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6DCC" w:rsidRDefault="0069342C">
      <w:pPr>
        <w:spacing w:line="1600" w:lineRule="auto"/>
      </w:pPr>
      <w:r>
        <w:rPr>
          <w:noProof/>
        </w:rPr>
        <w:drawing>
          <wp:anchor distT="0" distB="0" distL="114300" distR="114300" simplePos="0" relativeHeight="251663360" behindDoc="0" locked="0" layoutInCell="1" allowOverlap="1">
            <wp:simplePos x="0" y="0"/>
            <wp:positionH relativeFrom="column">
              <wp:posOffset>-705255</wp:posOffset>
            </wp:positionH>
            <wp:positionV relativeFrom="paragraph">
              <wp:posOffset>-697230</wp:posOffset>
            </wp:positionV>
            <wp:extent cx="7830198" cy="10043278"/>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SAFL COVER PAGES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46397" cy="10064055"/>
                    </a:xfrm>
                    <a:prstGeom prst="rect">
                      <a:avLst/>
                    </a:prstGeom>
                  </pic:spPr>
                </pic:pic>
              </a:graphicData>
            </a:graphic>
            <wp14:sizeRelH relativeFrom="page">
              <wp14:pctWidth>0</wp14:pctWidth>
            </wp14:sizeRelH>
            <wp14:sizeRelV relativeFrom="page">
              <wp14:pctHeight>0</wp14:pctHeight>
            </wp14:sizeRelV>
          </wp:anchor>
        </w:drawing>
      </w:r>
    </w:p>
    <w:p w:rsidR="00D96DCC" w:rsidRDefault="00D96DCC">
      <w:pPr>
        <w:spacing w:line="1280" w:lineRule="auto"/>
      </w:pPr>
    </w:p>
    <w:p w:rsidR="00D96DCC" w:rsidRDefault="00D96DCC">
      <w:pPr>
        <w:spacing w:line="1600" w:lineRule="auto"/>
      </w:pPr>
    </w:p>
    <w:p w:rsidR="00D96DCC" w:rsidRDefault="00D96DCC">
      <w:pPr>
        <w:spacing w:line="1280" w:lineRule="auto"/>
      </w:pPr>
    </w:p>
    <w:p w:rsidR="00D96DCC" w:rsidRDefault="00267FBC">
      <w:r>
        <w:br w:type="page"/>
      </w:r>
      <w:bookmarkStart w:id="0" w:name="_GoBack"/>
      <w:bookmarkEnd w:id="0"/>
    </w:p>
    <w:sdt>
      <w:sdtPr>
        <w:rPr>
          <w:rFonts w:ascii="Calibri" w:eastAsia="Calibri" w:hAnsi="Calibri" w:cs="Calibri"/>
          <w:color w:val="auto"/>
          <w:sz w:val="20"/>
          <w:szCs w:val="20"/>
        </w:rPr>
        <w:id w:val="-1397121360"/>
        <w:docPartObj>
          <w:docPartGallery w:val="Table of Contents"/>
          <w:docPartUnique/>
        </w:docPartObj>
      </w:sdtPr>
      <w:sdtEndPr>
        <w:rPr>
          <w:b/>
          <w:bCs/>
          <w:noProof/>
        </w:rPr>
      </w:sdtEndPr>
      <w:sdtContent>
        <w:p w:rsidR="0091112C" w:rsidRDefault="0091112C">
          <w:pPr>
            <w:pStyle w:val="TOCHeading"/>
          </w:pPr>
          <w:r>
            <w:t>Table of Contents</w:t>
          </w:r>
        </w:p>
        <w:p w:rsidR="0091112C" w:rsidRDefault="0091112C">
          <w:pPr>
            <w:pStyle w:val="TOC1"/>
            <w:tabs>
              <w:tab w:val="left" w:pos="440"/>
              <w:tab w:val="right" w:leader="dot" w:pos="10070"/>
            </w:tabs>
            <w:rPr>
              <w:noProof/>
            </w:rPr>
          </w:pPr>
          <w:r>
            <w:fldChar w:fldCharType="begin"/>
          </w:r>
          <w:r>
            <w:instrText xml:space="preserve"> TOC \o "1-3" \h \z \u </w:instrText>
          </w:r>
          <w:r>
            <w:fldChar w:fldCharType="separate"/>
          </w:r>
          <w:hyperlink w:anchor="_Toc227148336" w:history="1">
            <w:r w:rsidRPr="00786EA7">
              <w:rPr>
                <w:rStyle w:val="Hyperlink"/>
                <w:noProof/>
              </w:rPr>
              <w:t>1.</w:t>
            </w:r>
            <w:r>
              <w:rPr>
                <w:noProof/>
              </w:rPr>
              <w:tab/>
            </w:r>
            <w:r w:rsidRPr="00786EA7">
              <w:rPr>
                <w:rStyle w:val="Hyperlink"/>
                <w:noProof/>
              </w:rPr>
              <w:t>Overview</w:t>
            </w:r>
            <w:r>
              <w:rPr>
                <w:noProof/>
                <w:webHidden/>
              </w:rPr>
              <w:tab/>
            </w:r>
            <w:r>
              <w:rPr>
                <w:noProof/>
                <w:webHidden/>
              </w:rPr>
              <w:fldChar w:fldCharType="begin"/>
            </w:r>
            <w:r>
              <w:rPr>
                <w:noProof/>
                <w:webHidden/>
              </w:rPr>
              <w:instrText xml:space="preserve"> PAGEREF _Toc227148336 \h </w:instrText>
            </w:r>
            <w:r>
              <w:rPr>
                <w:noProof/>
                <w:webHidden/>
              </w:rPr>
            </w:r>
            <w:r>
              <w:rPr>
                <w:noProof/>
                <w:webHidden/>
              </w:rPr>
              <w:fldChar w:fldCharType="separate"/>
            </w:r>
            <w:r>
              <w:rPr>
                <w:noProof/>
                <w:webHidden/>
              </w:rPr>
              <w:t>3</w:t>
            </w:r>
            <w:r>
              <w:rPr>
                <w:noProof/>
                <w:webHidden/>
              </w:rPr>
              <w:fldChar w:fldCharType="end"/>
            </w:r>
          </w:hyperlink>
        </w:p>
        <w:p w:rsidR="0091112C" w:rsidRDefault="00057648">
          <w:pPr>
            <w:pStyle w:val="TOC1"/>
            <w:tabs>
              <w:tab w:val="left" w:pos="440"/>
              <w:tab w:val="right" w:leader="dot" w:pos="10070"/>
            </w:tabs>
            <w:rPr>
              <w:noProof/>
            </w:rPr>
          </w:pPr>
          <w:hyperlink w:anchor="_Toc227148337" w:history="1">
            <w:r w:rsidR="0091112C" w:rsidRPr="00786EA7">
              <w:rPr>
                <w:rStyle w:val="Hyperlink"/>
                <w:noProof/>
              </w:rPr>
              <w:t>2.</w:t>
            </w:r>
            <w:r w:rsidR="0091112C">
              <w:rPr>
                <w:noProof/>
              </w:rPr>
              <w:tab/>
            </w:r>
            <w:r w:rsidR="0091112C" w:rsidRPr="00786EA7">
              <w:rPr>
                <w:rStyle w:val="Hyperlink"/>
                <w:noProof/>
              </w:rPr>
              <w:t>Objectives</w:t>
            </w:r>
            <w:r w:rsidR="0091112C">
              <w:rPr>
                <w:noProof/>
                <w:webHidden/>
              </w:rPr>
              <w:tab/>
            </w:r>
            <w:r w:rsidR="0091112C">
              <w:rPr>
                <w:noProof/>
                <w:webHidden/>
              </w:rPr>
              <w:fldChar w:fldCharType="begin"/>
            </w:r>
            <w:r w:rsidR="0091112C">
              <w:rPr>
                <w:noProof/>
                <w:webHidden/>
              </w:rPr>
              <w:instrText xml:space="preserve"> PAGEREF _Toc227148337 \h </w:instrText>
            </w:r>
            <w:r w:rsidR="0091112C">
              <w:rPr>
                <w:noProof/>
                <w:webHidden/>
              </w:rPr>
            </w:r>
            <w:r w:rsidR="0091112C">
              <w:rPr>
                <w:noProof/>
                <w:webHidden/>
              </w:rPr>
              <w:fldChar w:fldCharType="separate"/>
            </w:r>
            <w:r w:rsidR="0091112C">
              <w:rPr>
                <w:noProof/>
                <w:webHidden/>
              </w:rPr>
              <w:t>3</w:t>
            </w:r>
            <w:r w:rsidR="0091112C">
              <w:rPr>
                <w:noProof/>
                <w:webHidden/>
              </w:rPr>
              <w:fldChar w:fldCharType="end"/>
            </w:r>
          </w:hyperlink>
        </w:p>
        <w:p w:rsidR="0091112C" w:rsidRDefault="00057648">
          <w:pPr>
            <w:pStyle w:val="TOC1"/>
            <w:tabs>
              <w:tab w:val="left" w:pos="440"/>
              <w:tab w:val="right" w:leader="dot" w:pos="10070"/>
            </w:tabs>
            <w:rPr>
              <w:noProof/>
            </w:rPr>
          </w:pPr>
          <w:hyperlink w:anchor="_Toc227148338" w:history="1">
            <w:r w:rsidR="0091112C" w:rsidRPr="00786EA7">
              <w:rPr>
                <w:rStyle w:val="Hyperlink"/>
                <w:noProof/>
              </w:rPr>
              <w:t>3.</w:t>
            </w:r>
            <w:r w:rsidR="0091112C">
              <w:rPr>
                <w:noProof/>
              </w:rPr>
              <w:tab/>
            </w:r>
            <w:r w:rsidR="0091112C" w:rsidRPr="00786EA7">
              <w:rPr>
                <w:rStyle w:val="Hyperlink"/>
                <w:noProof/>
              </w:rPr>
              <w:t>Applicability</w:t>
            </w:r>
            <w:r w:rsidR="0091112C">
              <w:rPr>
                <w:noProof/>
                <w:webHidden/>
              </w:rPr>
              <w:tab/>
            </w:r>
            <w:r w:rsidR="0091112C">
              <w:rPr>
                <w:noProof/>
                <w:webHidden/>
              </w:rPr>
              <w:fldChar w:fldCharType="begin"/>
            </w:r>
            <w:r w:rsidR="0091112C">
              <w:rPr>
                <w:noProof/>
                <w:webHidden/>
              </w:rPr>
              <w:instrText xml:space="preserve"> PAGEREF _Toc227148338 \h </w:instrText>
            </w:r>
            <w:r w:rsidR="0091112C">
              <w:rPr>
                <w:noProof/>
                <w:webHidden/>
              </w:rPr>
            </w:r>
            <w:r w:rsidR="0091112C">
              <w:rPr>
                <w:noProof/>
                <w:webHidden/>
              </w:rPr>
              <w:fldChar w:fldCharType="separate"/>
            </w:r>
            <w:r w:rsidR="0091112C">
              <w:rPr>
                <w:noProof/>
                <w:webHidden/>
              </w:rPr>
              <w:t>3</w:t>
            </w:r>
            <w:r w:rsidR="0091112C">
              <w:rPr>
                <w:noProof/>
                <w:webHidden/>
              </w:rPr>
              <w:fldChar w:fldCharType="end"/>
            </w:r>
          </w:hyperlink>
        </w:p>
        <w:p w:rsidR="0091112C" w:rsidRDefault="00057648">
          <w:pPr>
            <w:pStyle w:val="TOC1"/>
            <w:tabs>
              <w:tab w:val="left" w:pos="440"/>
              <w:tab w:val="right" w:leader="dot" w:pos="10070"/>
            </w:tabs>
            <w:rPr>
              <w:noProof/>
            </w:rPr>
          </w:pPr>
          <w:hyperlink w:anchor="_Toc227148339" w:history="1">
            <w:r w:rsidR="0091112C" w:rsidRPr="00786EA7">
              <w:rPr>
                <w:rStyle w:val="Hyperlink"/>
                <w:noProof/>
              </w:rPr>
              <w:t>4.</w:t>
            </w:r>
            <w:r w:rsidR="0091112C">
              <w:rPr>
                <w:noProof/>
              </w:rPr>
              <w:tab/>
            </w:r>
            <w:r w:rsidR="0091112C" w:rsidRPr="00786EA7">
              <w:rPr>
                <w:rStyle w:val="Hyperlink"/>
                <w:noProof/>
              </w:rPr>
              <w:t>Continuous Assessment &amp; Enhancement</w:t>
            </w:r>
            <w:r w:rsidR="0091112C">
              <w:rPr>
                <w:noProof/>
                <w:webHidden/>
              </w:rPr>
              <w:tab/>
            </w:r>
            <w:r w:rsidR="0091112C">
              <w:rPr>
                <w:noProof/>
                <w:webHidden/>
              </w:rPr>
              <w:fldChar w:fldCharType="begin"/>
            </w:r>
            <w:r w:rsidR="0091112C">
              <w:rPr>
                <w:noProof/>
                <w:webHidden/>
              </w:rPr>
              <w:instrText xml:space="preserve"> PAGEREF _Toc227148339 \h </w:instrText>
            </w:r>
            <w:r w:rsidR="0091112C">
              <w:rPr>
                <w:noProof/>
                <w:webHidden/>
              </w:rPr>
            </w:r>
            <w:r w:rsidR="0091112C">
              <w:rPr>
                <w:noProof/>
                <w:webHidden/>
              </w:rPr>
              <w:fldChar w:fldCharType="separate"/>
            </w:r>
            <w:r w:rsidR="0091112C">
              <w:rPr>
                <w:noProof/>
                <w:webHidden/>
              </w:rPr>
              <w:t>4</w:t>
            </w:r>
            <w:r w:rsidR="0091112C">
              <w:rPr>
                <w:noProof/>
                <w:webHidden/>
              </w:rPr>
              <w:fldChar w:fldCharType="end"/>
            </w:r>
          </w:hyperlink>
        </w:p>
        <w:p w:rsidR="0091112C" w:rsidRDefault="00057648">
          <w:pPr>
            <w:pStyle w:val="TOC1"/>
            <w:tabs>
              <w:tab w:val="left" w:pos="440"/>
              <w:tab w:val="right" w:leader="dot" w:pos="10070"/>
            </w:tabs>
            <w:rPr>
              <w:noProof/>
            </w:rPr>
          </w:pPr>
          <w:hyperlink w:anchor="_Toc227148340" w:history="1">
            <w:r w:rsidR="0091112C" w:rsidRPr="00786EA7">
              <w:rPr>
                <w:rStyle w:val="Hyperlink"/>
                <w:noProof/>
              </w:rPr>
              <w:t>5.</w:t>
            </w:r>
            <w:r w:rsidR="0091112C">
              <w:rPr>
                <w:noProof/>
              </w:rPr>
              <w:tab/>
            </w:r>
            <w:r w:rsidR="0091112C" w:rsidRPr="00786EA7">
              <w:rPr>
                <w:rStyle w:val="Hyperlink"/>
                <w:noProof/>
              </w:rPr>
              <w:t>Key Business Ethics Issue Areas</w:t>
            </w:r>
            <w:r w:rsidR="0091112C">
              <w:rPr>
                <w:noProof/>
                <w:webHidden/>
              </w:rPr>
              <w:tab/>
            </w:r>
            <w:r w:rsidR="0091112C">
              <w:rPr>
                <w:noProof/>
                <w:webHidden/>
              </w:rPr>
              <w:fldChar w:fldCharType="begin"/>
            </w:r>
            <w:r w:rsidR="0091112C">
              <w:rPr>
                <w:noProof/>
                <w:webHidden/>
              </w:rPr>
              <w:instrText xml:space="preserve"> PAGEREF _Toc227148340 \h </w:instrText>
            </w:r>
            <w:r w:rsidR="0091112C">
              <w:rPr>
                <w:noProof/>
                <w:webHidden/>
              </w:rPr>
            </w:r>
            <w:r w:rsidR="0091112C">
              <w:rPr>
                <w:noProof/>
                <w:webHidden/>
              </w:rPr>
              <w:fldChar w:fldCharType="separate"/>
            </w:r>
            <w:r w:rsidR="0091112C">
              <w:rPr>
                <w:noProof/>
                <w:webHidden/>
              </w:rPr>
              <w:t>4</w:t>
            </w:r>
            <w:r w:rsidR="0091112C">
              <w:rPr>
                <w:noProof/>
                <w:webHidden/>
              </w:rPr>
              <w:fldChar w:fldCharType="end"/>
            </w:r>
          </w:hyperlink>
        </w:p>
        <w:p w:rsidR="0091112C" w:rsidRDefault="00057648">
          <w:pPr>
            <w:pStyle w:val="TOC1"/>
            <w:tabs>
              <w:tab w:val="left" w:pos="440"/>
              <w:tab w:val="right" w:leader="dot" w:pos="10070"/>
            </w:tabs>
            <w:rPr>
              <w:noProof/>
            </w:rPr>
          </w:pPr>
          <w:hyperlink w:anchor="_Toc227148341" w:history="1">
            <w:r w:rsidR="0091112C" w:rsidRPr="00786EA7">
              <w:rPr>
                <w:rStyle w:val="Hyperlink"/>
                <w:noProof/>
              </w:rPr>
              <w:t>6.</w:t>
            </w:r>
            <w:r w:rsidR="0091112C">
              <w:rPr>
                <w:noProof/>
              </w:rPr>
              <w:tab/>
            </w:r>
            <w:r w:rsidR="0091112C" w:rsidRPr="00786EA7">
              <w:rPr>
                <w:rStyle w:val="Hyperlink"/>
                <w:noProof/>
              </w:rPr>
              <w:t>Qualitative Commitments</w:t>
            </w:r>
            <w:r w:rsidR="0091112C">
              <w:rPr>
                <w:noProof/>
                <w:webHidden/>
              </w:rPr>
              <w:tab/>
            </w:r>
            <w:r w:rsidR="0091112C">
              <w:rPr>
                <w:noProof/>
                <w:webHidden/>
              </w:rPr>
              <w:fldChar w:fldCharType="begin"/>
            </w:r>
            <w:r w:rsidR="0091112C">
              <w:rPr>
                <w:noProof/>
                <w:webHidden/>
              </w:rPr>
              <w:instrText xml:space="preserve"> PAGEREF _Toc227148341 \h </w:instrText>
            </w:r>
            <w:r w:rsidR="0091112C">
              <w:rPr>
                <w:noProof/>
                <w:webHidden/>
              </w:rPr>
            </w:r>
            <w:r w:rsidR="0091112C">
              <w:rPr>
                <w:noProof/>
                <w:webHidden/>
              </w:rPr>
              <w:fldChar w:fldCharType="separate"/>
            </w:r>
            <w:r w:rsidR="0091112C">
              <w:rPr>
                <w:noProof/>
                <w:webHidden/>
              </w:rPr>
              <w:t>5</w:t>
            </w:r>
            <w:r w:rsidR="0091112C">
              <w:rPr>
                <w:noProof/>
                <w:webHidden/>
              </w:rPr>
              <w:fldChar w:fldCharType="end"/>
            </w:r>
          </w:hyperlink>
        </w:p>
        <w:p w:rsidR="0091112C" w:rsidRDefault="00057648">
          <w:pPr>
            <w:pStyle w:val="TOC2"/>
            <w:tabs>
              <w:tab w:val="right" w:leader="dot" w:pos="10070"/>
            </w:tabs>
            <w:rPr>
              <w:noProof/>
            </w:rPr>
          </w:pPr>
          <w:hyperlink w:anchor="_Toc227148342" w:history="1">
            <w:r w:rsidR="0091112C" w:rsidRPr="00786EA7">
              <w:rPr>
                <w:rStyle w:val="Hyperlink"/>
                <w:noProof/>
              </w:rPr>
              <w:t>6.1 Corruption &amp; Bribery Prevention</w:t>
            </w:r>
            <w:r w:rsidR="0091112C">
              <w:rPr>
                <w:noProof/>
                <w:webHidden/>
              </w:rPr>
              <w:tab/>
            </w:r>
            <w:r w:rsidR="0091112C">
              <w:rPr>
                <w:noProof/>
                <w:webHidden/>
              </w:rPr>
              <w:fldChar w:fldCharType="begin"/>
            </w:r>
            <w:r w:rsidR="0091112C">
              <w:rPr>
                <w:noProof/>
                <w:webHidden/>
              </w:rPr>
              <w:instrText xml:space="preserve"> PAGEREF _Toc227148342 \h </w:instrText>
            </w:r>
            <w:r w:rsidR="0091112C">
              <w:rPr>
                <w:noProof/>
                <w:webHidden/>
              </w:rPr>
            </w:r>
            <w:r w:rsidR="0091112C">
              <w:rPr>
                <w:noProof/>
                <w:webHidden/>
              </w:rPr>
              <w:fldChar w:fldCharType="separate"/>
            </w:r>
            <w:r w:rsidR="0091112C">
              <w:rPr>
                <w:noProof/>
                <w:webHidden/>
              </w:rPr>
              <w:t>5</w:t>
            </w:r>
            <w:r w:rsidR="0091112C">
              <w:rPr>
                <w:noProof/>
                <w:webHidden/>
              </w:rPr>
              <w:fldChar w:fldCharType="end"/>
            </w:r>
          </w:hyperlink>
        </w:p>
        <w:p w:rsidR="0091112C" w:rsidRDefault="00057648">
          <w:pPr>
            <w:pStyle w:val="TOC2"/>
            <w:tabs>
              <w:tab w:val="right" w:leader="dot" w:pos="10070"/>
            </w:tabs>
            <w:rPr>
              <w:noProof/>
            </w:rPr>
          </w:pPr>
          <w:hyperlink w:anchor="_Toc227148343" w:history="1">
            <w:r w:rsidR="0091112C" w:rsidRPr="00786EA7">
              <w:rPr>
                <w:rStyle w:val="Hyperlink"/>
                <w:noProof/>
              </w:rPr>
              <w:t>6.2 Fraud Prevention</w:t>
            </w:r>
            <w:r w:rsidR="0091112C">
              <w:rPr>
                <w:noProof/>
                <w:webHidden/>
              </w:rPr>
              <w:tab/>
            </w:r>
            <w:r w:rsidR="0091112C">
              <w:rPr>
                <w:noProof/>
                <w:webHidden/>
              </w:rPr>
              <w:fldChar w:fldCharType="begin"/>
            </w:r>
            <w:r w:rsidR="0091112C">
              <w:rPr>
                <w:noProof/>
                <w:webHidden/>
              </w:rPr>
              <w:instrText xml:space="preserve"> PAGEREF _Toc227148343 \h </w:instrText>
            </w:r>
            <w:r w:rsidR="0091112C">
              <w:rPr>
                <w:noProof/>
                <w:webHidden/>
              </w:rPr>
            </w:r>
            <w:r w:rsidR="0091112C">
              <w:rPr>
                <w:noProof/>
                <w:webHidden/>
              </w:rPr>
              <w:fldChar w:fldCharType="separate"/>
            </w:r>
            <w:r w:rsidR="0091112C">
              <w:rPr>
                <w:noProof/>
                <w:webHidden/>
              </w:rPr>
              <w:t>5</w:t>
            </w:r>
            <w:r w:rsidR="0091112C">
              <w:rPr>
                <w:noProof/>
                <w:webHidden/>
              </w:rPr>
              <w:fldChar w:fldCharType="end"/>
            </w:r>
          </w:hyperlink>
        </w:p>
        <w:p w:rsidR="0091112C" w:rsidRDefault="00057648">
          <w:pPr>
            <w:pStyle w:val="TOC2"/>
            <w:tabs>
              <w:tab w:val="right" w:leader="dot" w:pos="10070"/>
            </w:tabs>
            <w:rPr>
              <w:noProof/>
            </w:rPr>
          </w:pPr>
          <w:hyperlink w:anchor="_Toc227148344" w:history="1">
            <w:r w:rsidR="0091112C" w:rsidRPr="00786EA7">
              <w:rPr>
                <w:rStyle w:val="Hyperlink"/>
                <w:noProof/>
              </w:rPr>
              <w:t>6.3 Conflict of Interest</w:t>
            </w:r>
            <w:r w:rsidR="0091112C">
              <w:rPr>
                <w:noProof/>
                <w:webHidden/>
              </w:rPr>
              <w:tab/>
            </w:r>
            <w:r w:rsidR="0091112C">
              <w:rPr>
                <w:noProof/>
                <w:webHidden/>
              </w:rPr>
              <w:fldChar w:fldCharType="begin"/>
            </w:r>
            <w:r w:rsidR="0091112C">
              <w:rPr>
                <w:noProof/>
                <w:webHidden/>
              </w:rPr>
              <w:instrText xml:space="preserve"> PAGEREF _Toc227148344 \h </w:instrText>
            </w:r>
            <w:r w:rsidR="0091112C">
              <w:rPr>
                <w:noProof/>
                <w:webHidden/>
              </w:rPr>
            </w:r>
            <w:r w:rsidR="0091112C">
              <w:rPr>
                <w:noProof/>
                <w:webHidden/>
              </w:rPr>
              <w:fldChar w:fldCharType="separate"/>
            </w:r>
            <w:r w:rsidR="0091112C">
              <w:rPr>
                <w:noProof/>
                <w:webHidden/>
              </w:rPr>
              <w:t>5</w:t>
            </w:r>
            <w:r w:rsidR="0091112C">
              <w:rPr>
                <w:noProof/>
                <w:webHidden/>
              </w:rPr>
              <w:fldChar w:fldCharType="end"/>
            </w:r>
          </w:hyperlink>
        </w:p>
        <w:p w:rsidR="0091112C" w:rsidRDefault="00057648">
          <w:pPr>
            <w:pStyle w:val="TOC2"/>
            <w:tabs>
              <w:tab w:val="right" w:leader="dot" w:pos="10070"/>
            </w:tabs>
            <w:rPr>
              <w:noProof/>
            </w:rPr>
          </w:pPr>
          <w:hyperlink w:anchor="_Toc227148345" w:history="1">
            <w:r w:rsidR="0091112C" w:rsidRPr="00786EA7">
              <w:rPr>
                <w:rStyle w:val="Hyperlink"/>
                <w:noProof/>
              </w:rPr>
              <w:t>6.4 Responsible Information Management</w:t>
            </w:r>
            <w:r w:rsidR="0091112C">
              <w:rPr>
                <w:noProof/>
                <w:webHidden/>
              </w:rPr>
              <w:tab/>
            </w:r>
            <w:r w:rsidR="0091112C">
              <w:rPr>
                <w:noProof/>
                <w:webHidden/>
              </w:rPr>
              <w:fldChar w:fldCharType="begin"/>
            </w:r>
            <w:r w:rsidR="0091112C">
              <w:rPr>
                <w:noProof/>
                <w:webHidden/>
              </w:rPr>
              <w:instrText xml:space="preserve"> PAGEREF _Toc227148345 \h </w:instrText>
            </w:r>
            <w:r w:rsidR="0091112C">
              <w:rPr>
                <w:noProof/>
                <w:webHidden/>
              </w:rPr>
            </w:r>
            <w:r w:rsidR="0091112C">
              <w:rPr>
                <w:noProof/>
                <w:webHidden/>
              </w:rPr>
              <w:fldChar w:fldCharType="separate"/>
            </w:r>
            <w:r w:rsidR="0091112C">
              <w:rPr>
                <w:noProof/>
                <w:webHidden/>
              </w:rPr>
              <w:t>6</w:t>
            </w:r>
            <w:r w:rsidR="0091112C">
              <w:rPr>
                <w:noProof/>
                <w:webHidden/>
              </w:rPr>
              <w:fldChar w:fldCharType="end"/>
            </w:r>
          </w:hyperlink>
        </w:p>
        <w:p w:rsidR="0091112C" w:rsidRDefault="00057648">
          <w:pPr>
            <w:pStyle w:val="TOC2"/>
            <w:tabs>
              <w:tab w:val="right" w:leader="dot" w:pos="10070"/>
            </w:tabs>
            <w:rPr>
              <w:noProof/>
            </w:rPr>
          </w:pPr>
          <w:hyperlink w:anchor="_Toc227148346" w:history="1">
            <w:r w:rsidR="0091112C" w:rsidRPr="00786EA7">
              <w:rPr>
                <w:rStyle w:val="Hyperlink"/>
                <w:noProof/>
              </w:rPr>
              <w:t>6.5 Anti-Money Laundering</w:t>
            </w:r>
            <w:r w:rsidR="0091112C">
              <w:rPr>
                <w:noProof/>
                <w:webHidden/>
              </w:rPr>
              <w:tab/>
            </w:r>
            <w:r w:rsidR="0091112C">
              <w:rPr>
                <w:noProof/>
                <w:webHidden/>
              </w:rPr>
              <w:fldChar w:fldCharType="begin"/>
            </w:r>
            <w:r w:rsidR="0091112C">
              <w:rPr>
                <w:noProof/>
                <w:webHidden/>
              </w:rPr>
              <w:instrText xml:space="preserve"> PAGEREF _Toc227148346 \h </w:instrText>
            </w:r>
            <w:r w:rsidR="0091112C">
              <w:rPr>
                <w:noProof/>
                <w:webHidden/>
              </w:rPr>
            </w:r>
            <w:r w:rsidR="0091112C">
              <w:rPr>
                <w:noProof/>
                <w:webHidden/>
              </w:rPr>
              <w:fldChar w:fldCharType="separate"/>
            </w:r>
            <w:r w:rsidR="0091112C">
              <w:rPr>
                <w:noProof/>
                <w:webHidden/>
              </w:rPr>
              <w:t>6</w:t>
            </w:r>
            <w:r w:rsidR="0091112C">
              <w:rPr>
                <w:noProof/>
                <w:webHidden/>
              </w:rPr>
              <w:fldChar w:fldCharType="end"/>
            </w:r>
          </w:hyperlink>
        </w:p>
        <w:p w:rsidR="0091112C" w:rsidRDefault="00057648">
          <w:pPr>
            <w:pStyle w:val="TOC2"/>
            <w:tabs>
              <w:tab w:val="right" w:leader="dot" w:pos="10070"/>
            </w:tabs>
            <w:rPr>
              <w:noProof/>
            </w:rPr>
          </w:pPr>
          <w:hyperlink w:anchor="_Toc227148347" w:history="1">
            <w:r w:rsidR="0091112C" w:rsidRPr="00786EA7">
              <w:rPr>
                <w:rStyle w:val="Hyperlink"/>
                <w:noProof/>
              </w:rPr>
              <w:t>6.6 Ethical Sourcing &amp; Supplier Conduct</w:t>
            </w:r>
            <w:r w:rsidR="0091112C">
              <w:rPr>
                <w:noProof/>
                <w:webHidden/>
              </w:rPr>
              <w:tab/>
            </w:r>
            <w:r w:rsidR="0091112C">
              <w:rPr>
                <w:noProof/>
                <w:webHidden/>
              </w:rPr>
              <w:fldChar w:fldCharType="begin"/>
            </w:r>
            <w:r w:rsidR="0091112C">
              <w:rPr>
                <w:noProof/>
                <w:webHidden/>
              </w:rPr>
              <w:instrText xml:space="preserve"> PAGEREF _Toc227148347 \h </w:instrText>
            </w:r>
            <w:r w:rsidR="0091112C">
              <w:rPr>
                <w:noProof/>
                <w:webHidden/>
              </w:rPr>
            </w:r>
            <w:r w:rsidR="0091112C">
              <w:rPr>
                <w:noProof/>
                <w:webHidden/>
              </w:rPr>
              <w:fldChar w:fldCharType="separate"/>
            </w:r>
            <w:r w:rsidR="0091112C">
              <w:rPr>
                <w:noProof/>
                <w:webHidden/>
              </w:rPr>
              <w:t>7</w:t>
            </w:r>
            <w:r w:rsidR="0091112C">
              <w:rPr>
                <w:noProof/>
                <w:webHidden/>
              </w:rPr>
              <w:fldChar w:fldCharType="end"/>
            </w:r>
          </w:hyperlink>
        </w:p>
        <w:p w:rsidR="0091112C" w:rsidRDefault="00057648">
          <w:pPr>
            <w:pStyle w:val="TOC2"/>
            <w:tabs>
              <w:tab w:val="right" w:leader="dot" w:pos="10070"/>
            </w:tabs>
            <w:rPr>
              <w:noProof/>
            </w:rPr>
          </w:pPr>
          <w:hyperlink w:anchor="_Toc227148348" w:history="1">
            <w:r w:rsidR="0091112C" w:rsidRPr="00786EA7">
              <w:rPr>
                <w:rStyle w:val="Hyperlink"/>
                <w:noProof/>
              </w:rPr>
              <w:t>6.7 Third-Party Management</w:t>
            </w:r>
            <w:r w:rsidR="0091112C">
              <w:rPr>
                <w:noProof/>
                <w:webHidden/>
              </w:rPr>
              <w:tab/>
            </w:r>
            <w:r w:rsidR="0091112C">
              <w:rPr>
                <w:noProof/>
                <w:webHidden/>
              </w:rPr>
              <w:fldChar w:fldCharType="begin"/>
            </w:r>
            <w:r w:rsidR="0091112C">
              <w:rPr>
                <w:noProof/>
                <w:webHidden/>
              </w:rPr>
              <w:instrText xml:space="preserve"> PAGEREF _Toc227148348 \h </w:instrText>
            </w:r>
            <w:r w:rsidR="0091112C">
              <w:rPr>
                <w:noProof/>
                <w:webHidden/>
              </w:rPr>
            </w:r>
            <w:r w:rsidR="0091112C">
              <w:rPr>
                <w:noProof/>
                <w:webHidden/>
              </w:rPr>
              <w:fldChar w:fldCharType="separate"/>
            </w:r>
            <w:r w:rsidR="0091112C">
              <w:rPr>
                <w:noProof/>
                <w:webHidden/>
              </w:rPr>
              <w:t>7</w:t>
            </w:r>
            <w:r w:rsidR="0091112C">
              <w:rPr>
                <w:noProof/>
                <w:webHidden/>
              </w:rPr>
              <w:fldChar w:fldCharType="end"/>
            </w:r>
          </w:hyperlink>
        </w:p>
        <w:p w:rsidR="0091112C" w:rsidRDefault="00057648">
          <w:pPr>
            <w:pStyle w:val="TOC1"/>
            <w:tabs>
              <w:tab w:val="left" w:pos="440"/>
              <w:tab w:val="right" w:leader="dot" w:pos="10070"/>
            </w:tabs>
            <w:rPr>
              <w:noProof/>
            </w:rPr>
          </w:pPr>
          <w:hyperlink w:anchor="_Toc227148349" w:history="1">
            <w:r w:rsidR="0091112C" w:rsidRPr="00786EA7">
              <w:rPr>
                <w:rStyle w:val="Hyperlink"/>
                <w:noProof/>
              </w:rPr>
              <w:t>7.</w:t>
            </w:r>
            <w:r w:rsidR="0091112C">
              <w:rPr>
                <w:noProof/>
              </w:rPr>
              <w:tab/>
            </w:r>
            <w:r w:rsidR="0091112C" w:rsidRPr="00786EA7">
              <w:rPr>
                <w:rStyle w:val="Hyperlink"/>
                <w:noProof/>
              </w:rPr>
              <w:t>Quantitative Objectives</w:t>
            </w:r>
            <w:r w:rsidR="0091112C">
              <w:rPr>
                <w:noProof/>
                <w:webHidden/>
              </w:rPr>
              <w:tab/>
            </w:r>
            <w:r w:rsidR="0091112C">
              <w:rPr>
                <w:noProof/>
                <w:webHidden/>
              </w:rPr>
              <w:fldChar w:fldCharType="begin"/>
            </w:r>
            <w:r w:rsidR="0091112C">
              <w:rPr>
                <w:noProof/>
                <w:webHidden/>
              </w:rPr>
              <w:instrText xml:space="preserve"> PAGEREF _Toc227148349 \h </w:instrText>
            </w:r>
            <w:r w:rsidR="0091112C">
              <w:rPr>
                <w:noProof/>
                <w:webHidden/>
              </w:rPr>
            </w:r>
            <w:r w:rsidR="0091112C">
              <w:rPr>
                <w:noProof/>
                <w:webHidden/>
              </w:rPr>
              <w:fldChar w:fldCharType="separate"/>
            </w:r>
            <w:r w:rsidR="0091112C">
              <w:rPr>
                <w:noProof/>
                <w:webHidden/>
              </w:rPr>
              <w:t>7</w:t>
            </w:r>
            <w:r w:rsidR="0091112C">
              <w:rPr>
                <w:noProof/>
                <w:webHidden/>
              </w:rPr>
              <w:fldChar w:fldCharType="end"/>
            </w:r>
          </w:hyperlink>
        </w:p>
        <w:p w:rsidR="0091112C" w:rsidRDefault="00057648">
          <w:pPr>
            <w:pStyle w:val="TOC1"/>
            <w:tabs>
              <w:tab w:val="left" w:pos="440"/>
              <w:tab w:val="right" w:leader="dot" w:pos="10070"/>
            </w:tabs>
            <w:rPr>
              <w:noProof/>
            </w:rPr>
          </w:pPr>
          <w:hyperlink w:anchor="_Toc227148350" w:history="1">
            <w:r w:rsidR="0091112C" w:rsidRPr="00786EA7">
              <w:rPr>
                <w:rStyle w:val="Hyperlink"/>
                <w:noProof/>
              </w:rPr>
              <w:t>8.</w:t>
            </w:r>
            <w:r w:rsidR="0091112C">
              <w:rPr>
                <w:noProof/>
              </w:rPr>
              <w:tab/>
            </w:r>
            <w:r w:rsidR="0091112C" w:rsidRPr="00786EA7">
              <w:rPr>
                <w:rStyle w:val="Hyperlink"/>
                <w:noProof/>
              </w:rPr>
              <w:t>Code of Ethics</w:t>
            </w:r>
            <w:r w:rsidR="0091112C">
              <w:rPr>
                <w:noProof/>
                <w:webHidden/>
              </w:rPr>
              <w:tab/>
            </w:r>
            <w:r w:rsidR="0091112C">
              <w:rPr>
                <w:noProof/>
                <w:webHidden/>
              </w:rPr>
              <w:fldChar w:fldCharType="begin"/>
            </w:r>
            <w:r w:rsidR="0091112C">
              <w:rPr>
                <w:noProof/>
                <w:webHidden/>
              </w:rPr>
              <w:instrText xml:space="preserve"> PAGEREF _Toc227148350 \h </w:instrText>
            </w:r>
            <w:r w:rsidR="0091112C">
              <w:rPr>
                <w:noProof/>
                <w:webHidden/>
              </w:rPr>
            </w:r>
            <w:r w:rsidR="0091112C">
              <w:rPr>
                <w:noProof/>
                <w:webHidden/>
              </w:rPr>
              <w:fldChar w:fldCharType="separate"/>
            </w:r>
            <w:r w:rsidR="0091112C">
              <w:rPr>
                <w:noProof/>
                <w:webHidden/>
              </w:rPr>
              <w:t>9</w:t>
            </w:r>
            <w:r w:rsidR="0091112C">
              <w:rPr>
                <w:noProof/>
                <w:webHidden/>
              </w:rPr>
              <w:fldChar w:fldCharType="end"/>
            </w:r>
          </w:hyperlink>
        </w:p>
        <w:p w:rsidR="0091112C" w:rsidRDefault="00057648">
          <w:pPr>
            <w:pStyle w:val="TOC2"/>
            <w:tabs>
              <w:tab w:val="right" w:leader="dot" w:pos="10070"/>
            </w:tabs>
            <w:rPr>
              <w:noProof/>
            </w:rPr>
          </w:pPr>
          <w:hyperlink w:anchor="_Toc227148351" w:history="1">
            <w:r w:rsidR="0091112C" w:rsidRPr="00786EA7">
              <w:rPr>
                <w:rStyle w:val="Hyperlink"/>
                <w:noProof/>
              </w:rPr>
              <w:t>8.1 Corruption &amp; Bribery</w:t>
            </w:r>
            <w:r w:rsidR="0091112C">
              <w:rPr>
                <w:noProof/>
                <w:webHidden/>
              </w:rPr>
              <w:tab/>
            </w:r>
            <w:r w:rsidR="0091112C">
              <w:rPr>
                <w:noProof/>
                <w:webHidden/>
              </w:rPr>
              <w:fldChar w:fldCharType="begin"/>
            </w:r>
            <w:r w:rsidR="0091112C">
              <w:rPr>
                <w:noProof/>
                <w:webHidden/>
              </w:rPr>
              <w:instrText xml:space="preserve"> PAGEREF _Toc227148351 \h </w:instrText>
            </w:r>
            <w:r w:rsidR="0091112C">
              <w:rPr>
                <w:noProof/>
                <w:webHidden/>
              </w:rPr>
            </w:r>
            <w:r w:rsidR="0091112C">
              <w:rPr>
                <w:noProof/>
                <w:webHidden/>
              </w:rPr>
              <w:fldChar w:fldCharType="separate"/>
            </w:r>
            <w:r w:rsidR="0091112C">
              <w:rPr>
                <w:noProof/>
                <w:webHidden/>
              </w:rPr>
              <w:t>9</w:t>
            </w:r>
            <w:r w:rsidR="0091112C">
              <w:rPr>
                <w:noProof/>
                <w:webHidden/>
              </w:rPr>
              <w:fldChar w:fldCharType="end"/>
            </w:r>
          </w:hyperlink>
        </w:p>
        <w:p w:rsidR="0091112C" w:rsidRDefault="00057648">
          <w:pPr>
            <w:pStyle w:val="TOC2"/>
            <w:tabs>
              <w:tab w:val="right" w:leader="dot" w:pos="10070"/>
            </w:tabs>
            <w:rPr>
              <w:noProof/>
            </w:rPr>
          </w:pPr>
          <w:hyperlink w:anchor="_Toc227148352" w:history="1">
            <w:r w:rsidR="0091112C" w:rsidRPr="00786EA7">
              <w:rPr>
                <w:rStyle w:val="Hyperlink"/>
                <w:noProof/>
              </w:rPr>
              <w:t>8.2 Fraud Prevention</w:t>
            </w:r>
            <w:r w:rsidR="0091112C">
              <w:rPr>
                <w:noProof/>
                <w:webHidden/>
              </w:rPr>
              <w:tab/>
            </w:r>
            <w:r w:rsidR="0091112C">
              <w:rPr>
                <w:noProof/>
                <w:webHidden/>
              </w:rPr>
              <w:fldChar w:fldCharType="begin"/>
            </w:r>
            <w:r w:rsidR="0091112C">
              <w:rPr>
                <w:noProof/>
                <w:webHidden/>
              </w:rPr>
              <w:instrText xml:space="preserve"> PAGEREF _Toc227148352 \h </w:instrText>
            </w:r>
            <w:r w:rsidR="0091112C">
              <w:rPr>
                <w:noProof/>
                <w:webHidden/>
              </w:rPr>
            </w:r>
            <w:r w:rsidR="0091112C">
              <w:rPr>
                <w:noProof/>
                <w:webHidden/>
              </w:rPr>
              <w:fldChar w:fldCharType="separate"/>
            </w:r>
            <w:r w:rsidR="0091112C">
              <w:rPr>
                <w:noProof/>
                <w:webHidden/>
              </w:rPr>
              <w:t>10</w:t>
            </w:r>
            <w:r w:rsidR="0091112C">
              <w:rPr>
                <w:noProof/>
                <w:webHidden/>
              </w:rPr>
              <w:fldChar w:fldCharType="end"/>
            </w:r>
          </w:hyperlink>
        </w:p>
        <w:p w:rsidR="0091112C" w:rsidRDefault="00057648">
          <w:pPr>
            <w:pStyle w:val="TOC2"/>
            <w:tabs>
              <w:tab w:val="right" w:leader="dot" w:pos="10070"/>
            </w:tabs>
            <w:rPr>
              <w:noProof/>
            </w:rPr>
          </w:pPr>
          <w:hyperlink w:anchor="_Toc227148353" w:history="1">
            <w:r w:rsidR="0091112C" w:rsidRPr="00786EA7">
              <w:rPr>
                <w:rStyle w:val="Hyperlink"/>
                <w:noProof/>
              </w:rPr>
              <w:t>8.3 Conflict of Interest</w:t>
            </w:r>
            <w:r w:rsidR="0091112C">
              <w:rPr>
                <w:noProof/>
                <w:webHidden/>
              </w:rPr>
              <w:tab/>
            </w:r>
            <w:r w:rsidR="0091112C">
              <w:rPr>
                <w:noProof/>
                <w:webHidden/>
              </w:rPr>
              <w:fldChar w:fldCharType="begin"/>
            </w:r>
            <w:r w:rsidR="0091112C">
              <w:rPr>
                <w:noProof/>
                <w:webHidden/>
              </w:rPr>
              <w:instrText xml:space="preserve"> PAGEREF _Toc227148353 \h </w:instrText>
            </w:r>
            <w:r w:rsidR="0091112C">
              <w:rPr>
                <w:noProof/>
                <w:webHidden/>
              </w:rPr>
            </w:r>
            <w:r w:rsidR="0091112C">
              <w:rPr>
                <w:noProof/>
                <w:webHidden/>
              </w:rPr>
              <w:fldChar w:fldCharType="separate"/>
            </w:r>
            <w:r w:rsidR="0091112C">
              <w:rPr>
                <w:noProof/>
                <w:webHidden/>
              </w:rPr>
              <w:t>11</w:t>
            </w:r>
            <w:r w:rsidR="0091112C">
              <w:rPr>
                <w:noProof/>
                <w:webHidden/>
              </w:rPr>
              <w:fldChar w:fldCharType="end"/>
            </w:r>
          </w:hyperlink>
        </w:p>
        <w:p w:rsidR="0091112C" w:rsidRDefault="00057648">
          <w:pPr>
            <w:pStyle w:val="TOC2"/>
            <w:tabs>
              <w:tab w:val="right" w:leader="dot" w:pos="10070"/>
            </w:tabs>
            <w:rPr>
              <w:noProof/>
            </w:rPr>
          </w:pPr>
          <w:hyperlink w:anchor="_Toc227148354" w:history="1">
            <w:r w:rsidR="0091112C" w:rsidRPr="00786EA7">
              <w:rPr>
                <w:rStyle w:val="Hyperlink"/>
                <w:noProof/>
              </w:rPr>
              <w:t>8.4 Responsible Information Management</w:t>
            </w:r>
            <w:r w:rsidR="0091112C">
              <w:rPr>
                <w:noProof/>
                <w:webHidden/>
              </w:rPr>
              <w:tab/>
            </w:r>
            <w:r w:rsidR="0091112C">
              <w:rPr>
                <w:noProof/>
                <w:webHidden/>
              </w:rPr>
              <w:fldChar w:fldCharType="begin"/>
            </w:r>
            <w:r w:rsidR="0091112C">
              <w:rPr>
                <w:noProof/>
                <w:webHidden/>
              </w:rPr>
              <w:instrText xml:space="preserve"> PAGEREF _Toc227148354 \h </w:instrText>
            </w:r>
            <w:r w:rsidR="0091112C">
              <w:rPr>
                <w:noProof/>
                <w:webHidden/>
              </w:rPr>
            </w:r>
            <w:r w:rsidR="0091112C">
              <w:rPr>
                <w:noProof/>
                <w:webHidden/>
              </w:rPr>
              <w:fldChar w:fldCharType="separate"/>
            </w:r>
            <w:r w:rsidR="0091112C">
              <w:rPr>
                <w:noProof/>
                <w:webHidden/>
              </w:rPr>
              <w:t>11</w:t>
            </w:r>
            <w:r w:rsidR="0091112C">
              <w:rPr>
                <w:noProof/>
                <w:webHidden/>
              </w:rPr>
              <w:fldChar w:fldCharType="end"/>
            </w:r>
          </w:hyperlink>
        </w:p>
        <w:p w:rsidR="0091112C" w:rsidRDefault="00057648">
          <w:pPr>
            <w:pStyle w:val="TOC2"/>
            <w:tabs>
              <w:tab w:val="right" w:leader="dot" w:pos="10070"/>
            </w:tabs>
            <w:rPr>
              <w:noProof/>
            </w:rPr>
          </w:pPr>
          <w:hyperlink w:anchor="_Toc227148355" w:history="1">
            <w:r w:rsidR="0091112C" w:rsidRPr="00786EA7">
              <w:rPr>
                <w:rStyle w:val="Hyperlink"/>
                <w:noProof/>
              </w:rPr>
              <w:t>8.5 Anti-Money Laundering</w:t>
            </w:r>
            <w:r w:rsidR="0091112C">
              <w:rPr>
                <w:noProof/>
                <w:webHidden/>
              </w:rPr>
              <w:tab/>
            </w:r>
            <w:r w:rsidR="0091112C">
              <w:rPr>
                <w:noProof/>
                <w:webHidden/>
              </w:rPr>
              <w:fldChar w:fldCharType="begin"/>
            </w:r>
            <w:r w:rsidR="0091112C">
              <w:rPr>
                <w:noProof/>
                <w:webHidden/>
              </w:rPr>
              <w:instrText xml:space="preserve"> PAGEREF _Toc227148355 \h </w:instrText>
            </w:r>
            <w:r w:rsidR="0091112C">
              <w:rPr>
                <w:noProof/>
                <w:webHidden/>
              </w:rPr>
            </w:r>
            <w:r w:rsidR="0091112C">
              <w:rPr>
                <w:noProof/>
                <w:webHidden/>
              </w:rPr>
              <w:fldChar w:fldCharType="separate"/>
            </w:r>
            <w:r w:rsidR="0091112C">
              <w:rPr>
                <w:noProof/>
                <w:webHidden/>
              </w:rPr>
              <w:t>12</w:t>
            </w:r>
            <w:r w:rsidR="0091112C">
              <w:rPr>
                <w:noProof/>
                <w:webHidden/>
              </w:rPr>
              <w:fldChar w:fldCharType="end"/>
            </w:r>
          </w:hyperlink>
        </w:p>
        <w:p w:rsidR="0091112C" w:rsidRDefault="00057648">
          <w:pPr>
            <w:pStyle w:val="TOC2"/>
            <w:tabs>
              <w:tab w:val="right" w:leader="dot" w:pos="10070"/>
            </w:tabs>
            <w:rPr>
              <w:noProof/>
            </w:rPr>
          </w:pPr>
          <w:hyperlink w:anchor="_Toc227148356" w:history="1">
            <w:r w:rsidR="0091112C" w:rsidRPr="00786EA7">
              <w:rPr>
                <w:rStyle w:val="Hyperlink"/>
                <w:noProof/>
              </w:rPr>
              <w:t>8.6 Ethical Sourcing &amp; Supplier Conduct</w:t>
            </w:r>
            <w:r w:rsidR="0091112C">
              <w:rPr>
                <w:noProof/>
                <w:webHidden/>
              </w:rPr>
              <w:tab/>
            </w:r>
            <w:r w:rsidR="0091112C">
              <w:rPr>
                <w:noProof/>
                <w:webHidden/>
              </w:rPr>
              <w:fldChar w:fldCharType="begin"/>
            </w:r>
            <w:r w:rsidR="0091112C">
              <w:rPr>
                <w:noProof/>
                <w:webHidden/>
              </w:rPr>
              <w:instrText xml:space="preserve"> PAGEREF _Toc227148356 \h </w:instrText>
            </w:r>
            <w:r w:rsidR="0091112C">
              <w:rPr>
                <w:noProof/>
                <w:webHidden/>
              </w:rPr>
            </w:r>
            <w:r w:rsidR="0091112C">
              <w:rPr>
                <w:noProof/>
                <w:webHidden/>
              </w:rPr>
              <w:fldChar w:fldCharType="separate"/>
            </w:r>
            <w:r w:rsidR="0091112C">
              <w:rPr>
                <w:noProof/>
                <w:webHidden/>
              </w:rPr>
              <w:t>12</w:t>
            </w:r>
            <w:r w:rsidR="0091112C">
              <w:rPr>
                <w:noProof/>
                <w:webHidden/>
              </w:rPr>
              <w:fldChar w:fldCharType="end"/>
            </w:r>
          </w:hyperlink>
        </w:p>
        <w:p w:rsidR="0091112C" w:rsidRDefault="00057648">
          <w:pPr>
            <w:pStyle w:val="TOC2"/>
            <w:tabs>
              <w:tab w:val="right" w:leader="dot" w:pos="10070"/>
            </w:tabs>
            <w:rPr>
              <w:noProof/>
            </w:rPr>
          </w:pPr>
          <w:hyperlink w:anchor="_Toc227148357" w:history="1">
            <w:r w:rsidR="0091112C" w:rsidRPr="00786EA7">
              <w:rPr>
                <w:rStyle w:val="Hyperlink"/>
                <w:noProof/>
              </w:rPr>
              <w:t>8.7 Third-Party Management</w:t>
            </w:r>
            <w:r w:rsidR="0091112C">
              <w:rPr>
                <w:noProof/>
                <w:webHidden/>
              </w:rPr>
              <w:tab/>
            </w:r>
            <w:r w:rsidR="0091112C">
              <w:rPr>
                <w:noProof/>
                <w:webHidden/>
              </w:rPr>
              <w:fldChar w:fldCharType="begin"/>
            </w:r>
            <w:r w:rsidR="0091112C">
              <w:rPr>
                <w:noProof/>
                <w:webHidden/>
              </w:rPr>
              <w:instrText xml:space="preserve"> PAGEREF _Toc227148357 \h </w:instrText>
            </w:r>
            <w:r w:rsidR="0091112C">
              <w:rPr>
                <w:noProof/>
                <w:webHidden/>
              </w:rPr>
            </w:r>
            <w:r w:rsidR="0091112C">
              <w:rPr>
                <w:noProof/>
                <w:webHidden/>
              </w:rPr>
              <w:fldChar w:fldCharType="separate"/>
            </w:r>
            <w:r w:rsidR="0091112C">
              <w:rPr>
                <w:noProof/>
                <w:webHidden/>
              </w:rPr>
              <w:t>13</w:t>
            </w:r>
            <w:r w:rsidR="0091112C">
              <w:rPr>
                <w:noProof/>
                <w:webHidden/>
              </w:rPr>
              <w:fldChar w:fldCharType="end"/>
            </w:r>
          </w:hyperlink>
        </w:p>
        <w:p w:rsidR="0091112C" w:rsidRDefault="00057648">
          <w:pPr>
            <w:pStyle w:val="TOC1"/>
            <w:tabs>
              <w:tab w:val="left" w:pos="440"/>
              <w:tab w:val="right" w:leader="dot" w:pos="10070"/>
            </w:tabs>
            <w:rPr>
              <w:noProof/>
            </w:rPr>
          </w:pPr>
          <w:hyperlink w:anchor="_Toc227148358" w:history="1">
            <w:r w:rsidR="0091112C" w:rsidRPr="00786EA7">
              <w:rPr>
                <w:rStyle w:val="Hyperlink"/>
                <w:noProof/>
              </w:rPr>
              <w:t>9.</w:t>
            </w:r>
            <w:r w:rsidR="0091112C">
              <w:rPr>
                <w:noProof/>
              </w:rPr>
              <w:tab/>
            </w:r>
            <w:r w:rsidR="0091112C" w:rsidRPr="00786EA7">
              <w:rPr>
                <w:rStyle w:val="Hyperlink"/>
                <w:noProof/>
              </w:rPr>
              <w:t>Enforcement Actions for Violations</w:t>
            </w:r>
            <w:r w:rsidR="0091112C">
              <w:rPr>
                <w:noProof/>
                <w:webHidden/>
              </w:rPr>
              <w:tab/>
            </w:r>
            <w:r w:rsidR="0091112C">
              <w:rPr>
                <w:noProof/>
                <w:webHidden/>
              </w:rPr>
              <w:fldChar w:fldCharType="begin"/>
            </w:r>
            <w:r w:rsidR="0091112C">
              <w:rPr>
                <w:noProof/>
                <w:webHidden/>
              </w:rPr>
              <w:instrText xml:space="preserve"> PAGEREF _Toc227148358 \h </w:instrText>
            </w:r>
            <w:r w:rsidR="0091112C">
              <w:rPr>
                <w:noProof/>
                <w:webHidden/>
              </w:rPr>
            </w:r>
            <w:r w:rsidR="0091112C">
              <w:rPr>
                <w:noProof/>
                <w:webHidden/>
              </w:rPr>
              <w:fldChar w:fldCharType="separate"/>
            </w:r>
            <w:r w:rsidR="0091112C">
              <w:rPr>
                <w:noProof/>
                <w:webHidden/>
              </w:rPr>
              <w:t>13</w:t>
            </w:r>
            <w:r w:rsidR="0091112C">
              <w:rPr>
                <w:noProof/>
                <w:webHidden/>
              </w:rPr>
              <w:fldChar w:fldCharType="end"/>
            </w:r>
          </w:hyperlink>
        </w:p>
        <w:p w:rsidR="0091112C" w:rsidRDefault="00057648">
          <w:pPr>
            <w:pStyle w:val="TOC1"/>
            <w:tabs>
              <w:tab w:val="left" w:pos="660"/>
              <w:tab w:val="right" w:leader="dot" w:pos="10070"/>
            </w:tabs>
            <w:rPr>
              <w:noProof/>
            </w:rPr>
          </w:pPr>
          <w:hyperlink w:anchor="_Toc227148359" w:history="1">
            <w:r w:rsidR="0091112C" w:rsidRPr="00786EA7">
              <w:rPr>
                <w:rStyle w:val="Hyperlink"/>
                <w:noProof/>
              </w:rPr>
              <w:t>10.</w:t>
            </w:r>
            <w:r w:rsidR="0091112C">
              <w:rPr>
                <w:noProof/>
              </w:rPr>
              <w:tab/>
            </w:r>
            <w:r w:rsidR="0091112C" w:rsidRPr="00786EA7">
              <w:rPr>
                <w:rStyle w:val="Hyperlink"/>
                <w:noProof/>
              </w:rPr>
              <w:t>Governance &amp; Responsibility</w:t>
            </w:r>
            <w:r w:rsidR="0091112C">
              <w:rPr>
                <w:noProof/>
                <w:webHidden/>
              </w:rPr>
              <w:tab/>
            </w:r>
            <w:r w:rsidR="0091112C">
              <w:rPr>
                <w:noProof/>
                <w:webHidden/>
              </w:rPr>
              <w:fldChar w:fldCharType="begin"/>
            </w:r>
            <w:r w:rsidR="0091112C">
              <w:rPr>
                <w:noProof/>
                <w:webHidden/>
              </w:rPr>
              <w:instrText xml:space="preserve"> PAGEREF _Toc227148359 \h </w:instrText>
            </w:r>
            <w:r w:rsidR="0091112C">
              <w:rPr>
                <w:noProof/>
                <w:webHidden/>
              </w:rPr>
            </w:r>
            <w:r w:rsidR="0091112C">
              <w:rPr>
                <w:noProof/>
                <w:webHidden/>
              </w:rPr>
              <w:fldChar w:fldCharType="separate"/>
            </w:r>
            <w:r w:rsidR="0091112C">
              <w:rPr>
                <w:noProof/>
                <w:webHidden/>
              </w:rPr>
              <w:t>14</w:t>
            </w:r>
            <w:r w:rsidR="0091112C">
              <w:rPr>
                <w:noProof/>
                <w:webHidden/>
              </w:rPr>
              <w:fldChar w:fldCharType="end"/>
            </w:r>
          </w:hyperlink>
        </w:p>
        <w:p w:rsidR="0091112C" w:rsidRDefault="00057648">
          <w:pPr>
            <w:pStyle w:val="TOC1"/>
            <w:tabs>
              <w:tab w:val="left" w:pos="660"/>
              <w:tab w:val="right" w:leader="dot" w:pos="10070"/>
            </w:tabs>
            <w:rPr>
              <w:noProof/>
            </w:rPr>
          </w:pPr>
          <w:hyperlink w:anchor="_Toc227148360" w:history="1">
            <w:r w:rsidR="0091112C" w:rsidRPr="00786EA7">
              <w:rPr>
                <w:rStyle w:val="Hyperlink"/>
                <w:noProof/>
              </w:rPr>
              <w:t>11.</w:t>
            </w:r>
            <w:r w:rsidR="0091112C">
              <w:rPr>
                <w:noProof/>
              </w:rPr>
              <w:tab/>
            </w:r>
            <w:r w:rsidR="0091112C" w:rsidRPr="00786EA7">
              <w:rPr>
                <w:rStyle w:val="Hyperlink"/>
                <w:noProof/>
              </w:rPr>
              <w:t>Reporting &amp; Whistleblower Protection</w:t>
            </w:r>
            <w:r w:rsidR="0091112C">
              <w:rPr>
                <w:noProof/>
                <w:webHidden/>
              </w:rPr>
              <w:tab/>
            </w:r>
            <w:r w:rsidR="0091112C">
              <w:rPr>
                <w:noProof/>
                <w:webHidden/>
              </w:rPr>
              <w:fldChar w:fldCharType="begin"/>
            </w:r>
            <w:r w:rsidR="0091112C">
              <w:rPr>
                <w:noProof/>
                <w:webHidden/>
              </w:rPr>
              <w:instrText xml:space="preserve"> PAGEREF _Toc227148360 \h </w:instrText>
            </w:r>
            <w:r w:rsidR="0091112C">
              <w:rPr>
                <w:noProof/>
                <w:webHidden/>
              </w:rPr>
            </w:r>
            <w:r w:rsidR="0091112C">
              <w:rPr>
                <w:noProof/>
                <w:webHidden/>
              </w:rPr>
              <w:fldChar w:fldCharType="separate"/>
            </w:r>
            <w:r w:rsidR="0091112C">
              <w:rPr>
                <w:noProof/>
                <w:webHidden/>
              </w:rPr>
              <w:t>15</w:t>
            </w:r>
            <w:r w:rsidR="0091112C">
              <w:rPr>
                <w:noProof/>
                <w:webHidden/>
              </w:rPr>
              <w:fldChar w:fldCharType="end"/>
            </w:r>
          </w:hyperlink>
        </w:p>
        <w:p w:rsidR="0091112C" w:rsidRDefault="00057648">
          <w:pPr>
            <w:pStyle w:val="TOC1"/>
            <w:tabs>
              <w:tab w:val="left" w:pos="660"/>
              <w:tab w:val="right" w:leader="dot" w:pos="10070"/>
            </w:tabs>
            <w:rPr>
              <w:noProof/>
            </w:rPr>
          </w:pPr>
          <w:hyperlink w:anchor="_Toc227148361" w:history="1">
            <w:r w:rsidR="0091112C" w:rsidRPr="00786EA7">
              <w:rPr>
                <w:rStyle w:val="Hyperlink"/>
                <w:noProof/>
              </w:rPr>
              <w:t>12.</w:t>
            </w:r>
            <w:r w:rsidR="0091112C">
              <w:rPr>
                <w:noProof/>
              </w:rPr>
              <w:tab/>
            </w:r>
            <w:r w:rsidR="0091112C" w:rsidRPr="00786EA7">
              <w:rPr>
                <w:rStyle w:val="Hyperlink"/>
                <w:noProof/>
              </w:rPr>
              <w:t>Policy Alignment with SDGs</w:t>
            </w:r>
            <w:r w:rsidR="0091112C">
              <w:rPr>
                <w:noProof/>
                <w:webHidden/>
              </w:rPr>
              <w:tab/>
            </w:r>
            <w:r w:rsidR="0091112C">
              <w:rPr>
                <w:noProof/>
                <w:webHidden/>
              </w:rPr>
              <w:fldChar w:fldCharType="begin"/>
            </w:r>
            <w:r w:rsidR="0091112C">
              <w:rPr>
                <w:noProof/>
                <w:webHidden/>
              </w:rPr>
              <w:instrText xml:space="preserve"> PAGEREF _Toc227148361 \h </w:instrText>
            </w:r>
            <w:r w:rsidR="0091112C">
              <w:rPr>
                <w:noProof/>
                <w:webHidden/>
              </w:rPr>
            </w:r>
            <w:r w:rsidR="0091112C">
              <w:rPr>
                <w:noProof/>
                <w:webHidden/>
              </w:rPr>
              <w:fldChar w:fldCharType="separate"/>
            </w:r>
            <w:r w:rsidR="0091112C">
              <w:rPr>
                <w:noProof/>
                <w:webHidden/>
              </w:rPr>
              <w:t>15</w:t>
            </w:r>
            <w:r w:rsidR="0091112C">
              <w:rPr>
                <w:noProof/>
                <w:webHidden/>
              </w:rPr>
              <w:fldChar w:fldCharType="end"/>
            </w:r>
          </w:hyperlink>
        </w:p>
        <w:p w:rsidR="0091112C" w:rsidRDefault="00057648">
          <w:pPr>
            <w:pStyle w:val="TOC1"/>
            <w:tabs>
              <w:tab w:val="left" w:pos="660"/>
              <w:tab w:val="right" w:leader="dot" w:pos="10070"/>
            </w:tabs>
            <w:rPr>
              <w:noProof/>
            </w:rPr>
          </w:pPr>
          <w:hyperlink w:anchor="_Toc227148362" w:history="1">
            <w:r w:rsidR="0091112C" w:rsidRPr="00786EA7">
              <w:rPr>
                <w:rStyle w:val="Hyperlink"/>
                <w:noProof/>
              </w:rPr>
              <w:t>13.</w:t>
            </w:r>
            <w:r w:rsidR="0091112C">
              <w:rPr>
                <w:noProof/>
              </w:rPr>
              <w:tab/>
            </w:r>
            <w:r w:rsidR="0091112C" w:rsidRPr="00786EA7">
              <w:rPr>
                <w:rStyle w:val="Hyperlink"/>
                <w:noProof/>
              </w:rPr>
              <w:t>Review Mechanism</w:t>
            </w:r>
            <w:r w:rsidR="0091112C">
              <w:rPr>
                <w:noProof/>
                <w:webHidden/>
              </w:rPr>
              <w:tab/>
            </w:r>
            <w:r w:rsidR="0091112C">
              <w:rPr>
                <w:noProof/>
                <w:webHidden/>
              </w:rPr>
              <w:fldChar w:fldCharType="begin"/>
            </w:r>
            <w:r w:rsidR="0091112C">
              <w:rPr>
                <w:noProof/>
                <w:webHidden/>
              </w:rPr>
              <w:instrText xml:space="preserve"> PAGEREF _Toc227148362 \h </w:instrText>
            </w:r>
            <w:r w:rsidR="0091112C">
              <w:rPr>
                <w:noProof/>
                <w:webHidden/>
              </w:rPr>
            </w:r>
            <w:r w:rsidR="0091112C">
              <w:rPr>
                <w:noProof/>
                <w:webHidden/>
              </w:rPr>
              <w:fldChar w:fldCharType="separate"/>
            </w:r>
            <w:r w:rsidR="0091112C">
              <w:rPr>
                <w:noProof/>
                <w:webHidden/>
              </w:rPr>
              <w:t>16</w:t>
            </w:r>
            <w:r w:rsidR="0091112C">
              <w:rPr>
                <w:noProof/>
                <w:webHidden/>
              </w:rPr>
              <w:fldChar w:fldCharType="end"/>
            </w:r>
          </w:hyperlink>
        </w:p>
        <w:p w:rsidR="0091112C" w:rsidRDefault="00057648">
          <w:pPr>
            <w:pStyle w:val="TOC1"/>
            <w:tabs>
              <w:tab w:val="left" w:pos="660"/>
              <w:tab w:val="right" w:leader="dot" w:pos="10070"/>
            </w:tabs>
            <w:rPr>
              <w:noProof/>
            </w:rPr>
          </w:pPr>
          <w:hyperlink w:anchor="_Toc227148363" w:history="1">
            <w:r w:rsidR="0091112C" w:rsidRPr="00786EA7">
              <w:rPr>
                <w:rStyle w:val="Hyperlink"/>
                <w:noProof/>
              </w:rPr>
              <w:t>14.</w:t>
            </w:r>
            <w:r w:rsidR="0091112C">
              <w:rPr>
                <w:noProof/>
              </w:rPr>
              <w:tab/>
            </w:r>
            <w:r w:rsidR="0091112C" w:rsidRPr="00786EA7">
              <w:rPr>
                <w:rStyle w:val="Hyperlink"/>
                <w:noProof/>
              </w:rPr>
              <w:t>Employee Acknowledgement Form</w:t>
            </w:r>
            <w:r w:rsidR="0091112C">
              <w:rPr>
                <w:noProof/>
                <w:webHidden/>
              </w:rPr>
              <w:tab/>
            </w:r>
            <w:r w:rsidR="0091112C">
              <w:rPr>
                <w:noProof/>
                <w:webHidden/>
              </w:rPr>
              <w:fldChar w:fldCharType="begin"/>
            </w:r>
            <w:r w:rsidR="0091112C">
              <w:rPr>
                <w:noProof/>
                <w:webHidden/>
              </w:rPr>
              <w:instrText xml:space="preserve"> PAGEREF _Toc227148363 \h </w:instrText>
            </w:r>
            <w:r w:rsidR="0091112C">
              <w:rPr>
                <w:noProof/>
                <w:webHidden/>
              </w:rPr>
            </w:r>
            <w:r w:rsidR="0091112C">
              <w:rPr>
                <w:noProof/>
                <w:webHidden/>
              </w:rPr>
              <w:fldChar w:fldCharType="separate"/>
            </w:r>
            <w:r w:rsidR="0091112C">
              <w:rPr>
                <w:noProof/>
                <w:webHidden/>
              </w:rPr>
              <w:t>16</w:t>
            </w:r>
            <w:r w:rsidR="0091112C">
              <w:rPr>
                <w:noProof/>
                <w:webHidden/>
              </w:rPr>
              <w:fldChar w:fldCharType="end"/>
            </w:r>
          </w:hyperlink>
        </w:p>
        <w:p w:rsidR="0091112C" w:rsidRDefault="0091112C">
          <w:r>
            <w:rPr>
              <w:b/>
              <w:bCs/>
              <w:noProof/>
            </w:rPr>
            <w:fldChar w:fldCharType="end"/>
          </w:r>
        </w:p>
      </w:sdtContent>
    </w:sdt>
    <w:p w:rsidR="0091112C" w:rsidRDefault="0091112C" w:rsidP="0091112C"/>
    <w:p w:rsidR="0091112C" w:rsidRDefault="0091112C">
      <w:pPr>
        <w:rPr>
          <w:b/>
          <w:bCs/>
          <w:color w:val="1F3864"/>
          <w:sz w:val="32"/>
          <w:szCs w:val="28"/>
        </w:rPr>
      </w:pPr>
      <w:r>
        <w:rPr>
          <w:color w:val="1F3864"/>
          <w:sz w:val="32"/>
        </w:rPr>
        <w:br w:type="page"/>
      </w:r>
    </w:p>
    <w:p w:rsidR="00D96DCC" w:rsidRPr="0071764A" w:rsidRDefault="00267FBC" w:rsidP="0071764A">
      <w:pPr>
        <w:pStyle w:val="Heading1"/>
        <w:numPr>
          <w:ilvl w:val="0"/>
          <w:numId w:val="3"/>
        </w:numPr>
        <w:rPr>
          <w:color w:val="1F3864"/>
          <w:sz w:val="32"/>
        </w:rPr>
      </w:pPr>
      <w:bookmarkStart w:id="1" w:name="_Toc227148336"/>
      <w:r w:rsidRPr="0071764A">
        <w:rPr>
          <w:color w:val="1F3864"/>
          <w:sz w:val="32"/>
        </w:rPr>
        <w:lastRenderedPageBreak/>
        <w:t>Overview</w:t>
      </w:r>
      <w:bookmarkEnd w:id="1"/>
    </w:p>
    <w:p w:rsidR="00057648" w:rsidRPr="00057648" w:rsidRDefault="00057648" w:rsidP="00057648">
      <w:pPr>
        <w:pStyle w:val="NormalWeb"/>
        <w:jc w:val="both"/>
        <w:rPr>
          <w:rFonts w:ascii="Calibri" w:hAnsi="Calibri" w:cs="Calibri"/>
          <w:sz w:val="22"/>
        </w:rPr>
      </w:pPr>
      <w:bookmarkStart w:id="2" w:name="_Toc227148337"/>
      <w:r w:rsidRPr="00057648">
        <w:rPr>
          <w:rFonts w:ascii="Calibri" w:hAnsi="Calibri" w:cs="Calibri"/>
          <w:sz w:val="22"/>
        </w:rPr>
        <w:t xml:space="preserve">Padma </w:t>
      </w:r>
      <w:proofErr w:type="spellStart"/>
      <w:r w:rsidRPr="00057648">
        <w:rPr>
          <w:rFonts w:ascii="Calibri" w:hAnsi="Calibri" w:cs="Calibri"/>
          <w:sz w:val="22"/>
        </w:rPr>
        <w:t>Satel</w:t>
      </w:r>
      <w:proofErr w:type="spellEnd"/>
      <w:r w:rsidRPr="00057648">
        <w:rPr>
          <w:rFonts w:ascii="Calibri" w:hAnsi="Calibri" w:cs="Calibri"/>
          <w:sz w:val="22"/>
        </w:rPr>
        <w:t xml:space="preserve"> Arab Fashion Ltd. (PSA Fashion Ltd.) is committed to conducting its business operations with the highest standards of integrity, transparency, and ethical responsibility. As a participant in the global apparel and textile value chain, the Company recognizes that its responsibilities extend beyond manufacturing excellence to include ethical governance, responsible sourcing, and compliance with international business standards.</w:t>
      </w:r>
    </w:p>
    <w:p w:rsidR="00057648" w:rsidRPr="00057648" w:rsidRDefault="00057648" w:rsidP="00057648">
      <w:pPr>
        <w:pStyle w:val="NormalWeb"/>
        <w:jc w:val="both"/>
        <w:rPr>
          <w:rFonts w:ascii="Calibri" w:hAnsi="Calibri" w:cs="Calibri"/>
          <w:sz w:val="22"/>
        </w:rPr>
      </w:pPr>
      <w:r w:rsidRPr="00057648">
        <w:rPr>
          <w:rFonts w:ascii="Calibri" w:hAnsi="Calibri" w:cs="Calibri"/>
          <w:sz w:val="22"/>
        </w:rPr>
        <w:t>Operating in a highly regulated and buyer-driven industry, PSA Fashion Ltd. understands that trust and credibility are critical to sustaining long-term relationships with international buyers, suppliers, regulators, and other stakeholders. Ethical conduct is therefore embedded as a core principle guiding all operational, financial, and strategic decisions across the organization.</w:t>
      </w:r>
    </w:p>
    <w:p w:rsidR="00057648" w:rsidRPr="00057648" w:rsidRDefault="00057648" w:rsidP="00057648">
      <w:pPr>
        <w:pStyle w:val="NormalWeb"/>
        <w:jc w:val="both"/>
        <w:rPr>
          <w:rFonts w:ascii="Calibri" w:hAnsi="Calibri" w:cs="Calibri"/>
          <w:sz w:val="22"/>
        </w:rPr>
      </w:pPr>
      <w:r w:rsidRPr="00057648">
        <w:rPr>
          <w:rFonts w:ascii="Calibri" w:hAnsi="Calibri" w:cs="Calibri"/>
          <w:sz w:val="22"/>
        </w:rPr>
        <w:t>This Business Ethics Policy establishes a structured and comprehensive framework that defines the Company’s expectations regarding ethical behavior, regulatory compliance, and responsible business practices. It is designed to ensure that all employees, management personnel, and associated stakeholders consistently act in a manner that reflects the Company’s commitment to lawful and ethical operations.</w:t>
      </w:r>
    </w:p>
    <w:p w:rsidR="00D96DCC" w:rsidRPr="0071764A" w:rsidRDefault="00267FBC" w:rsidP="0071764A">
      <w:pPr>
        <w:pStyle w:val="Heading1"/>
        <w:numPr>
          <w:ilvl w:val="0"/>
          <w:numId w:val="3"/>
        </w:numPr>
        <w:rPr>
          <w:color w:val="1F3864"/>
        </w:rPr>
      </w:pPr>
      <w:r w:rsidRPr="0071764A">
        <w:rPr>
          <w:color w:val="1F3864"/>
        </w:rPr>
        <w:t>Objectives</w:t>
      </w:r>
      <w:bookmarkEnd w:id="2"/>
    </w:p>
    <w:p w:rsidR="00D96DCC" w:rsidRDefault="00267FBC">
      <w:pPr>
        <w:spacing w:before="60" w:after="80"/>
      </w:pPr>
      <w:r>
        <w:rPr>
          <w:color w:val="1A2E35"/>
        </w:rPr>
        <w:t xml:space="preserve">The objectives of this </w:t>
      </w:r>
      <w:r w:rsidR="00763821">
        <w:rPr>
          <w:color w:val="1A2E35"/>
        </w:rPr>
        <w:t>Business Ethics Policy</w:t>
      </w:r>
      <w:r>
        <w:rPr>
          <w:color w:val="1A2E35"/>
        </w:rPr>
        <w:t xml:space="preserve"> of Padma </w:t>
      </w:r>
      <w:proofErr w:type="spellStart"/>
      <w:r>
        <w:rPr>
          <w:color w:val="1A2E35"/>
        </w:rPr>
        <w:t>Satel</w:t>
      </w:r>
      <w:proofErr w:type="spellEnd"/>
      <w:r>
        <w:rPr>
          <w:color w:val="1A2E35"/>
        </w:rPr>
        <w:t xml:space="preserve"> Arab Fashions Ltd. are to:</w:t>
      </w:r>
    </w:p>
    <w:p w:rsidR="004D4F23" w:rsidRDefault="004D4F23" w:rsidP="00227EA3">
      <w:pPr>
        <w:pStyle w:val="ListParagraph"/>
        <w:numPr>
          <w:ilvl w:val="0"/>
          <w:numId w:val="2"/>
        </w:numPr>
        <w:spacing w:before="40" w:after="40"/>
        <w:jc w:val="both"/>
      </w:pPr>
      <w:r>
        <w:t xml:space="preserve">To establish a </w:t>
      </w:r>
      <w:r>
        <w:rPr>
          <w:rStyle w:val="Strong"/>
        </w:rPr>
        <w:t>comprehensive and uniform framework of ethical standards</w:t>
      </w:r>
      <w:r>
        <w:t xml:space="preserve"> that governs the conduct of all employees, management, and associated stakeholders across the organization.</w:t>
      </w:r>
    </w:p>
    <w:p w:rsidR="004D4F23" w:rsidRDefault="004D4F23" w:rsidP="00227EA3">
      <w:pPr>
        <w:pStyle w:val="ListParagraph"/>
        <w:numPr>
          <w:ilvl w:val="0"/>
          <w:numId w:val="2"/>
        </w:numPr>
        <w:spacing w:before="40" w:after="40"/>
        <w:jc w:val="both"/>
      </w:pPr>
      <w:r>
        <w:t xml:space="preserve">To ensure that all business activities are conducted with </w:t>
      </w:r>
      <w:r>
        <w:rPr>
          <w:rStyle w:val="Strong"/>
        </w:rPr>
        <w:t>integrity, transparency, and accountability</w:t>
      </w:r>
      <w:r>
        <w:t>, thereby strengthening trust with buyers, suppliers, regulators, and other stakeholders.</w:t>
      </w:r>
    </w:p>
    <w:p w:rsidR="004D4F23" w:rsidRDefault="004D4F23" w:rsidP="00227EA3">
      <w:pPr>
        <w:pStyle w:val="ListParagraph"/>
        <w:numPr>
          <w:ilvl w:val="0"/>
          <w:numId w:val="2"/>
        </w:numPr>
        <w:spacing w:before="40" w:after="40"/>
        <w:jc w:val="both"/>
      </w:pPr>
      <w:r>
        <w:t xml:space="preserve">To </w:t>
      </w:r>
      <w:r>
        <w:rPr>
          <w:rStyle w:val="Strong"/>
        </w:rPr>
        <w:t>prevent, detect, and address unethical practices</w:t>
      </w:r>
      <w:r>
        <w:t>, including corruption, bribery, fraud, financial misconduct, and conflicts of interest, through structured controls and monitoring mechanisms.</w:t>
      </w:r>
    </w:p>
    <w:p w:rsidR="004D4F23" w:rsidRDefault="004D4F23" w:rsidP="00227EA3">
      <w:pPr>
        <w:pStyle w:val="ListParagraph"/>
        <w:numPr>
          <w:ilvl w:val="0"/>
          <w:numId w:val="2"/>
        </w:numPr>
        <w:spacing w:before="40" w:after="40"/>
        <w:jc w:val="both"/>
      </w:pPr>
      <w:r>
        <w:t xml:space="preserve">To ensure </w:t>
      </w:r>
      <w:r>
        <w:rPr>
          <w:rStyle w:val="Strong"/>
        </w:rPr>
        <w:t>full compliance with applicable local and international laws, regulations, and buyer requirements</w:t>
      </w:r>
      <w:r>
        <w:t>, particularly those related to anti-corruption, financial integrity, data protection, and labor practices.</w:t>
      </w:r>
    </w:p>
    <w:p w:rsidR="004D4F23" w:rsidRDefault="004D4F23" w:rsidP="00227EA3">
      <w:pPr>
        <w:pStyle w:val="ListParagraph"/>
        <w:numPr>
          <w:ilvl w:val="0"/>
          <w:numId w:val="2"/>
        </w:numPr>
        <w:spacing w:before="40" w:after="40"/>
        <w:jc w:val="both"/>
      </w:pPr>
      <w:r>
        <w:t xml:space="preserve">To promote a culture of </w:t>
      </w:r>
      <w:r>
        <w:rPr>
          <w:rStyle w:val="Strong"/>
        </w:rPr>
        <w:t>honest and responsible decision-making</w:t>
      </w:r>
      <w:r>
        <w:t>, where employees are guided to act in the best interest of the Company without being influenced by personal gain or external pressures.</w:t>
      </w:r>
    </w:p>
    <w:p w:rsidR="00227EA3" w:rsidRDefault="00227EA3" w:rsidP="00227EA3">
      <w:pPr>
        <w:pStyle w:val="ListParagraph"/>
        <w:numPr>
          <w:ilvl w:val="0"/>
          <w:numId w:val="2"/>
        </w:numPr>
        <w:spacing w:before="40" w:after="40"/>
        <w:jc w:val="both"/>
      </w:pPr>
      <w:r>
        <w:t xml:space="preserve">To safeguard the </w:t>
      </w:r>
      <w:r>
        <w:rPr>
          <w:rStyle w:val="Strong"/>
        </w:rPr>
        <w:t>confidentiality, integrity, and availability of business information</w:t>
      </w:r>
      <w:r>
        <w:t>, including buyer data, financial records, operational data, and employee information.</w:t>
      </w:r>
    </w:p>
    <w:p w:rsidR="00D96DCC" w:rsidRPr="0071764A" w:rsidRDefault="00267FBC" w:rsidP="0071764A">
      <w:pPr>
        <w:pStyle w:val="Heading1"/>
        <w:numPr>
          <w:ilvl w:val="0"/>
          <w:numId w:val="3"/>
        </w:numPr>
        <w:rPr>
          <w:color w:val="1F3864"/>
          <w:sz w:val="32"/>
        </w:rPr>
      </w:pPr>
      <w:bookmarkStart w:id="3" w:name="_Toc227148338"/>
      <w:r w:rsidRPr="0071764A">
        <w:rPr>
          <w:color w:val="1F3864"/>
          <w:sz w:val="32"/>
        </w:rPr>
        <w:t>Applicability</w:t>
      </w:r>
      <w:bookmarkEnd w:id="3"/>
    </w:p>
    <w:p w:rsidR="00D96DCC" w:rsidRDefault="00267FBC">
      <w:pPr>
        <w:spacing w:before="60" w:after="80"/>
      </w:pPr>
      <w:r>
        <w:rPr>
          <w:color w:val="1A2E35"/>
        </w:rPr>
        <w:t xml:space="preserve">This Policy applies to all operations of Padma </w:t>
      </w:r>
      <w:proofErr w:type="spellStart"/>
      <w:r>
        <w:rPr>
          <w:color w:val="1A2E35"/>
        </w:rPr>
        <w:t>Satel</w:t>
      </w:r>
      <w:proofErr w:type="spellEnd"/>
      <w:r>
        <w:rPr>
          <w:color w:val="1A2E35"/>
        </w:rPr>
        <w:t xml:space="preserve"> Arab Fashions Ltd. and is applicable to all employees (permanent and contract), management, directors, buying agents, vendors, subcontractors, and all internal and external stakeholders working on behalf of the Company.</w:t>
      </w: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719"/>
      </w:tblGrid>
      <w:tr w:rsidR="007D6E41" w:rsidTr="009B2341">
        <w:trPr>
          <w:trHeight w:val="435"/>
        </w:trPr>
        <w:tc>
          <w:tcPr>
            <w:tcW w:w="2000" w:type="dxa"/>
            <w:tcBorders>
              <w:top w:val="single" w:sz="2" w:space="0" w:color="BDBDBD"/>
              <w:left w:val="single" w:sz="2" w:space="0" w:color="BDBDBD"/>
              <w:bottom w:val="single" w:sz="2" w:space="0" w:color="BDBDBD"/>
              <w:right w:val="single" w:sz="2" w:space="0" w:color="BDBDBD"/>
            </w:tcBorders>
            <w:shd w:val="clear" w:color="auto" w:fill="1B3A5C"/>
            <w:tcMar>
              <w:top w:w="100" w:type="dxa"/>
              <w:left w:w="120" w:type="dxa"/>
              <w:bottom w:w="100" w:type="dxa"/>
              <w:right w:w="80" w:type="dxa"/>
            </w:tcMar>
            <w:vAlign w:val="center"/>
            <w:hideMark/>
          </w:tcPr>
          <w:p w:rsidR="007D6E41" w:rsidRDefault="007D6E41" w:rsidP="009B2341">
            <w:pPr>
              <w:jc w:val="center"/>
            </w:pPr>
            <w:r>
              <w:rPr>
                <w:b/>
                <w:bCs/>
                <w:color w:val="FFFFFF"/>
                <w:sz w:val="19"/>
                <w:szCs w:val="19"/>
              </w:rPr>
              <w:t>Entity</w:t>
            </w:r>
          </w:p>
        </w:tc>
        <w:tc>
          <w:tcPr>
            <w:tcW w:w="2000" w:type="dxa"/>
            <w:tcBorders>
              <w:top w:val="single" w:sz="2" w:space="0" w:color="BDBDBD"/>
              <w:left w:val="single" w:sz="2" w:space="0" w:color="BDBDBD"/>
              <w:bottom w:val="single" w:sz="2" w:space="0" w:color="BDBDBD"/>
              <w:right w:val="single" w:sz="2" w:space="0" w:color="BDBDBD"/>
            </w:tcBorders>
            <w:shd w:val="clear" w:color="auto" w:fill="1B3A5C"/>
            <w:tcMar>
              <w:top w:w="100" w:type="dxa"/>
              <w:left w:w="120" w:type="dxa"/>
              <w:bottom w:w="100" w:type="dxa"/>
              <w:right w:w="80" w:type="dxa"/>
            </w:tcMar>
            <w:vAlign w:val="center"/>
            <w:hideMark/>
          </w:tcPr>
          <w:p w:rsidR="007D6E41" w:rsidRDefault="007D6E41" w:rsidP="009B2341">
            <w:pPr>
              <w:jc w:val="center"/>
            </w:pPr>
            <w:r>
              <w:rPr>
                <w:b/>
                <w:bCs/>
                <w:color w:val="FFFFFF"/>
                <w:sz w:val="19"/>
                <w:szCs w:val="19"/>
              </w:rPr>
              <w:t>Operational Unit</w:t>
            </w:r>
          </w:p>
        </w:tc>
        <w:tc>
          <w:tcPr>
            <w:tcW w:w="2000" w:type="dxa"/>
            <w:tcBorders>
              <w:top w:val="single" w:sz="2" w:space="0" w:color="BDBDBD"/>
              <w:left w:val="single" w:sz="2" w:space="0" w:color="BDBDBD"/>
              <w:bottom w:val="single" w:sz="2" w:space="0" w:color="BDBDBD"/>
              <w:right w:val="single" w:sz="2" w:space="0" w:color="BDBDBD"/>
            </w:tcBorders>
            <w:shd w:val="clear" w:color="auto" w:fill="1B3A5C"/>
            <w:tcMar>
              <w:top w:w="100" w:type="dxa"/>
              <w:left w:w="120" w:type="dxa"/>
              <w:bottom w:w="100" w:type="dxa"/>
              <w:right w:w="80" w:type="dxa"/>
            </w:tcMar>
            <w:vAlign w:val="center"/>
            <w:hideMark/>
          </w:tcPr>
          <w:p w:rsidR="007D6E41" w:rsidRDefault="007D6E41" w:rsidP="009B2341">
            <w:pPr>
              <w:jc w:val="center"/>
            </w:pPr>
            <w:r>
              <w:rPr>
                <w:b/>
                <w:bCs/>
                <w:color w:val="FFFFFF"/>
                <w:sz w:val="19"/>
                <w:szCs w:val="19"/>
              </w:rPr>
              <w:t>Business Activity</w:t>
            </w:r>
          </w:p>
        </w:tc>
        <w:tc>
          <w:tcPr>
            <w:tcW w:w="3719" w:type="dxa"/>
            <w:tcBorders>
              <w:top w:val="single" w:sz="2" w:space="0" w:color="BDBDBD"/>
              <w:left w:val="single" w:sz="2" w:space="0" w:color="BDBDBD"/>
              <w:bottom w:val="single" w:sz="2" w:space="0" w:color="BDBDBD"/>
              <w:right w:val="single" w:sz="2" w:space="0" w:color="BDBDBD"/>
            </w:tcBorders>
            <w:shd w:val="clear" w:color="auto" w:fill="1B3A5C"/>
            <w:tcMar>
              <w:top w:w="100" w:type="dxa"/>
              <w:left w:w="120" w:type="dxa"/>
              <w:bottom w:w="100" w:type="dxa"/>
              <w:right w:w="80" w:type="dxa"/>
            </w:tcMar>
            <w:vAlign w:val="center"/>
            <w:hideMark/>
          </w:tcPr>
          <w:p w:rsidR="007D6E41" w:rsidRDefault="007D6E41" w:rsidP="009B2341">
            <w:pPr>
              <w:jc w:val="center"/>
            </w:pPr>
            <w:r>
              <w:rPr>
                <w:b/>
                <w:bCs/>
                <w:color w:val="FFFFFF"/>
                <w:sz w:val="19"/>
                <w:szCs w:val="19"/>
              </w:rPr>
              <w:t>Registered Address</w:t>
            </w:r>
          </w:p>
        </w:tc>
      </w:tr>
      <w:tr w:rsidR="007D6E41" w:rsidTr="009B2341">
        <w:tc>
          <w:tcPr>
            <w:tcW w:w="2000" w:type="dxa"/>
            <w:vMerge w:val="restart"/>
            <w:tcBorders>
              <w:top w:val="single" w:sz="2" w:space="0" w:color="BDBDBD"/>
              <w:left w:val="single" w:sz="2" w:space="0" w:color="BDBDBD"/>
              <w:bottom w:val="single" w:sz="2" w:space="0" w:color="BDBDBD"/>
              <w:right w:val="single" w:sz="2" w:space="0" w:color="BDBDBD"/>
            </w:tcBorders>
            <w:shd w:val="clear" w:color="auto" w:fill="E0F2F1"/>
            <w:tcMar>
              <w:top w:w="80" w:type="dxa"/>
              <w:left w:w="120" w:type="dxa"/>
              <w:bottom w:w="80" w:type="dxa"/>
              <w:right w:w="80" w:type="dxa"/>
            </w:tcMar>
            <w:vAlign w:val="center"/>
            <w:hideMark/>
          </w:tcPr>
          <w:p w:rsidR="007D6E41" w:rsidRDefault="007D6E41" w:rsidP="009B2341">
            <w:pPr>
              <w:jc w:val="center"/>
            </w:pPr>
            <w:r>
              <w:rPr>
                <w:b/>
                <w:bCs/>
                <w:color w:val="1B3A5C"/>
                <w:sz w:val="19"/>
                <w:szCs w:val="19"/>
              </w:rPr>
              <w:t xml:space="preserve">Padma </w:t>
            </w:r>
            <w:proofErr w:type="spellStart"/>
            <w:r>
              <w:rPr>
                <w:b/>
                <w:bCs/>
                <w:color w:val="1B3A5C"/>
                <w:sz w:val="19"/>
                <w:szCs w:val="19"/>
              </w:rPr>
              <w:t>Satel</w:t>
            </w:r>
            <w:proofErr w:type="spellEnd"/>
            <w:r>
              <w:rPr>
                <w:b/>
                <w:bCs/>
                <w:color w:val="1B3A5C"/>
                <w:sz w:val="19"/>
                <w:szCs w:val="19"/>
              </w:rPr>
              <w:t xml:space="preserve"> Arab Fashions Ltd.</w:t>
            </w:r>
          </w:p>
        </w:tc>
        <w:tc>
          <w:tcPr>
            <w:tcW w:w="2000" w:type="dxa"/>
            <w:tcBorders>
              <w:top w:val="single" w:sz="2" w:space="0" w:color="BDBDBD"/>
              <w:left w:val="single" w:sz="2" w:space="0" w:color="BDBDBD"/>
              <w:bottom w:val="single" w:sz="2" w:space="0" w:color="BDBDBD"/>
              <w:right w:val="single" w:sz="2" w:space="0" w:color="BDBDBD"/>
            </w:tcBorders>
            <w:shd w:val="clear" w:color="auto" w:fill="E0F2F1"/>
            <w:tcMar>
              <w:top w:w="80" w:type="dxa"/>
              <w:left w:w="120" w:type="dxa"/>
              <w:bottom w:w="80" w:type="dxa"/>
              <w:right w:w="80" w:type="dxa"/>
            </w:tcMar>
            <w:vAlign w:val="center"/>
            <w:hideMark/>
          </w:tcPr>
          <w:p w:rsidR="007D6E41" w:rsidRDefault="007D6E41" w:rsidP="009B2341">
            <w:pPr>
              <w:jc w:val="center"/>
            </w:pPr>
            <w:r>
              <w:rPr>
                <w:color w:val="1F1F1F"/>
                <w:sz w:val="19"/>
                <w:szCs w:val="19"/>
              </w:rPr>
              <w:t>Head Office</w:t>
            </w:r>
          </w:p>
        </w:tc>
        <w:tc>
          <w:tcPr>
            <w:tcW w:w="2000" w:type="dxa"/>
            <w:tcBorders>
              <w:top w:val="single" w:sz="2" w:space="0" w:color="BDBDBD"/>
              <w:left w:val="single" w:sz="2" w:space="0" w:color="BDBDBD"/>
              <w:bottom w:val="single" w:sz="2" w:space="0" w:color="BDBDBD"/>
              <w:right w:val="single" w:sz="2" w:space="0" w:color="BDBDBD"/>
            </w:tcBorders>
            <w:shd w:val="clear" w:color="auto" w:fill="E0F2F1"/>
            <w:tcMar>
              <w:top w:w="80" w:type="dxa"/>
              <w:left w:w="120" w:type="dxa"/>
              <w:bottom w:w="80" w:type="dxa"/>
              <w:right w:w="80" w:type="dxa"/>
            </w:tcMar>
            <w:vAlign w:val="center"/>
            <w:hideMark/>
          </w:tcPr>
          <w:p w:rsidR="007D6E41" w:rsidRDefault="007D6E41" w:rsidP="009B2341">
            <w:pPr>
              <w:jc w:val="center"/>
            </w:pPr>
            <w:r>
              <w:t>Corporate Office</w:t>
            </w:r>
          </w:p>
        </w:tc>
        <w:tc>
          <w:tcPr>
            <w:tcW w:w="3719" w:type="dxa"/>
            <w:tcBorders>
              <w:top w:val="single" w:sz="2" w:space="0" w:color="BDBDBD"/>
              <w:left w:val="single" w:sz="2" w:space="0" w:color="BDBDBD"/>
              <w:bottom w:val="single" w:sz="2" w:space="0" w:color="BDBDBD"/>
              <w:right w:val="single" w:sz="2" w:space="0" w:color="BDBDBD"/>
            </w:tcBorders>
            <w:shd w:val="clear" w:color="auto" w:fill="E0F2F1"/>
            <w:tcMar>
              <w:top w:w="80" w:type="dxa"/>
              <w:left w:w="120" w:type="dxa"/>
              <w:bottom w:w="80" w:type="dxa"/>
              <w:right w:w="80" w:type="dxa"/>
            </w:tcMar>
            <w:vAlign w:val="center"/>
            <w:hideMark/>
          </w:tcPr>
          <w:p w:rsidR="007D6E41" w:rsidRDefault="007D6E41" w:rsidP="009B2341">
            <w:pPr>
              <w:jc w:val="center"/>
            </w:pPr>
            <w:r>
              <w:rPr>
                <w:color w:val="1F1F1F"/>
                <w:sz w:val="19"/>
                <w:szCs w:val="19"/>
              </w:rPr>
              <w:t>House#40, Road#6/C, Section #12, Uttara Dhaka-1230.</w:t>
            </w:r>
          </w:p>
        </w:tc>
      </w:tr>
      <w:tr w:rsidR="007D6E41" w:rsidTr="009B2341">
        <w:tc>
          <w:tcPr>
            <w:tcW w:w="0" w:type="auto"/>
            <w:vMerge/>
            <w:tcBorders>
              <w:top w:val="single" w:sz="2" w:space="0" w:color="BDBDBD"/>
              <w:left w:val="single" w:sz="2" w:space="0" w:color="BDBDBD"/>
              <w:bottom w:val="single" w:sz="2" w:space="0" w:color="BDBDBD"/>
              <w:right w:val="single" w:sz="2" w:space="0" w:color="BDBDBD"/>
            </w:tcBorders>
            <w:vAlign w:val="center"/>
            <w:hideMark/>
          </w:tcPr>
          <w:p w:rsidR="007D6E41" w:rsidRDefault="007D6E41" w:rsidP="009B2341"/>
        </w:tc>
        <w:tc>
          <w:tcPr>
            <w:tcW w:w="2000" w:type="dxa"/>
            <w:tcBorders>
              <w:top w:val="single" w:sz="2" w:space="0" w:color="BDBDBD"/>
              <w:left w:val="single" w:sz="2" w:space="0" w:color="BDBDBD"/>
              <w:bottom w:val="single" w:sz="2" w:space="0" w:color="BDBDBD"/>
              <w:right w:val="single" w:sz="2" w:space="0" w:color="BDBDBD"/>
            </w:tcBorders>
            <w:shd w:val="clear" w:color="auto" w:fill="E0F2F1"/>
            <w:tcMar>
              <w:top w:w="80" w:type="dxa"/>
              <w:left w:w="120" w:type="dxa"/>
              <w:bottom w:w="80" w:type="dxa"/>
              <w:right w:w="80" w:type="dxa"/>
            </w:tcMar>
            <w:vAlign w:val="center"/>
            <w:hideMark/>
          </w:tcPr>
          <w:p w:rsidR="007D6E41" w:rsidRDefault="007D6E41" w:rsidP="009B2341">
            <w:pPr>
              <w:jc w:val="center"/>
              <w:rPr>
                <w:color w:val="1F1F1F"/>
                <w:sz w:val="19"/>
                <w:szCs w:val="19"/>
              </w:rPr>
            </w:pPr>
            <w:r>
              <w:rPr>
                <w:color w:val="1F1F1F"/>
                <w:sz w:val="19"/>
                <w:szCs w:val="19"/>
              </w:rPr>
              <w:t>Factory</w:t>
            </w:r>
          </w:p>
        </w:tc>
        <w:tc>
          <w:tcPr>
            <w:tcW w:w="2000" w:type="dxa"/>
            <w:tcBorders>
              <w:top w:val="single" w:sz="2" w:space="0" w:color="BDBDBD"/>
              <w:left w:val="single" w:sz="2" w:space="0" w:color="BDBDBD"/>
              <w:bottom w:val="single" w:sz="2" w:space="0" w:color="BDBDBD"/>
              <w:right w:val="single" w:sz="2" w:space="0" w:color="BDBDBD"/>
            </w:tcBorders>
            <w:shd w:val="clear" w:color="auto" w:fill="E0F2F1"/>
            <w:tcMar>
              <w:top w:w="80" w:type="dxa"/>
              <w:left w:w="120" w:type="dxa"/>
              <w:bottom w:w="80" w:type="dxa"/>
              <w:right w:w="80" w:type="dxa"/>
            </w:tcMar>
            <w:vAlign w:val="center"/>
            <w:hideMark/>
          </w:tcPr>
          <w:p w:rsidR="007D6E41" w:rsidRDefault="007D6E41" w:rsidP="009B2341">
            <w:pPr>
              <w:jc w:val="center"/>
            </w:pPr>
            <w:r>
              <w:t>Manufacturing Site</w:t>
            </w:r>
          </w:p>
        </w:tc>
        <w:tc>
          <w:tcPr>
            <w:tcW w:w="3719" w:type="dxa"/>
            <w:tcBorders>
              <w:top w:val="single" w:sz="2" w:space="0" w:color="BDBDBD"/>
              <w:left w:val="single" w:sz="2" w:space="0" w:color="BDBDBD"/>
              <w:bottom w:val="single" w:sz="2" w:space="0" w:color="BDBDBD"/>
              <w:right w:val="single" w:sz="2" w:space="0" w:color="BDBDBD"/>
            </w:tcBorders>
            <w:shd w:val="clear" w:color="auto" w:fill="E0F2F1"/>
            <w:tcMar>
              <w:top w:w="80" w:type="dxa"/>
              <w:left w:w="120" w:type="dxa"/>
              <w:bottom w:w="80" w:type="dxa"/>
              <w:right w:w="80" w:type="dxa"/>
            </w:tcMar>
            <w:vAlign w:val="center"/>
            <w:hideMark/>
          </w:tcPr>
          <w:p w:rsidR="007D6E41" w:rsidRDefault="007D6E41" w:rsidP="009B2341">
            <w:pPr>
              <w:jc w:val="center"/>
              <w:rPr>
                <w:color w:val="1F1F1F"/>
                <w:sz w:val="19"/>
                <w:szCs w:val="19"/>
              </w:rPr>
            </w:pPr>
            <w:r>
              <w:rPr>
                <w:color w:val="1F1F1F"/>
                <w:sz w:val="19"/>
                <w:szCs w:val="19"/>
              </w:rPr>
              <w:t xml:space="preserve">Luna Complex, Joy Bangka Road, </w:t>
            </w:r>
            <w:proofErr w:type="spellStart"/>
            <w:r>
              <w:rPr>
                <w:color w:val="1F1F1F"/>
                <w:sz w:val="19"/>
                <w:szCs w:val="19"/>
              </w:rPr>
              <w:t>Khailkur</w:t>
            </w:r>
            <w:proofErr w:type="spellEnd"/>
            <w:r>
              <w:rPr>
                <w:color w:val="1F1F1F"/>
                <w:sz w:val="19"/>
                <w:szCs w:val="19"/>
              </w:rPr>
              <w:t xml:space="preserve">, </w:t>
            </w:r>
            <w:proofErr w:type="spellStart"/>
            <w:r>
              <w:rPr>
                <w:color w:val="1F1F1F"/>
                <w:sz w:val="19"/>
                <w:szCs w:val="19"/>
              </w:rPr>
              <w:t>Borobari</w:t>
            </w:r>
            <w:proofErr w:type="spellEnd"/>
            <w:r>
              <w:rPr>
                <w:color w:val="1F1F1F"/>
                <w:sz w:val="19"/>
                <w:szCs w:val="19"/>
              </w:rPr>
              <w:t>, Gazipur-1704, Bangladesh.</w:t>
            </w:r>
          </w:p>
        </w:tc>
      </w:tr>
    </w:tbl>
    <w:p w:rsidR="00D96DCC" w:rsidRDefault="00D96DCC">
      <w:pPr>
        <w:spacing w:line="640" w:lineRule="auto"/>
      </w:pPr>
    </w:p>
    <w:p w:rsidR="00227EA3" w:rsidRDefault="00227EA3">
      <w:pPr>
        <w:spacing w:line="640" w:lineRule="auto"/>
      </w:pPr>
    </w:p>
    <w:p w:rsidR="00D96DCC" w:rsidRPr="0071764A" w:rsidRDefault="00267FBC" w:rsidP="0071764A">
      <w:pPr>
        <w:pStyle w:val="Heading1"/>
        <w:numPr>
          <w:ilvl w:val="0"/>
          <w:numId w:val="3"/>
        </w:numPr>
        <w:rPr>
          <w:color w:val="1F3864"/>
          <w:sz w:val="32"/>
        </w:rPr>
      </w:pPr>
      <w:bookmarkStart w:id="4" w:name="_Toc227148339"/>
      <w:r w:rsidRPr="0071764A">
        <w:rPr>
          <w:color w:val="1F3864"/>
          <w:sz w:val="32"/>
        </w:rPr>
        <w:lastRenderedPageBreak/>
        <w:t>Continuous Assessment &amp; Enhancement</w:t>
      </w:r>
      <w:bookmarkEnd w:id="4"/>
    </w:p>
    <w:p w:rsidR="00D96DCC" w:rsidRPr="0071764A" w:rsidRDefault="00267FBC" w:rsidP="0071764A">
      <w:pPr>
        <w:spacing w:before="60" w:after="80"/>
        <w:jc w:val="both"/>
        <w:rPr>
          <w:sz w:val="22"/>
        </w:rPr>
      </w:pPr>
      <w:r w:rsidRPr="0071764A">
        <w:rPr>
          <w:color w:val="1A2E35"/>
          <w:sz w:val="22"/>
        </w:rPr>
        <w:t xml:space="preserve">Padma </w:t>
      </w:r>
      <w:proofErr w:type="spellStart"/>
      <w:r w:rsidRPr="0071764A">
        <w:rPr>
          <w:color w:val="1A2E35"/>
          <w:sz w:val="22"/>
        </w:rPr>
        <w:t>Satel</w:t>
      </w:r>
      <w:proofErr w:type="spellEnd"/>
      <w:r w:rsidRPr="0071764A">
        <w:rPr>
          <w:color w:val="1A2E35"/>
          <w:sz w:val="22"/>
        </w:rPr>
        <w:t xml:space="preserve"> Arab Fashions Ltd. is committed to the continuous strengthening of its business ethics and compliance performance across all operations, buyer relationships, and supply chain engagements.</w:t>
      </w:r>
    </w:p>
    <w:tbl>
      <w:tblPr>
        <w:tblW w:w="10162" w:type="dxa"/>
        <w:tblBorders>
          <w:top w:val="single" w:sz="6" w:space="0" w:color="B2E0E8"/>
          <w:left w:val="single" w:sz="6" w:space="0" w:color="B2E0E8"/>
          <w:bottom w:val="single" w:sz="6" w:space="0" w:color="B2E0E8"/>
          <w:right w:val="single" w:sz="6" w:space="0" w:color="B2E0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562"/>
      </w:tblGrid>
      <w:tr w:rsidR="00D96DCC" w:rsidTr="0071764A">
        <w:trPr>
          <w:tblHeader/>
        </w:trPr>
        <w:tc>
          <w:tcPr>
            <w:tcW w:w="10162" w:type="dxa"/>
            <w:gridSpan w:val="2"/>
            <w:tcBorders>
              <w:top w:val="single" w:sz="6" w:space="0" w:color="1A2E35"/>
              <w:left w:val="single" w:sz="6" w:space="0" w:color="1A2E35"/>
              <w:bottom w:val="single" w:sz="6" w:space="0" w:color="1A2E35"/>
              <w:right w:val="single" w:sz="6" w:space="0" w:color="1A2E35"/>
            </w:tcBorders>
            <w:shd w:val="clear" w:color="auto" w:fill="1A2E35"/>
            <w:tcMar>
              <w:top w:w="100" w:type="dxa"/>
              <w:left w:w="150" w:type="dxa"/>
              <w:bottom w:w="100" w:type="dxa"/>
              <w:right w:w="150" w:type="dxa"/>
            </w:tcMar>
          </w:tcPr>
          <w:p w:rsidR="00D96DCC" w:rsidRDefault="00267FBC">
            <w:r>
              <w:rPr>
                <w:b/>
                <w:bCs/>
                <w:color w:val="FFFFFF"/>
              </w:rPr>
              <w:t>Key Components of Continuous Improvement &amp; Monitoring</w:t>
            </w:r>
          </w:p>
        </w:tc>
      </w:tr>
      <w:tr w:rsidR="00D96DCC" w:rsidTr="0071764A">
        <w:tc>
          <w:tcPr>
            <w:tcW w:w="2600" w:type="dxa"/>
            <w:tcBorders>
              <w:top w:val="single" w:sz="6" w:space="0" w:color="B2E0E8"/>
              <w:left w:val="single" w:sz="6" w:space="0" w:color="B2E0E8"/>
              <w:bottom w:val="single" w:sz="6" w:space="0" w:color="B2E0E8"/>
              <w:right w:val="single" w:sz="6" w:space="0" w:color="B2E0E8"/>
            </w:tcBorders>
            <w:shd w:val="clear" w:color="auto" w:fill="E0F4F7"/>
            <w:tcMar>
              <w:top w:w="100" w:type="dxa"/>
              <w:left w:w="150" w:type="dxa"/>
              <w:bottom w:w="100" w:type="dxa"/>
              <w:right w:w="150" w:type="dxa"/>
            </w:tcMar>
          </w:tcPr>
          <w:p w:rsidR="00D96DCC" w:rsidRDefault="00267FBC">
            <w:r>
              <w:rPr>
                <w:b/>
                <w:bCs/>
                <w:color w:val="00687A"/>
                <w:sz w:val="19"/>
                <w:szCs w:val="19"/>
              </w:rPr>
              <w:t>Parameter Monitoring</w:t>
            </w:r>
          </w:p>
        </w:tc>
        <w:tc>
          <w:tcPr>
            <w:tcW w:w="7562" w:type="dxa"/>
            <w:tcBorders>
              <w:top w:val="single" w:sz="6" w:space="0" w:color="B2E0E8"/>
              <w:left w:val="single" w:sz="6" w:space="0" w:color="B2E0E8"/>
              <w:bottom w:val="single" w:sz="6" w:space="0" w:color="B2E0E8"/>
              <w:right w:val="single" w:sz="6" w:space="0" w:color="B2E0E8"/>
            </w:tcBorders>
            <w:shd w:val="clear" w:color="auto" w:fill="FFFFFF"/>
            <w:tcMar>
              <w:top w:w="100" w:type="dxa"/>
              <w:left w:w="150" w:type="dxa"/>
              <w:bottom w:w="100" w:type="dxa"/>
              <w:right w:w="150" w:type="dxa"/>
            </w:tcMar>
          </w:tcPr>
          <w:p w:rsidR="00D96DCC" w:rsidRDefault="00267FBC" w:rsidP="0071764A">
            <w:pPr>
              <w:jc w:val="both"/>
            </w:pPr>
            <w:r>
              <w:rPr>
                <w:color w:val="1A2E35"/>
                <w:sz w:val="19"/>
                <w:szCs w:val="19"/>
              </w:rPr>
              <w:t>Anti-corruption training completion, third-party compliance scores, conflict-of-interest register updates, gifts &amp; hospitality log reviews, data security incidents, BSCI/SEDEX audit findings, and AML screening outcomes are tracked regularly across all business functions.</w:t>
            </w:r>
          </w:p>
        </w:tc>
      </w:tr>
      <w:tr w:rsidR="00D96DCC" w:rsidTr="0071764A">
        <w:tc>
          <w:tcPr>
            <w:tcW w:w="2600" w:type="dxa"/>
            <w:tcBorders>
              <w:top w:val="single" w:sz="6" w:space="0" w:color="B2E0E8"/>
              <w:left w:val="single" w:sz="6" w:space="0" w:color="B2E0E8"/>
              <w:bottom w:val="single" w:sz="6" w:space="0" w:color="B2E0E8"/>
              <w:right w:val="single" w:sz="6" w:space="0" w:color="B2E0E8"/>
            </w:tcBorders>
            <w:shd w:val="clear" w:color="auto" w:fill="FFFFFF"/>
            <w:tcMar>
              <w:top w:w="100" w:type="dxa"/>
              <w:left w:w="150" w:type="dxa"/>
              <w:bottom w:w="100" w:type="dxa"/>
              <w:right w:w="150" w:type="dxa"/>
            </w:tcMar>
          </w:tcPr>
          <w:p w:rsidR="00D96DCC" w:rsidRDefault="00267FBC">
            <w:r>
              <w:rPr>
                <w:b/>
                <w:bCs/>
                <w:color w:val="00687A"/>
                <w:sz w:val="19"/>
                <w:szCs w:val="19"/>
              </w:rPr>
              <w:t>Internal &amp; External Audits</w:t>
            </w:r>
          </w:p>
        </w:tc>
        <w:tc>
          <w:tcPr>
            <w:tcW w:w="7562" w:type="dxa"/>
            <w:tcBorders>
              <w:top w:val="single" w:sz="6" w:space="0" w:color="B2E0E8"/>
              <w:left w:val="single" w:sz="6" w:space="0" w:color="B2E0E8"/>
              <w:bottom w:val="single" w:sz="6" w:space="0" w:color="B2E0E8"/>
              <w:right w:val="single" w:sz="6" w:space="0" w:color="B2E0E8"/>
            </w:tcBorders>
            <w:shd w:val="clear" w:color="auto" w:fill="E0F4F7"/>
            <w:tcMar>
              <w:top w:w="100" w:type="dxa"/>
              <w:left w:w="150" w:type="dxa"/>
              <w:bottom w:w="100" w:type="dxa"/>
              <w:right w:w="150" w:type="dxa"/>
            </w:tcMar>
          </w:tcPr>
          <w:p w:rsidR="00D96DCC" w:rsidRDefault="00267FBC" w:rsidP="0071764A">
            <w:pPr>
              <w:jc w:val="both"/>
            </w:pPr>
            <w:r>
              <w:rPr>
                <w:color w:val="1A2E35"/>
                <w:sz w:val="19"/>
                <w:szCs w:val="19"/>
              </w:rPr>
              <w:t>Periodic internal compliance audits and independent ethics assessments (including BSCI, SEDEX, RSC, and SLCP audits) evaluate adherence to Policy requirements, identify control gaps, and verify progress against targets across all issue areas.</w:t>
            </w:r>
          </w:p>
        </w:tc>
      </w:tr>
      <w:tr w:rsidR="00D96DCC" w:rsidTr="0071764A">
        <w:tc>
          <w:tcPr>
            <w:tcW w:w="2600" w:type="dxa"/>
            <w:tcBorders>
              <w:top w:val="single" w:sz="6" w:space="0" w:color="B2E0E8"/>
              <w:left w:val="single" w:sz="6" w:space="0" w:color="B2E0E8"/>
              <w:bottom w:val="single" w:sz="6" w:space="0" w:color="B2E0E8"/>
              <w:right w:val="single" w:sz="6" w:space="0" w:color="B2E0E8"/>
            </w:tcBorders>
            <w:shd w:val="clear" w:color="auto" w:fill="E0F4F7"/>
            <w:tcMar>
              <w:top w:w="100" w:type="dxa"/>
              <w:left w:w="150" w:type="dxa"/>
              <w:bottom w:w="100" w:type="dxa"/>
              <w:right w:w="150" w:type="dxa"/>
            </w:tcMar>
          </w:tcPr>
          <w:p w:rsidR="00D96DCC" w:rsidRDefault="00267FBC">
            <w:r>
              <w:rPr>
                <w:b/>
                <w:bCs/>
                <w:color w:val="00687A"/>
                <w:sz w:val="19"/>
                <w:szCs w:val="19"/>
              </w:rPr>
              <w:t>Incident Reporting &amp; CAPA</w:t>
            </w:r>
          </w:p>
        </w:tc>
        <w:tc>
          <w:tcPr>
            <w:tcW w:w="7562" w:type="dxa"/>
            <w:tcBorders>
              <w:top w:val="single" w:sz="6" w:space="0" w:color="B2E0E8"/>
              <w:left w:val="single" w:sz="6" w:space="0" w:color="B2E0E8"/>
              <w:bottom w:val="single" w:sz="6" w:space="0" w:color="B2E0E8"/>
              <w:right w:val="single" w:sz="6" w:space="0" w:color="B2E0E8"/>
            </w:tcBorders>
            <w:shd w:val="clear" w:color="auto" w:fill="FFFFFF"/>
            <w:tcMar>
              <w:top w:w="100" w:type="dxa"/>
              <w:left w:w="150" w:type="dxa"/>
              <w:bottom w:w="100" w:type="dxa"/>
              <w:right w:w="150" w:type="dxa"/>
            </w:tcMar>
          </w:tcPr>
          <w:p w:rsidR="00D96DCC" w:rsidRDefault="00267FBC" w:rsidP="0071764A">
            <w:pPr>
              <w:jc w:val="both"/>
            </w:pPr>
            <w:r>
              <w:rPr>
                <w:color w:val="1A2E35"/>
                <w:sz w:val="19"/>
                <w:szCs w:val="19"/>
              </w:rPr>
              <w:t>All reported ethics violations, suspected fraud, conflicts of interest, data security incidents, and policy non-compliances are investigated, root-cause analyzed, and closed through the Corrective Action and Preventive Action (CAPA) system within defined timelines.</w:t>
            </w:r>
          </w:p>
        </w:tc>
      </w:tr>
      <w:tr w:rsidR="00D96DCC" w:rsidTr="0071764A">
        <w:tc>
          <w:tcPr>
            <w:tcW w:w="2600" w:type="dxa"/>
            <w:tcBorders>
              <w:top w:val="single" w:sz="6" w:space="0" w:color="B2E0E8"/>
              <w:left w:val="single" w:sz="6" w:space="0" w:color="B2E0E8"/>
              <w:bottom w:val="single" w:sz="6" w:space="0" w:color="B2E0E8"/>
              <w:right w:val="single" w:sz="6" w:space="0" w:color="B2E0E8"/>
            </w:tcBorders>
            <w:shd w:val="clear" w:color="auto" w:fill="FFFFFF"/>
            <w:tcMar>
              <w:top w:w="100" w:type="dxa"/>
              <w:left w:w="150" w:type="dxa"/>
              <w:bottom w:w="100" w:type="dxa"/>
              <w:right w:w="150" w:type="dxa"/>
            </w:tcMar>
          </w:tcPr>
          <w:p w:rsidR="00D96DCC" w:rsidRDefault="00267FBC">
            <w:r>
              <w:rPr>
                <w:b/>
                <w:bCs/>
                <w:color w:val="00687A"/>
                <w:sz w:val="19"/>
                <w:szCs w:val="19"/>
              </w:rPr>
              <w:t>Management Review</w:t>
            </w:r>
          </w:p>
        </w:tc>
        <w:tc>
          <w:tcPr>
            <w:tcW w:w="7562" w:type="dxa"/>
            <w:tcBorders>
              <w:top w:val="single" w:sz="6" w:space="0" w:color="B2E0E8"/>
              <w:left w:val="single" w:sz="6" w:space="0" w:color="B2E0E8"/>
              <w:bottom w:val="single" w:sz="6" w:space="0" w:color="B2E0E8"/>
              <w:right w:val="single" w:sz="6" w:space="0" w:color="B2E0E8"/>
            </w:tcBorders>
            <w:shd w:val="clear" w:color="auto" w:fill="E0F4F7"/>
            <w:tcMar>
              <w:top w:w="100" w:type="dxa"/>
              <w:left w:w="150" w:type="dxa"/>
              <w:bottom w:w="100" w:type="dxa"/>
              <w:right w:w="150" w:type="dxa"/>
            </w:tcMar>
          </w:tcPr>
          <w:p w:rsidR="00D96DCC" w:rsidRDefault="00267FBC" w:rsidP="00495B9E">
            <w:pPr>
              <w:jc w:val="both"/>
            </w:pPr>
            <w:r>
              <w:rPr>
                <w:color w:val="1A2E35"/>
                <w:sz w:val="19"/>
                <w:szCs w:val="19"/>
              </w:rPr>
              <w:t>Business ethics and compliance performance covering all seven issue areas is reviewed by the Managing Director and Senior Management at least quarterly.</w:t>
            </w:r>
          </w:p>
        </w:tc>
      </w:tr>
      <w:tr w:rsidR="00D96DCC" w:rsidTr="0071764A">
        <w:tc>
          <w:tcPr>
            <w:tcW w:w="2600" w:type="dxa"/>
            <w:tcBorders>
              <w:top w:val="single" w:sz="6" w:space="0" w:color="B2E0E8"/>
              <w:left w:val="single" w:sz="6" w:space="0" w:color="B2E0E8"/>
              <w:bottom w:val="single" w:sz="6" w:space="0" w:color="B2E0E8"/>
              <w:right w:val="single" w:sz="6" w:space="0" w:color="B2E0E8"/>
            </w:tcBorders>
            <w:shd w:val="clear" w:color="auto" w:fill="E0F4F7"/>
            <w:tcMar>
              <w:top w:w="100" w:type="dxa"/>
              <w:left w:w="150" w:type="dxa"/>
              <w:bottom w:w="100" w:type="dxa"/>
              <w:right w:w="150" w:type="dxa"/>
            </w:tcMar>
          </w:tcPr>
          <w:p w:rsidR="00D96DCC" w:rsidRDefault="00267FBC">
            <w:r>
              <w:rPr>
                <w:b/>
                <w:bCs/>
                <w:color w:val="00687A"/>
                <w:sz w:val="19"/>
                <w:szCs w:val="19"/>
              </w:rPr>
              <w:t>Buyer &amp; ESG Disclosure</w:t>
            </w:r>
          </w:p>
        </w:tc>
        <w:tc>
          <w:tcPr>
            <w:tcW w:w="7562" w:type="dxa"/>
            <w:tcBorders>
              <w:top w:val="single" w:sz="6" w:space="0" w:color="B2E0E8"/>
              <w:left w:val="single" w:sz="6" w:space="0" w:color="B2E0E8"/>
              <w:bottom w:val="single" w:sz="6" w:space="0" w:color="B2E0E8"/>
              <w:right w:val="single" w:sz="6" w:space="0" w:color="B2E0E8"/>
            </w:tcBorders>
            <w:shd w:val="clear" w:color="auto" w:fill="FFFFFF"/>
            <w:tcMar>
              <w:top w:w="100" w:type="dxa"/>
              <w:left w:w="150" w:type="dxa"/>
              <w:bottom w:w="100" w:type="dxa"/>
              <w:right w:w="150" w:type="dxa"/>
            </w:tcMar>
          </w:tcPr>
          <w:p w:rsidR="00D96DCC" w:rsidRDefault="00267FBC" w:rsidP="0071764A">
            <w:pPr>
              <w:jc w:val="both"/>
            </w:pPr>
            <w:r>
              <w:rPr>
                <w:color w:val="1A2E35"/>
                <w:sz w:val="19"/>
                <w:szCs w:val="19"/>
              </w:rPr>
              <w:t>Business ethics performance data is compiled and disclosed to buyers and relevant stakeholders in annual sustainability reports, compliance declarations, and social audit submissions.</w:t>
            </w:r>
          </w:p>
        </w:tc>
      </w:tr>
    </w:tbl>
    <w:p w:rsidR="00D96DCC" w:rsidRPr="00495B9E" w:rsidRDefault="00267FBC" w:rsidP="00495B9E">
      <w:pPr>
        <w:pStyle w:val="Heading1"/>
        <w:numPr>
          <w:ilvl w:val="0"/>
          <w:numId w:val="3"/>
        </w:numPr>
        <w:rPr>
          <w:color w:val="1F3864"/>
          <w:sz w:val="32"/>
        </w:rPr>
      </w:pPr>
      <w:bookmarkStart w:id="5" w:name="_Toc227148340"/>
      <w:r w:rsidRPr="00495B9E">
        <w:rPr>
          <w:color w:val="1F3864"/>
          <w:sz w:val="32"/>
        </w:rPr>
        <w:t>Key Business Ethics Issue Areas</w:t>
      </w:r>
      <w:bookmarkEnd w:id="5"/>
    </w:p>
    <w:tbl>
      <w:tblPr>
        <w:tblW w:w="10522" w:type="dxa"/>
        <w:tblBorders>
          <w:top w:val="single" w:sz="6" w:space="0" w:color="B2E0E8"/>
          <w:left w:val="single" w:sz="6" w:space="0" w:color="B2E0E8"/>
          <w:bottom w:val="single" w:sz="6" w:space="0" w:color="B2E0E8"/>
          <w:right w:val="single" w:sz="6" w:space="0" w:color="B2E0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2"/>
        <w:gridCol w:w="8100"/>
      </w:tblGrid>
      <w:tr w:rsidR="00D96DCC" w:rsidTr="00495B9E">
        <w:tc>
          <w:tcPr>
            <w:tcW w:w="2422" w:type="dxa"/>
            <w:tcBorders>
              <w:top w:val="single" w:sz="6" w:space="0" w:color="00687A"/>
              <w:left w:val="single" w:sz="6" w:space="0" w:color="00687A"/>
              <w:bottom w:val="single" w:sz="6" w:space="0" w:color="00687A"/>
              <w:right w:val="single" w:sz="6" w:space="0" w:color="00687A"/>
            </w:tcBorders>
            <w:shd w:val="clear" w:color="auto" w:fill="00687A"/>
            <w:tcMar>
              <w:top w:w="120" w:type="dxa"/>
              <w:left w:w="150" w:type="dxa"/>
              <w:bottom w:w="120" w:type="dxa"/>
              <w:right w:w="150" w:type="dxa"/>
            </w:tcMar>
            <w:vAlign w:val="center"/>
          </w:tcPr>
          <w:p w:rsidR="00D96DCC" w:rsidRDefault="00267FBC">
            <w:r>
              <w:rPr>
                <w:b/>
                <w:bCs/>
                <w:color w:val="FFFFFF"/>
                <w:sz w:val="19"/>
                <w:szCs w:val="19"/>
              </w:rPr>
              <w:t>Corruption &amp; Bribery Prevention</w:t>
            </w:r>
          </w:p>
        </w:tc>
        <w:tc>
          <w:tcPr>
            <w:tcW w:w="8100" w:type="dxa"/>
            <w:tcBorders>
              <w:top w:val="single" w:sz="6" w:space="0" w:color="B2E0E8"/>
              <w:left w:val="single" w:sz="6" w:space="0" w:color="B2E0E8"/>
              <w:bottom w:val="single" w:sz="6" w:space="0" w:color="B2E0E8"/>
              <w:right w:val="single" w:sz="6" w:space="0" w:color="B2E0E8"/>
            </w:tcBorders>
            <w:shd w:val="clear" w:color="auto" w:fill="F4F6F8"/>
            <w:tcMar>
              <w:top w:w="120" w:type="dxa"/>
              <w:left w:w="150" w:type="dxa"/>
              <w:bottom w:w="120" w:type="dxa"/>
              <w:right w:w="150" w:type="dxa"/>
            </w:tcMar>
          </w:tcPr>
          <w:p w:rsidR="00D96DCC" w:rsidRDefault="00A61699">
            <w:r w:rsidRPr="00A61699">
              <w:rPr>
                <w:color w:val="1A2E35"/>
                <w:sz w:val="19"/>
                <w:szCs w:val="19"/>
              </w:rPr>
              <w:t>The Company maintains a strict zero-tolerance approach toward bribery, corruption, and any form of improper advantage in all business dealings.</w:t>
            </w:r>
          </w:p>
        </w:tc>
      </w:tr>
      <w:tr w:rsidR="00D96DCC" w:rsidTr="00495B9E">
        <w:tc>
          <w:tcPr>
            <w:tcW w:w="2422" w:type="dxa"/>
            <w:tcBorders>
              <w:top w:val="single" w:sz="6" w:space="0" w:color="00687A"/>
              <w:left w:val="single" w:sz="6" w:space="0" w:color="00687A"/>
              <w:bottom w:val="single" w:sz="6" w:space="0" w:color="00687A"/>
              <w:right w:val="single" w:sz="6" w:space="0" w:color="00687A"/>
            </w:tcBorders>
            <w:shd w:val="clear" w:color="auto" w:fill="00687A"/>
            <w:tcMar>
              <w:top w:w="120" w:type="dxa"/>
              <w:left w:w="150" w:type="dxa"/>
              <w:bottom w:w="120" w:type="dxa"/>
              <w:right w:w="150" w:type="dxa"/>
            </w:tcMar>
            <w:vAlign w:val="center"/>
          </w:tcPr>
          <w:p w:rsidR="00D96DCC" w:rsidRDefault="00267FBC">
            <w:r>
              <w:rPr>
                <w:b/>
                <w:bCs/>
                <w:color w:val="FFFFFF"/>
                <w:sz w:val="19"/>
                <w:szCs w:val="19"/>
              </w:rPr>
              <w:t>Fraud Prevention</w:t>
            </w:r>
          </w:p>
        </w:tc>
        <w:tc>
          <w:tcPr>
            <w:tcW w:w="8100" w:type="dxa"/>
            <w:tcBorders>
              <w:top w:val="single" w:sz="6" w:space="0" w:color="B2E0E8"/>
              <w:left w:val="single" w:sz="6" w:space="0" w:color="B2E0E8"/>
              <w:bottom w:val="single" w:sz="6" w:space="0" w:color="B2E0E8"/>
              <w:right w:val="single" w:sz="6" w:space="0" w:color="B2E0E8"/>
            </w:tcBorders>
            <w:shd w:val="clear" w:color="auto" w:fill="F4F6F8"/>
            <w:tcMar>
              <w:top w:w="120" w:type="dxa"/>
              <w:left w:w="150" w:type="dxa"/>
              <w:bottom w:w="120" w:type="dxa"/>
              <w:right w:w="150" w:type="dxa"/>
            </w:tcMar>
          </w:tcPr>
          <w:p w:rsidR="00D96DCC" w:rsidRDefault="00A61699">
            <w:r w:rsidRPr="00A61699">
              <w:rPr>
                <w:color w:val="1A2E35"/>
                <w:sz w:val="19"/>
                <w:szCs w:val="19"/>
              </w:rPr>
              <w:t>The Company is committed to preventing, detecting, and responding to fraudulent activities across all operations and financial processes.</w:t>
            </w:r>
          </w:p>
        </w:tc>
      </w:tr>
      <w:tr w:rsidR="00D96DCC" w:rsidTr="00495B9E">
        <w:tc>
          <w:tcPr>
            <w:tcW w:w="2422" w:type="dxa"/>
            <w:tcBorders>
              <w:top w:val="single" w:sz="6" w:space="0" w:color="00687A"/>
              <w:left w:val="single" w:sz="6" w:space="0" w:color="00687A"/>
              <w:bottom w:val="single" w:sz="6" w:space="0" w:color="00687A"/>
              <w:right w:val="single" w:sz="6" w:space="0" w:color="00687A"/>
            </w:tcBorders>
            <w:shd w:val="clear" w:color="auto" w:fill="00687A"/>
            <w:tcMar>
              <w:top w:w="120" w:type="dxa"/>
              <w:left w:w="150" w:type="dxa"/>
              <w:bottom w:w="120" w:type="dxa"/>
              <w:right w:w="150" w:type="dxa"/>
            </w:tcMar>
            <w:vAlign w:val="center"/>
          </w:tcPr>
          <w:p w:rsidR="00D96DCC" w:rsidRDefault="00267FBC">
            <w:r>
              <w:rPr>
                <w:b/>
                <w:bCs/>
                <w:color w:val="FFFFFF"/>
                <w:sz w:val="19"/>
                <w:szCs w:val="19"/>
              </w:rPr>
              <w:t>Conflict of Interest</w:t>
            </w:r>
          </w:p>
        </w:tc>
        <w:tc>
          <w:tcPr>
            <w:tcW w:w="8100" w:type="dxa"/>
            <w:tcBorders>
              <w:top w:val="single" w:sz="6" w:space="0" w:color="B2E0E8"/>
              <w:left w:val="single" w:sz="6" w:space="0" w:color="B2E0E8"/>
              <w:bottom w:val="single" w:sz="6" w:space="0" w:color="B2E0E8"/>
              <w:right w:val="single" w:sz="6" w:space="0" w:color="B2E0E8"/>
            </w:tcBorders>
            <w:shd w:val="clear" w:color="auto" w:fill="F4F6F8"/>
            <w:tcMar>
              <w:top w:w="120" w:type="dxa"/>
              <w:left w:w="150" w:type="dxa"/>
              <w:bottom w:w="120" w:type="dxa"/>
              <w:right w:w="150" w:type="dxa"/>
            </w:tcMar>
          </w:tcPr>
          <w:p w:rsidR="00D96DCC" w:rsidRDefault="00A61699">
            <w:r w:rsidRPr="00A61699">
              <w:rPr>
                <w:color w:val="1A2E35"/>
                <w:sz w:val="19"/>
                <w:szCs w:val="19"/>
              </w:rPr>
              <w:t>The Company ensures that all business decisions are made objectively and free from personal, financial, or external influences.</w:t>
            </w:r>
          </w:p>
        </w:tc>
      </w:tr>
      <w:tr w:rsidR="00D96DCC" w:rsidTr="00495B9E">
        <w:tc>
          <w:tcPr>
            <w:tcW w:w="2422" w:type="dxa"/>
            <w:tcBorders>
              <w:top w:val="single" w:sz="6" w:space="0" w:color="00687A"/>
              <w:left w:val="single" w:sz="6" w:space="0" w:color="00687A"/>
              <w:bottom w:val="single" w:sz="6" w:space="0" w:color="00687A"/>
              <w:right w:val="single" w:sz="6" w:space="0" w:color="00687A"/>
            </w:tcBorders>
            <w:shd w:val="clear" w:color="auto" w:fill="00687A"/>
            <w:tcMar>
              <w:top w:w="120" w:type="dxa"/>
              <w:left w:w="150" w:type="dxa"/>
              <w:bottom w:w="120" w:type="dxa"/>
              <w:right w:w="150" w:type="dxa"/>
            </w:tcMar>
            <w:vAlign w:val="center"/>
          </w:tcPr>
          <w:p w:rsidR="00D96DCC" w:rsidRDefault="00267FBC">
            <w:r>
              <w:rPr>
                <w:b/>
                <w:bCs/>
                <w:color w:val="FFFFFF"/>
                <w:sz w:val="19"/>
                <w:szCs w:val="19"/>
              </w:rPr>
              <w:t>Responsible Information Management</w:t>
            </w:r>
          </w:p>
        </w:tc>
        <w:tc>
          <w:tcPr>
            <w:tcW w:w="8100" w:type="dxa"/>
            <w:tcBorders>
              <w:top w:val="single" w:sz="6" w:space="0" w:color="B2E0E8"/>
              <w:left w:val="single" w:sz="6" w:space="0" w:color="B2E0E8"/>
              <w:bottom w:val="single" w:sz="6" w:space="0" w:color="B2E0E8"/>
              <w:right w:val="single" w:sz="6" w:space="0" w:color="B2E0E8"/>
            </w:tcBorders>
            <w:shd w:val="clear" w:color="auto" w:fill="F4F6F8"/>
            <w:tcMar>
              <w:top w:w="120" w:type="dxa"/>
              <w:left w:w="150" w:type="dxa"/>
              <w:bottom w:w="120" w:type="dxa"/>
              <w:right w:w="150" w:type="dxa"/>
            </w:tcMar>
          </w:tcPr>
          <w:p w:rsidR="00D96DCC" w:rsidRDefault="00A61699">
            <w:r w:rsidRPr="00A61699">
              <w:rPr>
                <w:color w:val="1A2E35"/>
                <w:sz w:val="19"/>
                <w:szCs w:val="19"/>
              </w:rPr>
              <w:t>The Company safeguards all confidential, sensitive, and personal information against unauthorized access, disclosure, or misuse.</w:t>
            </w:r>
          </w:p>
        </w:tc>
      </w:tr>
      <w:tr w:rsidR="00D96DCC" w:rsidTr="00495B9E">
        <w:tc>
          <w:tcPr>
            <w:tcW w:w="2422" w:type="dxa"/>
            <w:tcBorders>
              <w:top w:val="single" w:sz="6" w:space="0" w:color="00687A"/>
              <w:left w:val="single" w:sz="6" w:space="0" w:color="00687A"/>
              <w:bottom w:val="single" w:sz="6" w:space="0" w:color="00687A"/>
              <w:right w:val="single" w:sz="6" w:space="0" w:color="00687A"/>
            </w:tcBorders>
            <w:shd w:val="clear" w:color="auto" w:fill="00687A"/>
            <w:tcMar>
              <w:top w:w="120" w:type="dxa"/>
              <w:left w:w="150" w:type="dxa"/>
              <w:bottom w:w="120" w:type="dxa"/>
              <w:right w:w="150" w:type="dxa"/>
            </w:tcMar>
            <w:vAlign w:val="center"/>
          </w:tcPr>
          <w:p w:rsidR="00D96DCC" w:rsidRDefault="00267FBC">
            <w:r>
              <w:rPr>
                <w:b/>
                <w:bCs/>
                <w:color w:val="FFFFFF"/>
                <w:sz w:val="19"/>
                <w:szCs w:val="19"/>
              </w:rPr>
              <w:t>Anti-Money Laundering</w:t>
            </w:r>
          </w:p>
        </w:tc>
        <w:tc>
          <w:tcPr>
            <w:tcW w:w="8100" w:type="dxa"/>
            <w:tcBorders>
              <w:top w:val="single" w:sz="6" w:space="0" w:color="B2E0E8"/>
              <w:left w:val="single" w:sz="6" w:space="0" w:color="B2E0E8"/>
              <w:bottom w:val="single" w:sz="6" w:space="0" w:color="B2E0E8"/>
              <w:right w:val="single" w:sz="6" w:space="0" w:color="B2E0E8"/>
            </w:tcBorders>
            <w:shd w:val="clear" w:color="auto" w:fill="F4F6F8"/>
            <w:tcMar>
              <w:top w:w="120" w:type="dxa"/>
              <w:left w:w="150" w:type="dxa"/>
              <w:bottom w:w="120" w:type="dxa"/>
              <w:right w:w="150" w:type="dxa"/>
            </w:tcMar>
          </w:tcPr>
          <w:p w:rsidR="00D96DCC" w:rsidRDefault="00A61699">
            <w:r w:rsidRPr="00A61699">
              <w:rPr>
                <w:color w:val="1A2E35"/>
                <w:sz w:val="19"/>
                <w:szCs w:val="19"/>
              </w:rPr>
              <w:t>The Company ensures all financial transactions are legitimate, transparent, and compliant with applicable financial regulations.</w:t>
            </w:r>
          </w:p>
        </w:tc>
      </w:tr>
      <w:tr w:rsidR="00D96DCC" w:rsidTr="00495B9E">
        <w:tc>
          <w:tcPr>
            <w:tcW w:w="2422" w:type="dxa"/>
            <w:tcBorders>
              <w:top w:val="single" w:sz="6" w:space="0" w:color="00687A"/>
              <w:left w:val="single" w:sz="6" w:space="0" w:color="00687A"/>
              <w:bottom w:val="single" w:sz="6" w:space="0" w:color="00687A"/>
              <w:right w:val="single" w:sz="6" w:space="0" w:color="00687A"/>
            </w:tcBorders>
            <w:shd w:val="clear" w:color="auto" w:fill="00687A"/>
            <w:tcMar>
              <w:top w:w="120" w:type="dxa"/>
              <w:left w:w="150" w:type="dxa"/>
              <w:bottom w:w="120" w:type="dxa"/>
              <w:right w:w="150" w:type="dxa"/>
            </w:tcMar>
            <w:vAlign w:val="center"/>
          </w:tcPr>
          <w:p w:rsidR="00D96DCC" w:rsidRDefault="00267FBC">
            <w:r>
              <w:rPr>
                <w:b/>
                <w:bCs/>
                <w:color w:val="FFFFFF"/>
                <w:sz w:val="19"/>
                <w:szCs w:val="19"/>
              </w:rPr>
              <w:t>Ethical Sourcing &amp; Supplier Conduct</w:t>
            </w:r>
          </w:p>
        </w:tc>
        <w:tc>
          <w:tcPr>
            <w:tcW w:w="8100" w:type="dxa"/>
            <w:tcBorders>
              <w:top w:val="single" w:sz="6" w:space="0" w:color="B2E0E8"/>
              <w:left w:val="single" w:sz="6" w:space="0" w:color="B2E0E8"/>
              <w:bottom w:val="single" w:sz="6" w:space="0" w:color="B2E0E8"/>
              <w:right w:val="single" w:sz="6" w:space="0" w:color="B2E0E8"/>
            </w:tcBorders>
            <w:shd w:val="clear" w:color="auto" w:fill="F4F6F8"/>
            <w:tcMar>
              <w:top w:w="120" w:type="dxa"/>
              <w:left w:w="150" w:type="dxa"/>
              <w:bottom w:w="120" w:type="dxa"/>
              <w:right w:w="150" w:type="dxa"/>
            </w:tcMar>
          </w:tcPr>
          <w:p w:rsidR="00D96DCC" w:rsidRDefault="00A61699">
            <w:r w:rsidRPr="00A61699">
              <w:rPr>
                <w:color w:val="1A2E35"/>
                <w:sz w:val="19"/>
                <w:szCs w:val="19"/>
              </w:rPr>
              <w:t>The Company promotes ethical and transparent sourcing practices across its supply chain.</w:t>
            </w:r>
          </w:p>
        </w:tc>
      </w:tr>
      <w:tr w:rsidR="00D96DCC" w:rsidTr="00495B9E">
        <w:tc>
          <w:tcPr>
            <w:tcW w:w="2422" w:type="dxa"/>
            <w:tcBorders>
              <w:top w:val="single" w:sz="6" w:space="0" w:color="00687A"/>
              <w:left w:val="single" w:sz="6" w:space="0" w:color="00687A"/>
              <w:bottom w:val="single" w:sz="6" w:space="0" w:color="00687A"/>
              <w:right w:val="single" w:sz="6" w:space="0" w:color="00687A"/>
            </w:tcBorders>
            <w:shd w:val="clear" w:color="auto" w:fill="00687A"/>
            <w:tcMar>
              <w:top w:w="120" w:type="dxa"/>
              <w:left w:w="150" w:type="dxa"/>
              <w:bottom w:w="120" w:type="dxa"/>
              <w:right w:w="150" w:type="dxa"/>
            </w:tcMar>
            <w:vAlign w:val="center"/>
          </w:tcPr>
          <w:p w:rsidR="00D96DCC" w:rsidRDefault="00267FBC">
            <w:r>
              <w:rPr>
                <w:b/>
                <w:bCs/>
                <w:color w:val="FFFFFF"/>
                <w:sz w:val="19"/>
                <w:szCs w:val="19"/>
              </w:rPr>
              <w:t>Third-Party Management</w:t>
            </w:r>
          </w:p>
        </w:tc>
        <w:tc>
          <w:tcPr>
            <w:tcW w:w="8100" w:type="dxa"/>
            <w:tcBorders>
              <w:top w:val="single" w:sz="6" w:space="0" w:color="B2E0E8"/>
              <w:left w:val="single" w:sz="6" w:space="0" w:color="B2E0E8"/>
              <w:bottom w:val="single" w:sz="6" w:space="0" w:color="B2E0E8"/>
              <w:right w:val="single" w:sz="6" w:space="0" w:color="B2E0E8"/>
            </w:tcBorders>
            <w:shd w:val="clear" w:color="auto" w:fill="F4F6F8"/>
            <w:tcMar>
              <w:top w:w="120" w:type="dxa"/>
              <w:left w:w="150" w:type="dxa"/>
              <w:bottom w:w="120" w:type="dxa"/>
              <w:right w:w="150" w:type="dxa"/>
            </w:tcMar>
          </w:tcPr>
          <w:p w:rsidR="00D96DCC" w:rsidRDefault="00A61699">
            <w:r w:rsidRPr="00A61699">
              <w:rPr>
                <w:color w:val="1A2E35"/>
                <w:sz w:val="19"/>
                <w:szCs w:val="19"/>
              </w:rPr>
              <w:t>The Company ensures that all third parties adhere to equivalent ethical and compliance standards.</w:t>
            </w:r>
          </w:p>
        </w:tc>
      </w:tr>
    </w:tbl>
    <w:p w:rsidR="00A61699" w:rsidRDefault="00A61699" w:rsidP="00A61699">
      <w:bookmarkStart w:id="6" w:name="_Toc227148341"/>
    </w:p>
    <w:p w:rsidR="00A61699" w:rsidRDefault="00A61699" w:rsidP="00A61699"/>
    <w:p w:rsidR="00A61699" w:rsidRDefault="00A61699" w:rsidP="00A61699"/>
    <w:p w:rsidR="00A61699" w:rsidRDefault="00A61699" w:rsidP="00A61699"/>
    <w:p w:rsidR="00A61699" w:rsidRDefault="00A61699" w:rsidP="00A61699"/>
    <w:p w:rsidR="00A61699" w:rsidRDefault="00A61699" w:rsidP="00A61699"/>
    <w:p w:rsidR="00D96DCC" w:rsidRPr="00127017" w:rsidRDefault="00A61699" w:rsidP="00127017">
      <w:pPr>
        <w:pStyle w:val="Heading1"/>
        <w:numPr>
          <w:ilvl w:val="0"/>
          <w:numId w:val="3"/>
        </w:numPr>
        <w:rPr>
          <w:color w:val="1F3864"/>
          <w:sz w:val="32"/>
        </w:rPr>
      </w:pPr>
      <w:r>
        <w:rPr>
          <w:color w:val="1F3864"/>
          <w:sz w:val="32"/>
        </w:rPr>
        <w:lastRenderedPageBreak/>
        <w:t>Organizational</w:t>
      </w:r>
      <w:r w:rsidR="00267FBC" w:rsidRPr="00127017">
        <w:rPr>
          <w:color w:val="1F3864"/>
          <w:sz w:val="32"/>
        </w:rPr>
        <w:t xml:space="preserve"> Commitments</w:t>
      </w:r>
      <w:bookmarkEnd w:id="6"/>
    </w:p>
    <w:p w:rsidR="00D96DCC" w:rsidRDefault="00267FBC">
      <w:pPr>
        <w:pStyle w:val="Heading2"/>
        <w:pBdr>
          <w:bottom w:val="single" w:sz="6" w:space="2" w:color="00687A"/>
        </w:pBdr>
      </w:pPr>
      <w:bookmarkStart w:id="7" w:name="_Toc227148342"/>
      <w:r>
        <w:t>6.1 Corruption &amp; Bribery Prevention</w:t>
      </w:r>
      <w:bookmarkEnd w:id="7"/>
    </w:p>
    <w:p w:rsidR="00D96DCC" w:rsidRPr="00127017" w:rsidRDefault="00267FBC" w:rsidP="00127017">
      <w:pPr>
        <w:pStyle w:val="ListParagraph"/>
        <w:numPr>
          <w:ilvl w:val="0"/>
          <w:numId w:val="2"/>
        </w:numPr>
        <w:spacing w:before="40" w:after="40"/>
        <w:jc w:val="both"/>
        <w:rPr>
          <w:sz w:val="22"/>
        </w:rPr>
      </w:pPr>
      <w:r w:rsidRPr="00127017">
        <w:rPr>
          <w:color w:val="1A2E35"/>
          <w:sz w:val="22"/>
        </w:rPr>
        <w:t>We maintain absolute zero tolerance for bribery and corruption in any form whether direct or indirect, cash or in-kind, domestic or international across all business activities, buyer relationships, government interactions, and supply chain engagements, in full compliance with the Money Laundering Prevention Act 2012, the Prevention of Corruption Act (Bangladesh), and applicable international anti-bribery standards.</w:t>
      </w:r>
    </w:p>
    <w:p w:rsidR="00A61699" w:rsidRPr="00A61699" w:rsidRDefault="00A61699" w:rsidP="00A61699">
      <w:pPr>
        <w:pStyle w:val="ListParagraph"/>
        <w:numPr>
          <w:ilvl w:val="0"/>
          <w:numId w:val="2"/>
        </w:numPr>
        <w:spacing w:before="40" w:after="40"/>
        <w:jc w:val="both"/>
        <w:rPr>
          <w:sz w:val="22"/>
        </w:rPr>
      </w:pPr>
      <w:r w:rsidRPr="00A61699">
        <w:rPr>
          <w:color w:val="1A2E35"/>
          <w:sz w:val="22"/>
        </w:rPr>
        <w:t>All gifts, hospitality, and business courtesies must be transparent, reasonable, and properly documented, with mandatory recording in the Gift &amp; Hospitality Register and adherence to defined approval protocols.</w:t>
      </w:r>
    </w:p>
    <w:p w:rsidR="00316790" w:rsidRPr="00316790" w:rsidRDefault="00316790" w:rsidP="00316790">
      <w:pPr>
        <w:pStyle w:val="ListParagraph"/>
        <w:numPr>
          <w:ilvl w:val="0"/>
          <w:numId w:val="2"/>
        </w:numPr>
        <w:spacing w:before="40" w:after="40"/>
        <w:jc w:val="both"/>
        <w:rPr>
          <w:sz w:val="22"/>
        </w:rPr>
      </w:pPr>
      <w:r w:rsidRPr="00316790">
        <w:rPr>
          <w:color w:val="1A2E35"/>
          <w:sz w:val="22"/>
        </w:rPr>
        <w:t>A strong ethical culture is promoted by encouraging employees and workers to report any suspected unethical practices through secure and confidential reporting mechanisms without fear of retaliation.</w:t>
      </w:r>
    </w:p>
    <w:p w:rsidR="00D96DCC" w:rsidRPr="00127017" w:rsidRDefault="00127017" w:rsidP="00316790">
      <w:pPr>
        <w:pStyle w:val="ListParagraph"/>
        <w:numPr>
          <w:ilvl w:val="0"/>
          <w:numId w:val="2"/>
        </w:numPr>
        <w:spacing w:before="40" w:after="40"/>
        <w:jc w:val="both"/>
        <w:rPr>
          <w:sz w:val="22"/>
        </w:rPr>
      </w:pPr>
      <w:r>
        <w:rPr>
          <w:color w:val="1A2E35"/>
          <w:sz w:val="22"/>
        </w:rPr>
        <w:t>We maintain</w:t>
      </w:r>
      <w:r w:rsidR="00267FBC" w:rsidRPr="00127017">
        <w:rPr>
          <w:color w:val="1A2E35"/>
          <w:sz w:val="22"/>
        </w:rPr>
        <w:t xml:space="preserve"> an effective Anti-Bribery and Corruption (ABC) management system by conducting periodic risk assessments, internal audits, and management reviews aligned with best practices for the garment and textile industry.</w:t>
      </w:r>
    </w:p>
    <w:p w:rsidR="00D96DCC" w:rsidRPr="00127017" w:rsidRDefault="00267FBC" w:rsidP="00127017">
      <w:pPr>
        <w:pStyle w:val="ListParagraph"/>
        <w:numPr>
          <w:ilvl w:val="0"/>
          <w:numId w:val="2"/>
        </w:numPr>
        <w:spacing w:before="40" w:after="40"/>
        <w:jc w:val="both"/>
        <w:rPr>
          <w:sz w:val="22"/>
        </w:rPr>
      </w:pPr>
      <w:r w:rsidRPr="00127017">
        <w:rPr>
          <w:color w:val="1A2E35"/>
          <w:sz w:val="22"/>
        </w:rPr>
        <w:t>Facilitation payments regardless of amount, local practice, or perceived necessity are strictly prohibited across all PSA Fashions Ltd. operations and geographies without exception.</w:t>
      </w:r>
    </w:p>
    <w:p w:rsidR="00D96DCC" w:rsidRPr="00127017" w:rsidRDefault="00267FBC" w:rsidP="00127017">
      <w:pPr>
        <w:pStyle w:val="ListParagraph"/>
        <w:numPr>
          <w:ilvl w:val="0"/>
          <w:numId w:val="2"/>
        </w:numPr>
        <w:spacing w:before="40" w:after="40"/>
        <w:jc w:val="both"/>
        <w:rPr>
          <w:sz w:val="22"/>
        </w:rPr>
      </w:pPr>
      <w:r w:rsidRPr="00127017">
        <w:rPr>
          <w:color w:val="1A2E35"/>
          <w:sz w:val="22"/>
        </w:rPr>
        <w:t>We will maintain an Anti-Bribery and Corruption (ABC) program comprising annual training, risk assessments, periodic control testing, and management reporting to ensure zero tolerance is maintained across all functions.</w:t>
      </w:r>
    </w:p>
    <w:p w:rsidR="00D96DCC" w:rsidRDefault="00267FBC">
      <w:pPr>
        <w:pStyle w:val="Heading2"/>
        <w:pBdr>
          <w:bottom w:val="single" w:sz="6" w:space="2" w:color="00687A"/>
        </w:pBdr>
      </w:pPr>
      <w:bookmarkStart w:id="8" w:name="_Toc227148343"/>
      <w:r>
        <w:t>6.2 Fraud Prevention</w:t>
      </w:r>
      <w:bookmarkEnd w:id="8"/>
    </w:p>
    <w:p w:rsidR="00316790" w:rsidRPr="00316790" w:rsidRDefault="00316790" w:rsidP="00316790">
      <w:pPr>
        <w:pStyle w:val="ListParagraph"/>
        <w:numPr>
          <w:ilvl w:val="0"/>
          <w:numId w:val="2"/>
        </w:numPr>
        <w:spacing w:before="40" w:after="40"/>
        <w:jc w:val="both"/>
        <w:rPr>
          <w:sz w:val="22"/>
        </w:rPr>
      </w:pPr>
      <w:r w:rsidRPr="00316790">
        <w:rPr>
          <w:color w:val="1A2E35"/>
          <w:sz w:val="22"/>
        </w:rPr>
        <w:t>We commit to proactively preventing, detecting, and addressing all forms of fraud, including financial misrepresentation, procurement fraud, payroll manipulation, inventory misappropriation, and falsification of records.</w:t>
      </w:r>
    </w:p>
    <w:p w:rsidR="00351E5A" w:rsidRPr="00127017" w:rsidRDefault="00351E5A" w:rsidP="00351E5A">
      <w:pPr>
        <w:pStyle w:val="ListParagraph"/>
        <w:numPr>
          <w:ilvl w:val="0"/>
          <w:numId w:val="2"/>
        </w:numPr>
        <w:spacing w:before="40" w:after="40"/>
        <w:jc w:val="both"/>
        <w:rPr>
          <w:sz w:val="22"/>
        </w:rPr>
      </w:pPr>
      <w:r w:rsidRPr="00351E5A">
        <w:rPr>
          <w:color w:val="1A2E35"/>
          <w:sz w:val="22"/>
        </w:rPr>
        <w:t>We strive to enhance awareness of fraud risks among employees and workers through structured training programs and regular communication tailored to operational realities.</w:t>
      </w:r>
    </w:p>
    <w:p w:rsidR="00D96DCC" w:rsidRPr="00127017" w:rsidRDefault="00351E5A" w:rsidP="00351E5A">
      <w:pPr>
        <w:pStyle w:val="ListParagraph"/>
        <w:numPr>
          <w:ilvl w:val="0"/>
          <w:numId w:val="2"/>
        </w:numPr>
        <w:spacing w:before="40" w:after="40"/>
        <w:jc w:val="both"/>
        <w:rPr>
          <w:sz w:val="22"/>
        </w:rPr>
      </w:pPr>
      <w:r w:rsidRPr="00351E5A">
        <w:rPr>
          <w:color w:val="1A2E35"/>
          <w:sz w:val="22"/>
        </w:rPr>
        <w:t>We ensure accuracy, completeness, and transparency of all business records, including financial data, production documentation, and compliance reports.</w:t>
      </w:r>
    </w:p>
    <w:p w:rsidR="00D96DCC" w:rsidRPr="00127017" w:rsidRDefault="00267FBC" w:rsidP="00127017">
      <w:pPr>
        <w:pStyle w:val="ListParagraph"/>
        <w:numPr>
          <w:ilvl w:val="0"/>
          <w:numId w:val="2"/>
        </w:numPr>
        <w:spacing w:before="40" w:after="40"/>
        <w:jc w:val="both"/>
        <w:rPr>
          <w:sz w:val="22"/>
        </w:rPr>
      </w:pPr>
      <w:r w:rsidRPr="00127017">
        <w:rPr>
          <w:color w:val="1A2E35"/>
          <w:sz w:val="22"/>
        </w:rPr>
        <w:t>We aim to prevent and detect fraudulent activities across all operations by maintaining robust internal controls, including segregation of duties, dual authorization for significant payments, independent reconciliations, and periodic internal audits across all business processes.</w:t>
      </w:r>
    </w:p>
    <w:p w:rsidR="00351E5A" w:rsidRPr="00351E5A" w:rsidRDefault="00351E5A" w:rsidP="00351E5A">
      <w:pPr>
        <w:pStyle w:val="ListParagraph"/>
        <w:numPr>
          <w:ilvl w:val="0"/>
          <w:numId w:val="2"/>
        </w:numPr>
        <w:spacing w:before="40" w:after="40"/>
        <w:jc w:val="both"/>
        <w:rPr>
          <w:sz w:val="22"/>
        </w:rPr>
      </w:pPr>
      <w:r w:rsidRPr="00351E5A">
        <w:rPr>
          <w:color w:val="1A2E35"/>
          <w:sz w:val="22"/>
        </w:rPr>
        <w:t>We ensure that all employees are required to promptly report suspected fraudulent activities through established reporting mechanisms, with full protection for good-faith reporting.</w:t>
      </w:r>
    </w:p>
    <w:p w:rsidR="00D96DCC" w:rsidRPr="00127017" w:rsidRDefault="00351E5A" w:rsidP="00351E5A">
      <w:pPr>
        <w:pStyle w:val="ListParagraph"/>
        <w:numPr>
          <w:ilvl w:val="0"/>
          <w:numId w:val="2"/>
        </w:numPr>
        <w:spacing w:before="40" w:after="40"/>
        <w:jc w:val="both"/>
        <w:rPr>
          <w:sz w:val="22"/>
        </w:rPr>
      </w:pPr>
      <w:r w:rsidRPr="00351E5A">
        <w:rPr>
          <w:color w:val="1A2E35"/>
          <w:sz w:val="22"/>
        </w:rPr>
        <w:t>We strive to conduct periodic fraud risk assessments across high-risk functions such as procurement, finance, payroll, and production, and implement targeted controls to mitigate identified risks.</w:t>
      </w:r>
    </w:p>
    <w:p w:rsidR="00D96DCC" w:rsidRDefault="00267FBC">
      <w:pPr>
        <w:pStyle w:val="Heading2"/>
        <w:pBdr>
          <w:bottom w:val="single" w:sz="6" w:space="2" w:color="00687A"/>
        </w:pBdr>
      </w:pPr>
      <w:bookmarkStart w:id="9" w:name="_Toc227148344"/>
      <w:r>
        <w:t>6.3 Conflict of Interest</w:t>
      </w:r>
      <w:bookmarkEnd w:id="9"/>
    </w:p>
    <w:p w:rsidR="00351E5A" w:rsidRPr="00351E5A" w:rsidRDefault="00351E5A" w:rsidP="00351E5A">
      <w:pPr>
        <w:pStyle w:val="ListParagraph"/>
        <w:numPr>
          <w:ilvl w:val="0"/>
          <w:numId w:val="2"/>
        </w:numPr>
        <w:spacing w:before="40" w:after="40"/>
        <w:jc w:val="both"/>
        <w:rPr>
          <w:sz w:val="22"/>
        </w:rPr>
      </w:pPr>
      <w:r w:rsidRPr="00351E5A">
        <w:rPr>
          <w:color w:val="1A2E35"/>
          <w:sz w:val="22"/>
        </w:rPr>
        <w:t>We commit to promoting independent, objective, and unbiased decision-making across all levels of the organization, minimizing risks arising from personal or external interests.</w:t>
      </w:r>
    </w:p>
    <w:p w:rsidR="00053313" w:rsidRPr="00053313" w:rsidRDefault="00053313" w:rsidP="00053313">
      <w:pPr>
        <w:pStyle w:val="ListParagraph"/>
        <w:numPr>
          <w:ilvl w:val="0"/>
          <w:numId w:val="2"/>
        </w:numPr>
        <w:spacing w:before="40" w:after="40"/>
        <w:jc w:val="both"/>
        <w:rPr>
          <w:sz w:val="22"/>
        </w:rPr>
      </w:pPr>
      <w:r w:rsidRPr="00053313">
        <w:rPr>
          <w:color w:val="1A2E35"/>
          <w:sz w:val="22"/>
        </w:rPr>
        <w:t>We ensure that employees in sensitive roles complete annual Conflict of Interest (COI) declarations, covering financial interests, external engagements, family relationships, and affiliations.</w:t>
      </w:r>
    </w:p>
    <w:p w:rsidR="00053313" w:rsidRPr="00053313" w:rsidRDefault="00053313" w:rsidP="00053313">
      <w:pPr>
        <w:pStyle w:val="ListParagraph"/>
        <w:numPr>
          <w:ilvl w:val="0"/>
          <w:numId w:val="2"/>
        </w:numPr>
        <w:spacing w:before="40" w:after="40"/>
        <w:jc w:val="both"/>
        <w:rPr>
          <w:sz w:val="22"/>
        </w:rPr>
      </w:pPr>
      <w:r w:rsidRPr="00053313">
        <w:rPr>
          <w:color w:val="1A2E35"/>
          <w:sz w:val="22"/>
        </w:rPr>
        <w:t>We strive to maintain a structured framework for identification, disclosure, and evaluation of conflicts of interest, supported by periodic reviews and documented processes.</w:t>
      </w:r>
    </w:p>
    <w:p w:rsidR="00D96DCC" w:rsidRPr="00127017" w:rsidRDefault="00267FBC" w:rsidP="00053313">
      <w:pPr>
        <w:pStyle w:val="ListParagraph"/>
        <w:numPr>
          <w:ilvl w:val="0"/>
          <w:numId w:val="2"/>
        </w:numPr>
        <w:spacing w:before="40" w:after="40"/>
        <w:jc w:val="both"/>
        <w:rPr>
          <w:sz w:val="22"/>
        </w:rPr>
      </w:pPr>
      <w:r w:rsidRPr="00127017">
        <w:rPr>
          <w:color w:val="1A2E35"/>
          <w:sz w:val="22"/>
        </w:rPr>
        <w:t>We enhance employee awareness and understanding of conflict of interest risks and expectations through regular communication, targeted training programs, and accessible guidance materials.</w:t>
      </w:r>
    </w:p>
    <w:p w:rsidR="00D96DCC" w:rsidRPr="00127017" w:rsidRDefault="00267FBC" w:rsidP="00127017">
      <w:pPr>
        <w:pStyle w:val="ListParagraph"/>
        <w:numPr>
          <w:ilvl w:val="0"/>
          <w:numId w:val="2"/>
        </w:numPr>
        <w:spacing w:before="40" w:after="40"/>
        <w:jc w:val="both"/>
        <w:rPr>
          <w:sz w:val="22"/>
        </w:rPr>
      </w:pPr>
      <w:r w:rsidRPr="00127017">
        <w:rPr>
          <w:color w:val="1A2E35"/>
          <w:sz w:val="22"/>
        </w:rPr>
        <w:lastRenderedPageBreak/>
        <w:t>We promote early identification of conflicts in sensitive functions by requiring proactive reporting from employees involved in procurement, supplier selection, compliance, and financial activities.</w:t>
      </w:r>
    </w:p>
    <w:p w:rsidR="00D96DCC" w:rsidRPr="00127017" w:rsidRDefault="00267FBC" w:rsidP="00127017">
      <w:pPr>
        <w:pStyle w:val="ListParagraph"/>
        <w:numPr>
          <w:ilvl w:val="0"/>
          <w:numId w:val="2"/>
        </w:numPr>
        <w:spacing w:before="40" w:after="40"/>
        <w:jc w:val="both"/>
        <w:rPr>
          <w:sz w:val="22"/>
        </w:rPr>
      </w:pPr>
      <w:r w:rsidRPr="00127017">
        <w:rPr>
          <w:color w:val="1A2E35"/>
          <w:sz w:val="22"/>
        </w:rPr>
        <w:t>Where a conflict of interest is confirmed, the affected employee will be recused from the relevant decision or process. Recusal decisions and management actions will be documented and retained.</w:t>
      </w:r>
    </w:p>
    <w:p w:rsidR="00D96DCC" w:rsidRDefault="00267FBC">
      <w:pPr>
        <w:pStyle w:val="Heading2"/>
        <w:pBdr>
          <w:bottom w:val="single" w:sz="6" w:space="2" w:color="00687A"/>
        </w:pBdr>
      </w:pPr>
      <w:bookmarkStart w:id="10" w:name="_Toc227148345"/>
      <w:r>
        <w:t>6.4 Responsible Information Management</w:t>
      </w:r>
      <w:bookmarkEnd w:id="10"/>
    </w:p>
    <w:p w:rsidR="00053313" w:rsidRPr="00053313" w:rsidRDefault="00053313" w:rsidP="00053313">
      <w:pPr>
        <w:pStyle w:val="ListParagraph"/>
        <w:numPr>
          <w:ilvl w:val="0"/>
          <w:numId w:val="2"/>
        </w:numPr>
        <w:spacing w:before="40" w:after="40"/>
        <w:jc w:val="both"/>
        <w:rPr>
          <w:sz w:val="22"/>
        </w:rPr>
      </w:pPr>
      <w:r w:rsidRPr="00053313">
        <w:rPr>
          <w:color w:val="1A2E35"/>
          <w:sz w:val="22"/>
        </w:rPr>
        <w:t>We commit to protecting the confidentiality, integrity, and availability of all business-critical and sensitive information, including buyer data, financial records, production information, and employee data.</w:t>
      </w:r>
    </w:p>
    <w:p w:rsidR="00D96DCC" w:rsidRPr="00127017" w:rsidRDefault="00267FBC" w:rsidP="00053313">
      <w:pPr>
        <w:pStyle w:val="ListParagraph"/>
        <w:numPr>
          <w:ilvl w:val="0"/>
          <w:numId w:val="2"/>
        </w:numPr>
        <w:spacing w:before="40" w:after="40"/>
        <w:jc w:val="both"/>
        <w:rPr>
          <w:sz w:val="22"/>
        </w:rPr>
      </w:pPr>
      <w:r w:rsidRPr="00127017">
        <w:rPr>
          <w:color w:val="1A2E35"/>
          <w:sz w:val="22"/>
        </w:rPr>
        <w:t>All employees handling confidential or sensitive information must adhere to PSA Fashions Ltd.'s information security guidelines, data classification procedures, and applicable data protection laws including the Digital Security Act 2018 (Bangladesh) and buyer-specific data protection requirements applicable to GDPR-covered export markets.</w:t>
      </w:r>
    </w:p>
    <w:p w:rsidR="00D96DCC" w:rsidRPr="00127017" w:rsidRDefault="00267FBC" w:rsidP="00127017">
      <w:pPr>
        <w:pStyle w:val="ListParagraph"/>
        <w:numPr>
          <w:ilvl w:val="0"/>
          <w:numId w:val="2"/>
        </w:numPr>
        <w:spacing w:before="40" w:after="40"/>
        <w:jc w:val="both"/>
        <w:rPr>
          <w:sz w:val="22"/>
        </w:rPr>
      </w:pPr>
      <w:r w:rsidRPr="00127017">
        <w:rPr>
          <w:color w:val="1A2E35"/>
          <w:sz w:val="22"/>
        </w:rPr>
        <w:t>Access to confidential systems and data will be granted on a need-to-know basis, with role-based access controls and regular access reviews enforced across all PSA Fashions Ltd. IT environments and physical document storage areas.</w:t>
      </w:r>
    </w:p>
    <w:p w:rsidR="00D96DCC" w:rsidRPr="00127017" w:rsidRDefault="00267FBC" w:rsidP="00127017">
      <w:pPr>
        <w:pStyle w:val="ListParagraph"/>
        <w:numPr>
          <w:ilvl w:val="0"/>
          <w:numId w:val="2"/>
        </w:numPr>
        <w:spacing w:before="40" w:after="40"/>
        <w:jc w:val="both"/>
        <w:rPr>
          <w:sz w:val="22"/>
        </w:rPr>
      </w:pPr>
      <w:r w:rsidRPr="00127017">
        <w:rPr>
          <w:color w:val="1A2E35"/>
          <w:sz w:val="22"/>
        </w:rPr>
        <w:t>We strengthen endpoint and physical security across all operations by deploying appropriate IT security measures, secure document handling procedures, and controlled access to sensitive areas.</w:t>
      </w:r>
    </w:p>
    <w:p w:rsidR="00715FDE" w:rsidRPr="00715FDE" w:rsidRDefault="00715FDE" w:rsidP="00715FDE">
      <w:pPr>
        <w:pStyle w:val="ListParagraph"/>
        <w:numPr>
          <w:ilvl w:val="0"/>
          <w:numId w:val="2"/>
        </w:numPr>
        <w:spacing w:before="40" w:after="40"/>
        <w:jc w:val="both"/>
        <w:rPr>
          <w:sz w:val="22"/>
        </w:rPr>
      </w:pPr>
      <w:r w:rsidRPr="00715FDE">
        <w:rPr>
          <w:color w:val="1A2E35"/>
          <w:sz w:val="22"/>
        </w:rPr>
        <w:t>We ensure continuous employee awareness on cybersecurity and data protection risks, including phishing, unauthorized access, and secure communication practices.</w:t>
      </w:r>
    </w:p>
    <w:p w:rsidR="00D96DCC" w:rsidRPr="00127017" w:rsidRDefault="00267FBC" w:rsidP="00715FDE">
      <w:pPr>
        <w:pStyle w:val="ListParagraph"/>
        <w:numPr>
          <w:ilvl w:val="0"/>
          <w:numId w:val="2"/>
        </w:numPr>
        <w:spacing w:before="40" w:after="40"/>
        <w:jc w:val="both"/>
        <w:rPr>
          <w:sz w:val="22"/>
        </w:rPr>
      </w:pPr>
      <w:r w:rsidRPr="00127017">
        <w:rPr>
          <w:color w:val="1A2E35"/>
          <w:sz w:val="22"/>
        </w:rPr>
        <w:t>We manage third-party information security risks effectively by conducting due diligence, enforcing data protection clauses in supplier and agent contracts, and monitoring vendor compliance with confidentiality obligations.</w:t>
      </w:r>
    </w:p>
    <w:p w:rsidR="00D96DCC" w:rsidRPr="00127017" w:rsidRDefault="00267FBC" w:rsidP="00127017">
      <w:pPr>
        <w:pStyle w:val="ListParagraph"/>
        <w:numPr>
          <w:ilvl w:val="0"/>
          <w:numId w:val="2"/>
        </w:numPr>
        <w:spacing w:before="40" w:after="40"/>
        <w:jc w:val="both"/>
        <w:rPr>
          <w:sz w:val="22"/>
        </w:rPr>
      </w:pPr>
      <w:r w:rsidRPr="00127017">
        <w:rPr>
          <w:color w:val="1A2E35"/>
          <w:sz w:val="22"/>
        </w:rPr>
        <w:t>All employees, contractors, and third parties with access to PSA Fashions Ltd.'s confidential information or buyer data must sign Non-Disclosure Agreements (NDAs) before being granted access.</w:t>
      </w:r>
    </w:p>
    <w:p w:rsidR="00D96DCC" w:rsidRDefault="00267FBC">
      <w:pPr>
        <w:pStyle w:val="Heading2"/>
        <w:pBdr>
          <w:bottom w:val="single" w:sz="6" w:space="2" w:color="00687A"/>
        </w:pBdr>
      </w:pPr>
      <w:bookmarkStart w:id="11" w:name="_Toc227148346"/>
      <w:r>
        <w:t>6.5 Anti-Money Laundering</w:t>
      </w:r>
      <w:bookmarkEnd w:id="11"/>
    </w:p>
    <w:p w:rsidR="00D96DCC" w:rsidRPr="00127017" w:rsidRDefault="00267FBC" w:rsidP="00127017">
      <w:pPr>
        <w:pStyle w:val="ListParagraph"/>
        <w:numPr>
          <w:ilvl w:val="0"/>
          <w:numId w:val="2"/>
        </w:numPr>
        <w:spacing w:before="40" w:after="40"/>
        <w:jc w:val="both"/>
        <w:rPr>
          <w:sz w:val="22"/>
        </w:rPr>
      </w:pPr>
      <w:r w:rsidRPr="00127017">
        <w:rPr>
          <w:color w:val="1A2E35"/>
          <w:sz w:val="22"/>
        </w:rPr>
        <w:t>We are committed to full compliance with the Money Laundering Prevention Act 2012 (Bangladesh), the Anti-Terrorism Act 2009 (Bangladesh), the Foreign Exchange Regulation Act 1947, and applicable international AML standards, ensuring that PSA Fashions Ltd.'s financial transactions, export dealings, and business relationships are not used to facilitate money laundering, terrorist financing, or other financial crimes.</w:t>
      </w:r>
    </w:p>
    <w:p w:rsidR="00715FDE" w:rsidRPr="00715FDE" w:rsidRDefault="00715FDE" w:rsidP="00715FDE">
      <w:pPr>
        <w:pStyle w:val="ListParagraph"/>
        <w:numPr>
          <w:ilvl w:val="0"/>
          <w:numId w:val="2"/>
        </w:numPr>
        <w:spacing w:before="40" w:after="40"/>
        <w:jc w:val="both"/>
        <w:rPr>
          <w:sz w:val="22"/>
        </w:rPr>
      </w:pPr>
      <w:r w:rsidRPr="00715FDE">
        <w:rPr>
          <w:color w:val="1A2E35"/>
          <w:sz w:val="22"/>
        </w:rPr>
        <w:t>We ensure that Know Your Customer (KYC) and due diligence procedures are conducted for all new business partners, buyers, and agents prior to engagement.</w:t>
      </w:r>
    </w:p>
    <w:p w:rsidR="00D96DCC" w:rsidRPr="00127017" w:rsidRDefault="00715FDE" w:rsidP="00715FDE">
      <w:pPr>
        <w:pStyle w:val="ListParagraph"/>
        <w:numPr>
          <w:ilvl w:val="0"/>
          <w:numId w:val="2"/>
        </w:numPr>
        <w:spacing w:before="40" w:after="40"/>
        <w:jc w:val="both"/>
        <w:rPr>
          <w:sz w:val="22"/>
        </w:rPr>
      </w:pPr>
      <w:r w:rsidRPr="00715FDE">
        <w:rPr>
          <w:color w:val="1A2E35"/>
          <w:sz w:val="22"/>
        </w:rPr>
        <w:t>We strictly prohibit cash transactions and any structured payments intended to bypass regulatory thresholds or reporting requirements.</w:t>
      </w:r>
    </w:p>
    <w:p w:rsidR="00D96DCC" w:rsidRPr="00127017" w:rsidRDefault="00715FDE" w:rsidP="00715FDE">
      <w:pPr>
        <w:pStyle w:val="ListParagraph"/>
        <w:numPr>
          <w:ilvl w:val="0"/>
          <w:numId w:val="2"/>
        </w:numPr>
        <w:spacing w:before="40" w:after="40"/>
        <w:jc w:val="both"/>
        <w:rPr>
          <w:sz w:val="22"/>
        </w:rPr>
      </w:pPr>
      <w:r w:rsidRPr="00715FDE">
        <w:rPr>
          <w:color w:val="1A2E35"/>
          <w:sz w:val="22"/>
        </w:rPr>
        <w:t>We strive to maintain continuous monitoring of financial transactions, identifying and investigating unusual or suspicious activities in a timely manner.</w:t>
      </w:r>
    </w:p>
    <w:p w:rsidR="00D96DCC" w:rsidRPr="00715FDE" w:rsidRDefault="00715FDE" w:rsidP="00715FDE">
      <w:pPr>
        <w:pStyle w:val="ListParagraph"/>
        <w:numPr>
          <w:ilvl w:val="0"/>
          <w:numId w:val="2"/>
        </w:numPr>
        <w:rPr>
          <w:color w:val="1A2E35"/>
          <w:sz w:val="22"/>
        </w:rPr>
      </w:pPr>
      <w:r w:rsidRPr="00715FDE">
        <w:rPr>
          <w:color w:val="1A2E35"/>
          <w:sz w:val="22"/>
        </w:rPr>
        <w:t xml:space="preserve">We ensure that employees in relevant roles receive regular AML training, enabling them to identify red flags and fulfill reporting obligations effectively. </w:t>
      </w:r>
    </w:p>
    <w:p w:rsidR="00D96DCC" w:rsidRDefault="00267FBC">
      <w:pPr>
        <w:pStyle w:val="Heading2"/>
        <w:pBdr>
          <w:bottom w:val="single" w:sz="6" w:space="2" w:color="00687A"/>
        </w:pBdr>
      </w:pPr>
      <w:bookmarkStart w:id="12" w:name="_Toc227148347"/>
      <w:r>
        <w:t>6.6 Ethical Sourcing &amp; Supplier Conduct</w:t>
      </w:r>
      <w:bookmarkEnd w:id="12"/>
    </w:p>
    <w:p w:rsidR="00D96DCC" w:rsidRPr="00127017" w:rsidRDefault="00267FBC" w:rsidP="00127017">
      <w:pPr>
        <w:pStyle w:val="ListParagraph"/>
        <w:numPr>
          <w:ilvl w:val="0"/>
          <w:numId w:val="2"/>
        </w:numPr>
        <w:spacing w:before="40" w:after="40"/>
        <w:jc w:val="both"/>
        <w:rPr>
          <w:sz w:val="22"/>
        </w:rPr>
      </w:pPr>
      <w:r w:rsidRPr="00127017">
        <w:rPr>
          <w:color w:val="1A2E35"/>
          <w:sz w:val="22"/>
        </w:rPr>
        <w:t>All fabric, accessory, thread, packaging, and raw material procurement activities of PSA Fashions Ltd. must be conducted fairly, transparently, and in compliance with applicable laws, buyer codes of conduct, and PSA Fashions Ltd.'s supplier conduct standards.</w:t>
      </w:r>
    </w:p>
    <w:p w:rsidR="00715FDE" w:rsidRPr="00715FDE" w:rsidRDefault="00715FDE" w:rsidP="00715FDE">
      <w:pPr>
        <w:pStyle w:val="ListParagraph"/>
        <w:numPr>
          <w:ilvl w:val="0"/>
          <w:numId w:val="2"/>
        </w:numPr>
        <w:spacing w:before="40" w:after="40"/>
        <w:jc w:val="both"/>
        <w:rPr>
          <w:sz w:val="22"/>
        </w:rPr>
      </w:pPr>
      <w:r w:rsidRPr="00715FDE">
        <w:rPr>
          <w:color w:val="1A2E35"/>
          <w:sz w:val="22"/>
        </w:rPr>
        <w:t>We ensure that all product specifications, quality claims, and compliance representations are accurate, verifiable, and free from misrepresentation.</w:t>
      </w:r>
    </w:p>
    <w:p w:rsidR="00D96DCC" w:rsidRPr="00127017" w:rsidRDefault="00267FBC" w:rsidP="00715FDE">
      <w:pPr>
        <w:pStyle w:val="ListParagraph"/>
        <w:numPr>
          <w:ilvl w:val="0"/>
          <w:numId w:val="2"/>
        </w:numPr>
        <w:spacing w:before="40" w:after="40"/>
        <w:jc w:val="both"/>
        <w:rPr>
          <w:sz w:val="22"/>
        </w:rPr>
      </w:pPr>
      <w:r w:rsidRPr="00127017">
        <w:rPr>
          <w:color w:val="1A2E35"/>
          <w:sz w:val="22"/>
        </w:rPr>
        <w:lastRenderedPageBreak/>
        <w:t>All sourcing decisions and supplier evaluation outcomes will undergo appropriate review by procurement and management, ensuring factual accuracy and compliance with buyer requirements and PSA Fashions Ltd.'s internal standards.</w:t>
      </w:r>
    </w:p>
    <w:p w:rsidR="00D96DCC" w:rsidRDefault="00267FBC">
      <w:pPr>
        <w:pStyle w:val="Heading2"/>
        <w:pBdr>
          <w:bottom w:val="single" w:sz="6" w:space="2" w:color="00687A"/>
        </w:pBdr>
      </w:pPr>
      <w:bookmarkStart w:id="13" w:name="_Toc227148348"/>
      <w:r>
        <w:t>6.7 Third-Party Management</w:t>
      </w:r>
      <w:bookmarkEnd w:id="13"/>
    </w:p>
    <w:p w:rsidR="00715FDE" w:rsidRPr="00715FDE" w:rsidRDefault="00715FDE" w:rsidP="00715FDE">
      <w:pPr>
        <w:pStyle w:val="ListParagraph"/>
        <w:numPr>
          <w:ilvl w:val="0"/>
          <w:numId w:val="2"/>
        </w:numPr>
        <w:spacing w:before="40" w:after="40"/>
        <w:jc w:val="both"/>
        <w:rPr>
          <w:sz w:val="22"/>
        </w:rPr>
      </w:pPr>
      <w:r w:rsidRPr="00715FDE">
        <w:rPr>
          <w:color w:val="1A2E35"/>
          <w:sz w:val="22"/>
        </w:rPr>
        <w:t>We commit to ensuring that all third parties associated with the Company adhere to equivalent ethical, legal, and compliance standards as defined in this Policy.</w:t>
      </w:r>
    </w:p>
    <w:p w:rsidR="00D96DCC" w:rsidRPr="00127017" w:rsidRDefault="00715FDE" w:rsidP="00715FDE">
      <w:pPr>
        <w:pStyle w:val="ListParagraph"/>
        <w:numPr>
          <w:ilvl w:val="0"/>
          <w:numId w:val="2"/>
        </w:numPr>
        <w:spacing w:before="40" w:after="40"/>
        <w:jc w:val="both"/>
        <w:rPr>
          <w:sz w:val="22"/>
        </w:rPr>
      </w:pPr>
      <w:r w:rsidRPr="00715FDE">
        <w:rPr>
          <w:color w:val="1A2E35"/>
          <w:sz w:val="22"/>
        </w:rPr>
        <w:t>We ensure that pre-engagement due diligence is conducted for all third parties, covering ethics, legal compliance, financial integrity, and reputational risks.</w:t>
      </w:r>
    </w:p>
    <w:p w:rsidR="00D96DCC" w:rsidRPr="00715FDE" w:rsidRDefault="00715FDE" w:rsidP="00715FDE">
      <w:pPr>
        <w:pStyle w:val="ListParagraph"/>
        <w:numPr>
          <w:ilvl w:val="0"/>
          <w:numId w:val="2"/>
        </w:numPr>
        <w:spacing w:before="40" w:after="40"/>
        <w:jc w:val="both"/>
        <w:rPr>
          <w:sz w:val="22"/>
        </w:rPr>
      </w:pPr>
      <w:r w:rsidRPr="00715FDE">
        <w:rPr>
          <w:color w:val="1A2E35"/>
          <w:sz w:val="22"/>
        </w:rPr>
        <w:t>We strive to include mandatory ethics, anti-corruption, and data protection clauses in all third-party contracts, along with audit rights.</w:t>
      </w:r>
    </w:p>
    <w:p w:rsidR="00715FDE" w:rsidRDefault="00715FDE" w:rsidP="00715FDE">
      <w:pPr>
        <w:pStyle w:val="ListParagraph"/>
        <w:numPr>
          <w:ilvl w:val="0"/>
          <w:numId w:val="2"/>
        </w:numPr>
        <w:spacing w:before="40" w:after="40"/>
        <w:jc w:val="both"/>
        <w:rPr>
          <w:sz w:val="22"/>
        </w:rPr>
      </w:pPr>
      <w:r w:rsidRPr="00715FDE">
        <w:rPr>
          <w:sz w:val="22"/>
        </w:rPr>
        <w:t>We commit to ongoing monitoring and evaluation of third-party performance, taking corrective actions where necessary.</w:t>
      </w:r>
    </w:p>
    <w:p w:rsidR="00715FDE" w:rsidRPr="00127017" w:rsidRDefault="00715FDE" w:rsidP="00715FDE">
      <w:pPr>
        <w:pStyle w:val="ListParagraph"/>
        <w:numPr>
          <w:ilvl w:val="0"/>
          <w:numId w:val="2"/>
        </w:numPr>
        <w:spacing w:before="40" w:after="40"/>
        <w:jc w:val="both"/>
        <w:rPr>
          <w:sz w:val="22"/>
        </w:rPr>
      </w:pPr>
      <w:r w:rsidRPr="00715FDE">
        <w:rPr>
          <w:sz w:val="22"/>
        </w:rPr>
        <w:t>We ensure that any third party found to be in violation of ethical standards may be subject to suspension, corrective action, or termination of the business relationship.</w:t>
      </w:r>
    </w:p>
    <w:p w:rsidR="00D96DCC" w:rsidRPr="00EF4CBC" w:rsidRDefault="00267FBC" w:rsidP="00EF4CBC">
      <w:pPr>
        <w:pStyle w:val="Heading1"/>
        <w:numPr>
          <w:ilvl w:val="0"/>
          <w:numId w:val="3"/>
        </w:numPr>
        <w:rPr>
          <w:color w:val="1F3864"/>
          <w:sz w:val="32"/>
        </w:rPr>
      </w:pPr>
      <w:bookmarkStart w:id="14" w:name="_Toc227148349"/>
      <w:r w:rsidRPr="00EF4CBC">
        <w:rPr>
          <w:color w:val="1F3864"/>
          <w:sz w:val="32"/>
        </w:rPr>
        <w:t>Quantitative Objectives</w:t>
      </w:r>
      <w:bookmarkEnd w:id="14"/>
    </w:p>
    <w:p w:rsidR="00D96DCC" w:rsidRPr="00EF4CBC" w:rsidRDefault="00267FBC" w:rsidP="00EF4CBC">
      <w:pPr>
        <w:spacing w:before="60" w:after="80"/>
        <w:jc w:val="both"/>
        <w:rPr>
          <w:sz w:val="22"/>
        </w:rPr>
      </w:pPr>
      <w:r w:rsidRPr="00EF4CBC">
        <w:rPr>
          <w:color w:val="1A2E35"/>
          <w:sz w:val="22"/>
        </w:rPr>
        <w:t xml:space="preserve">The table below sets out Padma </w:t>
      </w:r>
      <w:proofErr w:type="spellStart"/>
      <w:r w:rsidRPr="00EF4CBC">
        <w:rPr>
          <w:color w:val="1A2E35"/>
          <w:sz w:val="22"/>
        </w:rPr>
        <w:t>Satel</w:t>
      </w:r>
      <w:proofErr w:type="spellEnd"/>
      <w:r w:rsidRPr="00EF4CBC">
        <w:rPr>
          <w:color w:val="1A2E35"/>
          <w:sz w:val="22"/>
        </w:rPr>
        <w:t xml:space="preserve"> Arab Fashions Ltd.'s measurable business ethics and compliance targets across all seven key issue areas. Targets are measured against the baseline year</w:t>
      </w:r>
      <w:r w:rsidR="00851DD3">
        <w:rPr>
          <w:color w:val="1A2E35"/>
          <w:sz w:val="22"/>
        </w:rPr>
        <w:t xml:space="preserve"> FY 2023-24</w:t>
      </w:r>
      <w:r w:rsidRPr="00EF4CBC">
        <w:rPr>
          <w:color w:val="1A2E35"/>
          <w:sz w:val="22"/>
        </w:rPr>
        <w:t>.</w:t>
      </w:r>
    </w:p>
    <w:tbl>
      <w:tblPr>
        <w:tblW w:w="10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22"/>
        <w:gridCol w:w="4500"/>
        <w:gridCol w:w="1980"/>
        <w:gridCol w:w="1080"/>
        <w:gridCol w:w="900"/>
        <w:gridCol w:w="990"/>
      </w:tblGrid>
      <w:tr w:rsidR="00CA7216" w:rsidTr="00CA7216">
        <w:trPr>
          <w:tblHeader/>
        </w:trPr>
        <w:tc>
          <w:tcPr>
            <w:tcW w:w="622" w:type="dxa"/>
            <w:tcBorders>
              <w:top w:val="single" w:sz="6" w:space="0" w:color="1A2E35"/>
              <w:left w:val="single" w:sz="6" w:space="0" w:color="1A2E35"/>
              <w:bottom w:val="single" w:sz="6" w:space="0" w:color="1A2E35"/>
              <w:right w:val="single" w:sz="6" w:space="0" w:color="1A2E35"/>
            </w:tcBorders>
            <w:shd w:val="clear" w:color="auto" w:fill="1A2E35"/>
            <w:tcMar>
              <w:top w:w="80" w:type="dxa"/>
              <w:left w:w="100" w:type="dxa"/>
              <w:bottom w:w="80" w:type="dxa"/>
              <w:right w:w="100" w:type="dxa"/>
            </w:tcMar>
            <w:vAlign w:val="center"/>
          </w:tcPr>
          <w:p w:rsidR="00CA7216" w:rsidRDefault="00CA7216" w:rsidP="00127017">
            <w:pPr>
              <w:jc w:val="center"/>
            </w:pPr>
            <w:r>
              <w:rPr>
                <w:b/>
                <w:bCs/>
                <w:color w:val="FFFFFF"/>
                <w:sz w:val="17"/>
                <w:szCs w:val="17"/>
              </w:rPr>
              <w:t>Sr.</w:t>
            </w:r>
          </w:p>
        </w:tc>
        <w:tc>
          <w:tcPr>
            <w:tcW w:w="4500" w:type="dxa"/>
            <w:tcBorders>
              <w:top w:val="single" w:sz="6" w:space="0" w:color="1A2E35"/>
              <w:left w:val="single" w:sz="6" w:space="0" w:color="1A2E35"/>
              <w:bottom w:val="single" w:sz="6" w:space="0" w:color="1A2E35"/>
              <w:right w:val="single" w:sz="6" w:space="0" w:color="1A2E35"/>
            </w:tcBorders>
            <w:shd w:val="clear" w:color="auto" w:fill="1A2E35"/>
            <w:tcMar>
              <w:top w:w="80" w:type="dxa"/>
              <w:left w:w="100" w:type="dxa"/>
              <w:bottom w:w="80" w:type="dxa"/>
              <w:right w:w="100" w:type="dxa"/>
            </w:tcMar>
            <w:vAlign w:val="center"/>
          </w:tcPr>
          <w:p w:rsidR="00CA7216" w:rsidRDefault="00CA7216" w:rsidP="00127017">
            <w:pPr>
              <w:jc w:val="center"/>
            </w:pPr>
            <w:r>
              <w:rPr>
                <w:b/>
                <w:bCs/>
                <w:color w:val="FFFFFF"/>
                <w:sz w:val="17"/>
                <w:szCs w:val="17"/>
              </w:rPr>
              <w:t>Target Description</w:t>
            </w:r>
          </w:p>
        </w:tc>
        <w:tc>
          <w:tcPr>
            <w:tcW w:w="1980" w:type="dxa"/>
            <w:tcBorders>
              <w:top w:val="single" w:sz="6" w:space="0" w:color="1A2E35"/>
              <w:left w:val="single" w:sz="6" w:space="0" w:color="1A2E35"/>
              <w:bottom w:val="single" w:sz="6" w:space="0" w:color="1A2E35"/>
              <w:right w:val="single" w:sz="6" w:space="0" w:color="1A2E35"/>
            </w:tcBorders>
            <w:shd w:val="clear" w:color="auto" w:fill="1A2E35"/>
            <w:tcMar>
              <w:top w:w="80" w:type="dxa"/>
              <w:left w:w="100" w:type="dxa"/>
              <w:bottom w:w="80" w:type="dxa"/>
              <w:right w:w="100" w:type="dxa"/>
            </w:tcMar>
            <w:vAlign w:val="center"/>
          </w:tcPr>
          <w:p w:rsidR="00CA7216" w:rsidRDefault="00CA7216" w:rsidP="00127017">
            <w:pPr>
              <w:jc w:val="center"/>
            </w:pPr>
            <w:r>
              <w:rPr>
                <w:b/>
                <w:bCs/>
                <w:color w:val="FFFFFF"/>
                <w:sz w:val="17"/>
                <w:szCs w:val="17"/>
              </w:rPr>
              <w:t>Unit of Measurement</w:t>
            </w:r>
          </w:p>
        </w:tc>
        <w:tc>
          <w:tcPr>
            <w:tcW w:w="1080" w:type="dxa"/>
            <w:tcBorders>
              <w:top w:val="single" w:sz="6" w:space="0" w:color="1A2E35"/>
              <w:left w:val="single" w:sz="6" w:space="0" w:color="1A2E35"/>
              <w:bottom w:val="single" w:sz="6" w:space="0" w:color="1A2E35"/>
              <w:right w:val="single" w:sz="6" w:space="0" w:color="1A2E35"/>
            </w:tcBorders>
            <w:shd w:val="clear" w:color="auto" w:fill="1A2E35"/>
            <w:tcMar>
              <w:top w:w="80" w:type="dxa"/>
              <w:left w:w="100" w:type="dxa"/>
              <w:bottom w:w="80" w:type="dxa"/>
              <w:right w:w="100" w:type="dxa"/>
            </w:tcMar>
            <w:vAlign w:val="center"/>
          </w:tcPr>
          <w:p w:rsidR="00CA7216" w:rsidRDefault="00CA7216" w:rsidP="00127017">
            <w:pPr>
              <w:jc w:val="center"/>
            </w:pPr>
            <w:r>
              <w:rPr>
                <w:b/>
                <w:bCs/>
                <w:color w:val="FFFFFF"/>
                <w:sz w:val="17"/>
                <w:szCs w:val="17"/>
              </w:rPr>
              <w:t>Target Value</w:t>
            </w:r>
          </w:p>
        </w:tc>
        <w:tc>
          <w:tcPr>
            <w:tcW w:w="900" w:type="dxa"/>
            <w:tcBorders>
              <w:top w:val="single" w:sz="6" w:space="0" w:color="1A2E35"/>
              <w:left w:val="single" w:sz="6" w:space="0" w:color="1A2E35"/>
              <w:bottom w:val="single" w:sz="6" w:space="0" w:color="1A2E35"/>
              <w:right w:val="single" w:sz="6" w:space="0" w:color="1A2E35"/>
            </w:tcBorders>
            <w:shd w:val="clear" w:color="auto" w:fill="1A2E35"/>
            <w:tcMar>
              <w:top w:w="80" w:type="dxa"/>
              <w:left w:w="100" w:type="dxa"/>
              <w:bottom w:w="80" w:type="dxa"/>
              <w:right w:w="100" w:type="dxa"/>
            </w:tcMar>
            <w:vAlign w:val="center"/>
          </w:tcPr>
          <w:p w:rsidR="00CA7216" w:rsidRDefault="00CA7216" w:rsidP="00127017">
            <w:pPr>
              <w:jc w:val="center"/>
            </w:pPr>
            <w:r>
              <w:rPr>
                <w:b/>
                <w:bCs/>
                <w:color w:val="FFFFFF"/>
                <w:sz w:val="17"/>
                <w:szCs w:val="17"/>
              </w:rPr>
              <w:t>Target Year</w:t>
            </w:r>
          </w:p>
        </w:tc>
        <w:tc>
          <w:tcPr>
            <w:tcW w:w="990" w:type="dxa"/>
            <w:tcBorders>
              <w:top w:val="single" w:sz="6" w:space="0" w:color="1A2E35"/>
              <w:left w:val="single" w:sz="6" w:space="0" w:color="1A2E35"/>
              <w:bottom w:val="single" w:sz="6" w:space="0" w:color="1A2E35"/>
              <w:right w:val="single" w:sz="6" w:space="0" w:color="1A2E35"/>
            </w:tcBorders>
            <w:shd w:val="clear" w:color="auto" w:fill="1A2E35"/>
            <w:tcMar>
              <w:top w:w="80" w:type="dxa"/>
              <w:left w:w="100" w:type="dxa"/>
              <w:bottom w:w="80" w:type="dxa"/>
              <w:right w:w="100" w:type="dxa"/>
            </w:tcMar>
            <w:vAlign w:val="center"/>
          </w:tcPr>
          <w:p w:rsidR="00CA7216" w:rsidRDefault="00CA7216" w:rsidP="00127017">
            <w:pPr>
              <w:jc w:val="center"/>
            </w:pPr>
            <w:r>
              <w:rPr>
                <w:b/>
                <w:bCs/>
                <w:color w:val="FFFFFF"/>
                <w:sz w:val="17"/>
                <w:szCs w:val="17"/>
              </w:rPr>
              <w:t>Frequency</w:t>
            </w:r>
          </w:p>
        </w:tc>
      </w:tr>
      <w:tr w:rsidR="00CA7216" w:rsidTr="00C408EE">
        <w:tc>
          <w:tcPr>
            <w:tcW w:w="10072" w:type="dxa"/>
            <w:gridSpan w:val="6"/>
            <w:tcBorders>
              <w:top w:val="single" w:sz="6" w:space="0" w:color="00687A"/>
              <w:left w:val="single" w:sz="6" w:space="0" w:color="00687A"/>
              <w:bottom w:val="single" w:sz="6" w:space="0" w:color="00687A"/>
              <w:right w:val="single" w:sz="6" w:space="0" w:color="00687A"/>
            </w:tcBorders>
            <w:shd w:val="clear" w:color="auto" w:fill="00687A"/>
            <w:tcMar>
              <w:top w:w="80" w:type="dxa"/>
              <w:left w:w="120" w:type="dxa"/>
              <w:bottom w:w="80" w:type="dxa"/>
              <w:right w:w="120" w:type="dxa"/>
            </w:tcMar>
            <w:vAlign w:val="center"/>
          </w:tcPr>
          <w:p w:rsidR="00CA7216" w:rsidRDefault="00CA7216" w:rsidP="00127017">
            <w:r>
              <w:rPr>
                <w:b/>
                <w:bCs/>
                <w:color w:val="FFFFFF"/>
                <w:sz w:val="18"/>
                <w:szCs w:val="18"/>
              </w:rPr>
              <w:t>1. Corruption &amp; Bribery Prevention</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1</w:t>
            </w:r>
          </w:p>
        </w:tc>
        <w:tc>
          <w:tcPr>
            <w:tcW w:w="45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Provide mandatory ABC training to all employees in management, procurement, and compliance functions annually.</w:t>
            </w:r>
          </w:p>
        </w:tc>
        <w:tc>
          <w:tcPr>
            <w:tcW w:w="19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 relevant employees trained</w:t>
            </w:r>
          </w:p>
        </w:tc>
        <w:tc>
          <w:tcPr>
            <w:tcW w:w="10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b/>
                <w:bCs/>
                <w:color w:val="00687A"/>
                <w:sz w:val="17"/>
                <w:szCs w:val="17"/>
              </w:rPr>
              <w:t>100%</w:t>
            </w:r>
          </w:p>
        </w:tc>
        <w:tc>
          <w:tcPr>
            <w:tcW w:w="9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2</w:t>
            </w:r>
          </w:p>
        </w:tc>
        <w:tc>
          <w:tcPr>
            <w:tcW w:w="450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Ensure full compliance with applicable anti-bribery and anti-corruption laws and internal policies.</w:t>
            </w:r>
          </w:p>
        </w:tc>
        <w:tc>
          <w:tcPr>
            <w:tcW w:w="198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 compliance</w:t>
            </w:r>
          </w:p>
        </w:tc>
        <w:tc>
          <w:tcPr>
            <w:tcW w:w="108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b/>
                <w:bCs/>
                <w:color w:val="00687A"/>
                <w:sz w:val="17"/>
                <w:szCs w:val="17"/>
              </w:rPr>
              <w:t>100%</w:t>
            </w:r>
          </w:p>
        </w:tc>
        <w:tc>
          <w:tcPr>
            <w:tcW w:w="90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3</w:t>
            </w:r>
          </w:p>
        </w:tc>
        <w:tc>
          <w:tcPr>
            <w:tcW w:w="45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Maintain full compliance with gift and hospitality recording requirements.</w:t>
            </w:r>
          </w:p>
        </w:tc>
        <w:tc>
          <w:tcPr>
            <w:tcW w:w="19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 gifts/hospitality recorded</w:t>
            </w:r>
          </w:p>
        </w:tc>
        <w:tc>
          <w:tcPr>
            <w:tcW w:w="10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b/>
                <w:bCs/>
                <w:color w:val="00687A"/>
                <w:sz w:val="17"/>
                <w:szCs w:val="17"/>
              </w:rPr>
              <w:t>100%</w:t>
            </w:r>
          </w:p>
        </w:tc>
        <w:tc>
          <w:tcPr>
            <w:tcW w:w="9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Quarterly</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4</w:t>
            </w:r>
          </w:p>
        </w:tc>
        <w:tc>
          <w:tcPr>
            <w:tcW w:w="450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Conduct periodic anti-bribery compliance reviews across business operations.</w:t>
            </w:r>
          </w:p>
        </w:tc>
        <w:tc>
          <w:tcPr>
            <w:tcW w:w="198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 operations reviewed</w:t>
            </w:r>
          </w:p>
        </w:tc>
        <w:tc>
          <w:tcPr>
            <w:tcW w:w="108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b/>
                <w:bCs/>
                <w:color w:val="00687A"/>
                <w:sz w:val="17"/>
                <w:szCs w:val="17"/>
              </w:rPr>
              <w:t>100%</w:t>
            </w:r>
          </w:p>
        </w:tc>
        <w:tc>
          <w:tcPr>
            <w:tcW w:w="90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5</w:t>
            </w:r>
          </w:p>
        </w:tc>
        <w:tc>
          <w:tcPr>
            <w:tcW w:w="45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Maintain zero confirmed instances of bribery or corrupt practices.</w:t>
            </w:r>
          </w:p>
        </w:tc>
        <w:tc>
          <w:tcPr>
            <w:tcW w:w="19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No. of confirmed bribery cases</w:t>
            </w:r>
          </w:p>
        </w:tc>
        <w:tc>
          <w:tcPr>
            <w:tcW w:w="10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b/>
                <w:bCs/>
                <w:color w:val="00687A"/>
                <w:sz w:val="17"/>
                <w:szCs w:val="17"/>
              </w:rPr>
              <w:t>Zero</w:t>
            </w:r>
          </w:p>
        </w:tc>
        <w:tc>
          <w:tcPr>
            <w:tcW w:w="9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771888">
        <w:tc>
          <w:tcPr>
            <w:tcW w:w="10072" w:type="dxa"/>
            <w:gridSpan w:val="6"/>
            <w:tcBorders>
              <w:top w:val="single" w:sz="6" w:space="0" w:color="00687A"/>
              <w:left w:val="single" w:sz="6" w:space="0" w:color="00687A"/>
              <w:bottom w:val="single" w:sz="6" w:space="0" w:color="00687A"/>
              <w:right w:val="single" w:sz="6" w:space="0" w:color="00687A"/>
            </w:tcBorders>
            <w:shd w:val="clear" w:color="auto" w:fill="00687A"/>
            <w:tcMar>
              <w:top w:w="80" w:type="dxa"/>
              <w:left w:w="120" w:type="dxa"/>
              <w:bottom w:w="80" w:type="dxa"/>
              <w:right w:w="120" w:type="dxa"/>
            </w:tcMar>
            <w:vAlign w:val="center"/>
          </w:tcPr>
          <w:p w:rsidR="00CA7216" w:rsidRDefault="00CA7216" w:rsidP="00EF4CBC">
            <w:r>
              <w:rPr>
                <w:b/>
                <w:bCs/>
                <w:color w:val="FFFFFF"/>
                <w:sz w:val="18"/>
                <w:szCs w:val="18"/>
              </w:rPr>
              <w:t>2. Fraud Prevention</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1</w:t>
            </w:r>
          </w:p>
        </w:tc>
        <w:tc>
          <w:tcPr>
            <w:tcW w:w="45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Provide fraud awareness training to all finance, procurement, production, and payroll employees.</w:t>
            </w:r>
          </w:p>
        </w:tc>
        <w:tc>
          <w:tcPr>
            <w:tcW w:w="19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 relevant employees trained</w:t>
            </w:r>
          </w:p>
        </w:tc>
        <w:tc>
          <w:tcPr>
            <w:tcW w:w="10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b/>
                <w:bCs/>
                <w:color w:val="00687A"/>
                <w:sz w:val="17"/>
                <w:szCs w:val="17"/>
              </w:rPr>
              <w:t>100%</w:t>
            </w:r>
          </w:p>
        </w:tc>
        <w:tc>
          <w:tcPr>
            <w:tcW w:w="9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2</w:t>
            </w:r>
          </w:p>
        </w:tc>
        <w:tc>
          <w:tcPr>
            <w:tcW w:w="450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Maintain zero confirmed incidents of financial fraud, record falsification, or asset misappropriation.</w:t>
            </w:r>
          </w:p>
        </w:tc>
        <w:tc>
          <w:tcPr>
            <w:tcW w:w="198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No. of confirmed fraud incidents</w:t>
            </w:r>
          </w:p>
        </w:tc>
        <w:tc>
          <w:tcPr>
            <w:tcW w:w="108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b/>
                <w:bCs/>
                <w:color w:val="00687A"/>
                <w:sz w:val="17"/>
                <w:szCs w:val="17"/>
              </w:rPr>
              <w:t>Zero</w:t>
            </w:r>
          </w:p>
        </w:tc>
        <w:tc>
          <w:tcPr>
            <w:tcW w:w="90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3</w:t>
            </w:r>
          </w:p>
        </w:tc>
        <w:tc>
          <w:tcPr>
            <w:tcW w:w="45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Conduct compliance and fraud risk reviews across all key business functions every year.</w:t>
            </w:r>
          </w:p>
        </w:tc>
        <w:tc>
          <w:tcPr>
            <w:tcW w:w="19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 functions reviewed annually</w:t>
            </w:r>
          </w:p>
        </w:tc>
        <w:tc>
          <w:tcPr>
            <w:tcW w:w="10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b/>
                <w:bCs/>
                <w:color w:val="00687A"/>
                <w:sz w:val="17"/>
                <w:szCs w:val="17"/>
              </w:rPr>
              <w:t>100%</w:t>
            </w:r>
          </w:p>
        </w:tc>
        <w:tc>
          <w:tcPr>
            <w:tcW w:w="9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4</w:t>
            </w:r>
          </w:p>
        </w:tc>
        <w:tc>
          <w:tcPr>
            <w:tcW w:w="450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Maintain accurate financial and production records compliant with internal and buyer requirements.</w:t>
            </w:r>
          </w:p>
        </w:tc>
        <w:tc>
          <w:tcPr>
            <w:tcW w:w="198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 records compliant</w:t>
            </w:r>
          </w:p>
        </w:tc>
        <w:tc>
          <w:tcPr>
            <w:tcW w:w="108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b/>
                <w:bCs/>
                <w:color w:val="00687A"/>
                <w:sz w:val="17"/>
                <w:szCs w:val="17"/>
              </w:rPr>
              <w:t>100%</w:t>
            </w:r>
          </w:p>
        </w:tc>
        <w:tc>
          <w:tcPr>
            <w:tcW w:w="90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B2705D">
        <w:tc>
          <w:tcPr>
            <w:tcW w:w="10072" w:type="dxa"/>
            <w:gridSpan w:val="6"/>
            <w:tcBorders>
              <w:top w:val="single" w:sz="6" w:space="0" w:color="00687A"/>
              <w:left w:val="single" w:sz="6" w:space="0" w:color="00687A"/>
              <w:bottom w:val="single" w:sz="6" w:space="0" w:color="00687A"/>
              <w:right w:val="single" w:sz="6" w:space="0" w:color="00687A"/>
            </w:tcBorders>
            <w:shd w:val="clear" w:color="auto" w:fill="00687A"/>
            <w:tcMar>
              <w:top w:w="80" w:type="dxa"/>
              <w:left w:w="120" w:type="dxa"/>
              <w:bottom w:w="80" w:type="dxa"/>
              <w:right w:w="120" w:type="dxa"/>
            </w:tcMar>
            <w:vAlign w:val="center"/>
          </w:tcPr>
          <w:p w:rsidR="00CA7216" w:rsidRDefault="00CA7216" w:rsidP="00EF4CBC">
            <w:r>
              <w:rPr>
                <w:b/>
                <w:bCs/>
                <w:color w:val="FFFFFF"/>
                <w:sz w:val="18"/>
                <w:szCs w:val="18"/>
              </w:rPr>
              <w:t>3. Conflict of Interest</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1</w:t>
            </w:r>
          </w:p>
        </w:tc>
        <w:tc>
          <w:tcPr>
            <w:tcW w:w="45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Ensure all employees in roles with financial or decision-making authority complete the annual COI Declaration.</w:t>
            </w:r>
          </w:p>
        </w:tc>
        <w:tc>
          <w:tcPr>
            <w:tcW w:w="19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 eligible employees completing annual COI declaration</w:t>
            </w:r>
          </w:p>
        </w:tc>
        <w:tc>
          <w:tcPr>
            <w:tcW w:w="10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b/>
                <w:bCs/>
                <w:color w:val="00687A"/>
                <w:sz w:val="17"/>
                <w:szCs w:val="17"/>
              </w:rPr>
              <w:t>100%</w:t>
            </w:r>
          </w:p>
        </w:tc>
        <w:tc>
          <w:tcPr>
            <w:tcW w:w="9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lastRenderedPageBreak/>
              <w:t>2</w:t>
            </w:r>
          </w:p>
        </w:tc>
        <w:tc>
          <w:tcPr>
            <w:tcW w:w="450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Provide awareness training on conflict of interest to all management-level employees.</w:t>
            </w:r>
          </w:p>
        </w:tc>
        <w:tc>
          <w:tcPr>
            <w:tcW w:w="198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 employees trained</w:t>
            </w:r>
          </w:p>
        </w:tc>
        <w:tc>
          <w:tcPr>
            <w:tcW w:w="108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b/>
                <w:bCs/>
                <w:color w:val="00687A"/>
                <w:sz w:val="17"/>
                <w:szCs w:val="17"/>
              </w:rPr>
              <w:t>100%</w:t>
            </w:r>
          </w:p>
        </w:tc>
        <w:tc>
          <w:tcPr>
            <w:tcW w:w="90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3</w:t>
            </w:r>
          </w:p>
        </w:tc>
        <w:tc>
          <w:tcPr>
            <w:tcW w:w="45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Ensure conflicted employees are removed from relevant decisions or processes.</w:t>
            </w:r>
          </w:p>
        </w:tc>
        <w:tc>
          <w:tcPr>
            <w:tcW w:w="19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 cases managed with recusal</w:t>
            </w:r>
          </w:p>
        </w:tc>
        <w:tc>
          <w:tcPr>
            <w:tcW w:w="10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b/>
                <w:bCs/>
                <w:color w:val="00687A"/>
                <w:sz w:val="17"/>
                <w:szCs w:val="17"/>
              </w:rPr>
              <w:t>100%</w:t>
            </w:r>
          </w:p>
        </w:tc>
        <w:tc>
          <w:tcPr>
            <w:tcW w:w="9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4</w:t>
            </w:r>
          </w:p>
        </w:tc>
        <w:tc>
          <w:tcPr>
            <w:tcW w:w="450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Conduct an annual Conflict of Interest survey across the Company.</w:t>
            </w:r>
          </w:p>
        </w:tc>
        <w:tc>
          <w:tcPr>
            <w:tcW w:w="198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Number of surveys conducted</w:t>
            </w:r>
          </w:p>
        </w:tc>
        <w:tc>
          <w:tcPr>
            <w:tcW w:w="108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b/>
                <w:bCs/>
                <w:color w:val="00687A"/>
                <w:sz w:val="17"/>
                <w:szCs w:val="17"/>
              </w:rPr>
              <w:t>1</w:t>
            </w:r>
          </w:p>
        </w:tc>
        <w:tc>
          <w:tcPr>
            <w:tcW w:w="90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5</w:t>
            </w:r>
          </w:p>
        </w:tc>
        <w:tc>
          <w:tcPr>
            <w:tcW w:w="45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Maintain zero confirmed instances of undisclosed or unmanaged conflicts of interest.</w:t>
            </w:r>
          </w:p>
        </w:tc>
        <w:tc>
          <w:tcPr>
            <w:tcW w:w="19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No. of confirmed unmanaged COI cases</w:t>
            </w:r>
          </w:p>
        </w:tc>
        <w:tc>
          <w:tcPr>
            <w:tcW w:w="10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b/>
                <w:bCs/>
                <w:color w:val="00687A"/>
                <w:sz w:val="17"/>
                <w:szCs w:val="17"/>
              </w:rPr>
              <w:t>Zero</w:t>
            </w:r>
          </w:p>
        </w:tc>
        <w:tc>
          <w:tcPr>
            <w:tcW w:w="9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7C2444">
        <w:tc>
          <w:tcPr>
            <w:tcW w:w="10072" w:type="dxa"/>
            <w:gridSpan w:val="6"/>
            <w:tcBorders>
              <w:top w:val="single" w:sz="6" w:space="0" w:color="00687A"/>
              <w:left w:val="single" w:sz="6" w:space="0" w:color="00687A"/>
              <w:bottom w:val="single" w:sz="6" w:space="0" w:color="00687A"/>
              <w:right w:val="single" w:sz="6" w:space="0" w:color="00687A"/>
            </w:tcBorders>
            <w:shd w:val="clear" w:color="auto" w:fill="00687A"/>
            <w:tcMar>
              <w:top w:w="80" w:type="dxa"/>
              <w:left w:w="120" w:type="dxa"/>
              <w:bottom w:w="80" w:type="dxa"/>
              <w:right w:w="120" w:type="dxa"/>
            </w:tcMar>
            <w:vAlign w:val="center"/>
          </w:tcPr>
          <w:p w:rsidR="00CA7216" w:rsidRDefault="00CA7216" w:rsidP="00EF4CBC">
            <w:r>
              <w:rPr>
                <w:b/>
                <w:bCs/>
                <w:color w:val="FFFFFF"/>
                <w:sz w:val="18"/>
                <w:szCs w:val="18"/>
              </w:rPr>
              <w:t>4. Responsible Information Management</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1</w:t>
            </w:r>
          </w:p>
        </w:tc>
        <w:tc>
          <w:tcPr>
            <w:tcW w:w="45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Provide mandatory information security and data handling training to all employees with access to PSA systems and buyer data.</w:t>
            </w:r>
          </w:p>
        </w:tc>
        <w:tc>
          <w:tcPr>
            <w:tcW w:w="19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 employees trained annually</w:t>
            </w:r>
          </w:p>
        </w:tc>
        <w:tc>
          <w:tcPr>
            <w:tcW w:w="10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b/>
                <w:bCs/>
                <w:color w:val="00687A"/>
                <w:sz w:val="17"/>
                <w:szCs w:val="17"/>
              </w:rPr>
              <w:t>100%</w:t>
            </w:r>
          </w:p>
        </w:tc>
        <w:tc>
          <w:tcPr>
            <w:tcW w:w="9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2</w:t>
            </w:r>
          </w:p>
        </w:tc>
        <w:tc>
          <w:tcPr>
            <w:tcW w:w="450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Achieve and maintain zero material data breaches or unauthorized disclosures involving confidential PSA Fashions or buyer information.</w:t>
            </w:r>
          </w:p>
        </w:tc>
        <w:tc>
          <w:tcPr>
            <w:tcW w:w="198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No. of material data breaches</w:t>
            </w:r>
          </w:p>
        </w:tc>
        <w:tc>
          <w:tcPr>
            <w:tcW w:w="108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b/>
                <w:bCs/>
                <w:color w:val="00687A"/>
                <w:sz w:val="17"/>
                <w:szCs w:val="17"/>
              </w:rPr>
              <w:t>Zero</w:t>
            </w:r>
          </w:p>
        </w:tc>
        <w:tc>
          <w:tcPr>
            <w:tcW w:w="90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3</w:t>
            </w:r>
          </w:p>
        </w:tc>
        <w:tc>
          <w:tcPr>
            <w:tcW w:w="45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Ensure compliance with applicable data protection and IT security laws and buyer data requirements.</w:t>
            </w:r>
          </w:p>
        </w:tc>
        <w:tc>
          <w:tcPr>
            <w:tcW w:w="19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 compliance</w:t>
            </w:r>
          </w:p>
        </w:tc>
        <w:tc>
          <w:tcPr>
            <w:tcW w:w="10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b/>
                <w:bCs/>
                <w:color w:val="00687A"/>
                <w:sz w:val="17"/>
                <w:szCs w:val="17"/>
              </w:rPr>
              <w:t>100%</w:t>
            </w:r>
          </w:p>
        </w:tc>
        <w:tc>
          <w:tcPr>
            <w:tcW w:w="9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4</w:t>
            </w:r>
          </w:p>
        </w:tc>
        <w:tc>
          <w:tcPr>
            <w:tcW w:w="450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Ensure all employees and third parties with access to confidential or buyer data have signed NDAs.</w:t>
            </w:r>
          </w:p>
        </w:tc>
        <w:tc>
          <w:tcPr>
            <w:tcW w:w="198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 relevant personnel with signed NDAs</w:t>
            </w:r>
          </w:p>
        </w:tc>
        <w:tc>
          <w:tcPr>
            <w:tcW w:w="108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b/>
                <w:bCs/>
                <w:color w:val="00687A"/>
                <w:sz w:val="17"/>
                <w:szCs w:val="17"/>
              </w:rPr>
              <w:t>100%</w:t>
            </w:r>
          </w:p>
        </w:tc>
        <w:tc>
          <w:tcPr>
            <w:tcW w:w="90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FF4045">
        <w:tc>
          <w:tcPr>
            <w:tcW w:w="10072" w:type="dxa"/>
            <w:gridSpan w:val="6"/>
            <w:tcBorders>
              <w:top w:val="single" w:sz="6" w:space="0" w:color="00687A"/>
              <w:left w:val="single" w:sz="6" w:space="0" w:color="00687A"/>
              <w:bottom w:val="single" w:sz="6" w:space="0" w:color="00687A"/>
              <w:right w:val="single" w:sz="6" w:space="0" w:color="00687A"/>
            </w:tcBorders>
            <w:shd w:val="clear" w:color="auto" w:fill="00687A"/>
            <w:tcMar>
              <w:top w:w="80" w:type="dxa"/>
              <w:left w:w="120" w:type="dxa"/>
              <w:bottom w:w="80" w:type="dxa"/>
              <w:right w:w="120" w:type="dxa"/>
            </w:tcMar>
            <w:vAlign w:val="center"/>
          </w:tcPr>
          <w:p w:rsidR="00CA7216" w:rsidRDefault="00CA7216" w:rsidP="00EF4CBC">
            <w:r>
              <w:rPr>
                <w:b/>
                <w:bCs/>
                <w:color w:val="FFFFFF"/>
                <w:sz w:val="18"/>
                <w:szCs w:val="18"/>
              </w:rPr>
              <w:t>5. Anti-Money Laundering</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1</w:t>
            </w:r>
          </w:p>
        </w:tc>
        <w:tc>
          <w:tcPr>
            <w:tcW w:w="45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Ensure all new buying agents and high-risk business partners undergo KYC and AML screening before engagement.</w:t>
            </w:r>
          </w:p>
        </w:tc>
        <w:tc>
          <w:tcPr>
            <w:tcW w:w="19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 new high-risk partners KYC-screened</w:t>
            </w:r>
          </w:p>
        </w:tc>
        <w:tc>
          <w:tcPr>
            <w:tcW w:w="10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b/>
                <w:bCs/>
                <w:color w:val="00687A"/>
                <w:sz w:val="17"/>
                <w:szCs w:val="17"/>
              </w:rPr>
              <w:t>100%</w:t>
            </w:r>
          </w:p>
        </w:tc>
        <w:tc>
          <w:tcPr>
            <w:tcW w:w="9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2</w:t>
            </w:r>
          </w:p>
        </w:tc>
        <w:tc>
          <w:tcPr>
            <w:tcW w:w="450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Maintain zero confirmed instances of money laundering involvement.</w:t>
            </w:r>
          </w:p>
        </w:tc>
        <w:tc>
          <w:tcPr>
            <w:tcW w:w="198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No. of confirmed AML violations</w:t>
            </w:r>
          </w:p>
        </w:tc>
        <w:tc>
          <w:tcPr>
            <w:tcW w:w="108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b/>
                <w:bCs/>
                <w:color w:val="00687A"/>
                <w:sz w:val="17"/>
                <w:szCs w:val="17"/>
              </w:rPr>
              <w:t>Zero</w:t>
            </w:r>
          </w:p>
        </w:tc>
        <w:tc>
          <w:tcPr>
            <w:tcW w:w="90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3</w:t>
            </w:r>
          </w:p>
        </w:tc>
        <w:tc>
          <w:tcPr>
            <w:tcW w:w="45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Provide AML awareness training to relevant finance and management employees.</w:t>
            </w:r>
          </w:p>
        </w:tc>
        <w:tc>
          <w:tcPr>
            <w:tcW w:w="19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 employees trained</w:t>
            </w:r>
          </w:p>
        </w:tc>
        <w:tc>
          <w:tcPr>
            <w:tcW w:w="10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b/>
                <w:bCs/>
                <w:color w:val="00687A"/>
                <w:sz w:val="17"/>
                <w:szCs w:val="17"/>
              </w:rPr>
              <w:t>100%</w:t>
            </w:r>
          </w:p>
        </w:tc>
        <w:tc>
          <w:tcPr>
            <w:tcW w:w="9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4</w:t>
            </w:r>
          </w:p>
        </w:tc>
        <w:tc>
          <w:tcPr>
            <w:tcW w:w="450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Conduct AML risk assessments for business relationships and payment flows.</w:t>
            </w:r>
          </w:p>
        </w:tc>
        <w:tc>
          <w:tcPr>
            <w:tcW w:w="198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 completed</w:t>
            </w:r>
          </w:p>
        </w:tc>
        <w:tc>
          <w:tcPr>
            <w:tcW w:w="108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b/>
                <w:bCs/>
                <w:color w:val="00687A"/>
                <w:sz w:val="17"/>
                <w:szCs w:val="17"/>
              </w:rPr>
              <w:t>100%</w:t>
            </w:r>
          </w:p>
        </w:tc>
        <w:tc>
          <w:tcPr>
            <w:tcW w:w="90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2F2DA1">
        <w:tc>
          <w:tcPr>
            <w:tcW w:w="10072" w:type="dxa"/>
            <w:gridSpan w:val="6"/>
            <w:tcBorders>
              <w:top w:val="single" w:sz="6" w:space="0" w:color="00687A"/>
              <w:left w:val="single" w:sz="6" w:space="0" w:color="00687A"/>
              <w:bottom w:val="single" w:sz="6" w:space="0" w:color="00687A"/>
              <w:right w:val="single" w:sz="6" w:space="0" w:color="00687A"/>
            </w:tcBorders>
            <w:shd w:val="clear" w:color="auto" w:fill="00687A"/>
            <w:tcMar>
              <w:top w:w="80" w:type="dxa"/>
              <w:left w:w="120" w:type="dxa"/>
              <w:bottom w:w="80" w:type="dxa"/>
              <w:right w:w="120" w:type="dxa"/>
            </w:tcMar>
            <w:vAlign w:val="bottom"/>
          </w:tcPr>
          <w:p w:rsidR="00CA7216" w:rsidRDefault="00CA7216" w:rsidP="00EF4CBC">
            <w:r>
              <w:rPr>
                <w:b/>
                <w:bCs/>
                <w:color w:val="FFFFFF"/>
                <w:sz w:val="18"/>
                <w:szCs w:val="18"/>
              </w:rPr>
              <w:t>6. Ethical Sourcing &amp; Supplier Conduct</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1</w:t>
            </w:r>
          </w:p>
        </w:tc>
        <w:tc>
          <w:tcPr>
            <w:tcW w:w="45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Provide ethical sourcing training to all procurement and sourcing employees.</w:t>
            </w:r>
          </w:p>
        </w:tc>
        <w:tc>
          <w:tcPr>
            <w:tcW w:w="19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 relevant employees trained</w:t>
            </w:r>
          </w:p>
        </w:tc>
        <w:tc>
          <w:tcPr>
            <w:tcW w:w="10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b/>
                <w:bCs/>
                <w:color w:val="00687A"/>
                <w:sz w:val="17"/>
                <w:szCs w:val="17"/>
              </w:rPr>
              <w:t>100%</w:t>
            </w:r>
          </w:p>
        </w:tc>
        <w:tc>
          <w:tcPr>
            <w:tcW w:w="9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2</w:t>
            </w:r>
          </w:p>
        </w:tc>
        <w:tc>
          <w:tcPr>
            <w:tcW w:w="450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Ensure all active material suppliers acknowledge PSA Fashions Ltd.'s supplier conduct standards.</w:t>
            </w:r>
          </w:p>
        </w:tc>
        <w:tc>
          <w:tcPr>
            <w:tcW w:w="198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 suppliers with signed acknowledgment</w:t>
            </w:r>
          </w:p>
        </w:tc>
        <w:tc>
          <w:tcPr>
            <w:tcW w:w="108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b/>
                <w:bCs/>
                <w:color w:val="00687A"/>
                <w:sz w:val="17"/>
                <w:szCs w:val="17"/>
              </w:rPr>
              <w:t>100%</w:t>
            </w:r>
          </w:p>
        </w:tc>
        <w:tc>
          <w:tcPr>
            <w:tcW w:w="90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FY 2026-27</w:t>
            </w:r>
          </w:p>
        </w:tc>
        <w:tc>
          <w:tcPr>
            <w:tcW w:w="99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3</w:t>
            </w:r>
          </w:p>
        </w:tc>
        <w:tc>
          <w:tcPr>
            <w:tcW w:w="45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Maintain zero confirmed regulatory violations related to sourcing misrepresentation or non-compliant procurement.</w:t>
            </w:r>
          </w:p>
        </w:tc>
        <w:tc>
          <w:tcPr>
            <w:tcW w:w="19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No. of confirmed sourcing non-compliance cases</w:t>
            </w:r>
          </w:p>
        </w:tc>
        <w:tc>
          <w:tcPr>
            <w:tcW w:w="10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b/>
                <w:bCs/>
                <w:color w:val="00687A"/>
                <w:sz w:val="17"/>
                <w:szCs w:val="17"/>
              </w:rPr>
              <w:t>Zero</w:t>
            </w:r>
          </w:p>
        </w:tc>
        <w:tc>
          <w:tcPr>
            <w:tcW w:w="9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0A1328">
        <w:tc>
          <w:tcPr>
            <w:tcW w:w="10072" w:type="dxa"/>
            <w:gridSpan w:val="6"/>
            <w:tcBorders>
              <w:top w:val="single" w:sz="6" w:space="0" w:color="00687A"/>
              <w:left w:val="single" w:sz="6" w:space="0" w:color="00687A"/>
              <w:bottom w:val="single" w:sz="6" w:space="0" w:color="00687A"/>
              <w:right w:val="single" w:sz="6" w:space="0" w:color="00687A"/>
            </w:tcBorders>
            <w:shd w:val="clear" w:color="auto" w:fill="00687A"/>
            <w:tcMar>
              <w:top w:w="80" w:type="dxa"/>
              <w:left w:w="120" w:type="dxa"/>
              <w:bottom w:w="80" w:type="dxa"/>
              <w:right w:w="120" w:type="dxa"/>
            </w:tcMar>
            <w:vAlign w:val="center"/>
          </w:tcPr>
          <w:p w:rsidR="00CA7216" w:rsidRDefault="00CA7216" w:rsidP="00EF4CBC">
            <w:r>
              <w:rPr>
                <w:b/>
                <w:bCs/>
                <w:color w:val="FFFFFF"/>
                <w:sz w:val="18"/>
                <w:szCs w:val="18"/>
              </w:rPr>
              <w:t>7. Third-Party Management</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1</w:t>
            </w:r>
          </w:p>
        </w:tc>
        <w:tc>
          <w:tcPr>
            <w:tcW w:w="45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Conduct ethics and integrity due diligence on 100% of new high-risk third parties before engagement.</w:t>
            </w:r>
          </w:p>
        </w:tc>
        <w:tc>
          <w:tcPr>
            <w:tcW w:w="19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 new high-risk third parties with completed due diligence</w:t>
            </w:r>
          </w:p>
        </w:tc>
        <w:tc>
          <w:tcPr>
            <w:tcW w:w="108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b/>
                <w:bCs/>
                <w:color w:val="00687A"/>
                <w:sz w:val="17"/>
                <w:szCs w:val="17"/>
              </w:rPr>
              <w:t>100%</w:t>
            </w:r>
          </w:p>
        </w:tc>
        <w:tc>
          <w:tcPr>
            <w:tcW w:w="90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c>
          <w:tcPr>
            <w:tcW w:w="990" w:type="dxa"/>
            <w:tcBorders>
              <w:top w:val="single" w:sz="6" w:space="0" w:color="D0D7DE"/>
              <w:left w:val="single" w:sz="6" w:space="0" w:color="D0D7DE"/>
              <w:bottom w:val="single" w:sz="6" w:space="0" w:color="D0D7DE"/>
              <w:right w:val="single" w:sz="6" w:space="0" w:color="D0D7DE"/>
            </w:tcBorders>
            <w:shd w:val="clear" w:color="auto" w:fill="FFFFFF"/>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r w:rsidR="00CA7216" w:rsidTr="00CA7216">
        <w:tc>
          <w:tcPr>
            <w:tcW w:w="622"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2</w:t>
            </w:r>
          </w:p>
        </w:tc>
        <w:tc>
          <w:tcPr>
            <w:tcW w:w="450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Ensure all new third-party contracts include mandatory ethics, ABC, and data protection compliance clauses.</w:t>
            </w:r>
          </w:p>
        </w:tc>
        <w:tc>
          <w:tcPr>
            <w:tcW w:w="198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 new contracts with ethics clauses</w:t>
            </w:r>
          </w:p>
        </w:tc>
        <w:tc>
          <w:tcPr>
            <w:tcW w:w="108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b/>
                <w:bCs/>
                <w:color w:val="00687A"/>
                <w:sz w:val="17"/>
                <w:szCs w:val="17"/>
              </w:rPr>
              <w:t>100%</w:t>
            </w:r>
          </w:p>
        </w:tc>
        <w:tc>
          <w:tcPr>
            <w:tcW w:w="90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FY 2027-28</w:t>
            </w:r>
          </w:p>
        </w:tc>
        <w:tc>
          <w:tcPr>
            <w:tcW w:w="990" w:type="dxa"/>
            <w:tcBorders>
              <w:top w:val="single" w:sz="6" w:space="0" w:color="D0D7DE"/>
              <w:left w:val="single" w:sz="6" w:space="0" w:color="D0D7DE"/>
              <w:bottom w:val="single" w:sz="6" w:space="0" w:color="D0D7DE"/>
              <w:right w:val="single" w:sz="6" w:space="0" w:color="D0D7DE"/>
            </w:tcBorders>
            <w:shd w:val="clear" w:color="auto" w:fill="F4F6F8"/>
            <w:tcMar>
              <w:top w:w="60" w:type="dxa"/>
              <w:left w:w="100" w:type="dxa"/>
              <w:bottom w:w="60" w:type="dxa"/>
              <w:right w:w="100" w:type="dxa"/>
            </w:tcMar>
            <w:vAlign w:val="center"/>
          </w:tcPr>
          <w:p w:rsidR="00CA7216" w:rsidRDefault="00CA7216" w:rsidP="00127017">
            <w:pPr>
              <w:jc w:val="center"/>
            </w:pPr>
            <w:r>
              <w:rPr>
                <w:color w:val="1A2E35"/>
                <w:sz w:val="17"/>
                <w:szCs w:val="17"/>
              </w:rPr>
              <w:t>Annual</w:t>
            </w:r>
          </w:p>
        </w:tc>
      </w:tr>
    </w:tbl>
    <w:p w:rsidR="00CA7216" w:rsidRDefault="00CA7216" w:rsidP="00CA7216">
      <w:bookmarkStart w:id="15" w:name="_Toc227148350"/>
    </w:p>
    <w:p w:rsidR="00CA7216" w:rsidRDefault="00CA7216" w:rsidP="00CA7216"/>
    <w:p w:rsidR="00D96DCC" w:rsidRPr="00EF4CBC" w:rsidRDefault="00267FBC" w:rsidP="00EF4CBC">
      <w:pPr>
        <w:pStyle w:val="Heading1"/>
        <w:numPr>
          <w:ilvl w:val="0"/>
          <w:numId w:val="3"/>
        </w:numPr>
        <w:rPr>
          <w:color w:val="1F3864"/>
          <w:sz w:val="32"/>
        </w:rPr>
      </w:pPr>
      <w:r w:rsidRPr="00EF4CBC">
        <w:rPr>
          <w:color w:val="1F3864"/>
          <w:sz w:val="32"/>
        </w:rPr>
        <w:lastRenderedPageBreak/>
        <w:t>Code of Ethics</w:t>
      </w:r>
      <w:bookmarkEnd w:id="15"/>
    </w:p>
    <w:p w:rsidR="00D96DCC" w:rsidRPr="00EF4CBC" w:rsidRDefault="00267FBC" w:rsidP="00EF4CBC">
      <w:pPr>
        <w:spacing w:before="60" w:after="80"/>
        <w:jc w:val="both"/>
        <w:rPr>
          <w:sz w:val="22"/>
        </w:rPr>
      </w:pPr>
      <w:r w:rsidRPr="00EF4CBC">
        <w:rPr>
          <w:color w:val="1A2E35"/>
          <w:sz w:val="22"/>
        </w:rPr>
        <w:t>The following Code of Ethics translates PSA Fashions Ltd.'s qualitative commitments into practical, day-to-day behavioral guidance for every employee, manager, contractor, and business partner. Each issue area includes an ethical guideline, an illustrative example, and clear DO and DON'T guidance.</w:t>
      </w:r>
    </w:p>
    <w:p w:rsidR="00D96DCC" w:rsidRDefault="00267FBC">
      <w:pPr>
        <w:pStyle w:val="Heading2"/>
        <w:pBdr>
          <w:bottom w:val="single" w:sz="6" w:space="2" w:color="00687A"/>
        </w:pBdr>
      </w:pPr>
      <w:bookmarkStart w:id="16" w:name="_Toc227148351"/>
      <w:r>
        <w:t>8.1 Corruption &amp; Bribery</w:t>
      </w:r>
      <w:bookmarkEnd w:id="16"/>
    </w:p>
    <w:p w:rsidR="00D96DCC" w:rsidRDefault="00267FBC">
      <w:pPr>
        <w:spacing w:before="120" w:after="60"/>
        <w:rPr>
          <w:b/>
          <w:bCs/>
          <w:color w:val="C9952A"/>
        </w:rPr>
      </w:pPr>
      <w:r>
        <w:rPr>
          <w:b/>
          <w:bCs/>
          <w:color w:val="C9952A"/>
        </w:rPr>
        <w:t>Ethical Guideline</w:t>
      </w:r>
    </w:p>
    <w:p w:rsidR="00765DE3" w:rsidRDefault="00765DE3" w:rsidP="002754E1">
      <w:pPr>
        <w:spacing w:before="120" w:after="60"/>
        <w:jc w:val="both"/>
      </w:pPr>
      <w:r w:rsidRPr="00D866ED">
        <w:rPr>
          <w:i/>
          <w:iCs/>
          <w:color w:val="1A2E35"/>
          <w:sz w:val="19"/>
          <w:szCs w:val="19"/>
        </w:rPr>
        <w:t>All business interactions must be conducted with integrity and independence. No employee or representative shall offer, request, accept, or facilitate any form of undue advantage—including money, gifts, hospitality, or favors—that could improperly influence business decisions.</w:t>
      </w:r>
    </w:p>
    <w:p w:rsidR="00D96DCC" w:rsidRDefault="00267FBC">
      <w:pPr>
        <w:spacing w:before="120" w:after="60"/>
      </w:pPr>
      <w:r>
        <w:rPr>
          <w:b/>
          <w:bCs/>
          <w:color w:val="00687A"/>
        </w:rPr>
        <w:t>Illustrative Example</w:t>
      </w:r>
    </w:p>
    <w:p w:rsidR="00D866ED" w:rsidRDefault="00765DE3" w:rsidP="002754E1">
      <w:pPr>
        <w:jc w:val="both"/>
        <w:rPr>
          <w:i/>
          <w:iCs/>
          <w:color w:val="1A2E35"/>
          <w:sz w:val="19"/>
          <w:szCs w:val="19"/>
        </w:rPr>
      </w:pPr>
      <w:r w:rsidRPr="00D866ED">
        <w:rPr>
          <w:i/>
          <w:iCs/>
          <w:color w:val="1A2E35"/>
          <w:sz w:val="19"/>
          <w:szCs w:val="19"/>
        </w:rPr>
        <w:t>During a supplier evaluation process, a vendor offers luxury hospitality to a sourcing executive to gain favorable consideration. The executive declines the offer, documents the incident, and reports it through the official reporting mechanism. The evaluation continues strictly based on defined criteria without bias.</w:t>
      </w:r>
    </w:p>
    <w:p w:rsidR="00765DE3" w:rsidRDefault="00765DE3"/>
    <w:tbl>
      <w:tblPr>
        <w:tblW w:w="10072"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2"/>
      </w:tblGrid>
      <w:tr w:rsidR="00D866ED" w:rsidTr="00D866ED">
        <w:tc>
          <w:tcPr>
            <w:tcW w:w="10072" w:type="dxa"/>
            <w:tcBorders>
              <w:top w:val="single" w:sz="6" w:space="0" w:color="D0D7DE"/>
              <w:left w:val="single" w:sz="6" w:space="0" w:color="D0D7DE"/>
              <w:bottom w:val="single" w:sz="6" w:space="0" w:color="D0D7DE"/>
              <w:right w:val="single" w:sz="6" w:space="0" w:color="D0D7DE"/>
            </w:tcBorders>
            <w:shd w:val="clear" w:color="auto" w:fill="E8F5EC"/>
            <w:tcMar>
              <w:top w:w="120" w:type="dxa"/>
              <w:left w:w="160" w:type="dxa"/>
              <w:bottom w:w="120" w:type="dxa"/>
              <w:right w:w="160" w:type="dxa"/>
            </w:tcMar>
          </w:tcPr>
          <w:p w:rsidR="00D866ED" w:rsidRDefault="00D866ED">
            <w:r>
              <w:rPr>
                <w:rFonts w:ascii="Segoe UI Symbol" w:hAnsi="Segoe UI Symbol" w:cs="Segoe UI Symbol"/>
                <w:b/>
                <w:bCs/>
                <w:color w:val="1A5C2A"/>
              </w:rPr>
              <w:t>✔</w:t>
            </w:r>
            <w:r>
              <w:rPr>
                <w:b/>
                <w:bCs/>
                <w:color w:val="1A5C2A"/>
              </w:rPr>
              <w:t xml:space="preserve"> DO</w:t>
            </w:r>
          </w:p>
          <w:p w:rsidR="00D866ED" w:rsidRDefault="00D866ED">
            <w:pPr>
              <w:pStyle w:val="ListParagraph"/>
              <w:numPr>
                <w:ilvl w:val="0"/>
                <w:numId w:val="2"/>
              </w:numPr>
              <w:spacing w:before="30" w:after="30"/>
            </w:pPr>
            <w:r>
              <w:rPr>
                <w:color w:val="1A2E35"/>
                <w:sz w:val="18"/>
                <w:szCs w:val="18"/>
              </w:rPr>
              <w:t>Conduct all business dealings transparently, honestly, and in full compliance with applicable anti-corruption laws.</w:t>
            </w:r>
          </w:p>
          <w:p w:rsidR="00D866ED" w:rsidRDefault="00D866ED">
            <w:pPr>
              <w:pStyle w:val="ListParagraph"/>
              <w:numPr>
                <w:ilvl w:val="0"/>
                <w:numId w:val="2"/>
              </w:numPr>
              <w:spacing w:before="30" w:after="30"/>
            </w:pPr>
            <w:r>
              <w:rPr>
                <w:color w:val="1A2E35"/>
                <w:sz w:val="18"/>
                <w:szCs w:val="18"/>
              </w:rPr>
              <w:t>Refuse and promptly report any offer of bribes, kickbacks, facilitation payments, or improper advantages through official channels.</w:t>
            </w:r>
          </w:p>
          <w:p w:rsidR="00D866ED" w:rsidRDefault="00D866ED">
            <w:pPr>
              <w:pStyle w:val="ListParagraph"/>
              <w:numPr>
                <w:ilvl w:val="0"/>
                <w:numId w:val="2"/>
              </w:numPr>
              <w:spacing w:before="30" w:after="30"/>
            </w:pPr>
            <w:r>
              <w:rPr>
                <w:color w:val="1A2E35"/>
                <w:sz w:val="18"/>
                <w:szCs w:val="18"/>
              </w:rPr>
              <w:t>Record all gifts, hospitality, sponsorships, and donations given or received in the approved Gift &amp; Hospitality Register.</w:t>
            </w:r>
          </w:p>
          <w:p w:rsidR="00D866ED" w:rsidRDefault="00D866ED">
            <w:pPr>
              <w:pStyle w:val="ListParagraph"/>
              <w:numPr>
                <w:ilvl w:val="0"/>
                <w:numId w:val="2"/>
              </w:numPr>
              <w:spacing w:before="30" w:after="30"/>
            </w:pPr>
            <w:r>
              <w:rPr>
                <w:color w:val="1A2E35"/>
                <w:sz w:val="18"/>
                <w:szCs w:val="18"/>
              </w:rPr>
              <w:t>Seek prior written approval for any interaction with government officials, compliance auditors, or buying agents involving hospitality or benefits.</w:t>
            </w:r>
          </w:p>
          <w:p w:rsidR="00D866ED" w:rsidRDefault="00D866ED">
            <w:pPr>
              <w:pStyle w:val="ListParagraph"/>
              <w:numPr>
                <w:ilvl w:val="0"/>
                <w:numId w:val="2"/>
              </w:numPr>
              <w:spacing w:before="30" w:after="30"/>
            </w:pPr>
            <w:r>
              <w:rPr>
                <w:color w:val="1A2E35"/>
                <w:sz w:val="18"/>
                <w:szCs w:val="18"/>
              </w:rPr>
              <w:t>Apply extra vigilance in high-risk contexts such as customs clearances, export documentation, or government procurement.</w:t>
            </w:r>
          </w:p>
        </w:tc>
      </w:tr>
    </w:tbl>
    <w:p w:rsidR="00D866ED" w:rsidRDefault="00D866ED"/>
    <w:tbl>
      <w:tblPr>
        <w:tblW w:w="10072"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2"/>
      </w:tblGrid>
      <w:tr w:rsidR="00D866ED" w:rsidTr="00D866ED">
        <w:tc>
          <w:tcPr>
            <w:tcW w:w="10072" w:type="dxa"/>
            <w:tcBorders>
              <w:top w:val="single" w:sz="6" w:space="0" w:color="D0D7DE"/>
              <w:left w:val="single" w:sz="6" w:space="0" w:color="D0D7DE"/>
              <w:bottom w:val="single" w:sz="6" w:space="0" w:color="D0D7DE"/>
              <w:right w:val="single" w:sz="6" w:space="0" w:color="D0D7DE"/>
            </w:tcBorders>
            <w:shd w:val="clear" w:color="auto" w:fill="FDECEA"/>
            <w:tcMar>
              <w:top w:w="120" w:type="dxa"/>
              <w:left w:w="160" w:type="dxa"/>
              <w:bottom w:w="120" w:type="dxa"/>
              <w:right w:w="160" w:type="dxa"/>
            </w:tcMar>
          </w:tcPr>
          <w:p w:rsidR="00D866ED" w:rsidRDefault="00D866ED" w:rsidP="00D866ED">
            <w:r>
              <w:rPr>
                <w:rFonts w:ascii="Segoe UI Symbol" w:hAnsi="Segoe UI Symbol" w:cs="Segoe UI Symbol"/>
                <w:b/>
                <w:bCs/>
                <w:color w:val="8B1A1A"/>
              </w:rPr>
              <w:t>✘</w:t>
            </w:r>
            <w:r>
              <w:rPr>
                <w:b/>
                <w:bCs/>
                <w:color w:val="8B1A1A"/>
              </w:rPr>
              <w:t xml:space="preserve"> DON’T</w:t>
            </w:r>
          </w:p>
          <w:p w:rsidR="00D866ED" w:rsidRDefault="00D866ED" w:rsidP="00D866ED">
            <w:pPr>
              <w:pStyle w:val="ListParagraph"/>
              <w:numPr>
                <w:ilvl w:val="0"/>
                <w:numId w:val="2"/>
              </w:numPr>
              <w:spacing w:before="30" w:after="30"/>
            </w:pPr>
            <w:r>
              <w:rPr>
                <w:color w:val="1A2E35"/>
                <w:sz w:val="18"/>
                <w:szCs w:val="18"/>
              </w:rPr>
              <w:t>Don't offer, accept, or authorize cash, gifts, favors, or benefits intended to influence any business, compliance, or sourcing decision.</w:t>
            </w:r>
          </w:p>
          <w:p w:rsidR="00D866ED" w:rsidRDefault="00D866ED" w:rsidP="00D866ED">
            <w:pPr>
              <w:pStyle w:val="ListParagraph"/>
              <w:numPr>
                <w:ilvl w:val="0"/>
                <w:numId w:val="2"/>
              </w:numPr>
              <w:spacing w:before="30" w:after="30"/>
            </w:pPr>
            <w:r>
              <w:rPr>
                <w:color w:val="1A2E35"/>
                <w:sz w:val="18"/>
                <w:szCs w:val="18"/>
              </w:rPr>
              <w:t>Don't make or accept facilitation payments under any circumstances, regardless of local custom or pressure.</w:t>
            </w:r>
          </w:p>
          <w:p w:rsidR="00D866ED" w:rsidRDefault="00D866ED" w:rsidP="00D866ED">
            <w:pPr>
              <w:pStyle w:val="ListParagraph"/>
              <w:numPr>
                <w:ilvl w:val="0"/>
                <w:numId w:val="2"/>
              </w:numPr>
              <w:spacing w:before="30" w:after="30"/>
            </w:pPr>
            <w:r>
              <w:rPr>
                <w:color w:val="1A2E35"/>
                <w:sz w:val="18"/>
                <w:szCs w:val="18"/>
              </w:rPr>
              <w:t>Don't use intermediaries, agents, or third parties to deliver or receive bribes or circumvent anti-corruption requirements.</w:t>
            </w:r>
          </w:p>
          <w:p w:rsidR="00D866ED" w:rsidRDefault="00D866ED" w:rsidP="00D866ED">
            <w:pPr>
              <w:pStyle w:val="ListParagraph"/>
              <w:numPr>
                <w:ilvl w:val="0"/>
                <w:numId w:val="2"/>
              </w:numPr>
              <w:spacing w:before="30" w:after="30"/>
            </w:pPr>
            <w:r>
              <w:rPr>
                <w:color w:val="1A2E35"/>
                <w:sz w:val="18"/>
                <w:szCs w:val="18"/>
              </w:rPr>
              <w:t>Don't authorize or approve transactions that lack a legitimate business purpose or that cannot withstand independent scrutiny.</w:t>
            </w:r>
          </w:p>
        </w:tc>
      </w:tr>
    </w:tbl>
    <w:p w:rsidR="00D96DCC" w:rsidRDefault="00267FBC">
      <w:pPr>
        <w:pStyle w:val="Heading2"/>
        <w:pBdr>
          <w:bottom w:val="single" w:sz="6" w:space="2" w:color="00687A"/>
        </w:pBdr>
      </w:pPr>
      <w:bookmarkStart w:id="17" w:name="_Toc227148352"/>
      <w:r>
        <w:t>8.2 Fraud Prevention</w:t>
      </w:r>
      <w:bookmarkEnd w:id="17"/>
    </w:p>
    <w:p w:rsidR="00D96DCC" w:rsidRDefault="00267FBC">
      <w:pPr>
        <w:spacing w:before="120" w:after="60"/>
        <w:rPr>
          <w:b/>
          <w:bCs/>
          <w:color w:val="C9952A"/>
        </w:rPr>
      </w:pPr>
      <w:r>
        <w:rPr>
          <w:b/>
          <w:bCs/>
          <w:color w:val="C9952A"/>
        </w:rPr>
        <w:t>Ethical Guideline</w:t>
      </w:r>
    </w:p>
    <w:p w:rsidR="002754E1" w:rsidRDefault="002754E1">
      <w:pPr>
        <w:spacing w:before="120" w:after="60"/>
      </w:pPr>
      <w:r w:rsidRPr="002754E1">
        <w:rPr>
          <w:i/>
          <w:iCs/>
          <w:color w:val="1A2E35"/>
          <w:sz w:val="19"/>
          <w:szCs w:val="19"/>
        </w:rPr>
        <w:t>All records, reports, and transactions must reflect accurate and truthful information. Any attempt to manipulate, falsify, or conceal information related to operations, finances, or compliance is strictly prohibited.</w:t>
      </w:r>
    </w:p>
    <w:p w:rsidR="00D96DCC" w:rsidRDefault="00267FBC">
      <w:pPr>
        <w:spacing w:before="120" w:after="60"/>
      </w:pPr>
      <w:r>
        <w:rPr>
          <w:b/>
          <w:bCs/>
          <w:color w:val="00687A"/>
        </w:rPr>
        <w:t>Illustrative Example</w:t>
      </w:r>
    </w:p>
    <w:p w:rsidR="00D96DCC" w:rsidRDefault="002754E1">
      <w:pPr>
        <w:spacing w:before="120" w:after="60"/>
        <w:rPr>
          <w:i/>
        </w:rPr>
      </w:pPr>
      <w:r w:rsidRPr="002754E1">
        <w:rPr>
          <w:i/>
        </w:rPr>
        <w:t>An employee identifies inconsistencies in procurement invoices that appear inflated. The issue is reported through internal channels, triggering a review. The discrepancy is confirmed, and corrective and disciplinary actions are taken in line with company procedures.</w:t>
      </w:r>
    </w:p>
    <w:tbl>
      <w:tblPr>
        <w:tblW w:w="10072"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2"/>
      </w:tblGrid>
      <w:tr w:rsidR="00765DE3" w:rsidTr="00765DE3">
        <w:tc>
          <w:tcPr>
            <w:tcW w:w="10072" w:type="dxa"/>
            <w:tcBorders>
              <w:top w:val="single" w:sz="6" w:space="0" w:color="D0D7DE"/>
              <w:left w:val="single" w:sz="6" w:space="0" w:color="D0D7DE"/>
              <w:bottom w:val="single" w:sz="6" w:space="0" w:color="D0D7DE"/>
              <w:right w:val="single" w:sz="6" w:space="0" w:color="D0D7DE"/>
            </w:tcBorders>
            <w:shd w:val="clear" w:color="auto" w:fill="E8F5EC"/>
            <w:tcMar>
              <w:top w:w="120" w:type="dxa"/>
              <w:left w:w="160" w:type="dxa"/>
              <w:bottom w:w="120" w:type="dxa"/>
              <w:right w:w="160" w:type="dxa"/>
            </w:tcMar>
          </w:tcPr>
          <w:p w:rsidR="00765DE3" w:rsidRDefault="00765DE3">
            <w:r>
              <w:rPr>
                <w:rFonts w:ascii="Segoe UI Symbol" w:hAnsi="Segoe UI Symbol" w:cs="Segoe UI Symbol"/>
                <w:b/>
                <w:bCs/>
                <w:color w:val="1A5C2A"/>
              </w:rPr>
              <w:t>✔</w:t>
            </w:r>
            <w:r>
              <w:rPr>
                <w:b/>
                <w:bCs/>
                <w:color w:val="1A5C2A"/>
              </w:rPr>
              <w:t xml:space="preserve"> DO</w:t>
            </w:r>
          </w:p>
          <w:p w:rsidR="00765DE3" w:rsidRDefault="00765DE3">
            <w:pPr>
              <w:pStyle w:val="ListParagraph"/>
              <w:numPr>
                <w:ilvl w:val="0"/>
                <w:numId w:val="2"/>
              </w:numPr>
              <w:spacing w:before="30" w:after="30"/>
            </w:pPr>
            <w:r>
              <w:rPr>
                <w:color w:val="1A2E35"/>
                <w:sz w:val="18"/>
                <w:szCs w:val="18"/>
              </w:rPr>
              <w:t>Maintain accurate, complete, and truthful records for all financial transactions, production data, compliance documents, and business activities.</w:t>
            </w:r>
          </w:p>
          <w:p w:rsidR="00765DE3" w:rsidRDefault="00765DE3">
            <w:pPr>
              <w:pStyle w:val="ListParagraph"/>
              <w:numPr>
                <w:ilvl w:val="0"/>
                <w:numId w:val="2"/>
              </w:numPr>
              <w:spacing w:before="30" w:after="30"/>
            </w:pPr>
            <w:r>
              <w:rPr>
                <w:color w:val="1A2E35"/>
                <w:sz w:val="18"/>
                <w:szCs w:val="18"/>
              </w:rPr>
              <w:t>Report suspected fraudulent activity — including expense fraud, procurement irregularities, or record falsification — through the confidential reporting channel.</w:t>
            </w:r>
          </w:p>
          <w:p w:rsidR="00765DE3" w:rsidRDefault="00765DE3">
            <w:pPr>
              <w:pStyle w:val="ListParagraph"/>
              <w:numPr>
                <w:ilvl w:val="0"/>
                <w:numId w:val="2"/>
              </w:numPr>
              <w:spacing w:before="30" w:after="30"/>
            </w:pPr>
            <w:r>
              <w:rPr>
                <w:color w:val="1A2E35"/>
                <w:sz w:val="18"/>
                <w:szCs w:val="18"/>
              </w:rPr>
              <w:lastRenderedPageBreak/>
              <w:t>Co-operate fully and honestly with all internal reviews, social compliance audits, and investigations.</w:t>
            </w:r>
          </w:p>
        </w:tc>
      </w:tr>
    </w:tbl>
    <w:p w:rsidR="00765DE3" w:rsidRDefault="00765DE3"/>
    <w:tbl>
      <w:tblPr>
        <w:tblW w:w="10072"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2"/>
      </w:tblGrid>
      <w:tr w:rsidR="00765DE3" w:rsidTr="00765DE3">
        <w:tc>
          <w:tcPr>
            <w:tcW w:w="10072" w:type="dxa"/>
            <w:tcBorders>
              <w:top w:val="single" w:sz="6" w:space="0" w:color="D0D7DE"/>
              <w:left w:val="single" w:sz="6" w:space="0" w:color="D0D7DE"/>
              <w:bottom w:val="single" w:sz="6" w:space="0" w:color="D0D7DE"/>
              <w:right w:val="single" w:sz="6" w:space="0" w:color="D0D7DE"/>
            </w:tcBorders>
            <w:shd w:val="clear" w:color="auto" w:fill="FDECEA"/>
            <w:tcMar>
              <w:top w:w="120" w:type="dxa"/>
              <w:left w:w="160" w:type="dxa"/>
              <w:bottom w:w="120" w:type="dxa"/>
              <w:right w:w="160" w:type="dxa"/>
            </w:tcMar>
          </w:tcPr>
          <w:p w:rsidR="00765DE3" w:rsidRDefault="00765DE3" w:rsidP="00765DE3">
            <w:r>
              <w:rPr>
                <w:rFonts w:ascii="Segoe UI Symbol" w:hAnsi="Segoe UI Symbol" w:cs="Segoe UI Symbol"/>
                <w:b/>
                <w:bCs/>
                <w:color w:val="8B1A1A"/>
              </w:rPr>
              <w:t>✘</w:t>
            </w:r>
            <w:r>
              <w:rPr>
                <w:b/>
                <w:bCs/>
                <w:color w:val="8B1A1A"/>
              </w:rPr>
              <w:t xml:space="preserve"> DON’T</w:t>
            </w:r>
          </w:p>
          <w:p w:rsidR="00765DE3" w:rsidRDefault="00765DE3" w:rsidP="00765DE3">
            <w:pPr>
              <w:pStyle w:val="ListParagraph"/>
              <w:numPr>
                <w:ilvl w:val="0"/>
                <w:numId w:val="2"/>
              </w:numPr>
              <w:spacing w:before="30" w:after="30"/>
            </w:pPr>
            <w:r>
              <w:rPr>
                <w:color w:val="1A2E35"/>
                <w:sz w:val="18"/>
                <w:szCs w:val="18"/>
              </w:rPr>
              <w:t>Don't falsify, alter, backdate, or destroy any business record, production document, quality certificate, financial entry, or compliance submission.</w:t>
            </w:r>
          </w:p>
          <w:p w:rsidR="00765DE3" w:rsidRDefault="00765DE3" w:rsidP="00765DE3">
            <w:pPr>
              <w:pStyle w:val="ListParagraph"/>
              <w:numPr>
                <w:ilvl w:val="0"/>
                <w:numId w:val="2"/>
              </w:numPr>
              <w:spacing w:before="30" w:after="30"/>
            </w:pPr>
            <w:r>
              <w:rPr>
                <w:color w:val="1A2E35"/>
                <w:sz w:val="18"/>
                <w:szCs w:val="18"/>
              </w:rPr>
              <w:t>Don't submit inaccurate expense claims, timesheet entries, or procurement justifications.</w:t>
            </w:r>
          </w:p>
          <w:p w:rsidR="00765DE3" w:rsidRDefault="00765DE3" w:rsidP="00765DE3">
            <w:pPr>
              <w:pStyle w:val="ListParagraph"/>
              <w:numPr>
                <w:ilvl w:val="0"/>
                <w:numId w:val="2"/>
              </w:numPr>
              <w:spacing w:before="30" w:after="30"/>
            </w:pPr>
            <w:r>
              <w:rPr>
                <w:color w:val="1A2E35"/>
                <w:sz w:val="18"/>
                <w:szCs w:val="18"/>
              </w:rPr>
              <w:t>Don't misappropriate company assets, funds, or fabric stock for personal gain.</w:t>
            </w:r>
          </w:p>
          <w:p w:rsidR="00765DE3" w:rsidRDefault="00765DE3" w:rsidP="00765DE3">
            <w:pPr>
              <w:pStyle w:val="ListParagraph"/>
              <w:numPr>
                <w:ilvl w:val="0"/>
                <w:numId w:val="2"/>
              </w:numPr>
              <w:spacing w:before="30" w:after="30"/>
            </w:pPr>
            <w:r>
              <w:rPr>
                <w:color w:val="1A2E35"/>
                <w:sz w:val="18"/>
                <w:szCs w:val="18"/>
              </w:rPr>
              <w:t>Don't obstruct, interfere with, or discourage any internal fraud investigation, social audit, or compliance review.</w:t>
            </w:r>
          </w:p>
        </w:tc>
      </w:tr>
    </w:tbl>
    <w:p w:rsidR="00D96DCC" w:rsidRDefault="00267FBC">
      <w:pPr>
        <w:pStyle w:val="Heading2"/>
        <w:pBdr>
          <w:bottom w:val="single" w:sz="6" w:space="2" w:color="00687A"/>
        </w:pBdr>
      </w:pPr>
      <w:bookmarkStart w:id="18" w:name="_Toc227148353"/>
      <w:r>
        <w:t>8.3 Conflict of Interest</w:t>
      </w:r>
      <w:bookmarkEnd w:id="18"/>
    </w:p>
    <w:p w:rsidR="00D96DCC" w:rsidRDefault="00267FBC">
      <w:pPr>
        <w:spacing w:before="120" w:after="60"/>
        <w:rPr>
          <w:b/>
          <w:bCs/>
          <w:color w:val="C9952A"/>
        </w:rPr>
      </w:pPr>
      <w:r>
        <w:rPr>
          <w:b/>
          <w:bCs/>
          <w:color w:val="C9952A"/>
        </w:rPr>
        <w:t>Ethical Guideline</w:t>
      </w:r>
    </w:p>
    <w:p w:rsidR="002754E1" w:rsidRDefault="002754E1">
      <w:pPr>
        <w:spacing w:before="120" w:after="60"/>
      </w:pPr>
      <w:r w:rsidRPr="002754E1">
        <w:rPr>
          <w:i/>
          <w:iCs/>
          <w:color w:val="1A2E35"/>
          <w:sz w:val="19"/>
          <w:szCs w:val="19"/>
        </w:rPr>
        <w:t>Employees must act in the best interests of the Company at all times. Any situation where personal interests could conflict with professional responsibilities must be disclosed and appropriately managed.</w:t>
      </w:r>
    </w:p>
    <w:p w:rsidR="00D96DCC" w:rsidRDefault="00267FBC">
      <w:pPr>
        <w:spacing w:before="120" w:after="60"/>
      </w:pPr>
      <w:r>
        <w:rPr>
          <w:b/>
          <w:bCs/>
          <w:color w:val="00687A"/>
        </w:rPr>
        <w:t>Illustrative Example</w:t>
      </w:r>
    </w:p>
    <w:p w:rsidR="00D96DCC" w:rsidRDefault="002754E1">
      <w:pPr>
        <w:spacing w:before="120" w:after="60"/>
        <w:rPr>
          <w:i/>
          <w:iCs/>
          <w:color w:val="1A2E35"/>
          <w:sz w:val="19"/>
          <w:szCs w:val="19"/>
        </w:rPr>
      </w:pPr>
      <w:r w:rsidRPr="002754E1">
        <w:rPr>
          <w:i/>
          <w:iCs/>
          <w:color w:val="1A2E35"/>
          <w:sz w:val="19"/>
          <w:szCs w:val="19"/>
        </w:rPr>
        <w:t>A team member involved in vendor selection has a close relative working for one of the bidding suppliers. The relationship is disclosed, and the employee is removed from the evaluation process to ensure fairness and transparency.</w:t>
      </w:r>
    </w:p>
    <w:p w:rsidR="002754E1" w:rsidRDefault="002754E1">
      <w:pPr>
        <w:spacing w:before="120" w:after="60"/>
      </w:pPr>
    </w:p>
    <w:tbl>
      <w:tblPr>
        <w:tblW w:w="10072"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2"/>
      </w:tblGrid>
      <w:tr w:rsidR="00765DE3" w:rsidTr="00765DE3">
        <w:tc>
          <w:tcPr>
            <w:tcW w:w="10072" w:type="dxa"/>
            <w:tcBorders>
              <w:top w:val="single" w:sz="6" w:space="0" w:color="D0D7DE"/>
              <w:left w:val="single" w:sz="6" w:space="0" w:color="D0D7DE"/>
              <w:bottom w:val="single" w:sz="6" w:space="0" w:color="D0D7DE"/>
              <w:right w:val="single" w:sz="6" w:space="0" w:color="D0D7DE"/>
            </w:tcBorders>
            <w:shd w:val="clear" w:color="auto" w:fill="E8F5EC"/>
            <w:tcMar>
              <w:top w:w="120" w:type="dxa"/>
              <w:left w:w="160" w:type="dxa"/>
              <w:bottom w:w="120" w:type="dxa"/>
              <w:right w:w="160" w:type="dxa"/>
            </w:tcMar>
          </w:tcPr>
          <w:p w:rsidR="00765DE3" w:rsidRDefault="00765DE3">
            <w:r>
              <w:rPr>
                <w:rFonts w:ascii="Segoe UI Symbol" w:hAnsi="Segoe UI Symbol" w:cs="Segoe UI Symbol"/>
                <w:b/>
                <w:bCs/>
                <w:color w:val="1A5C2A"/>
              </w:rPr>
              <w:t>✔</w:t>
            </w:r>
            <w:r>
              <w:rPr>
                <w:b/>
                <w:bCs/>
                <w:color w:val="1A5C2A"/>
              </w:rPr>
              <w:t xml:space="preserve"> DO</w:t>
            </w:r>
          </w:p>
          <w:p w:rsidR="00765DE3" w:rsidRDefault="00765DE3">
            <w:pPr>
              <w:pStyle w:val="ListParagraph"/>
              <w:numPr>
                <w:ilvl w:val="0"/>
                <w:numId w:val="2"/>
              </w:numPr>
              <w:spacing w:before="30" w:after="30"/>
            </w:pPr>
            <w:r>
              <w:rPr>
                <w:color w:val="1A2E35"/>
                <w:sz w:val="18"/>
                <w:szCs w:val="18"/>
              </w:rPr>
              <w:t>Disclose any actual, potential, or perceived conflict of interest — including financial interests, family relationships, or outside employment — to your manager and the Managing Director immediately.</w:t>
            </w:r>
          </w:p>
          <w:p w:rsidR="00765DE3" w:rsidRDefault="00765DE3">
            <w:pPr>
              <w:pStyle w:val="ListParagraph"/>
              <w:numPr>
                <w:ilvl w:val="0"/>
                <w:numId w:val="2"/>
              </w:numPr>
              <w:spacing w:before="30" w:after="30"/>
            </w:pPr>
            <w:r>
              <w:rPr>
                <w:color w:val="1A2E35"/>
                <w:sz w:val="18"/>
                <w:szCs w:val="18"/>
              </w:rPr>
              <w:t>Recuse yourself from any decision, negotiation, or evaluation where a conflict exists or could reasonably be perceived.</w:t>
            </w:r>
          </w:p>
          <w:p w:rsidR="00765DE3" w:rsidRDefault="00765DE3">
            <w:pPr>
              <w:pStyle w:val="ListParagraph"/>
              <w:numPr>
                <w:ilvl w:val="0"/>
                <w:numId w:val="2"/>
              </w:numPr>
              <w:spacing w:before="30" w:after="30"/>
            </w:pPr>
            <w:r>
              <w:rPr>
                <w:color w:val="1A2E35"/>
                <w:sz w:val="18"/>
                <w:szCs w:val="18"/>
              </w:rPr>
              <w:t>Complete the annual Conflict of Interest Declaration honestly and update it whenever circumstances change.</w:t>
            </w:r>
          </w:p>
        </w:tc>
      </w:tr>
    </w:tbl>
    <w:p w:rsidR="00765DE3" w:rsidRDefault="00765DE3"/>
    <w:tbl>
      <w:tblPr>
        <w:tblW w:w="10072"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2"/>
      </w:tblGrid>
      <w:tr w:rsidR="00765DE3" w:rsidTr="00765DE3">
        <w:tc>
          <w:tcPr>
            <w:tcW w:w="10072" w:type="dxa"/>
            <w:tcBorders>
              <w:top w:val="single" w:sz="6" w:space="0" w:color="D0D7DE"/>
              <w:left w:val="single" w:sz="6" w:space="0" w:color="D0D7DE"/>
              <w:bottom w:val="single" w:sz="6" w:space="0" w:color="D0D7DE"/>
              <w:right w:val="single" w:sz="6" w:space="0" w:color="D0D7DE"/>
            </w:tcBorders>
            <w:shd w:val="clear" w:color="auto" w:fill="FDECEA"/>
            <w:tcMar>
              <w:top w:w="120" w:type="dxa"/>
              <w:left w:w="160" w:type="dxa"/>
              <w:bottom w:w="120" w:type="dxa"/>
              <w:right w:w="160" w:type="dxa"/>
            </w:tcMar>
          </w:tcPr>
          <w:p w:rsidR="00765DE3" w:rsidRDefault="00765DE3" w:rsidP="00765DE3">
            <w:r>
              <w:rPr>
                <w:rFonts w:ascii="Segoe UI Symbol" w:hAnsi="Segoe UI Symbol" w:cs="Segoe UI Symbol"/>
                <w:b/>
                <w:bCs/>
                <w:color w:val="8B1A1A"/>
              </w:rPr>
              <w:t>✘</w:t>
            </w:r>
            <w:r>
              <w:rPr>
                <w:b/>
                <w:bCs/>
                <w:color w:val="8B1A1A"/>
              </w:rPr>
              <w:t xml:space="preserve"> DON’T</w:t>
            </w:r>
          </w:p>
          <w:p w:rsidR="00765DE3" w:rsidRDefault="00765DE3" w:rsidP="00765DE3">
            <w:pPr>
              <w:pStyle w:val="ListParagraph"/>
              <w:numPr>
                <w:ilvl w:val="0"/>
                <w:numId w:val="2"/>
              </w:numPr>
              <w:spacing w:before="30" w:after="30"/>
            </w:pPr>
            <w:r>
              <w:rPr>
                <w:color w:val="1A2E35"/>
                <w:sz w:val="18"/>
                <w:szCs w:val="18"/>
              </w:rPr>
              <w:t>Don't participate in decisions, negotiations, or approvals involving counterparties where you have a personal or financial interest.</w:t>
            </w:r>
          </w:p>
          <w:p w:rsidR="00765DE3" w:rsidRDefault="00765DE3" w:rsidP="00765DE3">
            <w:pPr>
              <w:pStyle w:val="ListParagraph"/>
              <w:numPr>
                <w:ilvl w:val="0"/>
                <w:numId w:val="2"/>
              </w:numPr>
              <w:spacing w:before="30" w:after="30"/>
            </w:pPr>
            <w:r>
              <w:rPr>
                <w:color w:val="1A2E35"/>
                <w:sz w:val="18"/>
                <w:szCs w:val="18"/>
              </w:rPr>
              <w:t>Don't use your PSA Fashions Ltd. position to benefit yourself, family members, or associates at the expense of the Company.</w:t>
            </w:r>
          </w:p>
          <w:p w:rsidR="00765DE3" w:rsidRDefault="00765DE3" w:rsidP="00765DE3">
            <w:pPr>
              <w:pStyle w:val="ListParagraph"/>
              <w:numPr>
                <w:ilvl w:val="0"/>
                <w:numId w:val="2"/>
              </w:numPr>
              <w:spacing w:before="30" w:after="30"/>
              <w:rPr>
                <w:rFonts w:ascii="Segoe UI Symbol" w:hAnsi="Segoe UI Symbol" w:cs="Segoe UI Symbol"/>
                <w:b/>
                <w:bCs/>
                <w:color w:val="8B1A1A"/>
              </w:rPr>
            </w:pPr>
            <w:r>
              <w:rPr>
                <w:color w:val="1A2E35"/>
                <w:sz w:val="18"/>
                <w:szCs w:val="18"/>
              </w:rPr>
              <w:t>Don't accept outside employment, board positions, or consulting roles that compete with or compromise your duties to PSA Fashions Ltd. without prior approval.</w:t>
            </w:r>
          </w:p>
        </w:tc>
      </w:tr>
    </w:tbl>
    <w:p w:rsidR="00D96DCC" w:rsidRDefault="00267FBC">
      <w:pPr>
        <w:pStyle w:val="Heading2"/>
        <w:pBdr>
          <w:bottom w:val="single" w:sz="6" w:space="2" w:color="00687A"/>
        </w:pBdr>
      </w:pPr>
      <w:bookmarkStart w:id="19" w:name="_Toc227148354"/>
      <w:r>
        <w:t>8.4 Responsible Information Management</w:t>
      </w:r>
      <w:bookmarkEnd w:id="19"/>
    </w:p>
    <w:p w:rsidR="00D96DCC" w:rsidRDefault="00267FBC">
      <w:pPr>
        <w:spacing w:before="120" w:after="60"/>
        <w:rPr>
          <w:b/>
          <w:bCs/>
          <w:color w:val="C9952A"/>
        </w:rPr>
      </w:pPr>
      <w:r>
        <w:rPr>
          <w:b/>
          <w:bCs/>
          <w:color w:val="C9952A"/>
        </w:rPr>
        <w:t>Ethical Guideline</w:t>
      </w:r>
    </w:p>
    <w:p w:rsidR="002754E1" w:rsidRDefault="002754E1">
      <w:pPr>
        <w:spacing w:before="120" w:after="60"/>
      </w:pPr>
      <w:r w:rsidRPr="002754E1">
        <w:rPr>
          <w:i/>
          <w:iCs/>
          <w:color w:val="1A2E35"/>
          <w:sz w:val="19"/>
          <w:szCs w:val="19"/>
        </w:rPr>
        <w:t>Confidential and sensitive information must be protected at all times. Access to data should be limited to authorized purposes, and information must not be disclosed without proper authorization.</w:t>
      </w:r>
    </w:p>
    <w:p w:rsidR="00D96DCC" w:rsidRDefault="00267FBC">
      <w:pPr>
        <w:spacing w:before="120" w:after="60"/>
      </w:pPr>
      <w:r>
        <w:rPr>
          <w:b/>
          <w:bCs/>
          <w:color w:val="00687A"/>
        </w:rPr>
        <w:t>Illustrative Example</w:t>
      </w:r>
    </w:p>
    <w:p w:rsidR="00D96DCC" w:rsidRDefault="002754E1">
      <w:pPr>
        <w:spacing w:before="120" w:after="60"/>
        <w:rPr>
          <w:i/>
          <w:iCs/>
          <w:color w:val="1A2E35"/>
          <w:sz w:val="19"/>
          <w:szCs w:val="19"/>
        </w:rPr>
      </w:pPr>
      <w:r w:rsidRPr="002754E1">
        <w:rPr>
          <w:i/>
          <w:iCs/>
          <w:color w:val="1A2E35"/>
          <w:sz w:val="19"/>
          <w:szCs w:val="19"/>
        </w:rPr>
        <w:t>An employee receives a suspicious message requesting access credentials to a company system. Recognizing the risk, the employee avoids responding and reports the incident to the IT team, preventing a potential security breach.</w:t>
      </w:r>
    </w:p>
    <w:p w:rsidR="002754E1" w:rsidRDefault="002754E1">
      <w:pPr>
        <w:spacing w:before="120" w:after="60"/>
        <w:rPr>
          <w:i/>
          <w:iCs/>
          <w:color w:val="1A2E35"/>
          <w:sz w:val="19"/>
          <w:szCs w:val="19"/>
        </w:rPr>
      </w:pPr>
    </w:p>
    <w:p w:rsidR="002754E1" w:rsidRDefault="002754E1">
      <w:pPr>
        <w:spacing w:before="120" w:after="60"/>
        <w:rPr>
          <w:i/>
          <w:iCs/>
          <w:color w:val="1A2E35"/>
          <w:sz w:val="19"/>
          <w:szCs w:val="19"/>
        </w:rPr>
      </w:pPr>
    </w:p>
    <w:p w:rsidR="002754E1" w:rsidRDefault="002754E1">
      <w:pPr>
        <w:spacing w:before="120" w:after="60"/>
        <w:rPr>
          <w:i/>
          <w:iCs/>
          <w:color w:val="1A2E35"/>
          <w:sz w:val="19"/>
          <w:szCs w:val="19"/>
        </w:rPr>
      </w:pPr>
    </w:p>
    <w:p w:rsidR="002754E1" w:rsidRDefault="002754E1">
      <w:pPr>
        <w:spacing w:before="120" w:after="60"/>
      </w:pPr>
    </w:p>
    <w:tbl>
      <w:tblPr>
        <w:tblW w:w="9892"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2"/>
      </w:tblGrid>
      <w:tr w:rsidR="00765DE3" w:rsidTr="00765DE3">
        <w:tc>
          <w:tcPr>
            <w:tcW w:w="9892" w:type="dxa"/>
            <w:tcBorders>
              <w:top w:val="single" w:sz="6" w:space="0" w:color="D0D7DE"/>
              <w:left w:val="single" w:sz="6" w:space="0" w:color="D0D7DE"/>
              <w:bottom w:val="single" w:sz="6" w:space="0" w:color="D0D7DE"/>
              <w:right w:val="single" w:sz="6" w:space="0" w:color="D0D7DE"/>
            </w:tcBorders>
            <w:shd w:val="clear" w:color="auto" w:fill="E8F5EC"/>
            <w:tcMar>
              <w:top w:w="120" w:type="dxa"/>
              <w:left w:w="160" w:type="dxa"/>
              <w:bottom w:w="120" w:type="dxa"/>
              <w:right w:w="160" w:type="dxa"/>
            </w:tcMar>
          </w:tcPr>
          <w:p w:rsidR="00765DE3" w:rsidRDefault="00765DE3">
            <w:proofErr w:type="gramStart"/>
            <w:r>
              <w:rPr>
                <w:b/>
                <w:bCs/>
                <w:color w:val="1A5C2A"/>
              </w:rPr>
              <w:lastRenderedPageBreak/>
              <w:t>✔  DO</w:t>
            </w:r>
            <w:proofErr w:type="gramEnd"/>
          </w:p>
          <w:p w:rsidR="00765DE3" w:rsidRDefault="00765DE3">
            <w:pPr>
              <w:pStyle w:val="ListParagraph"/>
              <w:numPr>
                <w:ilvl w:val="0"/>
                <w:numId w:val="2"/>
              </w:numPr>
              <w:spacing w:before="30" w:after="30"/>
            </w:pPr>
            <w:r>
              <w:rPr>
                <w:color w:val="1A2E35"/>
                <w:sz w:val="18"/>
                <w:szCs w:val="18"/>
              </w:rPr>
              <w:t>Classify, handle, and store all confidential PSA Fashions Ltd. information and buyer data in accordance with the Company's information security guidelines and data classification procedures.</w:t>
            </w:r>
          </w:p>
          <w:p w:rsidR="00765DE3" w:rsidRDefault="00765DE3">
            <w:pPr>
              <w:pStyle w:val="ListParagraph"/>
              <w:numPr>
                <w:ilvl w:val="0"/>
                <w:numId w:val="2"/>
              </w:numPr>
              <w:spacing w:before="30" w:after="30"/>
            </w:pPr>
            <w:r>
              <w:rPr>
                <w:color w:val="1A2E35"/>
                <w:sz w:val="18"/>
                <w:szCs w:val="18"/>
              </w:rPr>
              <w:t>Use only PSA Fashions Ltd.-approved and secured systems and channels for sharing sensitive or confidential information.</w:t>
            </w:r>
          </w:p>
          <w:p w:rsidR="00765DE3" w:rsidRDefault="00765DE3">
            <w:pPr>
              <w:pStyle w:val="ListParagraph"/>
              <w:numPr>
                <w:ilvl w:val="0"/>
                <w:numId w:val="2"/>
              </w:numPr>
              <w:spacing w:before="30" w:after="30"/>
            </w:pPr>
            <w:r>
              <w:rPr>
                <w:color w:val="1A2E35"/>
                <w:sz w:val="18"/>
                <w:szCs w:val="18"/>
              </w:rPr>
              <w:t>Report any suspected data breach, phishing attempt, unauthorized access, or information security incident to the IT administrator or Managing Director immediately.</w:t>
            </w:r>
          </w:p>
        </w:tc>
      </w:tr>
    </w:tbl>
    <w:p w:rsidR="00765DE3" w:rsidRDefault="00765DE3"/>
    <w:tbl>
      <w:tblPr>
        <w:tblW w:w="9892"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2"/>
      </w:tblGrid>
      <w:tr w:rsidR="00765DE3" w:rsidTr="00765DE3">
        <w:tc>
          <w:tcPr>
            <w:tcW w:w="9892" w:type="dxa"/>
            <w:tcBorders>
              <w:top w:val="single" w:sz="6" w:space="0" w:color="D0D7DE"/>
              <w:left w:val="single" w:sz="6" w:space="0" w:color="D0D7DE"/>
              <w:bottom w:val="single" w:sz="6" w:space="0" w:color="D0D7DE"/>
              <w:right w:val="single" w:sz="6" w:space="0" w:color="D0D7DE"/>
            </w:tcBorders>
            <w:shd w:val="clear" w:color="auto" w:fill="FDECEA"/>
            <w:tcMar>
              <w:top w:w="120" w:type="dxa"/>
              <w:left w:w="160" w:type="dxa"/>
              <w:bottom w:w="120" w:type="dxa"/>
              <w:right w:w="160" w:type="dxa"/>
            </w:tcMar>
          </w:tcPr>
          <w:p w:rsidR="00765DE3" w:rsidRDefault="00765DE3" w:rsidP="00765DE3">
            <w:r>
              <w:rPr>
                <w:rFonts w:ascii="Segoe UI Symbol" w:hAnsi="Segoe UI Symbol" w:cs="Segoe UI Symbol"/>
                <w:b/>
                <w:bCs/>
                <w:color w:val="8B1A1A"/>
              </w:rPr>
              <w:t>✘</w:t>
            </w:r>
            <w:r>
              <w:rPr>
                <w:b/>
                <w:bCs/>
                <w:color w:val="8B1A1A"/>
              </w:rPr>
              <w:t xml:space="preserve"> </w:t>
            </w:r>
            <w:r>
              <w:rPr>
                <w:b/>
                <w:bCs/>
                <w:color w:val="8B1A1A"/>
              </w:rPr>
              <w:t>DON'T</w:t>
            </w:r>
          </w:p>
          <w:p w:rsidR="00765DE3" w:rsidRDefault="00765DE3" w:rsidP="00765DE3">
            <w:pPr>
              <w:pStyle w:val="ListParagraph"/>
              <w:numPr>
                <w:ilvl w:val="0"/>
                <w:numId w:val="2"/>
              </w:numPr>
              <w:spacing w:before="30" w:after="30"/>
            </w:pPr>
            <w:r>
              <w:rPr>
                <w:color w:val="1A2E35"/>
                <w:sz w:val="18"/>
                <w:szCs w:val="18"/>
              </w:rPr>
              <w:t>Don't share confidential PSA Fashions Ltd. information — including buyer data, pricing, production records, or audit findings — with unauthorized internal or external parties.</w:t>
            </w:r>
          </w:p>
          <w:p w:rsidR="00765DE3" w:rsidRPr="00765DE3" w:rsidRDefault="00765DE3" w:rsidP="00765DE3">
            <w:pPr>
              <w:pStyle w:val="ListParagraph"/>
              <w:numPr>
                <w:ilvl w:val="0"/>
                <w:numId w:val="2"/>
              </w:numPr>
              <w:spacing w:before="30" w:after="30"/>
            </w:pPr>
            <w:r>
              <w:rPr>
                <w:color w:val="1A2E35"/>
                <w:sz w:val="18"/>
                <w:szCs w:val="18"/>
              </w:rPr>
              <w:t>Don't use personal devices, personal email accounts, or unapproved cloud platforms for storing or transmitting confidential PSA Fashions Ltd. or buyer data.</w:t>
            </w:r>
          </w:p>
          <w:p w:rsidR="00765DE3" w:rsidRPr="00765DE3" w:rsidRDefault="00765DE3" w:rsidP="00765DE3">
            <w:pPr>
              <w:pStyle w:val="ListParagraph"/>
              <w:numPr>
                <w:ilvl w:val="0"/>
                <w:numId w:val="2"/>
              </w:numPr>
              <w:spacing w:before="30" w:after="30"/>
            </w:pPr>
            <w:r>
              <w:rPr>
                <w:color w:val="1A2E35"/>
                <w:sz w:val="18"/>
                <w:szCs w:val="18"/>
              </w:rPr>
              <w:t xml:space="preserve">Don't access systems, data, or communications to which you have not been granted </w:t>
            </w:r>
            <w:r>
              <w:rPr>
                <w:color w:val="1A2E35"/>
                <w:sz w:val="18"/>
                <w:szCs w:val="18"/>
              </w:rPr>
              <w:t>authorized</w:t>
            </w:r>
            <w:r>
              <w:rPr>
                <w:color w:val="1A2E35"/>
                <w:sz w:val="18"/>
                <w:szCs w:val="18"/>
              </w:rPr>
              <w:t xml:space="preserve"> access.</w:t>
            </w:r>
          </w:p>
        </w:tc>
      </w:tr>
    </w:tbl>
    <w:p w:rsidR="00D96DCC" w:rsidRDefault="00267FBC">
      <w:pPr>
        <w:pStyle w:val="Heading2"/>
        <w:pBdr>
          <w:bottom w:val="single" w:sz="6" w:space="2" w:color="00687A"/>
        </w:pBdr>
      </w:pPr>
      <w:bookmarkStart w:id="20" w:name="_Toc227148355"/>
      <w:r>
        <w:t>8.5 Anti-Money Laundering</w:t>
      </w:r>
      <w:bookmarkEnd w:id="20"/>
    </w:p>
    <w:p w:rsidR="00D96DCC" w:rsidRDefault="00267FBC">
      <w:pPr>
        <w:spacing w:before="120" w:after="60"/>
        <w:rPr>
          <w:b/>
          <w:bCs/>
          <w:color w:val="C9952A"/>
        </w:rPr>
      </w:pPr>
      <w:r>
        <w:rPr>
          <w:b/>
          <w:bCs/>
          <w:color w:val="C9952A"/>
        </w:rPr>
        <w:t>Ethical Guideline</w:t>
      </w:r>
    </w:p>
    <w:p w:rsidR="002754E1" w:rsidRDefault="002754E1">
      <w:pPr>
        <w:spacing w:before="120" w:after="60"/>
      </w:pPr>
      <w:r w:rsidRPr="002754E1">
        <w:rPr>
          <w:i/>
          <w:iCs/>
          <w:color w:val="1A2E35"/>
          <w:sz w:val="19"/>
          <w:szCs w:val="19"/>
        </w:rPr>
        <w:t>The Company strictly prohibits involvement in any activity related to money laundering, terrorist financing, or financial misconduct. All transactions must be transparent and verifiable.</w:t>
      </w:r>
    </w:p>
    <w:p w:rsidR="00D96DCC" w:rsidRDefault="00267FBC">
      <w:pPr>
        <w:spacing w:before="120" w:after="60"/>
        <w:rPr>
          <w:b/>
          <w:bCs/>
          <w:color w:val="00687A"/>
        </w:rPr>
      </w:pPr>
      <w:r>
        <w:rPr>
          <w:b/>
          <w:bCs/>
          <w:color w:val="00687A"/>
        </w:rPr>
        <w:t>Illustrative Example</w:t>
      </w:r>
    </w:p>
    <w:p w:rsidR="002754E1" w:rsidRDefault="002754E1">
      <w:pPr>
        <w:spacing w:before="120" w:after="60"/>
      </w:pPr>
      <w:r w:rsidRPr="002754E1">
        <w:rPr>
          <w:i/>
          <w:iCs/>
          <w:color w:val="1A2E35"/>
          <w:sz w:val="19"/>
          <w:szCs w:val="19"/>
        </w:rPr>
        <w:t>A payment is received from an unfamiliar entity in multiple fragmented transactions. The finance team identifies the irregularity and halts processing until proper verification and due diligence are completed.</w:t>
      </w:r>
    </w:p>
    <w:p w:rsidR="00765DE3" w:rsidRDefault="00765DE3">
      <w:pPr>
        <w:spacing w:before="120" w:after="60"/>
      </w:pPr>
    </w:p>
    <w:tbl>
      <w:tblPr>
        <w:tblW w:w="10072"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2"/>
      </w:tblGrid>
      <w:tr w:rsidR="00765DE3" w:rsidTr="00765DE3">
        <w:tc>
          <w:tcPr>
            <w:tcW w:w="10072" w:type="dxa"/>
            <w:tcBorders>
              <w:top w:val="single" w:sz="6" w:space="0" w:color="D0D7DE"/>
              <w:left w:val="single" w:sz="6" w:space="0" w:color="D0D7DE"/>
              <w:bottom w:val="single" w:sz="6" w:space="0" w:color="D0D7DE"/>
              <w:right w:val="single" w:sz="6" w:space="0" w:color="D0D7DE"/>
            </w:tcBorders>
            <w:shd w:val="clear" w:color="auto" w:fill="E8F5EC"/>
            <w:tcMar>
              <w:top w:w="120" w:type="dxa"/>
              <w:left w:w="160" w:type="dxa"/>
              <w:bottom w:w="120" w:type="dxa"/>
              <w:right w:w="160" w:type="dxa"/>
            </w:tcMar>
          </w:tcPr>
          <w:p w:rsidR="00765DE3" w:rsidRDefault="00765DE3">
            <w:r>
              <w:rPr>
                <w:rFonts w:ascii="Segoe UI Symbol" w:hAnsi="Segoe UI Symbol" w:cs="Segoe UI Symbol"/>
                <w:b/>
                <w:bCs/>
                <w:color w:val="1A5C2A"/>
              </w:rPr>
              <w:t>✔</w:t>
            </w:r>
            <w:r>
              <w:rPr>
                <w:b/>
                <w:bCs/>
                <w:color w:val="1A5C2A"/>
              </w:rPr>
              <w:t xml:space="preserve"> DO</w:t>
            </w:r>
          </w:p>
          <w:p w:rsidR="00765DE3" w:rsidRDefault="00765DE3">
            <w:pPr>
              <w:pStyle w:val="ListParagraph"/>
              <w:numPr>
                <w:ilvl w:val="0"/>
                <w:numId w:val="2"/>
              </w:numPr>
              <w:spacing w:before="30" w:after="30"/>
            </w:pPr>
            <w:r>
              <w:rPr>
                <w:color w:val="1A2E35"/>
                <w:sz w:val="18"/>
                <w:szCs w:val="18"/>
              </w:rPr>
              <w:t>Conduct KYC verification and AML screening for all new customers, buying agents, export partners, and agents before engagement.</w:t>
            </w:r>
          </w:p>
          <w:p w:rsidR="00765DE3" w:rsidRDefault="00765DE3">
            <w:pPr>
              <w:pStyle w:val="ListParagraph"/>
              <w:numPr>
                <w:ilvl w:val="0"/>
                <w:numId w:val="2"/>
              </w:numPr>
              <w:spacing w:before="30" w:after="30"/>
            </w:pPr>
            <w:r>
              <w:rPr>
                <w:color w:val="1A2E35"/>
                <w:sz w:val="18"/>
                <w:szCs w:val="18"/>
              </w:rPr>
              <w:t>Report any transaction that appears unusual — including large or structured payments — to the Finance team and Managing Director.</w:t>
            </w:r>
          </w:p>
          <w:p w:rsidR="00765DE3" w:rsidRDefault="00765DE3">
            <w:pPr>
              <w:pStyle w:val="ListParagraph"/>
              <w:numPr>
                <w:ilvl w:val="0"/>
                <w:numId w:val="2"/>
              </w:numPr>
              <w:spacing w:before="30" w:after="30"/>
            </w:pPr>
            <w:r>
              <w:rPr>
                <w:color w:val="1A2E35"/>
                <w:sz w:val="18"/>
                <w:szCs w:val="18"/>
              </w:rPr>
              <w:t>Participate actively in AML awareness training provided by PSA Fashions Ltd.</w:t>
            </w:r>
          </w:p>
        </w:tc>
      </w:tr>
    </w:tbl>
    <w:p w:rsidR="00765DE3" w:rsidRDefault="00765DE3"/>
    <w:tbl>
      <w:tblPr>
        <w:tblW w:w="10072"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2"/>
      </w:tblGrid>
      <w:tr w:rsidR="00765DE3" w:rsidTr="00765DE3">
        <w:tc>
          <w:tcPr>
            <w:tcW w:w="10072" w:type="dxa"/>
            <w:tcBorders>
              <w:top w:val="single" w:sz="6" w:space="0" w:color="D0D7DE"/>
              <w:left w:val="single" w:sz="6" w:space="0" w:color="D0D7DE"/>
              <w:bottom w:val="single" w:sz="6" w:space="0" w:color="D0D7DE"/>
              <w:right w:val="single" w:sz="6" w:space="0" w:color="D0D7DE"/>
            </w:tcBorders>
            <w:shd w:val="clear" w:color="auto" w:fill="FDECEA"/>
            <w:tcMar>
              <w:top w:w="120" w:type="dxa"/>
              <w:left w:w="160" w:type="dxa"/>
              <w:bottom w:w="120" w:type="dxa"/>
              <w:right w:w="160" w:type="dxa"/>
            </w:tcMar>
          </w:tcPr>
          <w:p w:rsidR="00765DE3" w:rsidRDefault="00765DE3" w:rsidP="00765DE3">
            <w:r>
              <w:rPr>
                <w:rFonts w:ascii="Segoe UI Symbol" w:hAnsi="Segoe UI Symbol" w:cs="Segoe UI Symbol"/>
                <w:b/>
                <w:bCs/>
                <w:color w:val="8B1A1A"/>
              </w:rPr>
              <w:t>✘</w:t>
            </w:r>
            <w:r>
              <w:rPr>
                <w:b/>
                <w:bCs/>
                <w:color w:val="8B1A1A"/>
              </w:rPr>
              <w:t xml:space="preserve"> DON’T</w:t>
            </w:r>
          </w:p>
          <w:p w:rsidR="00765DE3" w:rsidRDefault="00765DE3" w:rsidP="00765DE3">
            <w:pPr>
              <w:pStyle w:val="ListParagraph"/>
              <w:numPr>
                <w:ilvl w:val="0"/>
                <w:numId w:val="2"/>
              </w:numPr>
              <w:spacing w:before="30" w:after="30"/>
            </w:pPr>
            <w:r>
              <w:rPr>
                <w:color w:val="1A2E35"/>
                <w:sz w:val="18"/>
                <w:szCs w:val="18"/>
              </w:rPr>
              <w:t>Don't accept, process, or facilitate cash payments, anonymous transactions, or payments structured to evade regulatory reporting thresholds.</w:t>
            </w:r>
          </w:p>
          <w:p w:rsidR="00765DE3" w:rsidRDefault="00765DE3" w:rsidP="00765DE3">
            <w:pPr>
              <w:pStyle w:val="ListParagraph"/>
              <w:numPr>
                <w:ilvl w:val="0"/>
                <w:numId w:val="2"/>
              </w:numPr>
              <w:spacing w:before="30" w:after="30"/>
            </w:pPr>
            <w:r>
              <w:rPr>
                <w:color w:val="1A2E35"/>
                <w:sz w:val="18"/>
                <w:szCs w:val="18"/>
              </w:rPr>
              <w:t>Don't engage with counterparties who refuse to provide KYC documentation or whose beneficial ownership cannot be verified.</w:t>
            </w:r>
          </w:p>
          <w:p w:rsidR="00765DE3" w:rsidRDefault="00765DE3" w:rsidP="00765DE3">
            <w:pPr>
              <w:pStyle w:val="ListParagraph"/>
              <w:numPr>
                <w:ilvl w:val="0"/>
                <w:numId w:val="2"/>
              </w:numPr>
              <w:spacing w:before="30" w:after="30"/>
            </w:pPr>
            <w:r>
              <w:rPr>
                <w:color w:val="1A2E35"/>
                <w:sz w:val="18"/>
                <w:szCs w:val="18"/>
              </w:rPr>
              <w:t>Don't ignore or dismiss AML red flags — escalate all concerns to the Managing Director without delay.</w:t>
            </w:r>
          </w:p>
        </w:tc>
      </w:tr>
    </w:tbl>
    <w:p w:rsidR="00D96DCC" w:rsidRDefault="00267FBC">
      <w:pPr>
        <w:pStyle w:val="Heading2"/>
        <w:pBdr>
          <w:bottom w:val="single" w:sz="6" w:space="2" w:color="00687A"/>
        </w:pBdr>
      </w:pPr>
      <w:bookmarkStart w:id="21" w:name="_Toc227148356"/>
      <w:r>
        <w:t>8.6 Ethical Sourcing &amp; Supplier Conduct</w:t>
      </w:r>
      <w:bookmarkEnd w:id="21"/>
    </w:p>
    <w:p w:rsidR="00D96DCC" w:rsidRDefault="00267FBC">
      <w:pPr>
        <w:spacing w:before="120" w:after="60"/>
        <w:rPr>
          <w:b/>
          <w:bCs/>
          <w:color w:val="C9952A"/>
        </w:rPr>
      </w:pPr>
      <w:r>
        <w:rPr>
          <w:b/>
          <w:bCs/>
          <w:color w:val="C9952A"/>
        </w:rPr>
        <w:t>Ethical Guideline</w:t>
      </w:r>
    </w:p>
    <w:p w:rsidR="002754E1" w:rsidRDefault="002754E1">
      <w:pPr>
        <w:spacing w:before="120" w:after="60"/>
      </w:pPr>
      <w:r w:rsidRPr="002754E1">
        <w:rPr>
          <w:i/>
          <w:iCs/>
          <w:color w:val="1A2E35"/>
          <w:sz w:val="19"/>
          <w:szCs w:val="19"/>
        </w:rPr>
        <w:t>All sourcing activities must reflect honesty, transparency, and compliance with agreed specifications. Misrepresentation of materials, processes, or compliance status is not acceptable.</w:t>
      </w:r>
    </w:p>
    <w:p w:rsidR="00D96DCC" w:rsidRDefault="00267FBC">
      <w:pPr>
        <w:spacing w:before="120" w:after="60"/>
      </w:pPr>
      <w:r>
        <w:rPr>
          <w:b/>
          <w:bCs/>
          <w:color w:val="00687A"/>
        </w:rPr>
        <w:t>Illustrative Example</w:t>
      </w:r>
    </w:p>
    <w:p w:rsidR="00D96DCC" w:rsidRDefault="002754E1">
      <w:pPr>
        <w:spacing w:before="120" w:after="60"/>
      </w:pPr>
      <w:r w:rsidRPr="002754E1">
        <w:rPr>
          <w:i/>
          <w:iCs/>
          <w:color w:val="1A2E35"/>
          <w:sz w:val="19"/>
          <w:szCs w:val="19"/>
        </w:rPr>
        <w:t>A production team considers substituting a material to meet a deadline. The issue is identified during review, and the original specification is maintained. The client is informed, and corr</w:t>
      </w:r>
      <w:r>
        <w:rPr>
          <w:i/>
          <w:iCs/>
          <w:color w:val="1A2E35"/>
          <w:sz w:val="19"/>
          <w:szCs w:val="19"/>
        </w:rPr>
        <w:t>ective actions are implemented.</w:t>
      </w:r>
    </w:p>
    <w:tbl>
      <w:tblPr>
        <w:tblW w:w="10072"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2"/>
      </w:tblGrid>
      <w:tr w:rsidR="00765DE3" w:rsidTr="00765DE3">
        <w:tc>
          <w:tcPr>
            <w:tcW w:w="10072" w:type="dxa"/>
            <w:tcBorders>
              <w:top w:val="single" w:sz="6" w:space="0" w:color="D0D7DE"/>
              <w:left w:val="single" w:sz="6" w:space="0" w:color="D0D7DE"/>
              <w:bottom w:val="single" w:sz="6" w:space="0" w:color="D0D7DE"/>
              <w:right w:val="single" w:sz="6" w:space="0" w:color="D0D7DE"/>
            </w:tcBorders>
            <w:shd w:val="clear" w:color="auto" w:fill="E8F5EC"/>
            <w:tcMar>
              <w:top w:w="120" w:type="dxa"/>
              <w:left w:w="160" w:type="dxa"/>
              <w:bottom w:w="120" w:type="dxa"/>
              <w:right w:w="160" w:type="dxa"/>
            </w:tcMar>
          </w:tcPr>
          <w:p w:rsidR="00765DE3" w:rsidRDefault="00765DE3">
            <w:proofErr w:type="gramStart"/>
            <w:r>
              <w:rPr>
                <w:b/>
                <w:bCs/>
                <w:color w:val="1A5C2A"/>
              </w:rPr>
              <w:lastRenderedPageBreak/>
              <w:t>✔  DO</w:t>
            </w:r>
            <w:proofErr w:type="gramEnd"/>
          </w:p>
          <w:p w:rsidR="00765DE3" w:rsidRDefault="00765DE3">
            <w:pPr>
              <w:pStyle w:val="ListParagraph"/>
              <w:numPr>
                <w:ilvl w:val="0"/>
                <w:numId w:val="2"/>
              </w:numPr>
              <w:spacing w:before="30" w:after="30"/>
            </w:pPr>
            <w:r>
              <w:rPr>
                <w:color w:val="1A2E35"/>
                <w:sz w:val="18"/>
                <w:szCs w:val="18"/>
              </w:rPr>
              <w:t>Ensure all sourcing decisions, product specifications, and compliance declarations are accurate and approved through PSA Fashions Ltd.'s standard review process before submission to buyers or auditors.</w:t>
            </w:r>
          </w:p>
          <w:p w:rsidR="00765DE3" w:rsidRDefault="00765DE3">
            <w:pPr>
              <w:pStyle w:val="ListParagraph"/>
              <w:numPr>
                <w:ilvl w:val="0"/>
                <w:numId w:val="2"/>
              </w:numPr>
              <w:spacing w:before="30" w:after="30"/>
            </w:pPr>
            <w:r>
              <w:rPr>
                <w:color w:val="1A2E35"/>
                <w:sz w:val="18"/>
                <w:szCs w:val="18"/>
              </w:rPr>
              <w:t>Represent product quality, material compliance, and production origin accurately and in accordance with buyer specifications and applicable regulations.</w:t>
            </w:r>
          </w:p>
        </w:tc>
      </w:tr>
    </w:tbl>
    <w:p w:rsidR="00765DE3" w:rsidRDefault="00765DE3"/>
    <w:tbl>
      <w:tblPr>
        <w:tblW w:w="10072"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2"/>
      </w:tblGrid>
      <w:tr w:rsidR="00765DE3" w:rsidTr="00765DE3">
        <w:tc>
          <w:tcPr>
            <w:tcW w:w="10072" w:type="dxa"/>
            <w:tcBorders>
              <w:top w:val="single" w:sz="6" w:space="0" w:color="D0D7DE"/>
              <w:left w:val="single" w:sz="6" w:space="0" w:color="D0D7DE"/>
              <w:bottom w:val="single" w:sz="6" w:space="0" w:color="D0D7DE"/>
              <w:right w:val="single" w:sz="6" w:space="0" w:color="D0D7DE"/>
            </w:tcBorders>
            <w:shd w:val="clear" w:color="auto" w:fill="FDECEA"/>
            <w:tcMar>
              <w:top w:w="120" w:type="dxa"/>
              <w:left w:w="160" w:type="dxa"/>
              <w:bottom w:w="120" w:type="dxa"/>
              <w:right w:w="160" w:type="dxa"/>
            </w:tcMar>
          </w:tcPr>
          <w:p w:rsidR="00765DE3" w:rsidRDefault="00765DE3" w:rsidP="00765DE3">
            <w:proofErr w:type="gramStart"/>
            <w:r>
              <w:rPr>
                <w:rFonts w:ascii="Segoe UI Symbol" w:hAnsi="Segoe UI Symbol" w:cs="Segoe UI Symbol"/>
                <w:b/>
                <w:bCs/>
                <w:color w:val="8B1A1A"/>
              </w:rPr>
              <w:t>✘</w:t>
            </w:r>
            <w:r>
              <w:rPr>
                <w:b/>
                <w:bCs/>
                <w:color w:val="8B1A1A"/>
              </w:rPr>
              <w:t xml:space="preserve">  DON'T</w:t>
            </w:r>
            <w:proofErr w:type="gramEnd"/>
          </w:p>
          <w:p w:rsidR="00765DE3" w:rsidRDefault="00765DE3" w:rsidP="00765DE3">
            <w:pPr>
              <w:pStyle w:val="ListParagraph"/>
              <w:numPr>
                <w:ilvl w:val="0"/>
                <w:numId w:val="2"/>
              </w:numPr>
              <w:spacing w:before="30" w:after="30"/>
            </w:pPr>
            <w:r>
              <w:rPr>
                <w:color w:val="1A2E35"/>
                <w:sz w:val="18"/>
                <w:szCs w:val="18"/>
              </w:rPr>
              <w:t>Don't make exaggerated, misleading, or unsubstantiated quality, compliance, or origin claims in any product communication or audit submission.</w:t>
            </w:r>
          </w:p>
          <w:p w:rsidR="00765DE3" w:rsidRDefault="00765DE3" w:rsidP="00765DE3">
            <w:pPr>
              <w:pStyle w:val="ListParagraph"/>
              <w:numPr>
                <w:ilvl w:val="0"/>
                <w:numId w:val="2"/>
              </w:numPr>
              <w:spacing w:before="30" w:after="30"/>
            </w:pPr>
            <w:r>
              <w:rPr>
                <w:color w:val="1A2E35"/>
                <w:sz w:val="18"/>
                <w:szCs w:val="18"/>
              </w:rPr>
              <w:t>Don't substitute materials, subcontract without buyer approval, or make unauthorized changes to specifications in any product or production process.</w:t>
            </w:r>
          </w:p>
        </w:tc>
      </w:tr>
    </w:tbl>
    <w:p w:rsidR="00D96DCC" w:rsidRDefault="00267FBC">
      <w:pPr>
        <w:pStyle w:val="Heading2"/>
        <w:pBdr>
          <w:bottom w:val="single" w:sz="6" w:space="2" w:color="00687A"/>
        </w:pBdr>
      </w:pPr>
      <w:bookmarkStart w:id="22" w:name="_Toc227148357"/>
      <w:r>
        <w:t>8.7 Third-Party Management</w:t>
      </w:r>
      <w:bookmarkEnd w:id="22"/>
    </w:p>
    <w:p w:rsidR="00D96DCC" w:rsidRDefault="00267FBC">
      <w:pPr>
        <w:spacing w:before="120" w:after="60"/>
        <w:rPr>
          <w:b/>
          <w:bCs/>
          <w:color w:val="C9952A"/>
        </w:rPr>
      </w:pPr>
      <w:r>
        <w:rPr>
          <w:b/>
          <w:bCs/>
          <w:color w:val="C9952A"/>
        </w:rPr>
        <w:t>Ethical Guideline</w:t>
      </w:r>
    </w:p>
    <w:p w:rsidR="002754E1" w:rsidRDefault="002754E1">
      <w:pPr>
        <w:spacing w:before="120" w:after="60"/>
      </w:pPr>
      <w:r w:rsidRPr="002754E1">
        <w:rPr>
          <w:i/>
          <w:iCs/>
          <w:color w:val="1A2E35"/>
          <w:sz w:val="19"/>
          <w:szCs w:val="19"/>
        </w:rPr>
        <w:t>All third parties must adhere to the same ethical and compliance standards as the Company. They must not be used to bypass regulations or internal policies.</w:t>
      </w:r>
    </w:p>
    <w:p w:rsidR="00D96DCC" w:rsidRDefault="00267FBC">
      <w:pPr>
        <w:spacing w:before="120" w:after="60"/>
      </w:pPr>
      <w:r>
        <w:rPr>
          <w:b/>
          <w:bCs/>
          <w:color w:val="00687A"/>
        </w:rPr>
        <w:t>Illustrative Example</w:t>
      </w:r>
    </w:p>
    <w:p w:rsidR="00765DE3" w:rsidRDefault="002754E1">
      <w:pPr>
        <w:spacing w:before="120" w:after="60"/>
        <w:rPr>
          <w:i/>
          <w:iCs/>
          <w:color w:val="1A2E35"/>
          <w:sz w:val="19"/>
          <w:szCs w:val="19"/>
        </w:rPr>
      </w:pPr>
      <w:r w:rsidRPr="002754E1">
        <w:rPr>
          <w:i/>
          <w:iCs/>
          <w:color w:val="1A2E35"/>
          <w:sz w:val="19"/>
          <w:szCs w:val="19"/>
        </w:rPr>
        <w:t>An external agent proposes an arrangement involving undisclosed payments to secure business. The proposal is rejected, documented, and escalated for further review.</w:t>
      </w:r>
    </w:p>
    <w:p w:rsidR="002754E1" w:rsidRDefault="002754E1">
      <w:pPr>
        <w:spacing w:before="120" w:after="60"/>
      </w:pPr>
    </w:p>
    <w:tbl>
      <w:tblPr>
        <w:tblW w:w="10072"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2"/>
      </w:tblGrid>
      <w:tr w:rsidR="00765DE3" w:rsidTr="00765DE3">
        <w:tc>
          <w:tcPr>
            <w:tcW w:w="10072" w:type="dxa"/>
            <w:tcBorders>
              <w:top w:val="single" w:sz="6" w:space="0" w:color="D0D7DE"/>
              <w:left w:val="single" w:sz="6" w:space="0" w:color="D0D7DE"/>
              <w:bottom w:val="single" w:sz="6" w:space="0" w:color="D0D7DE"/>
              <w:right w:val="single" w:sz="6" w:space="0" w:color="D0D7DE"/>
            </w:tcBorders>
            <w:shd w:val="clear" w:color="auto" w:fill="E8F5EC"/>
            <w:tcMar>
              <w:top w:w="120" w:type="dxa"/>
              <w:left w:w="160" w:type="dxa"/>
              <w:bottom w:w="120" w:type="dxa"/>
              <w:right w:w="160" w:type="dxa"/>
            </w:tcMar>
          </w:tcPr>
          <w:p w:rsidR="00765DE3" w:rsidRDefault="00765DE3">
            <w:r>
              <w:rPr>
                <w:rFonts w:ascii="Segoe UI Symbol" w:hAnsi="Segoe UI Symbol" w:cs="Segoe UI Symbol"/>
                <w:b/>
                <w:bCs/>
                <w:color w:val="1A5C2A"/>
              </w:rPr>
              <w:t>✔</w:t>
            </w:r>
            <w:r>
              <w:rPr>
                <w:b/>
                <w:bCs/>
                <w:color w:val="1A5C2A"/>
              </w:rPr>
              <w:t xml:space="preserve"> DO</w:t>
            </w:r>
          </w:p>
          <w:p w:rsidR="00765DE3" w:rsidRDefault="00765DE3" w:rsidP="002754E1">
            <w:pPr>
              <w:pStyle w:val="ListParagraph"/>
              <w:numPr>
                <w:ilvl w:val="0"/>
                <w:numId w:val="2"/>
              </w:numPr>
              <w:spacing w:before="30" w:after="30"/>
              <w:jc w:val="both"/>
            </w:pPr>
            <w:r>
              <w:rPr>
                <w:color w:val="1A2E35"/>
                <w:sz w:val="18"/>
                <w:szCs w:val="18"/>
              </w:rPr>
              <w:t>Conduct ethics due diligence — including anti-corruption, AML, and reputational screening — on all third parties before engagement.</w:t>
            </w:r>
          </w:p>
          <w:p w:rsidR="00765DE3" w:rsidRDefault="00765DE3" w:rsidP="002754E1">
            <w:pPr>
              <w:pStyle w:val="ListParagraph"/>
              <w:numPr>
                <w:ilvl w:val="0"/>
                <w:numId w:val="2"/>
              </w:numPr>
              <w:spacing w:before="30" w:after="30"/>
              <w:jc w:val="both"/>
            </w:pPr>
            <w:r>
              <w:rPr>
                <w:color w:val="1A2E35"/>
                <w:sz w:val="18"/>
                <w:szCs w:val="18"/>
              </w:rPr>
              <w:t>Include mandatory ethics, anti-bribery, and data protection compliance clauses in all third-party contracts.</w:t>
            </w:r>
          </w:p>
          <w:p w:rsidR="00765DE3" w:rsidRDefault="00765DE3" w:rsidP="002754E1">
            <w:pPr>
              <w:pStyle w:val="ListParagraph"/>
              <w:numPr>
                <w:ilvl w:val="0"/>
                <w:numId w:val="2"/>
              </w:numPr>
              <w:spacing w:before="30" w:after="30"/>
              <w:jc w:val="both"/>
            </w:pPr>
            <w:r>
              <w:rPr>
                <w:color w:val="1A2E35"/>
                <w:sz w:val="18"/>
                <w:szCs w:val="18"/>
              </w:rPr>
              <w:t>Monitor third-party compliance on an ongoing basis through periodic reviews, social audits, and re-screening at defined intervals.</w:t>
            </w:r>
          </w:p>
          <w:p w:rsidR="00765DE3" w:rsidRDefault="00765DE3" w:rsidP="002754E1">
            <w:pPr>
              <w:pStyle w:val="ListParagraph"/>
              <w:numPr>
                <w:ilvl w:val="0"/>
                <w:numId w:val="2"/>
              </w:numPr>
              <w:spacing w:before="30" w:after="30"/>
              <w:jc w:val="both"/>
            </w:pPr>
            <w:r>
              <w:rPr>
                <w:color w:val="1A2E35"/>
                <w:sz w:val="18"/>
                <w:szCs w:val="18"/>
              </w:rPr>
              <w:t>Report any concerns about a third party's ethical conduct to the Managing Director promptly.</w:t>
            </w:r>
          </w:p>
        </w:tc>
      </w:tr>
    </w:tbl>
    <w:p w:rsidR="00765DE3" w:rsidRDefault="00765DE3"/>
    <w:tbl>
      <w:tblPr>
        <w:tblW w:w="10072"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2"/>
      </w:tblGrid>
      <w:tr w:rsidR="00765DE3" w:rsidTr="00765DE3">
        <w:tc>
          <w:tcPr>
            <w:tcW w:w="10072" w:type="dxa"/>
            <w:tcBorders>
              <w:top w:val="single" w:sz="6" w:space="0" w:color="D0D7DE"/>
              <w:left w:val="single" w:sz="6" w:space="0" w:color="D0D7DE"/>
              <w:bottom w:val="single" w:sz="6" w:space="0" w:color="D0D7DE"/>
              <w:right w:val="single" w:sz="6" w:space="0" w:color="D0D7DE"/>
            </w:tcBorders>
            <w:shd w:val="clear" w:color="auto" w:fill="FDECEA"/>
            <w:tcMar>
              <w:top w:w="120" w:type="dxa"/>
              <w:left w:w="160" w:type="dxa"/>
              <w:bottom w:w="120" w:type="dxa"/>
              <w:right w:w="160" w:type="dxa"/>
            </w:tcMar>
          </w:tcPr>
          <w:p w:rsidR="00765DE3" w:rsidRDefault="00765DE3" w:rsidP="00765DE3">
            <w:r>
              <w:rPr>
                <w:rFonts w:ascii="Segoe UI Symbol" w:hAnsi="Segoe UI Symbol" w:cs="Segoe UI Symbol"/>
                <w:b/>
                <w:bCs/>
                <w:color w:val="8B1A1A"/>
              </w:rPr>
              <w:t>✘</w:t>
            </w:r>
            <w:r>
              <w:rPr>
                <w:b/>
                <w:bCs/>
                <w:color w:val="8B1A1A"/>
              </w:rPr>
              <w:t xml:space="preserve"> DON’T</w:t>
            </w:r>
          </w:p>
          <w:p w:rsidR="00765DE3" w:rsidRDefault="00765DE3" w:rsidP="002754E1">
            <w:pPr>
              <w:pStyle w:val="ListParagraph"/>
              <w:numPr>
                <w:ilvl w:val="0"/>
                <w:numId w:val="2"/>
              </w:numPr>
              <w:spacing w:before="30" w:after="30"/>
              <w:jc w:val="both"/>
            </w:pPr>
            <w:r>
              <w:rPr>
                <w:color w:val="1A2E35"/>
                <w:sz w:val="18"/>
                <w:szCs w:val="18"/>
              </w:rPr>
              <w:t>Don't engage a third party to perform any action that PSA Fashions Ltd.'s own employees are prohibited from performing under this Policy.</w:t>
            </w:r>
          </w:p>
          <w:p w:rsidR="00765DE3" w:rsidRDefault="00765DE3" w:rsidP="002754E1">
            <w:pPr>
              <w:pStyle w:val="ListParagraph"/>
              <w:numPr>
                <w:ilvl w:val="0"/>
                <w:numId w:val="2"/>
              </w:numPr>
              <w:spacing w:before="30" w:after="30"/>
              <w:jc w:val="both"/>
            </w:pPr>
            <w:r>
              <w:rPr>
                <w:color w:val="1A2E35"/>
                <w:sz w:val="18"/>
                <w:szCs w:val="18"/>
              </w:rPr>
              <w:t>Don't work with agents, subcontractors, or intermediaries who cannot demonstrate integrity, legal standing, or beneficial ownership transparency.</w:t>
            </w:r>
          </w:p>
          <w:p w:rsidR="00765DE3" w:rsidRDefault="00765DE3" w:rsidP="002754E1">
            <w:pPr>
              <w:pStyle w:val="ListParagraph"/>
              <w:numPr>
                <w:ilvl w:val="0"/>
                <w:numId w:val="2"/>
              </w:numPr>
              <w:spacing w:before="30" w:after="30"/>
              <w:jc w:val="both"/>
            </w:pPr>
            <w:r>
              <w:rPr>
                <w:color w:val="1A2E35"/>
                <w:sz w:val="18"/>
                <w:szCs w:val="18"/>
              </w:rPr>
              <w:t xml:space="preserve">Don't allow third parties to interact with government officials, compliance auditors, or buyers on PSA Fashions Ltd.'s behalf without documented </w:t>
            </w:r>
            <w:r>
              <w:rPr>
                <w:color w:val="1A2E35"/>
                <w:sz w:val="18"/>
                <w:szCs w:val="18"/>
              </w:rPr>
              <w:t>authorization</w:t>
            </w:r>
            <w:r>
              <w:rPr>
                <w:color w:val="1A2E35"/>
                <w:sz w:val="18"/>
                <w:szCs w:val="18"/>
              </w:rPr>
              <w:t>.</w:t>
            </w:r>
          </w:p>
          <w:p w:rsidR="00765DE3" w:rsidRDefault="00765DE3" w:rsidP="002754E1">
            <w:pPr>
              <w:pStyle w:val="ListParagraph"/>
              <w:numPr>
                <w:ilvl w:val="0"/>
                <w:numId w:val="2"/>
              </w:numPr>
              <w:spacing w:before="30" w:after="30"/>
              <w:jc w:val="both"/>
            </w:pPr>
            <w:r>
              <w:rPr>
                <w:color w:val="1A2E35"/>
                <w:sz w:val="18"/>
                <w:szCs w:val="18"/>
              </w:rPr>
              <w:t>Don't continue a third-party relationship where credible evidence of ethical non-compliance has been identified and not remediated.</w:t>
            </w:r>
          </w:p>
        </w:tc>
      </w:tr>
    </w:tbl>
    <w:p w:rsidR="002754E1" w:rsidRDefault="002754E1" w:rsidP="002754E1">
      <w:bookmarkStart w:id="23" w:name="_Toc227148358"/>
    </w:p>
    <w:p w:rsidR="002754E1" w:rsidRDefault="002754E1" w:rsidP="002754E1"/>
    <w:p w:rsidR="002754E1" w:rsidRDefault="002754E1" w:rsidP="002754E1"/>
    <w:p w:rsidR="002754E1" w:rsidRDefault="002754E1" w:rsidP="002754E1"/>
    <w:p w:rsidR="002754E1" w:rsidRDefault="002754E1" w:rsidP="002754E1"/>
    <w:p w:rsidR="002754E1" w:rsidRDefault="002754E1" w:rsidP="002754E1"/>
    <w:p w:rsidR="002754E1" w:rsidRDefault="002754E1" w:rsidP="002754E1"/>
    <w:p w:rsidR="002754E1" w:rsidRDefault="002754E1" w:rsidP="002754E1"/>
    <w:p w:rsidR="00D96DCC" w:rsidRPr="001B447E" w:rsidRDefault="00267FBC" w:rsidP="001B447E">
      <w:pPr>
        <w:pStyle w:val="Heading1"/>
        <w:numPr>
          <w:ilvl w:val="0"/>
          <w:numId w:val="3"/>
        </w:numPr>
        <w:rPr>
          <w:color w:val="1F3864"/>
          <w:sz w:val="32"/>
        </w:rPr>
      </w:pPr>
      <w:r w:rsidRPr="001B447E">
        <w:rPr>
          <w:color w:val="1F3864"/>
          <w:sz w:val="32"/>
        </w:rPr>
        <w:lastRenderedPageBreak/>
        <w:t>Enforcement Actions for Violations</w:t>
      </w:r>
      <w:bookmarkEnd w:id="23"/>
    </w:p>
    <w:p w:rsidR="00D96DCC" w:rsidRDefault="00267FBC" w:rsidP="001B447E">
      <w:pPr>
        <w:spacing w:before="60" w:after="80"/>
        <w:jc w:val="both"/>
      </w:pPr>
      <w:r>
        <w:rPr>
          <w:color w:val="1A2E35"/>
        </w:rPr>
        <w:t xml:space="preserve">Padma </w:t>
      </w:r>
      <w:proofErr w:type="spellStart"/>
      <w:r>
        <w:rPr>
          <w:color w:val="1A2E35"/>
        </w:rPr>
        <w:t>Satel</w:t>
      </w:r>
      <w:proofErr w:type="spellEnd"/>
      <w:r>
        <w:rPr>
          <w:color w:val="1A2E35"/>
        </w:rPr>
        <w:t xml:space="preserve"> Arab Fashions Ltd. takes all breaches of this </w:t>
      </w:r>
      <w:r w:rsidR="00763821">
        <w:rPr>
          <w:color w:val="1A2E35"/>
        </w:rPr>
        <w:t>Business Ethics Policy</w:t>
      </w:r>
      <w:r>
        <w:rPr>
          <w:color w:val="1A2E35"/>
        </w:rPr>
        <w:t xml:space="preserve"> seriously. The following enforcement framework applies to all employees, workers, contractors, directors, and third parties found to be in violation of this Policy:</w:t>
      </w:r>
    </w:p>
    <w:tbl>
      <w:tblPr>
        <w:tblW w:w="10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52"/>
      </w:tblGrid>
      <w:tr w:rsidR="00D96DCC" w:rsidTr="001B447E">
        <w:tc>
          <w:tcPr>
            <w:tcW w:w="10252" w:type="dxa"/>
            <w:tcBorders>
              <w:top w:val="single" w:sz="6" w:space="0" w:color="B2E0E8"/>
              <w:left w:val="single" w:sz="6" w:space="0" w:color="B2E0E8"/>
              <w:bottom w:val="single" w:sz="6" w:space="0" w:color="B2E0E8"/>
              <w:right w:val="single" w:sz="6" w:space="0" w:color="B2E0E8"/>
            </w:tcBorders>
            <w:shd w:val="clear" w:color="auto" w:fill="F4F6F8"/>
            <w:tcMar>
              <w:top w:w="140" w:type="dxa"/>
              <w:left w:w="200" w:type="dxa"/>
              <w:bottom w:w="140" w:type="dxa"/>
              <w:right w:w="200" w:type="dxa"/>
            </w:tcMar>
          </w:tcPr>
          <w:p w:rsidR="00D96DCC" w:rsidRPr="0091112C" w:rsidRDefault="00267FBC" w:rsidP="001B447E">
            <w:pPr>
              <w:pStyle w:val="ListParagraph"/>
              <w:numPr>
                <w:ilvl w:val="0"/>
                <w:numId w:val="2"/>
              </w:numPr>
              <w:spacing w:before="40" w:after="40"/>
              <w:jc w:val="both"/>
              <w:rPr>
                <w:sz w:val="24"/>
              </w:rPr>
            </w:pPr>
            <w:r w:rsidRPr="0091112C">
              <w:rPr>
                <w:color w:val="1A2E35"/>
                <w:sz w:val="22"/>
                <w:szCs w:val="19"/>
              </w:rPr>
              <w:t>Any breach of this policy will result in appropriate disciplinary action based on the severity, intent, impact, and frequency of the violation committed.</w:t>
            </w:r>
          </w:p>
          <w:p w:rsidR="00D96DCC" w:rsidRPr="0091112C" w:rsidRDefault="00267FBC" w:rsidP="001B447E">
            <w:pPr>
              <w:pStyle w:val="ListParagraph"/>
              <w:numPr>
                <w:ilvl w:val="0"/>
                <w:numId w:val="2"/>
              </w:numPr>
              <w:spacing w:before="40" w:after="40"/>
              <w:jc w:val="both"/>
              <w:rPr>
                <w:sz w:val="24"/>
              </w:rPr>
            </w:pPr>
            <w:r w:rsidRPr="0091112C">
              <w:rPr>
                <w:color w:val="1A2E35"/>
                <w:sz w:val="22"/>
                <w:szCs w:val="19"/>
              </w:rPr>
              <w:t>Disciplinary measures may include verbal or written warnings formally documented in the employee's personnel file for future reference and compliance tracking.</w:t>
            </w:r>
          </w:p>
          <w:p w:rsidR="00D96DCC" w:rsidRPr="0091112C" w:rsidRDefault="00267FBC" w:rsidP="001B447E">
            <w:pPr>
              <w:pStyle w:val="ListParagraph"/>
              <w:numPr>
                <w:ilvl w:val="0"/>
                <w:numId w:val="2"/>
              </w:numPr>
              <w:spacing w:before="40" w:after="40"/>
              <w:jc w:val="both"/>
              <w:rPr>
                <w:sz w:val="24"/>
              </w:rPr>
            </w:pPr>
            <w:r w:rsidRPr="0091112C">
              <w:rPr>
                <w:color w:val="1A2E35"/>
                <w:sz w:val="22"/>
                <w:szCs w:val="19"/>
              </w:rPr>
              <w:t>Mandatory retraining sessions or structured corrective action plans may be required to address gaps in awareness, conduct, or internal control adherence.</w:t>
            </w:r>
          </w:p>
          <w:p w:rsidR="00D96DCC" w:rsidRPr="0091112C" w:rsidRDefault="00267FBC" w:rsidP="001B447E">
            <w:pPr>
              <w:pStyle w:val="ListParagraph"/>
              <w:numPr>
                <w:ilvl w:val="0"/>
                <w:numId w:val="2"/>
              </w:numPr>
              <w:spacing w:before="40" w:after="40"/>
              <w:jc w:val="both"/>
              <w:rPr>
                <w:sz w:val="24"/>
              </w:rPr>
            </w:pPr>
            <w:r w:rsidRPr="0091112C">
              <w:rPr>
                <w:color w:val="1A2E35"/>
                <w:sz w:val="22"/>
                <w:szCs w:val="19"/>
              </w:rPr>
              <w:t>Temporary suspension of duties, decision-making authority, system access, or other organizational privileges may be imposed during investigation or review.</w:t>
            </w:r>
          </w:p>
          <w:p w:rsidR="00D96DCC" w:rsidRPr="0091112C" w:rsidRDefault="00267FBC" w:rsidP="001B447E">
            <w:pPr>
              <w:pStyle w:val="ListParagraph"/>
              <w:numPr>
                <w:ilvl w:val="0"/>
                <w:numId w:val="2"/>
              </w:numPr>
              <w:spacing w:before="40" w:after="40"/>
              <w:jc w:val="both"/>
              <w:rPr>
                <w:sz w:val="24"/>
              </w:rPr>
            </w:pPr>
            <w:r w:rsidRPr="0091112C">
              <w:rPr>
                <w:color w:val="1A2E35"/>
                <w:sz w:val="22"/>
                <w:szCs w:val="19"/>
              </w:rPr>
              <w:t>Financial recovery proceedings may be initiated in cases involving proven financial loss, fraud, asset misappropriation, or intentional misuse of company resources.</w:t>
            </w:r>
          </w:p>
          <w:p w:rsidR="00D96DCC" w:rsidRPr="0091112C" w:rsidRDefault="00267FBC" w:rsidP="001B447E">
            <w:pPr>
              <w:pStyle w:val="ListParagraph"/>
              <w:numPr>
                <w:ilvl w:val="0"/>
                <w:numId w:val="2"/>
              </w:numPr>
              <w:spacing w:before="40" w:after="40"/>
              <w:jc w:val="both"/>
              <w:rPr>
                <w:sz w:val="24"/>
              </w:rPr>
            </w:pPr>
            <w:r w:rsidRPr="0091112C">
              <w:rPr>
                <w:color w:val="1A2E35"/>
                <w:sz w:val="22"/>
                <w:szCs w:val="19"/>
              </w:rPr>
              <w:t>Termination of employment, contractual engagement, or business relationship may occur in cases involving serious misconduct, negligence, or repeated non-compliance.</w:t>
            </w:r>
          </w:p>
          <w:p w:rsidR="00D96DCC" w:rsidRPr="0091112C" w:rsidRDefault="00267FBC" w:rsidP="001B447E">
            <w:pPr>
              <w:pStyle w:val="ListParagraph"/>
              <w:numPr>
                <w:ilvl w:val="0"/>
                <w:numId w:val="2"/>
              </w:numPr>
              <w:spacing w:before="40" w:after="40"/>
              <w:jc w:val="both"/>
              <w:rPr>
                <w:sz w:val="24"/>
              </w:rPr>
            </w:pPr>
            <w:r w:rsidRPr="0091112C">
              <w:rPr>
                <w:color w:val="1A2E35"/>
                <w:sz w:val="22"/>
                <w:szCs w:val="19"/>
              </w:rPr>
              <w:t>Legal proceedings, civil recovery measures, or regulatory reporting obligations may be initiated where violations contravene applicable laws or statutory requirements.</w:t>
            </w:r>
          </w:p>
          <w:p w:rsidR="00D96DCC" w:rsidRPr="0091112C" w:rsidRDefault="00267FBC" w:rsidP="001B447E">
            <w:pPr>
              <w:pStyle w:val="ListParagraph"/>
              <w:numPr>
                <w:ilvl w:val="0"/>
                <w:numId w:val="2"/>
              </w:numPr>
              <w:spacing w:before="40" w:after="40"/>
              <w:jc w:val="both"/>
              <w:rPr>
                <w:sz w:val="24"/>
              </w:rPr>
            </w:pPr>
            <w:r w:rsidRPr="0091112C">
              <w:rPr>
                <w:color w:val="1A2E35"/>
                <w:sz w:val="22"/>
                <w:szCs w:val="19"/>
              </w:rPr>
              <w:t>Vendors, contractors, subcontractors, or buying agents found in violation may face immediate contract termination, suspension, or permanent exclusion from future engagements.</w:t>
            </w:r>
          </w:p>
          <w:p w:rsidR="00D96DCC" w:rsidRPr="0091112C" w:rsidRDefault="00267FBC" w:rsidP="001B447E">
            <w:pPr>
              <w:pStyle w:val="ListParagraph"/>
              <w:numPr>
                <w:ilvl w:val="0"/>
                <w:numId w:val="2"/>
              </w:numPr>
              <w:spacing w:before="40" w:after="40"/>
              <w:jc w:val="both"/>
              <w:rPr>
                <w:sz w:val="24"/>
              </w:rPr>
            </w:pPr>
            <w:r w:rsidRPr="0091112C">
              <w:rPr>
                <w:color w:val="1A2E35"/>
                <w:sz w:val="22"/>
                <w:szCs w:val="19"/>
              </w:rPr>
              <w:t>Failure to report known violations, deliberate concealment of misconduct, retaliation against whistleblowers, or falsification of records will attract strict disciplinary consequences.</w:t>
            </w:r>
          </w:p>
          <w:p w:rsidR="00D96DCC" w:rsidRDefault="00267FBC" w:rsidP="001B447E">
            <w:pPr>
              <w:pStyle w:val="ListParagraph"/>
              <w:numPr>
                <w:ilvl w:val="0"/>
                <w:numId w:val="2"/>
              </w:numPr>
              <w:spacing w:before="40" w:after="40"/>
              <w:jc w:val="both"/>
            </w:pPr>
            <w:r w:rsidRPr="0091112C">
              <w:rPr>
                <w:color w:val="1A2E35"/>
                <w:sz w:val="22"/>
                <w:szCs w:val="19"/>
              </w:rPr>
              <w:t>All alleged violations will be investigated thoroughly, objectively, and confidentially, ensuring fair due process and unbiased decision-making before final disciplinary action.</w:t>
            </w:r>
          </w:p>
        </w:tc>
      </w:tr>
    </w:tbl>
    <w:p w:rsidR="00D96DCC" w:rsidRPr="001B447E" w:rsidRDefault="00267FBC" w:rsidP="001B447E">
      <w:pPr>
        <w:pStyle w:val="Heading1"/>
        <w:numPr>
          <w:ilvl w:val="0"/>
          <w:numId w:val="3"/>
        </w:numPr>
        <w:rPr>
          <w:color w:val="1F3864"/>
          <w:sz w:val="32"/>
        </w:rPr>
      </w:pPr>
      <w:bookmarkStart w:id="24" w:name="_Toc227148359"/>
      <w:r w:rsidRPr="001B447E">
        <w:rPr>
          <w:color w:val="1F3864"/>
          <w:sz w:val="32"/>
        </w:rPr>
        <w:t>Governance &amp; Responsibility</w:t>
      </w:r>
      <w:bookmarkEnd w:id="24"/>
    </w:p>
    <w:p w:rsidR="00D96DCC" w:rsidRPr="001B447E" w:rsidRDefault="00267FBC">
      <w:pPr>
        <w:spacing w:before="60" w:after="80"/>
        <w:rPr>
          <w:sz w:val="22"/>
        </w:rPr>
      </w:pPr>
      <w:r w:rsidRPr="001B447E">
        <w:rPr>
          <w:color w:val="1A2E35"/>
          <w:sz w:val="22"/>
        </w:rPr>
        <w:t xml:space="preserve">Padma </w:t>
      </w:r>
      <w:proofErr w:type="spellStart"/>
      <w:r w:rsidRPr="001B447E">
        <w:rPr>
          <w:color w:val="1A2E35"/>
          <w:sz w:val="22"/>
        </w:rPr>
        <w:t>Satel</w:t>
      </w:r>
      <w:proofErr w:type="spellEnd"/>
      <w:r w:rsidRPr="001B447E">
        <w:rPr>
          <w:color w:val="1A2E35"/>
          <w:sz w:val="22"/>
        </w:rPr>
        <w:t xml:space="preserve"> Arab Fashions Ltd. has established a clear governance framework to ensure effective implementation, monitoring, and continuous improvement of this </w:t>
      </w:r>
      <w:r w:rsidR="00763821">
        <w:rPr>
          <w:color w:val="1A2E35"/>
          <w:sz w:val="22"/>
        </w:rPr>
        <w:t>Business Ethics Policy</w:t>
      </w:r>
      <w:r w:rsidRPr="001B447E">
        <w:rPr>
          <w:color w:val="1A2E35"/>
          <w:sz w:val="22"/>
        </w:rPr>
        <w:t>.</w:t>
      </w:r>
    </w:p>
    <w:tbl>
      <w:tblPr>
        <w:tblW w:w="9982" w:type="dxa"/>
        <w:tblBorders>
          <w:top w:val="single" w:sz="6" w:space="0" w:color="B2E0E8"/>
          <w:left w:val="single" w:sz="6" w:space="0" w:color="B2E0E8"/>
          <w:bottom w:val="single" w:sz="6" w:space="0" w:color="B2E0E8"/>
          <w:right w:val="single" w:sz="6" w:space="0" w:color="B2E0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2"/>
        <w:gridCol w:w="7740"/>
      </w:tblGrid>
      <w:tr w:rsidR="00D96DCC" w:rsidTr="001B447E">
        <w:tc>
          <w:tcPr>
            <w:tcW w:w="2242" w:type="dxa"/>
            <w:tcBorders>
              <w:top w:val="single" w:sz="6" w:space="0" w:color="00687A"/>
              <w:left w:val="single" w:sz="6" w:space="0" w:color="00687A"/>
              <w:bottom w:val="single" w:sz="6" w:space="0" w:color="00687A"/>
              <w:right w:val="single" w:sz="6" w:space="0" w:color="00687A"/>
            </w:tcBorders>
            <w:shd w:val="clear" w:color="auto" w:fill="00687A"/>
            <w:tcMar>
              <w:top w:w="120" w:type="dxa"/>
              <w:left w:w="150" w:type="dxa"/>
              <w:bottom w:w="120" w:type="dxa"/>
              <w:right w:w="150" w:type="dxa"/>
            </w:tcMar>
            <w:vAlign w:val="center"/>
          </w:tcPr>
          <w:p w:rsidR="00D96DCC" w:rsidRDefault="00267FBC">
            <w:r>
              <w:rPr>
                <w:b/>
                <w:bCs/>
                <w:color w:val="FFFFFF"/>
                <w:sz w:val="19"/>
                <w:szCs w:val="19"/>
              </w:rPr>
              <w:t>Managing Director</w:t>
            </w:r>
          </w:p>
        </w:tc>
        <w:tc>
          <w:tcPr>
            <w:tcW w:w="7740" w:type="dxa"/>
            <w:tcBorders>
              <w:top w:val="single" w:sz="6" w:space="0" w:color="B2E0E8"/>
              <w:left w:val="single" w:sz="6" w:space="0" w:color="B2E0E8"/>
              <w:bottom w:val="single" w:sz="6" w:space="0" w:color="B2E0E8"/>
              <w:right w:val="single" w:sz="6" w:space="0" w:color="B2E0E8"/>
            </w:tcBorders>
            <w:shd w:val="clear" w:color="auto" w:fill="F4F6F8"/>
            <w:tcMar>
              <w:top w:w="120" w:type="dxa"/>
              <w:left w:w="150" w:type="dxa"/>
              <w:bottom w:w="120" w:type="dxa"/>
              <w:right w:w="150" w:type="dxa"/>
            </w:tcMar>
          </w:tcPr>
          <w:p w:rsidR="001B447E" w:rsidRPr="001B447E" w:rsidRDefault="00267FBC" w:rsidP="001B447E">
            <w:pPr>
              <w:pStyle w:val="ListParagraph"/>
              <w:numPr>
                <w:ilvl w:val="0"/>
                <w:numId w:val="4"/>
              </w:numPr>
              <w:jc w:val="both"/>
              <w:rPr>
                <w:color w:val="1A2E35"/>
                <w:sz w:val="18"/>
                <w:szCs w:val="18"/>
              </w:rPr>
            </w:pPr>
            <w:r w:rsidRPr="001B447E">
              <w:rPr>
                <w:color w:val="1A2E35"/>
                <w:sz w:val="18"/>
                <w:szCs w:val="18"/>
              </w:rPr>
              <w:t xml:space="preserve">Approve and endorse the </w:t>
            </w:r>
            <w:r w:rsidR="00763821">
              <w:rPr>
                <w:color w:val="1A2E35"/>
                <w:sz w:val="18"/>
                <w:szCs w:val="18"/>
              </w:rPr>
              <w:t>Business Ethics Policy</w:t>
            </w:r>
            <w:r w:rsidRPr="001B447E">
              <w:rPr>
                <w:color w:val="1A2E35"/>
                <w:sz w:val="18"/>
                <w:szCs w:val="18"/>
              </w:rPr>
              <w:t xml:space="preserve"> and overall ethics and compliance strategy, ensuring integration with PSA Fashions Ltd.'s business strategy. </w:t>
            </w:r>
          </w:p>
          <w:p w:rsidR="00D96DCC" w:rsidRDefault="00267FBC" w:rsidP="001B447E">
            <w:pPr>
              <w:pStyle w:val="ListParagraph"/>
              <w:numPr>
                <w:ilvl w:val="0"/>
                <w:numId w:val="4"/>
              </w:numPr>
              <w:jc w:val="both"/>
            </w:pPr>
            <w:r w:rsidRPr="001B447E">
              <w:rPr>
                <w:color w:val="1A2E35"/>
                <w:sz w:val="18"/>
                <w:szCs w:val="18"/>
              </w:rPr>
              <w:t>Provide visible and sustained leadership commitment to a culture of integrity, transparency, and zero tolerance for corruption, fraud, and misconduct. Ensure adequate financial, human, and organizational resources are available for effective implementation and monitoring of business ethics programs.</w:t>
            </w:r>
          </w:p>
        </w:tc>
      </w:tr>
      <w:tr w:rsidR="00D96DCC" w:rsidTr="001B447E">
        <w:tc>
          <w:tcPr>
            <w:tcW w:w="2242" w:type="dxa"/>
            <w:tcBorders>
              <w:top w:val="single" w:sz="6" w:space="0" w:color="00687A"/>
              <w:left w:val="single" w:sz="6" w:space="0" w:color="00687A"/>
              <w:bottom w:val="single" w:sz="6" w:space="0" w:color="00687A"/>
              <w:right w:val="single" w:sz="6" w:space="0" w:color="00687A"/>
            </w:tcBorders>
            <w:shd w:val="clear" w:color="auto" w:fill="1A2E35"/>
            <w:tcMar>
              <w:top w:w="120" w:type="dxa"/>
              <w:left w:w="150" w:type="dxa"/>
              <w:bottom w:w="120" w:type="dxa"/>
              <w:right w:w="150" w:type="dxa"/>
            </w:tcMar>
            <w:vAlign w:val="center"/>
          </w:tcPr>
          <w:p w:rsidR="00D96DCC" w:rsidRDefault="00267FBC">
            <w:r>
              <w:rPr>
                <w:b/>
                <w:bCs/>
                <w:color w:val="FFFFFF"/>
                <w:sz w:val="19"/>
                <w:szCs w:val="19"/>
              </w:rPr>
              <w:t>Senior Management &amp; Compliance Officer</w:t>
            </w:r>
          </w:p>
        </w:tc>
        <w:tc>
          <w:tcPr>
            <w:tcW w:w="7740" w:type="dxa"/>
            <w:tcBorders>
              <w:top w:val="single" w:sz="6" w:space="0" w:color="B2E0E8"/>
              <w:left w:val="single" w:sz="6" w:space="0" w:color="B2E0E8"/>
              <w:bottom w:val="single" w:sz="6" w:space="0" w:color="B2E0E8"/>
              <w:right w:val="single" w:sz="6" w:space="0" w:color="B2E0E8"/>
            </w:tcBorders>
            <w:shd w:val="clear" w:color="auto" w:fill="FFFFFF"/>
            <w:tcMar>
              <w:top w:w="120" w:type="dxa"/>
              <w:left w:w="150" w:type="dxa"/>
              <w:bottom w:w="120" w:type="dxa"/>
              <w:right w:w="150" w:type="dxa"/>
            </w:tcMar>
          </w:tcPr>
          <w:p w:rsidR="001B447E" w:rsidRDefault="00267FBC" w:rsidP="001B447E">
            <w:pPr>
              <w:pStyle w:val="ListParagraph"/>
              <w:numPr>
                <w:ilvl w:val="0"/>
                <w:numId w:val="4"/>
              </w:numPr>
              <w:jc w:val="both"/>
              <w:rPr>
                <w:color w:val="1A2E35"/>
                <w:sz w:val="18"/>
                <w:szCs w:val="18"/>
              </w:rPr>
            </w:pPr>
            <w:r>
              <w:rPr>
                <w:color w:val="1A2E35"/>
                <w:sz w:val="18"/>
                <w:szCs w:val="18"/>
              </w:rPr>
              <w:t xml:space="preserve">Provide oversight of PSA Fashions Ltd.'s business ethics, anti-corruption, and compliance programs, reviewing material violations, systemic risks, and annual performance against Policy targets. </w:t>
            </w:r>
          </w:p>
          <w:p w:rsidR="00D96DCC" w:rsidRDefault="00267FBC" w:rsidP="001B447E">
            <w:pPr>
              <w:pStyle w:val="ListParagraph"/>
              <w:numPr>
                <w:ilvl w:val="0"/>
                <w:numId w:val="4"/>
              </w:numPr>
              <w:jc w:val="both"/>
            </w:pPr>
            <w:r>
              <w:rPr>
                <w:color w:val="1A2E35"/>
                <w:sz w:val="18"/>
                <w:szCs w:val="18"/>
              </w:rPr>
              <w:t xml:space="preserve">Review and approve material updates to the </w:t>
            </w:r>
            <w:r w:rsidR="00763821">
              <w:rPr>
                <w:color w:val="1A2E35"/>
                <w:sz w:val="18"/>
                <w:szCs w:val="18"/>
              </w:rPr>
              <w:t>Business Ethics Policy</w:t>
            </w:r>
            <w:r>
              <w:rPr>
                <w:color w:val="1A2E35"/>
                <w:sz w:val="18"/>
                <w:szCs w:val="18"/>
              </w:rPr>
              <w:t xml:space="preserve"> and related frameworks, procedures, and enforcement standards.</w:t>
            </w:r>
          </w:p>
        </w:tc>
      </w:tr>
      <w:tr w:rsidR="00D96DCC" w:rsidTr="001B447E">
        <w:tc>
          <w:tcPr>
            <w:tcW w:w="2242" w:type="dxa"/>
            <w:tcBorders>
              <w:top w:val="single" w:sz="6" w:space="0" w:color="00687A"/>
              <w:left w:val="single" w:sz="6" w:space="0" w:color="00687A"/>
              <w:bottom w:val="single" w:sz="6" w:space="0" w:color="00687A"/>
              <w:right w:val="single" w:sz="6" w:space="0" w:color="00687A"/>
            </w:tcBorders>
            <w:shd w:val="clear" w:color="auto" w:fill="00687A"/>
            <w:tcMar>
              <w:top w:w="120" w:type="dxa"/>
              <w:left w:w="150" w:type="dxa"/>
              <w:bottom w:w="120" w:type="dxa"/>
              <w:right w:w="150" w:type="dxa"/>
            </w:tcMar>
            <w:vAlign w:val="center"/>
          </w:tcPr>
          <w:p w:rsidR="00D96DCC" w:rsidRDefault="00267FBC">
            <w:r>
              <w:rPr>
                <w:b/>
                <w:bCs/>
                <w:color w:val="FFFFFF"/>
                <w:sz w:val="19"/>
                <w:szCs w:val="19"/>
              </w:rPr>
              <w:t>Compliance &amp; HR Function</w:t>
            </w:r>
          </w:p>
        </w:tc>
        <w:tc>
          <w:tcPr>
            <w:tcW w:w="7740" w:type="dxa"/>
            <w:tcBorders>
              <w:top w:val="single" w:sz="6" w:space="0" w:color="B2E0E8"/>
              <w:left w:val="single" w:sz="6" w:space="0" w:color="B2E0E8"/>
              <w:bottom w:val="single" w:sz="6" w:space="0" w:color="B2E0E8"/>
              <w:right w:val="single" w:sz="6" w:space="0" w:color="B2E0E8"/>
            </w:tcBorders>
            <w:shd w:val="clear" w:color="auto" w:fill="F4F6F8"/>
            <w:tcMar>
              <w:top w:w="120" w:type="dxa"/>
              <w:left w:w="150" w:type="dxa"/>
              <w:bottom w:w="120" w:type="dxa"/>
              <w:right w:w="150" w:type="dxa"/>
            </w:tcMar>
          </w:tcPr>
          <w:p w:rsidR="001B447E" w:rsidRDefault="00267FBC" w:rsidP="001B447E">
            <w:pPr>
              <w:pStyle w:val="ListParagraph"/>
              <w:numPr>
                <w:ilvl w:val="0"/>
                <w:numId w:val="4"/>
              </w:numPr>
              <w:jc w:val="both"/>
              <w:rPr>
                <w:color w:val="1A2E35"/>
                <w:sz w:val="18"/>
                <w:szCs w:val="18"/>
              </w:rPr>
            </w:pPr>
            <w:r>
              <w:rPr>
                <w:color w:val="1A2E35"/>
                <w:sz w:val="18"/>
                <w:szCs w:val="18"/>
              </w:rPr>
              <w:t xml:space="preserve">Own Policy implementation, compliance monitoring, investigation management, and performance reporting across all PSA Fashions Ltd. functions. </w:t>
            </w:r>
          </w:p>
          <w:p w:rsidR="001B447E" w:rsidRDefault="00267FBC" w:rsidP="001B447E">
            <w:pPr>
              <w:pStyle w:val="ListParagraph"/>
              <w:numPr>
                <w:ilvl w:val="0"/>
                <w:numId w:val="4"/>
              </w:numPr>
              <w:jc w:val="both"/>
              <w:rPr>
                <w:color w:val="1A2E35"/>
                <w:sz w:val="18"/>
                <w:szCs w:val="18"/>
              </w:rPr>
            </w:pPr>
            <w:r>
              <w:rPr>
                <w:color w:val="1A2E35"/>
                <w:sz w:val="18"/>
                <w:szCs w:val="18"/>
              </w:rPr>
              <w:t xml:space="preserve">Lead the Ethics &amp; Compliance program including anti-bribery risk assessments, conflict-of-interest management, AML screening, and third-party due diligence. </w:t>
            </w:r>
          </w:p>
          <w:p w:rsidR="00D96DCC" w:rsidRDefault="00267FBC" w:rsidP="001B447E">
            <w:pPr>
              <w:pStyle w:val="ListParagraph"/>
              <w:numPr>
                <w:ilvl w:val="0"/>
                <w:numId w:val="4"/>
              </w:numPr>
              <w:jc w:val="both"/>
            </w:pPr>
            <w:r>
              <w:rPr>
                <w:color w:val="1A2E35"/>
                <w:sz w:val="18"/>
                <w:szCs w:val="18"/>
              </w:rPr>
              <w:t>Review and update the Policy at least annually, or when triggered by legislative changes, buyer requirements, social audit findings, or material incidents.</w:t>
            </w:r>
          </w:p>
        </w:tc>
      </w:tr>
      <w:tr w:rsidR="00D96DCC" w:rsidTr="001B447E">
        <w:tc>
          <w:tcPr>
            <w:tcW w:w="2242" w:type="dxa"/>
            <w:tcBorders>
              <w:top w:val="single" w:sz="6" w:space="0" w:color="00687A"/>
              <w:left w:val="single" w:sz="6" w:space="0" w:color="00687A"/>
              <w:bottom w:val="single" w:sz="6" w:space="0" w:color="00687A"/>
              <w:right w:val="single" w:sz="6" w:space="0" w:color="00687A"/>
            </w:tcBorders>
            <w:shd w:val="clear" w:color="auto" w:fill="1A2E35"/>
            <w:tcMar>
              <w:top w:w="120" w:type="dxa"/>
              <w:left w:w="150" w:type="dxa"/>
              <w:bottom w:w="120" w:type="dxa"/>
              <w:right w:w="150" w:type="dxa"/>
            </w:tcMar>
            <w:vAlign w:val="center"/>
          </w:tcPr>
          <w:p w:rsidR="00D96DCC" w:rsidRDefault="00267FBC">
            <w:r>
              <w:rPr>
                <w:b/>
                <w:bCs/>
                <w:color w:val="FFFFFF"/>
                <w:sz w:val="19"/>
                <w:szCs w:val="19"/>
              </w:rPr>
              <w:lastRenderedPageBreak/>
              <w:t>Finance &amp; Accounts</w:t>
            </w:r>
          </w:p>
        </w:tc>
        <w:tc>
          <w:tcPr>
            <w:tcW w:w="7740" w:type="dxa"/>
            <w:tcBorders>
              <w:top w:val="single" w:sz="6" w:space="0" w:color="B2E0E8"/>
              <w:left w:val="single" w:sz="6" w:space="0" w:color="B2E0E8"/>
              <w:bottom w:val="single" w:sz="6" w:space="0" w:color="B2E0E8"/>
              <w:right w:val="single" w:sz="6" w:space="0" w:color="B2E0E8"/>
            </w:tcBorders>
            <w:shd w:val="clear" w:color="auto" w:fill="FFFFFF"/>
            <w:tcMar>
              <w:top w:w="120" w:type="dxa"/>
              <w:left w:w="150" w:type="dxa"/>
              <w:bottom w:w="120" w:type="dxa"/>
              <w:right w:w="150" w:type="dxa"/>
            </w:tcMar>
          </w:tcPr>
          <w:p w:rsidR="00D96DCC" w:rsidRDefault="00267FBC" w:rsidP="001B447E">
            <w:pPr>
              <w:pStyle w:val="ListParagraph"/>
              <w:numPr>
                <w:ilvl w:val="0"/>
                <w:numId w:val="4"/>
              </w:numPr>
              <w:jc w:val="both"/>
            </w:pPr>
            <w:r>
              <w:rPr>
                <w:color w:val="1A2E35"/>
                <w:sz w:val="18"/>
                <w:szCs w:val="18"/>
              </w:rPr>
              <w:t>Maintain and enforce the financial controls — including segregation of duties, dual authorization, and independent reconciliation — that prevent and detect fraud and financial misconduct. Ensure all export receipts, payments, and financial transactions are screened in accordance with AML requirements.</w:t>
            </w:r>
          </w:p>
        </w:tc>
      </w:tr>
      <w:tr w:rsidR="00D96DCC" w:rsidTr="001B447E">
        <w:tc>
          <w:tcPr>
            <w:tcW w:w="2242" w:type="dxa"/>
            <w:tcBorders>
              <w:top w:val="single" w:sz="6" w:space="0" w:color="00687A"/>
              <w:left w:val="single" w:sz="6" w:space="0" w:color="00687A"/>
              <w:bottom w:val="single" w:sz="6" w:space="0" w:color="00687A"/>
              <w:right w:val="single" w:sz="6" w:space="0" w:color="00687A"/>
            </w:tcBorders>
            <w:shd w:val="clear" w:color="auto" w:fill="00687A"/>
            <w:tcMar>
              <w:top w:w="120" w:type="dxa"/>
              <w:left w:w="150" w:type="dxa"/>
              <w:bottom w:w="120" w:type="dxa"/>
              <w:right w:w="150" w:type="dxa"/>
            </w:tcMar>
            <w:vAlign w:val="center"/>
          </w:tcPr>
          <w:p w:rsidR="00D96DCC" w:rsidRDefault="00267FBC">
            <w:r>
              <w:rPr>
                <w:b/>
                <w:bCs/>
                <w:color w:val="FFFFFF"/>
                <w:sz w:val="19"/>
                <w:szCs w:val="19"/>
              </w:rPr>
              <w:t>Procurement &amp; Sourcing</w:t>
            </w:r>
          </w:p>
        </w:tc>
        <w:tc>
          <w:tcPr>
            <w:tcW w:w="7740" w:type="dxa"/>
            <w:tcBorders>
              <w:top w:val="single" w:sz="6" w:space="0" w:color="B2E0E8"/>
              <w:left w:val="single" w:sz="6" w:space="0" w:color="B2E0E8"/>
              <w:bottom w:val="single" w:sz="6" w:space="0" w:color="B2E0E8"/>
              <w:right w:val="single" w:sz="6" w:space="0" w:color="B2E0E8"/>
            </w:tcBorders>
            <w:shd w:val="clear" w:color="auto" w:fill="F4F6F8"/>
            <w:tcMar>
              <w:top w:w="120" w:type="dxa"/>
              <w:left w:w="150" w:type="dxa"/>
              <w:bottom w:w="120" w:type="dxa"/>
              <w:right w:w="150" w:type="dxa"/>
            </w:tcMar>
          </w:tcPr>
          <w:p w:rsidR="001B447E" w:rsidRDefault="00267FBC" w:rsidP="001B447E">
            <w:pPr>
              <w:pStyle w:val="ListParagraph"/>
              <w:numPr>
                <w:ilvl w:val="0"/>
                <w:numId w:val="4"/>
              </w:numPr>
              <w:jc w:val="both"/>
              <w:rPr>
                <w:color w:val="1A2E35"/>
                <w:sz w:val="18"/>
                <w:szCs w:val="18"/>
              </w:rPr>
            </w:pPr>
            <w:r>
              <w:rPr>
                <w:color w:val="1A2E35"/>
                <w:sz w:val="18"/>
                <w:szCs w:val="18"/>
              </w:rPr>
              <w:t>Conduct ethics due diligence on all new suppliers and third parties before engagement.</w:t>
            </w:r>
          </w:p>
          <w:p w:rsidR="001B447E" w:rsidRPr="001B447E" w:rsidRDefault="00267FBC" w:rsidP="001B447E">
            <w:pPr>
              <w:pStyle w:val="ListParagraph"/>
              <w:numPr>
                <w:ilvl w:val="0"/>
                <w:numId w:val="4"/>
              </w:numPr>
              <w:jc w:val="both"/>
            </w:pPr>
            <w:r>
              <w:rPr>
                <w:color w:val="1A2E35"/>
                <w:sz w:val="18"/>
                <w:szCs w:val="18"/>
              </w:rPr>
              <w:t xml:space="preserve">Ensure all procurement decisions are made fairly, transparently, and without conflicts of interest. </w:t>
            </w:r>
          </w:p>
          <w:p w:rsidR="00D96DCC" w:rsidRDefault="00267FBC" w:rsidP="001B447E">
            <w:pPr>
              <w:pStyle w:val="ListParagraph"/>
              <w:numPr>
                <w:ilvl w:val="0"/>
                <w:numId w:val="4"/>
              </w:numPr>
              <w:jc w:val="both"/>
            </w:pPr>
            <w:r>
              <w:rPr>
                <w:color w:val="1A2E35"/>
                <w:sz w:val="18"/>
                <w:szCs w:val="18"/>
              </w:rPr>
              <w:t>Maintain accurate sourcing records and compliance documentation.</w:t>
            </w:r>
          </w:p>
        </w:tc>
      </w:tr>
      <w:tr w:rsidR="00D96DCC" w:rsidTr="001B447E">
        <w:tc>
          <w:tcPr>
            <w:tcW w:w="2242" w:type="dxa"/>
            <w:tcBorders>
              <w:top w:val="single" w:sz="6" w:space="0" w:color="00687A"/>
              <w:left w:val="single" w:sz="6" w:space="0" w:color="00687A"/>
              <w:bottom w:val="single" w:sz="6" w:space="0" w:color="00687A"/>
              <w:right w:val="single" w:sz="6" w:space="0" w:color="00687A"/>
            </w:tcBorders>
            <w:shd w:val="clear" w:color="auto" w:fill="1A2E35"/>
            <w:tcMar>
              <w:top w:w="120" w:type="dxa"/>
              <w:left w:w="150" w:type="dxa"/>
              <w:bottom w:w="120" w:type="dxa"/>
              <w:right w:w="150" w:type="dxa"/>
            </w:tcMar>
            <w:vAlign w:val="center"/>
          </w:tcPr>
          <w:p w:rsidR="00D96DCC" w:rsidRDefault="00267FBC">
            <w:r>
              <w:rPr>
                <w:b/>
                <w:bCs/>
                <w:color w:val="FFFFFF"/>
                <w:sz w:val="19"/>
                <w:szCs w:val="19"/>
              </w:rPr>
              <w:t>All Employees &amp; Workers</w:t>
            </w:r>
          </w:p>
        </w:tc>
        <w:tc>
          <w:tcPr>
            <w:tcW w:w="7740" w:type="dxa"/>
            <w:tcBorders>
              <w:top w:val="single" w:sz="6" w:space="0" w:color="B2E0E8"/>
              <w:left w:val="single" w:sz="6" w:space="0" w:color="B2E0E8"/>
              <w:bottom w:val="single" w:sz="6" w:space="0" w:color="B2E0E8"/>
              <w:right w:val="single" w:sz="6" w:space="0" w:color="B2E0E8"/>
            </w:tcBorders>
            <w:shd w:val="clear" w:color="auto" w:fill="FFFFFF"/>
            <w:tcMar>
              <w:top w:w="120" w:type="dxa"/>
              <w:left w:w="150" w:type="dxa"/>
              <w:bottom w:w="120" w:type="dxa"/>
              <w:right w:w="150" w:type="dxa"/>
            </w:tcMar>
          </w:tcPr>
          <w:p w:rsidR="001B447E" w:rsidRDefault="00267FBC" w:rsidP="001B447E">
            <w:pPr>
              <w:pStyle w:val="ListParagraph"/>
              <w:numPr>
                <w:ilvl w:val="0"/>
                <w:numId w:val="4"/>
              </w:numPr>
              <w:jc w:val="both"/>
              <w:rPr>
                <w:color w:val="1A2E35"/>
                <w:sz w:val="18"/>
                <w:szCs w:val="18"/>
              </w:rPr>
            </w:pPr>
            <w:r>
              <w:rPr>
                <w:color w:val="1A2E35"/>
                <w:sz w:val="18"/>
                <w:szCs w:val="18"/>
              </w:rPr>
              <w:t xml:space="preserve">Comply with this Policy and all related compliance procedures, codes of conduct, and training requirements at all times. </w:t>
            </w:r>
          </w:p>
          <w:p w:rsidR="001B447E" w:rsidRDefault="00267FBC" w:rsidP="001B447E">
            <w:pPr>
              <w:pStyle w:val="ListParagraph"/>
              <w:numPr>
                <w:ilvl w:val="0"/>
                <w:numId w:val="4"/>
              </w:numPr>
              <w:jc w:val="both"/>
              <w:rPr>
                <w:color w:val="1A2E35"/>
                <w:sz w:val="18"/>
                <w:szCs w:val="18"/>
              </w:rPr>
            </w:pPr>
            <w:r>
              <w:rPr>
                <w:color w:val="1A2E35"/>
                <w:sz w:val="18"/>
                <w:szCs w:val="18"/>
              </w:rPr>
              <w:t xml:space="preserve">Exercise ethical judgment in all business decisions, and seek guidance from management when facing ethical uncertainties. </w:t>
            </w:r>
          </w:p>
          <w:p w:rsidR="00D96DCC" w:rsidRDefault="00267FBC" w:rsidP="001B447E">
            <w:pPr>
              <w:pStyle w:val="ListParagraph"/>
              <w:numPr>
                <w:ilvl w:val="0"/>
                <w:numId w:val="4"/>
              </w:numPr>
              <w:jc w:val="both"/>
            </w:pPr>
            <w:r>
              <w:rPr>
                <w:color w:val="1A2E35"/>
                <w:sz w:val="18"/>
                <w:szCs w:val="18"/>
              </w:rPr>
              <w:t>Report suspected ethics violations, policy breaches, or compliance concerns through designated channels.</w:t>
            </w:r>
          </w:p>
        </w:tc>
      </w:tr>
    </w:tbl>
    <w:p w:rsidR="00D96DCC" w:rsidRPr="001B447E" w:rsidRDefault="00267FBC" w:rsidP="001B447E">
      <w:pPr>
        <w:pStyle w:val="Heading1"/>
        <w:numPr>
          <w:ilvl w:val="0"/>
          <w:numId w:val="3"/>
        </w:numPr>
        <w:rPr>
          <w:color w:val="1F3864"/>
          <w:sz w:val="32"/>
        </w:rPr>
      </w:pPr>
      <w:bookmarkStart w:id="25" w:name="_Toc227148360"/>
      <w:r w:rsidRPr="001B447E">
        <w:rPr>
          <w:color w:val="1F3864"/>
          <w:sz w:val="32"/>
        </w:rPr>
        <w:t>Reporting &amp; Whistleblower Protection</w:t>
      </w:r>
      <w:bookmarkEnd w:id="25"/>
    </w:p>
    <w:p w:rsidR="00D96DCC" w:rsidRPr="0091112C" w:rsidRDefault="00267FBC" w:rsidP="0091112C">
      <w:pPr>
        <w:spacing w:before="60" w:after="80"/>
        <w:jc w:val="both"/>
        <w:rPr>
          <w:sz w:val="22"/>
        </w:rPr>
      </w:pPr>
      <w:r w:rsidRPr="0091112C">
        <w:rPr>
          <w:color w:val="1A2E35"/>
          <w:sz w:val="22"/>
        </w:rPr>
        <w:t xml:space="preserve">Padma </w:t>
      </w:r>
      <w:proofErr w:type="spellStart"/>
      <w:r w:rsidRPr="0091112C">
        <w:rPr>
          <w:color w:val="1A2E35"/>
          <w:sz w:val="22"/>
        </w:rPr>
        <w:t>Satel</w:t>
      </w:r>
      <w:proofErr w:type="spellEnd"/>
      <w:r w:rsidRPr="0091112C">
        <w:rPr>
          <w:color w:val="1A2E35"/>
          <w:sz w:val="22"/>
        </w:rPr>
        <w:t xml:space="preserve"> Arab Fashions Ltd. is committed to fostering a speak-up culture where every employee, worker, contractor, director, and business partner can raise concerns about suspected ethics violations freely, safely, and without fear of adverse consequences.</w:t>
      </w:r>
    </w:p>
    <w:p w:rsidR="00D96DCC" w:rsidRPr="0091112C" w:rsidRDefault="00267FBC" w:rsidP="0091112C">
      <w:pPr>
        <w:pStyle w:val="ListParagraph"/>
        <w:numPr>
          <w:ilvl w:val="0"/>
          <w:numId w:val="2"/>
        </w:numPr>
        <w:spacing w:before="40" w:after="40"/>
        <w:jc w:val="both"/>
        <w:rPr>
          <w:sz w:val="22"/>
        </w:rPr>
      </w:pPr>
      <w:r w:rsidRPr="0091112C">
        <w:rPr>
          <w:color w:val="1A2E35"/>
          <w:sz w:val="22"/>
        </w:rPr>
        <w:t>Direct reporting: Concerns may be raised directly with a line manager, the HR team, or the Managing Director through any documented channel.</w:t>
      </w:r>
    </w:p>
    <w:p w:rsidR="00D96DCC" w:rsidRPr="0091112C" w:rsidRDefault="00267FBC" w:rsidP="0091112C">
      <w:pPr>
        <w:pStyle w:val="ListParagraph"/>
        <w:numPr>
          <w:ilvl w:val="0"/>
          <w:numId w:val="2"/>
        </w:numPr>
        <w:spacing w:before="40" w:after="40"/>
        <w:jc w:val="both"/>
        <w:rPr>
          <w:sz w:val="22"/>
        </w:rPr>
      </w:pPr>
      <w:r w:rsidRPr="0091112C">
        <w:rPr>
          <w:color w:val="1A2E35"/>
          <w:sz w:val="22"/>
        </w:rPr>
        <w:t>Confidential Reporting Channel: PSA Fashions Ltd. maintains a confidential reporting mechanism — accessible by phone, email, or physical suggestion box — through which concerns can be reported, including anonymously, at any time.</w:t>
      </w:r>
    </w:p>
    <w:p w:rsidR="00D96DCC" w:rsidRPr="0091112C" w:rsidRDefault="00267FBC" w:rsidP="0091112C">
      <w:pPr>
        <w:pStyle w:val="ListParagraph"/>
        <w:numPr>
          <w:ilvl w:val="0"/>
          <w:numId w:val="2"/>
        </w:numPr>
        <w:spacing w:before="40" w:after="40"/>
        <w:jc w:val="both"/>
        <w:rPr>
          <w:sz w:val="22"/>
        </w:rPr>
      </w:pPr>
      <w:r w:rsidRPr="0091112C">
        <w:rPr>
          <w:color w:val="1A2E35"/>
          <w:sz w:val="22"/>
        </w:rPr>
        <w:t>Non-retaliation protection: Any employee, worker, or associate who reports a concern in good faith will be fully protected from demotion, dismissal, exclusion, intimidation, or any other adverse action.</w:t>
      </w:r>
    </w:p>
    <w:p w:rsidR="00D96DCC" w:rsidRPr="0091112C" w:rsidRDefault="00267FBC" w:rsidP="0091112C">
      <w:pPr>
        <w:pStyle w:val="ListParagraph"/>
        <w:numPr>
          <w:ilvl w:val="0"/>
          <w:numId w:val="2"/>
        </w:numPr>
        <w:spacing w:before="40" w:after="40"/>
        <w:jc w:val="both"/>
        <w:rPr>
          <w:sz w:val="22"/>
        </w:rPr>
      </w:pPr>
      <w:r w:rsidRPr="0091112C">
        <w:rPr>
          <w:color w:val="1A2E35"/>
          <w:sz w:val="22"/>
        </w:rPr>
        <w:t>Confidentiality: The identity of reporting individuals will be protected to the fullest extent possible, subject to legal and investigation requirements.</w:t>
      </w:r>
    </w:p>
    <w:p w:rsidR="00D96DCC" w:rsidRPr="0091112C" w:rsidRDefault="00763821" w:rsidP="0091112C">
      <w:pPr>
        <w:pStyle w:val="ListParagraph"/>
        <w:numPr>
          <w:ilvl w:val="0"/>
          <w:numId w:val="2"/>
        </w:numPr>
        <w:spacing w:before="40" w:after="40"/>
        <w:jc w:val="both"/>
        <w:rPr>
          <w:sz w:val="22"/>
        </w:rPr>
      </w:pPr>
      <w:r>
        <w:rPr>
          <w:color w:val="1A2E35"/>
          <w:sz w:val="22"/>
        </w:rPr>
        <w:t>Business Ethics Policy</w:t>
      </w:r>
      <w:r w:rsidR="00267FBC" w:rsidRPr="0091112C">
        <w:rPr>
          <w:color w:val="1A2E35"/>
          <w:sz w:val="22"/>
        </w:rPr>
        <w:t xml:space="preserve"> Acknowledgment: All employees are required to sign the </w:t>
      </w:r>
      <w:r>
        <w:rPr>
          <w:color w:val="1A2E35"/>
          <w:sz w:val="22"/>
        </w:rPr>
        <w:t>Business Ethics Policy</w:t>
      </w:r>
      <w:r w:rsidR="00267FBC" w:rsidRPr="0091112C">
        <w:rPr>
          <w:color w:val="1A2E35"/>
          <w:sz w:val="22"/>
        </w:rPr>
        <w:t xml:space="preserve"> Acknowledgment Form confirming they have read, understood, and will comply with this Policy.</w:t>
      </w:r>
    </w:p>
    <w:p w:rsidR="00D96DCC" w:rsidRPr="001B447E" w:rsidRDefault="00267FBC" w:rsidP="001B447E">
      <w:pPr>
        <w:pStyle w:val="Heading1"/>
        <w:numPr>
          <w:ilvl w:val="0"/>
          <w:numId w:val="3"/>
        </w:numPr>
        <w:rPr>
          <w:color w:val="1F3864"/>
          <w:sz w:val="32"/>
        </w:rPr>
      </w:pPr>
      <w:bookmarkStart w:id="26" w:name="_Toc227148361"/>
      <w:r w:rsidRPr="001B447E">
        <w:rPr>
          <w:color w:val="1F3864"/>
          <w:sz w:val="32"/>
        </w:rPr>
        <w:t>Policy Alignment with SDGs</w:t>
      </w:r>
      <w:bookmarkEnd w:id="26"/>
    </w:p>
    <w:p w:rsidR="00D96DCC" w:rsidRDefault="00267FBC">
      <w:pPr>
        <w:spacing w:before="60" w:after="80"/>
      </w:pPr>
      <w:r>
        <w:rPr>
          <w:color w:val="1A2E35"/>
        </w:rPr>
        <w:t xml:space="preserve">Padma </w:t>
      </w:r>
      <w:proofErr w:type="spellStart"/>
      <w:r>
        <w:rPr>
          <w:color w:val="1A2E35"/>
        </w:rPr>
        <w:t>Satel</w:t>
      </w:r>
      <w:proofErr w:type="spellEnd"/>
      <w:r>
        <w:rPr>
          <w:color w:val="1A2E35"/>
        </w:rPr>
        <w:t xml:space="preserve"> Arab Fashions Ltd.'s </w:t>
      </w:r>
      <w:r w:rsidR="00763821">
        <w:rPr>
          <w:color w:val="1A2E35"/>
        </w:rPr>
        <w:t>Business Ethics Policy</w:t>
      </w:r>
      <w:r>
        <w:rPr>
          <w:color w:val="1A2E35"/>
        </w:rPr>
        <w:t xml:space="preserve"> and its seven key issue areas are aligned with the following United Nations Sustainable Development Goals (SDGs):</w:t>
      </w:r>
    </w:p>
    <w:tbl>
      <w:tblPr>
        <w:tblW w:w="10064" w:type="dxa"/>
        <w:tblBorders>
          <w:top w:val="single" w:sz="6" w:space="0" w:color="B2E0E8"/>
          <w:left w:val="single" w:sz="6" w:space="0" w:color="B2E0E8"/>
          <w:bottom w:val="single" w:sz="6" w:space="0" w:color="B2E0E8"/>
          <w:right w:val="single" w:sz="6" w:space="0" w:color="B2E0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4"/>
        <w:gridCol w:w="2011"/>
        <w:gridCol w:w="5477"/>
        <w:gridCol w:w="1702"/>
      </w:tblGrid>
      <w:tr w:rsidR="0091112C" w:rsidTr="0091112C">
        <w:trPr>
          <w:tblHeader/>
        </w:trPr>
        <w:tc>
          <w:tcPr>
            <w:tcW w:w="874" w:type="dxa"/>
            <w:tcBorders>
              <w:top w:val="single" w:sz="6" w:space="0" w:color="00687A"/>
              <w:left w:val="single" w:sz="6" w:space="0" w:color="00687A"/>
              <w:bottom w:val="single" w:sz="6" w:space="0" w:color="00687A"/>
              <w:right w:val="single" w:sz="6" w:space="0" w:color="00687A"/>
            </w:tcBorders>
            <w:shd w:val="clear" w:color="auto" w:fill="00687A"/>
            <w:tcMar>
              <w:top w:w="80" w:type="dxa"/>
              <w:left w:w="120" w:type="dxa"/>
              <w:bottom w:w="80" w:type="dxa"/>
              <w:right w:w="120" w:type="dxa"/>
            </w:tcMar>
          </w:tcPr>
          <w:p w:rsidR="0091112C" w:rsidRDefault="0091112C">
            <w:r>
              <w:rPr>
                <w:b/>
                <w:bCs/>
                <w:color w:val="FFFFFF"/>
                <w:sz w:val="19"/>
                <w:szCs w:val="19"/>
              </w:rPr>
              <w:t>SDG</w:t>
            </w:r>
          </w:p>
        </w:tc>
        <w:tc>
          <w:tcPr>
            <w:tcW w:w="2011" w:type="dxa"/>
            <w:tcBorders>
              <w:top w:val="single" w:sz="6" w:space="0" w:color="00687A"/>
              <w:left w:val="single" w:sz="6" w:space="0" w:color="00687A"/>
              <w:bottom w:val="single" w:sz="6" w:space="0" w:color="00687A"/>
              <w:right w:val="single" w:sz="6" w:space="0" w:color="00687A"/>
            </w:tcBorders>
            <w:shd w:val="clear" w:color="auto" w:fill="00687A"/>
            <w:tcMar>
              <w:top w:w="80" w:type="dxa"/>
              <w:left w:w="120" w:type="dxa"/>
              <w:bottom w:w="80" w:type="dxa"/>
              <w:right w:w="120" w:type="dxa"/>
            </w:tcMar>
          </w:tcPr>
          <w:p w:rsidR="0091112C" w:rsidRDefault="0091112C">
            <w:r>
              <w:rPr>
                <w:b/>
                <w:bCs/>
                <w:color w:val="FFFFFF"/>
                <w:sz w:val="19"/>
                <w:szCs w:val="19"/>
              </w:rPr>
              <w:t>Goal</w:t>
            </w:r>
          </w:p>
        </w:tc>
        <w:tc>
          <w:tcPr>
            <w:tcW w:w="5477" w:type="dxa"/>
            <w:tcBorders>
              <w:top w:val="single" w:sz="6" w:space="0" w:color="00687A"/>
              <w:left w:val="single" w:sz="6" w:space="0" w:color="00687A"/>
              <w:bottom w:val="single" w:sz="6" w:space="0" w:color="00687A"/>
              <w:right w:val="single" w:sz="6" w:space="0" w:color="00687A"/>
            </w:tcBorders>
            <w:shd w:val="clear" w:color="auto" w:fill="00687A"/>
            <w:tcMar>
              <w:top w:w="80" w:type="dxa"/>
              <w:left w:w="120" w:type="dxa"/>
              <w:bottom w:w="80" w:type="dxa"/>
              <w:right w:w="120" w:type="dxa"/>
            </w:tcMar>
          </w:tcPr>
          <w:p w:rsidR="0091112C" w:rsidRDefault="0091112C">
            <w:r>
              <w:rPr>
                <w:b/>
                <w:bCs/>
                <w:color w:val="FFFFFF"/>
                <w:sz w:val="19"/>
                <w:szCs w:val="19"/>
              </w:rPr>
              <w:t>Issue Linked</w:t>
            </w:r>
          </w:p>
        </w:tc>
        <w:tc>
          <w:tcPr>
            <w:tcW w:w="1702" w:type="dxa"/>
            <w:tcBorders>
              <w:top w:val="single" w:sz="6" w:space="0" w:color="00687A"/>
              <w:left w:val="single" w:sz="6" w:space="0" w:color="00687A"/>
              <w:bottom w:val="single" w:sz="6" w:space="0" w:color="00687A"/>
              <w:right w:val="single" w:sz="6" w:space="0" w:color="00687A"/>
            </w:tcBorders>
            <w:shd w:val="clear" w:color="auto" w:fill="00687A"/>
          </w:tcPr>
          <w:p w:rsidR="0091112C" w:rsidRDefault="0091112C">
            <w:pPr>
              <w:rPr>
                <w:b/>
                <w:bCs/>
                <w:color w:val="FFFFFF"/>
                <w:sz w:val="19"/>
                <w:szCs w:val="19"/>
              </w:rPr>
            </w:pPr>
          </w:p>
        </w:tc>
      </w:tr>
      <w:tr w:rsidR="0091112C" w:rsidTr="0091112C">
        <w:tc>
          <w:tcPr>
            <w:tcW w:w="874" w:type="dxa"/>
            <w:tcBorders>
              <w:top w:val="single" w:sz="6" w:space="0" w:color="B2E0E8"/>
              <w:left w:val="single" w:sz="6" w:space="0" w:color="B2E0E8"/>
              <w:bottom w:val="single" w:sz="6" w:space="0" w:color="B2E0E8"/>
              <w:right w:val="single" w:sz="6" w:space="0" w:color="B2E0E8"/>
            </w:tcBorders>
            <w:shd w:val="clear" w:color="auto" w:fill="FFFFFF"/>
            <w:tcMar>
              <w:top w:w="80" w:type="dxa"/>
              <w:left w:w="120" w:type="dxa"/>
              <w:bottom w:w="80" w:type="dxa"/>
              <w:right w:w="120" w:type="dxa"/>
            </w:tcMar>
          </w:tcPr>
          <w:p w:rsidR="0091112C" w:rsidRDefault="0091112C">
            <w:r>
              <w:rPr>
                <w:color w:val="1A2E35"/>
                <w:sz w:val="18"/>
                <w:szCs w:val="18"/>
              </w:rPr>
              <w:t>SDG 8</w:t>
            </w:r>
          </w:p>
        </w:tc>
        <w:tc>
          <w:tcPr>
            <w:tcW w:w="2011" w:type="dxa"/>
            <w:tcBorders>
              <w:top w:val="single" w:sz="6" w:space="0" w:color="B2E0E8"/>
              <w:left w:val="single" w:sz="6" w:space="0" w:color="B2E0E8"/>
              <w:bottom w:val="single" w:sz="6" w:space="0" w:color="B2E0E8"/>
              <w:right w:val="single" w:sz="6" w:space="0" w:color="B2E0E8"/>
            </w:tcBorders>
            <w:shd w:val="clear" w:color="auto" w:fill="FFFFFF"/>
            <w:tcMar>
              <w:top w:w="80" w:type="dxa"/>
              <w:left w:w="120" w:type="dxa"/>
              <w:bottom w:w="80" w:type="dxa"/>
              <w:right w:w="120" w:type="dxa"/>
            </w:tcMar>
          </w:tcPr>
          <w:p w:rsidR="0091112C" w:rsidRDefault="0091112C">
            <w:r>
              <w:rPr>
                <w:color w:val="1A2E35"/>
                <w:sz w:val="18"/>
                <w:szCs w:val="18"/>
              </w:rPr>
              <w:t>Decent Work &amp; Economic Growth</w:t>
            </w:r>
          </w:p>
        </w:tc>
        <w:tc>
          <w:tcPr>
            <w:tcW w:w="5477" w:type="dxa"/>
            <w:tcBorders>
              <w:top w:val="single" w:sz="6" w:space="0" w:color="B2E0E8"/>
              <w:left w:val="single" w:sz="6" w:space="0" w:color="B2E0E8"/>
              <w:bottom w:val="single" w:sz="6" w:space="0" w:color="B2E0E8"/>
              <w:right w:val="single" w:sz="6" w:space="0" w:color="B2E0E8"/>
            </w:tcBorders>
            <w:shd w:val="clear" w:color="auto" w:fill="FFFFFF"/>
            <w:tcMar>
              <w:top w:w="80" w:type="dxa"/>
              <w:left w:w="120" w:type="dxa"/>
              <w:bottom w:w="80" w:type="dxa"/>
              <w:right w:w="120" w:type="dxa"/>
            </w:tcMar>
          </w:tcPr>
          <w:p w:rsidR="0091112C" w:rsidRDefault="0091112C">
            <w:r>
              <w:rPr>
                <w:color w:val="1A2E35"/>
                <w:sz w:val="18"/>
                <w:szCs w:val="18"/>
              </w:rPr>
              <w:t>Fraud Prevention; Corruption &amp; Bribery Prevention — ensuring ethical commercial practices support sustainable business growth, fair wages, and decent working conditions throughout the garment supply chain.</w:t>
            </w:r>
          </w:p>
        </w:tc>
        <w:tc>
          <w:tcPr>
            <w:tcW w:w="1702" w:type="dxa"/>
            <w:tcBorders>
              <w:top w:val="single" w:sz="6" w:space="0" w:color="B2E0E8"/>
              <w:left w:val="single" w:sz="6" w:space="0" w:color="B2E0E8"/>
              <w:bottom w:val="single" w:sz="6" w:space="0" w:color="B2E0E8"/>
              <w:right w:val="single" w:sz="6" w:space="0" w:color="B2E0E8"/>
            </w:tcBorders>
            <w:shd w:val="clear" w:color="auto" w:fill="FFFFFF"/>
          </w:tcPr>
          <w:p w:rsidR="0091112C" w:rsidRDefault="0091112C">
            <w:pPr>
              <w:rPr>
                <w:color w:val="1A2E35"/>
                <w:sz w:val="18"/>
                <w:szCs w:val="18"/>
              </w:rPr>
            </w:pPr>
            <w:r>
              <w:rPr>
                <w:noProof/>
                <w:color w:val="1A2E35"/>
                <w:sz w:val="18"/>
                <w:szCs w:val="18"/>
              </w:rPr>
              <w:drawing>
                <wp:anchor distT="0" distB="0" distL="114300" distR="114300" simplePos="0" relativeHeight="251658240" behindDoc="0" locked="0" layoutInCell="1" allowOverlap="1" wp14:anchorId="1167DA5E" wp14:editId="583105F7">
                  <wp:simplePos x="0" y="0"/>
                  <wp:positionH relativeFrom="column">
                    <wp:posOffset>312909</wp:posOffset>
                  </wp:positionH>
                  <wp:positionV relativeFrom="paragraph">
                    <wp:posOffset>-53975</wp:posOffset>
                  </wp:positionV>
                  <wp:extent cx="474784" cy="474784"/>
                  <wp:effectExtent l="0" t="0" r="1905"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4784" cy="474784"/>
                          </a:xfrm>
                          <a:prstGeom prst="rect">
                            <a:avLst/>
                          </a:prstGeom>
                        </pic:spPr>
                      </pic:pic>
                    </a:graphicData>
                  </a:graphic>
                  <wp14:sizeRelH relativeFrom="page">
                    <wp14:pctWidth>0</wp14:pctWidth>
                  </wp14:sizeRelH>
                  <wp14:sizeRelV relativeFrom="page">
                    <wp14:pctHeight>0</wp14:pctHeight>
                  </wp14:sizeRelV>
                </wp:anchor>
              </w:drawing>
            </w:r>
          </w:p>
        </w:tc>
      </w:tr>
      <w:tr w:rsidR="0091112C" w:rsidTr="0091112C">
        <w:tc>
          <w:tcPr>
            <w:tcW w:w="874" w:type="dxa"/>
            <w:tcBorders>
              <w:top w:val="single" w:sz="6" w:space="0" w:color="B2E0E8"/>
              <w:left w:val="single" w:sz="6" w:space="0" w:color="B2E0E8"/>
              <w:bottom w:val="single" w:sz="6" w:space="0" w:color="B2E0E8"/>
              <w:right w:val="single" w:sz="6" w:space="0" w:color="B2E0E8"/>
            </w:tcBorders>
            <w:shd w:val="clear" w:color="auto" w:fill="E0F4F7"/>
            <w:tcMar>
              <w:top w:w="80" w:type="dxa"/>
              <w:left w:w="120" w:type="dxa"/>
              <w:bottom w:w="80" w:type="dxa"/>
              <w:right w:w="120" w:type="dxa"/>
            </w:tcMar>
          </w:tcPr>
          <w:p w:rsidR="0091112C" w:rsidRDefault="0091112C">
            <w:r>
              <w:rPr>
                <w:color w:val="1A2E35"/>
                <w:sz w:val="18"/>
                <w:szCs w:val="18"/>
              </w:rPr>
              <w:t>SDG 10</w:t>
            </w:r>
          </w:p>
        </w:tc>
        <w:tc>
          <w:tcPr>
            <w:tcW w:w="2011" w:type="dxa"/>
            <w:tcBorders>
              <w:top w:val="single" w:sz="6" w:space="0" w:color="B2E0E8"/>
              <w:left w:val="single" w:sz="6" w:space="0" w:color="B2E0E8"/>
              <w:bottom w:val="single" w:sz="6" w:space="0" w:color="B2E0E8"/>
              <w:right w:val="single" w:sz="6" w:space="0" w:color="B2E0E8"/>
            </w:tcBorders>
            <w:shd w:val="clear" w:color="auto" w:fill="E0F4F7"/>
            <w:tcMar>
              <w:top w:w="80" w:type="dxa"/>
              <w:left w:w="120" w:type="dxa"/>
              <w:bottom w:w="80" w:type="dxa"/>
              <w:right w:w="120" w:type="dxa"/>
            </w:tcMar>
          </w:tcPr>
          <w:p w:rsidR="0091112C" w:rsidRDefault="0091112C">
            <w:r>
              <w:rPr>
                <w:color w:val="1A2E35"/>
                <w:sz w:val="18"/>
                <w:szCs w:val="18"/>
              </w:rPr>
              <w:t>Reduced Inequalities</w:t>
            </w:r>
          </w:p>
        </w:tc>
        <w:tc>
          <w:tcPr>
            <w:tcW w:w="5477" w:type="dxa"/>
            <w:tcBorders>
              <w:top w:val="single" w:sz="6" w:space="0" w:color="B2E0E8"/>
              <w:left w:val="single" w:sz="6" w:space="0" w:color="B2E0E8"/>
              <w:bottom w:val="single" w:sz="6" w:space="0" w:color="B2E0E8"/>
              <w:right w:val="single" w:sz="6" w:space="0" w:color="B2E0E8"/>
            </w:tcBorders>
            <w:shd w:val="clear" w:color="auto" w:fill="E0F4F7"/>
            <w:tcMar>
              <w:top w:w="80" w:type="dxa"/>
              <w:left w:w="120" w:type="dxa"/>
              <w:bottom w:w="80" w:type="dxa"/>
              <w:right w:w="120" w:type="dxa"/>
            </w:tcMar>
          </w:tcPr>
          <w:p w:rsidR="0091112C" w:rsidRDefault="0091112C">
            <w:r>
              <w:rPr>
                <w:color w:val="1A2E35"/>
                <w:sz w:val="18"/>
                <w:szCs w:val="18"/>
              </w:rPr>
              <w:t>Ethical Sourcing &amp; Supplier Conduct; Anti-Money Laundering — preventing exploitative commercial practices and financial crime that disproportionately harm workers and vulnerable populations in the garment sector.</w:t>
            </w:r>
          </w:p>
        </w:tc>
        <w:tc>
          <w:tcPr>
            <w:tcW w:w="1702" w:type="dxa"/>
            <w:tcBorders>
              <w:top w:val="single" w:sz="6" w:space="0" w:color="B2E0E8"/>
              <w:left w:val="single" w:sz="6" w:space="0" w:color="B2E0E8"/>
              <w:bottom w:val="single" w:sz="6" w:space="0" w:color="B2E0E8"/>
              <w:right w:val="single" w:sz="6" w:space="0" w:color="B2E0E8"/>
            </w:tcBorders>
            <w:shd w:val="clear" w:color="auto" w:fill="E0F4F7"/>
          </w:tcPr>
          <w:p w:rsidR="0091112C" w:rsidRDefault="0091112C">
            <w:pPr>
              <w:rPr>
                <w:color w:val="1A2E35"/>
                <w:sz w:val="18"/>
                <w:szCs w:val="18"/>
              </w:rPr>
            </w:pPr>
            <w:r>
              <w:rPr>
                <w:noProof/>
                <w:color w:val="1A2E35"/>
                <w:sz w:val="18"/>
                <w:szCs w:val="18"/>
              </w:rPr>
              <w:drawing>
                <wp:anchor distT="0" distB="0" distL="114300" distR="114300" simplePos="0" relativeHeight="251659264" behindDoc="0" locked="0" layoutInCell="1" allowOverlap="1" wp14:anchorId="6BBEA8F3" wp14:editId="0C64526A">
                  <wp:simplePos x="0" y="0"/>
                  <wp:positionH relativeFrom="column">
                    <wp:posOffset>313885</wp:posOffset>
                  </wp:positionH>
                  <wp:positionV relativeFrom="paragraph">
                    <wp:posOffset>22957</wp:posOffset>
                  </wp:positionV>
                  <wp:extent cx="492369" cy="492369"/>
                  <wp:effectExtent l="0" t="0" r="3175"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2369" cy="492369"/>
                          </a:xfrm>
                          <a:prstGeom prst="rect">
                            <a:avLst/>
                          </a:prstGeom>
                        </pic:spPr>
                      </pic:pic>
                    </a:graphicData>
                  </a:graphic>
                  <wp14:sizeRelH relativeFrom="page">
                    <wp14:pctWidth>0</wp14:pctWidth>
                  </wp14:sizeRelH>
                  <wp14:sizeRelV relativeFrom="page">
                    <wp14:pctHeight>0</wp14:pctHeight>
                  </wp14:sizeRelV>
                </wp:anchor>
              </w:drawing>
            </w:r>
          </w:p>
        </w:tc>
      </w:tr>
      <w:tr w:rsidR="0091112C" w:rsidTr="0091112C">
        <w:trPr>
          <w:trHeight w:val="823"/>
        </w:trPr>
        <w:tc>
          <w:tcPr>
            <w:tcW w:w="874" w:type="dxa"/>
            <w:tcBorders>
              <w:top w:val="single" w:sz="6" w:space="0" w:color="B2E0E8"/>
              <w:left w:val="single" w:sz="6" w:space="0" w:color="B2E0E8"/>
              <w:bottom w:val="single" w:sz="6" w:space="0" w:color="B2E0E8"/>
              <w:right w:val="single" w:sz="6" w:space="0" w:color="B2E0E8"/>
            </w:tcBorders>
            <w:shd w:val="clear" w:color="auto" w:fill="FFFFFF"/>
            <w:tcMar>
              <w:top w:w="80" w:type="dxa"/>
              <w:left w:w="120" w:type="dxa"/>
              <w:bottom w:w="80" w:type="dxa"/>
              <w:right w:w="120" w:type="dxa"/>
            </w:tcMar>
          </w:tcPr>
          <w:p w:rsidR="0091112C" w:rsidRDefault="0091112C">
            <w:r>
              <w:rPr>
                <w:color w:val="1A2E35"/>
                <w:sz w:val="18"/>
                <w:szCs w:val="18"/>
              </w:rPr>
              <w:t>SDG 12</w:t>
            </w:r>
          </w:p>
        </w:tc>
        <w:tc>
          <w:tcPr>
            <w:tcW w:w="2011" w:type="dxa"/>
            <w:tcBorders>
              <w:top w:val="single" w:sz="6" w:space="0" w:color="B2E0E8"/>
              <w:left w:val="single" w:sz="6" w:space="0" w:color="B2E0E8"/>
              <w:bottom w:val="single" w:sz="6" w:space="0" w:color="B2E0E8"/>
              <w:right w:val="single" w:sz="6" w:space="0" w:color="B2E0E8"/>
            </w:tcBorders>
            <w:shd w:val="clear" w:color="auto" w:fill="FFFFFF"/>
            <w:tcMar>
              <w:top w:w="80" w:type="dxa"/>
              <w:left w:w="120" w:type="dxa"/>
              <w:bottom w:w="80" w:type="dxa"/>
              <w:right w:w="120" w:type="dxa"/>
            </w:tcMar>
          </w:tcPr>
          <w:p w:rsidR="0091112C" w:rsidRDefault="0091112C">
            <w:r>
              <w:rPr>
                <w:color w:val="1A2E35"/>
                <w:sz w:val="18"/>
                <w:szCs w:val="18"/>
              </w:rPr>
              <w:t>Responsible Consumption &amp; Production</w:t>
            </w:r>
          </w:p>
        </w:tc>
        <w:tc>
          <w:tcPr>
            <w:tcW w:w="5477" w:type="dxa"/>
            <w:tcBorders>
              <w:top w:val="single" w:sz="6" w:space="0" w:color="B2E0E8"/>
              <w:left w:val="single" w:sz="6" w:space="0" w:color="B2E0E8"/>
              <w:bottom w:val="single" w:sz="6" w:space="0" w:color="B2E0E8"/>
              <w:right w:val="single" w:sz="6" w:space="0" w:color="B2E0E8"/>
            </w:tcBorders>
            <w:shd w:val="clear" w:color="auto" w:fill="FFFFFF"/>
            <w:tcMar>
              <w:top w:w="80" w:type="dxa"/>
              <w:left w:w="120" w:type="dxa"/>
              <w:bottom w:w="80" w:type="dxa"/>
              <w:right w:w="120" w:type="dxa"/>
            </w:tcMar>
          </w:tcPr>
          <w:p w:rsidR="0091112C" w:rsidRDefault="0091112C">
            <w:r>
              <w:rPr>
                <w:color w:val="1A2E35"/>
                <w:sz w:val="18"/>
                <w:szCs w:val="18"/>
              </w:rPr>
              <w:t>Third-Party Management; Ethical Sourcing — promoting responsible sourcing, transparent supply chains, and honest product compliance across PSA Fashions Ltd.'s entire production and export ecosystem.</w:t>
            </w:r>
          </w:p>
        </w:tc>
        <w:tc>
          <w:tcPr>
            <w:tcW w:w="1702" w:type="dxa"/>
            <w:tcBorders>
              <w:top w:val="single" w:sz="6" w:space="0" w:color="B2E0E8"/>
              <w:left w:val="single" w:sz="6" w:space="0" w:color="B2E0E8"/>
              <w:bottom w:val="single" w:sz="6" w:space="0" w:color="B2E0E8"/>
              <w:right w:val="single" w:sz="6" w:space="0" w:color="B2E0E8"/>
            </w:tcBorders>
            <w:shd w:val="clear" w:color="auto" w:fill="FFFFFF"/>
          </w:tcPr>
          <w:p w:rsidR="0091112C" w:rsidRDefault="0091112C">
            <w:pPr>
              <w:rPr>
                <w:color w:val="1A2E35"/>
                <w:sz w:val="18"/>
                <w:szCs w:val="18"/>
              </w:rPr>
            </w:pPr>
            <w:r>
              <w:rPr>
                <w:noProof/>
                <w:color w:val="1A2E35"/>
                <w:sz w:val="18"/>
                <w:szCs w:val="18"/>
              </w:rPr>
              <w:drawing>
                <wp:anchor distT="0" distB="0" distL="114300" distR="114300" simplePos="0" relativeHeight="251660288" behindDoc="0" locked="0" layoutInCell="1" allowOverlap="1" wp14:anchorId="7FBA61C7" wp14:editId="2C46151E">
                  <wp:simplePos x="0" y="0"/>
                  <wp:positionH relativeFrom="column">
                    <wp:posOffset>277495</wp:posOffset>
                  </wp:positionH>
                  <wp:positionV relativeFrom="paragraph">
                    <wp:posOffset>-3175</wp:posOffset>
                  </wp:positionV>
                  <wp:extent cx="527050" cy="527050"/>
                  <wp:effectExtent l="0" t="0" r="635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050" cy="527050"/>
                          </a:xfrm>
                          <a:prstGeom prst="rect">
                            <a:avLst/>
                          </a:prstGeom>
                        </pic:spPr>
                      </pic:pic>
                    </a:graphicData>
                  </a:graphic>
                  <wp14:sizeRelH relativeFrom="page">
                    <wp14:pctWidth>0</wp14:pctWidth>
                  </wp14:sizeRelH>
                  <wp14:sizeRelV relativeFrom="page">
                    <wp14:pctHeight>0</wp14:pctHeight>
                  </wp14:sizeRelV>
                </wp:anchor>
              </w:drawing>
            </w:r>
          </w:p>
        </w:tc>
      </w:tr>
      <w:tr w:rsidR="0091112C" w:rsidTr="0091112C">
        <w:tc>
          <w:tcPr>
            <w:tcW w:w="874" w:type="dxa"/>
            <w:tcBorders>
              <w:top w:val="single" w:sz="6" w:space="0" w:color="B2E0E8"/>
              <w:left w:val="single" w:sz="6" w:space="0" w:color="B2E0E8"/>
              <w:bottom w:val="single" w:sz="6" w:space="0" w:color="B2E0E8"/>
              <w:right w:val="single" w:sz="6" w:space="0" w:color="B2E0E8"/>
            </w:tcBorders>
            <w:shd w:val="clear" w:color="auto" w:fill="E0F4F7"/>
            <w:tcMar>
              <w:top w:w="80" w:type="dxa"/>
              <w:left w:w="120" w:type="dxa"/>
              <w:bottom w:w="80" w:type="dxa"/>
              <w:right w:w="120" w:type="dxa"/>
            </w:tcMar>
          </w:tcPr>
          <w:p w:rsidR="0091112C" w:rsidRDefault="0091112C">
            <w:r>
              <w:rPr>
                <w:color w:val="1A2E35"/>
                <w:sz w:val="18"/>
                <w:szCs w:val="18"/>
              </w:rPr>
              <w:lastRenderedPageBreak/>
              <w:t>SDG 16</w:t>
            </w:r>
          </w:p>
        </w:tc>
        <w:tc>
          <w:tcPr>
            <w:tcW w:w="2011" w:type="dxa"/>
            <w:tcBorders>
              <w:top w:val="single" w:sz="6" w:space="0" w:color="B2E0E8"/>
              <w:left w:val="single" w:sz="6" w:space="0" w:color="B2E0E8"/>
              <w:bottom w:val="single" w:sz="6" w:space="0" w:color="B2E0E8"/>
              <w:right w:val="single" w:sz="6" w:space="0" w:color="B2E0E8"/>
            </w:tcBorders>
            <w:shd w:val="clear" w:color="auto" w:fill="E0F4F7"/>
            <w:tcMar>
              <w:top w:w="80" w:type="dxa"/>
              <w:left w:w="120" w:type="dxa"/>
              <w:bottom w:w="80" w:type="dxa"/>
              <w:right w:w="120" w:type="dxa"/>
            </w:tcMar>
          </w:tcPr>
          <w:p w:rsidR="0091112C" w:rsidRDefault="0091112C">
            <w:r>
              <w:rPr>
                <w:color w:val="1A2E35"/>
                <w:sz w:val="18"/>
                <w:szCs w:val="18"/>
              </w:rPr>
              <w:t>Peace, Justice &amp; Strong Institutions</w:t>
            </w:r>
          </w:p>
        </w:tc>
        <w:tc>
          <w:tcPr>
            <w:tcW w:w="5477" w:type="dxa"/>
            <w:tcBorders>
              <w:top w:val="single" w:sz="6" w:space="0" w:color="B2E0E8"/>
              <w:left w:val="single" w:sz="6" w:space="0" w:color="B2E0E8"/>
              <w:bottom w:val="single" w:sz="6" w:space="0" w:color="B2E0E8"/>
              <w:right w:val="single" w:sz="6" w:space="0" w:color="B2E0E8"/>
            </w:tcBorders>
            <w:shd w:val="clear" w:color="auto" w:fill="E0F4F7"/>
            <w:tcMar>
              <w:top w:w="80" w:type="dxa"/>
              <w:left w:w="120" w:type="dxa"/>
              <w:bottom w:w="80" w:type="dxa"/>
              <w:right w:w="120" w:type="dxa"/>
            </w:tcMar>
          </w:tcPr>
          <w:p w:rsidR="0091112C" w:rsidRDefault="0091112C">
            <w:r>
              <w:rPr>
                <w:color w:val="1A2E35"/>
                <w:sz w:val="18"/>
                <w:szCs w:val="18"/>
              </w:rPr>
              <w:t>Corruption &amp; Bribery Prevention; Fraud Prevention; Conflict of Interest; AML — building strong governance, zero tolerance for corruption, and transparent institutional accountability across all PSA Fashions Ltd. operations.</w:t>
            </w:r>
          </w:p>
        </w:tc>
        <w:tc>
          <w:tcPr>
            <w:tcW w:w="1702" w:type="dxa"/>
            <w:tcBorders>
              <w:top w:val="single" w:sz="6" w:space="0" w:color="B2E0E8"/>
              <w:left w:val="single" w:sz="6" w:space="0" w:color="B2E0E8"/>
              <w:bottom w:val="single" w:sz="6" w:space="0" w:color="B2E0E8"/>
              <w:right w:val="single" w:sz="6" w:space="0" w:color="B2E0E8"/>
            </w:tcBorders>
            <w:shd w:val="clear" w:color="auto" w:fill="E0F4F7"/>
          </w:tcPr>
          <w:p w:rsidR="0091112C" w:rsidRDefault="0091112C">
            <w:pPr>
              <w:rPr>
                <w:color w:val="1A2E35"/>
                <w:sz w:val="18"/>
                <w:szCs w:val="18"/>
              </w:rPr>
            </w:pPr>
            <w:r>
              <w:rPr>
                <w:noProof/>
                <w:color w:val="1A2E35"/>
                <w:sz w:val="18"/>
                <w:szCs w:val="18"/>
              </w:rPr>
              <w:drawing>
                <wp:anchor distT="0" distB="0" distL="114300" distR="114300" simplePos="0" relativeHeight="251661312" behindDoc="0" locked="0" layoutInCell="1" allowOverlap="1" wp14:anchorId="17A4E343" wp14:editId="2BAF4022">
                  <wp:simplePos x="0" y="0"/>
                  <wp:positionH relativeFrom="column">
                    <wp:posOffset>216535</wp:posOffset>
                  </wp:positionH>
                  <wp:positionV relativeFrom="paragraph">
                    <wp:posOffset>-45720</wp:posOffset>
                  </wp:positionV>
                  <wp:extent cx="588645" cy="588645"/>
                  <wp:effectExtent l="0" t="0" r="1905"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8645" cy="588645"/>
                          </a:xfrm>
                          <a:prstGeom prst="rect">
                            <a:avLst/>
                          </a:prstGeom>
                        </pic:spPr>
                      </pic:pic>
                    </a:graphicData>
                  </a:graphic>
                  <wp14:sizeRelH relativeFrom="page">
                    <wp14:pctWidth>0</wp14:pctWidth>
                  </wp14:sizeRelH>
                  <wp14:sizeRelV relativeFrom="page">
                    <wp14:pctHeight>0</wp14:pctHeight>
                  </wp14:sizeRelV>
                </wp:anchor>
              </w:drawing>
            </w:r>
          </w:p>
        </w:tc>
      </w:tr>
      <w:tr w:rsidR="0091112C" w:rsidTr="0091112C">
        <w:tc>
          <w:tcPr>
            <w:tcW w:w="874" w:type="dxa"/>
            <w:tcBorders>
              <w:top w:val="single" w:sz="6" w:space="0" w:color="B2E0E8"/>
              <w:left w:val="single" w:sz="6" w:space="0" w:color="B2E0E8"/>
              <w:bottom w:val="single" w:sz="6" w:space="0" w:color="B2E0E8"/>
              <w:right w:val="single" w:sz="6" w:space="0" w:color="B2E0E8"/>
            </w:tcBorders>
            <w:shd w:val="clear" w:color="auto" w:fill="FFFFFF"/>
            <w:tcMar>
              <w:top w:w="80" w:type="dxa"/>
              <w:left w:w="120" w:type="dxa"/>
              <w:bottom w:w="80" w:type="dxa"/>
              <w:right w:w="120" w:type="dxa"/>
            </w:tcMar>
          </w:tcPr>
          <w:p w:rsidR="0091112C" w:rsidRDefault="0091112C">
            <w:r>
              <w:rPr>
                <w:color w:val="1A2E35"/>
                <w:sz w:val="18"/>
                <w:szCs w:val="18"/>
              </w:rPr>
              <w:t>SDG 17</w:t>
            </w:r>
          </w:p>
        </w:tc>
        <w:tc>
          <w:tcPr>
            <w:tcW w:w="2011" w:type="dxa"/>
            <w:tcBorders>
              <w:top w:val="single" w:sz="6" w:space="0" w:color="B2E0E8"/>
              <w:left w:val="single" w:sz="6" w:space="0" w:color="B2E0E8"/>
              <w:bottom w:val="single" w:sz="6" w:space="0" w:color="B2E0E8"/>
              <w:right w:val="single" w:sz="6" w:space="0" w:color="B2E0E8"/>
            </w:tcBorders>
            <w:shd w:val="clear" w:color="auto" w:fill="FFFFFF"/>
            <w:tcMar>
              <w:top w:w="80" w:type="dxa"/>
              <w:left w:w="120" w:type="dxa"/>
              <w:bottom w:w="80" w:type="dxa"/>
              <w:right w:w="120" w:type="dxa"/>
            </w:tcMar>
          </w:tcPr>
          <w:p w:rsidR="0091112C" w:rsidRDefault="0091112C">
            <w:r>
              <w:rPr>
                <w:color w:val="1A2E35"/>
                <w:sz w:val="18"/>
                <w:szCs w:val="18"/>
              </w:rPr>
              <w:t>Partnerships for the Goals</w:t>
            </w:r>
          </w:p>
        </w:tc>
        <w:tc>
          <w:tcPr>
            <w:tcW w:w="5477" w:type="dxa"/>
            <w:tcBorders>
              <w:top w:val="single" w:sz="6" w:space="0" w:color="B2E0E8"/>
              <w:left w:val="single" w:sz="6" w:space="0" w:color="B2E0E8"/>
              <w:bottom w:val="single" w:sz="6" w:space="0" w:color="B2E0E8"/>
              <w:right w:val="single" w:sz="6" w:space="0" w:color="B2E0E8"/>
            </w:tcBorders>
            <w:shd w:val="clear" w:color="auto" w:fill="FFFFFF"/>
            <w:tcMar>
              <w:top w:w="80" w:type="dxa"/>
              <w:left w:w="120" w:type="dxa"/>
              <w:bottom w:w="80" w:type="dxa"/>
              <w:right w:w="120" w:type="dxa"/>
            </w:tcMar>
          </w:tcPr>
          <w:p w:rsidR="0091112C" w:rsidRDefault="0091112C">
            <w:r>
              <w:rPr>
                <w:color w:val="1A2E35"/>
                <w:sz w:val="18"/>
                <w:szCs w:val="18"/>
              </w:rPr>
              <w:t>Third-Party Management — extending ethical standards through the value chain, enabling trustworthy, sustainable partnerships with buyers, suppliers, and certification bodies aligned with the UN Global Compact.</w:t>
            </w:r>
          </w:p>
        </w:tc>
        <w:tc>
          <w:tcPr>
            <w:tcW w:w="1702" w:type="dxa"/>
            <w:tcBorders>
              <w:top w:val="single" w:sz="6" w:space="0" w:color="B2E0E8"/>
              <w:left w:val="single" w:sz="6" w:space="0" w:color="B2E0E8"/>
              <w:bottom w:val="single" w:sz="6" w:space="0" w:color="B2E0E8"/>
              <w:right w:val="single" w:sz="6" w:space="0" w:color="B2E0E8"/>
            </w:tcBorders>
            <w:shd w:val="clear" w:color="auto" w:fill="FFFFFF"/>
          </w:tcPr>
          <w:p w:rsidR="0091112C" w:rsidRDefault="0091112C">
            <w:pPr>
              <w:rPr>
                <w:color w:val="1A2E35"/>
                <w:sz w:val="18"/>
                <w:szCs w:val="18"/>
              </w:rPr>
            </w:pPr>
            <w:r>
              <w:rPr>
                <w:noProof/>
                <w:color w:val="1A2E35"/>
                <w:sz w:val="18"/>
                <w:szCs w:val="18"/>
              </w:rPr>
              <w:drawing>
                <wp:anchor distT="0" distB="0" distL="114300" distR="114300" simplePos="0" relativeHeight="251662336" behindDoc="0" locked="0" layoutInCell="1" allowOverlap="1" wp14:anchorId="5822DA4C" wp14:editId="4C1D8D0B">
                  <wp:simplePos x="0" y="0"/>
                  <wp:positionH relativeFrom="column">
                    <wp:posOffset>216388</wp:posOffset>
                  </wp:positionH>
                  <wp:positionV relativeFrom="paragraph">
                    <wp:posOffset>-29454</wp:posOffset>
                  </wp:positionV>
                  <wp:extent cx="571500" cy="5715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14:sizeRelH relativeFrom="page">
                    <wp14:pctWidth>0</wp14:pctWidth>
                  </wp14:sizeRelH>
                  <wp14:sizeRelV relativeFrom="page">
                    <wp14:pctHeight>0</wp14:pctHeight>
                  </wp14:sizeRelV>
                </wp:anchor>
              </w:drawing>
            </w:r>
          </w:p>
        </w:tc>
      </w:tr>
    </w:tbl>
    <w:p w:rsidR="00D96DCC" w:rsidRPr="001B447E" w:rsidRDefault="00267FBC" w:rsidP="001B447E">
      <w:pPr>
        <w:pStyle w:val="Heading1"/>
        <w:numPr>
          <w:ilvl w:val="0"/>
          <w:numId w:val="3"/>
        </w:numPr>
        <w:rPr>
          <w:color w:val="1F3864"/>
          <w:sz w:val="32"/>
        </w:rPr>
      </w:pPr>
      <w:bookmarkStart w:id="27" w:name="_Toc227148362"/>
      <w:r w:rsidRPr="001B447E">
        <w:rPr>
          <w:color w:val="1F3864"/>
          <w:sz w:val="32"/>
        </w:rPr>
        <w:t>Review Mechanism</w:t>
      </w:r>
      <w:bookmarkEnd w:id="27"/>
    </w:p>
    <w:p w:rsidR="00D96DCC" w:rsidRPr="0091112C" w:rsidRDefault="00267FBC" w:rsidP="0091112C">
      <w:pPr>
        <w:spacing w:before="60" w:after="80"/>
        <w:jc w:val="both"/>
        <w:rPr>
          <w:sz w:val="22"/>
        </w:rPr>
      </w:pPr>
      <w:r w:rsidRPr="0091112C">
        <w:rPr>
          <w:color w:val="1A2E35"/>
          <w:sz w:val="22"/>
        </w:rPr>
        <w:t xml:space="preserve">This </w:t>
      </w:r>
      <w:r w:rsidR="00763821">
        <w:rPr>
          <w:color w:val="1A2E35"/>
          <w:sz w:val="22"/>
        </w:rPr>
        <w:t>Business Ethics Policy</w:t>
      </w:r>
      <w:r w:rsidRPr="0091112C">
        <w:rPr>
          <w:color w:val="1A2E35"/>
          <w:sz w:val="22"/>
        </w:rPr>
        <w:t xml:space="preserve"> is reviewed at least once every year, or whenever triggered by significant changes in business operations, new or amended applicable legislation, changes in buyer or social compliance requirements, significant ethics incidents, or material stakeholder concerns. The review is conducted by the Managing Director in consultation with Senior Management and the HR &amp; Compliance function.</w:t>
      </w:r>
    </w:p>
    <w:tbl>
      <w:tblPr>
        <w:tblW w:w="0" w:type="auto"/>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67"/>
        <w:gridCol w:w="1800"/>
        <w:gridCol w:w="3522"/>
        <w:gridCol w:w="1710"/>
      </w:tblGrid>
      <w:tr w:rsidR="00307382" w:rsidRPr="002E71C7" w:rsidTr="00614215">
        <w:tc>
          <w:tcPr>
            <w:tcW w:w="1067"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60" w:type="dxa"/>
              <w:bottom w:w="100" w:type="dxa"/>
              <w:right w:w="80" w:type="dxa"/>
            </w:tcMar>
            <w:vAlign w:val="center"/>
          </w:tcPr>
          <w:p w:rsidR="00307382" w:rsidRPr="003C545B" w:rsidRDefault="00307382" w:rsidP="00614215">
            <w:pPr>
              <w:jc w:val="center"/>
              <w:rPr>
                <w:b/>
                <w:sz w:val="19"/>
                <w:szCs w:val="19"/>
              </w:rPr>
            </w:pPr>
            <w:r w:rsidRPr="003C545B">
              <w:rPr>
                <w:b/>
                <w:sz w:val="19"/>
                <w:szCs w:val="19"/>
              </w:rPr>
              <w:t>Revision No.</w:t>
            </w:r>
          </w:p>
        </w:tc>
        <w:tc>
          <w:tcPr>
            <w:tcW w:w="1800"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60" w:type="dxa"/>
              <w:bottom w:w="100" w:type="dxa"/>
              <w:right w:w="80" w:type="dxa"/>
            </w:tcMar>
            <w:vAlign w:val="center"/>
          </w:tcPr>
          <w:p w:rsidR="00307382" w:rsidRPr="003C545B" w:rsidRDefault="00307382" w:rsidP="00614215">
            <w:pPr>
              <w:jc w:val="center"/>
              <w:rPr>
                <w:b/>
                <w:sz w:val="19"/>
                <w:szCs w:val="19"/>
              </w:rPr>
            </w:pPr>
            <w:r w:rsidRPr="003C545B">
              <w:rPr>
                <w:b/>
                <w:sz w:val="19"/>
                <w:szCs w:val="19"/>
              </w:rPr>
              <w:t>Revision Date</w:t>
            </w:r>
          </w:p>
        </w:tc>
        <w:tc>
          <w:tcPr>
            <w:tcW w:w="3522" w:type="dxa"/>
            <w:tcBorders>
              <w:top w:val="single" w:sz="1" w:space="0" w:color="BDBDBD"/>
              <w:left w:val="single" w:sz="1" w:space="0" w:color="BDBDBD"/>
              <w:bottom w:val="single" w:sz="1" w:space="0" w:color="BDBDBD"/>
              <w:right w:val="single" w:sz="1" w:space="0" w:color="BDBDBD"/>
            </w:tcBorders>
            <w:shd w:val="clear" w:color="auto" w:fill="E0F2F1"/>
            <w:vAlign w:val="center"/>
          </w:tcPr>
          <w:p w:rsidR="00307382" w:rsidRPr="002E71C7" w:rsidRDefault="00307382" w:rsidP="00614215">
            <w:pPr>
              <w:jc w:val="center"/>
              <w:rPr>
                <w:b/>
                <w:color w:val="1F1F1F"/>
                <w:sz w:val="19"/>
                <w:szCs w:val="19"/>
              </w:rPr>
            </w:pPr>
            <w:r w:rsidRPr="002E71C7">
              <w:rPr>
                <w:b/>
                <w:color w:val="1F1F1F"/>
                <w:sz w:val="19"/>
                <w:szCs w:val="19"/>
              </w:rPr>
              <w:t>Description of Update</w:t>
            </w:r>
          </w:p>
        </w:tc>
        <w:tc>
          <w:tcPr>
            <w:tcW w:w="1710" w:type="dxa"/>
            <w:tcBorders>
              <w:top w:val="single" w:sz="1" w:space="0" w:color="BDBDBD"/>
              <w:left w:val="single" w:sz="1" w:space="0" w:color="BDBDBD"/>
              <w:bottom w:val="single" w:sz="1" w:space="0" w:color="BDBDBD"/>
              <w:right w:val="single" w:sz="1" w:space="0" w:color="BDBDBD"/>
            </w:tcBorders>
            <w:shd w:val="clear" w:color="auto" w:fill="E0F2F1"/>
            <w:vAlign w:val="center"/>
          </w:tcPr>
          <w:p w:rsidR="00307382" w:rsidRPr="002E71C7" w:rsidRDefault="00307382" w:rsidP="00614215">
            <w:pPr>
              <w:jc w:val="center"/>
              <w:rPr>
                <w:b/>
                <w:color w:val="1F1F1F"/>
                <w:sz w:val="19"/>
                <w:szCs w:val="19"/>
              </w:rPr>
            </w:pPr>
            <w:r w:rsidRPr="002E71C7">
              <w:rPr>
                <w:b/>
                <w:color w:val="1F1F1F"/>
                <w:sz w:val="19"/>
                <w:szCs w:val="19"/>
              </w:rPr>
              <w:t>Update By Whom</w:t>
            </w:r>
          </w:p>
        </w:tc>
      </w:tr>
      <w:tr w:rsidR="00307382" w:rsidRPr="002E71C7" w:rsidTr="00614215">
        <w:tc>
          <w:tcPr>
            <w:tcW w:w="1067"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vAlign w:val="center"/>
          </w:tcPr>
          <w:p w:rsidR="00307382" w:rsidRPr="003C545B" w:rsidRDefault="00307382" w:rsidP="00614215">
            <w:pPr>
              <w:jc w:val="center"/>
              <w:rPr>
                <w:sz w:val="19"/>
                <w:szCs w:val="19"/>
              </w:rPr>
            </w:pPr>
            <w:r w:rsidRPr="003C545B">
              <w:rPr>
                <w:sz w:val="19"/>
                <w:szCs w:val="19"/>
              </w:rPr>
              <w:t>1.0</w:t>
            </w:r>
          </w:p>
        </w:tc>
        <w:tc>
          <w:tcPr>
            <w:tcW w:w="1800"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vAlign w:val="center"/>
          </w:tcPr>
          <w:p w:rsidR="00307382" w:rsidRPr="003C545B" w:rsidRDefault="00307382" w:rsidP="00614215">
            <w:pPr>
              <w:jc w:val="center"/>
              <w:rPr>
                <w:sz w:val="19"/>
                <w:szCs w:val="19"/>
              </w:rPr>
            </w:pPr>
            <w:r w:rsidRPr="003C545B">
              <w:rPr>
                <w:sz w:val="19"/>
                <w:szCs w:val="19"/>
              </w:rPr>
              <w:t>1</w:t>
            </w:r>
            <w:r w:rsidRPr="003C545B">
              <w:rPr>
                <w:sz w:val="19"/>
                <w:szCs w:val="19"/>
                <w:vertAlign w:val="superscript"/>
              </w:rPr>
              <w:t>st</w:t>
            </w:r>
            <w:r w:rsidRPr="003C545B">
              <w:rPr>
                <w:sz w:val="19"/>
                <w:szCs w:val="19"/>
              </w:rPr>
              <w:t xml:space="preserve"> January 2025</w:t>
            </w:r>
          </w:p>
        </w:tc>
        <w:tc>
          <w:tcPr>
            <w:tcW w:w="3522" w:type="dxa"/>
            <w:tcBorders>
              <w:top w:val="single" w:sz="1" w:space="0" w:color="BDBDBD"/>
              <w:left w:val="single" w:sz="1" w:space="0" w:color="BDBDBD"/>
              <w:bottom w:val="single" w:sz="1" w:space="0" w:color="BDBDBD"/>
              <w:right w:val="single" w:sz="1" w:space="0" w:color="BDBDBD"/>
            </w:tcBorders>
            <w:shd w:val="clear" w:color="auto" w:fill="F4F6F8"/>
            <w:vAlign w:val="center"/>
          </w:tcPr>
          <w:p w:rsidR="00307382" w:rsidRPr="002E71C7" w:rsidRDefault="00307382" w:rsidP="00614215">
            <w:pPr>
              <w:jc w:val="center"/>
              <w:rPr>
                <w:color w:val="1F1F1F"/>
                <w:sz w:val="19"/>
                <w:szCs w:val="19"/>
              </w:rPr>
            </w:pPr>
            <w:r w:rsidRPr="002E71C7">
              <w:rPr>
                <w:color w:val="1F1F1F"/>
                <w:sz w:val="19"/>
                <w:szCs w:val="19"/>
              </w:rPr>
              <w:t>Initial Issue Date</w:t>
            </w:r>
          </w:p>
        </w:tc>
        <w:tc>
          <w:tcPr>
            <w:tcW w:w="1710" w:type="dxa"/>
            <w:tcBorders>
              <w:top w:val="single" w:sz="1" w:space="0" w:color="BDBDBD"/>
              <w:left w:val="single" w:sz="1" w:space="0" w:color="BDBDBD"/>
              <w:bottom w:val="single" w:sz="1" w:space="0" w:color="BDBDBD"/>
              <w:right w:val="single" w:sz="1" w:space="0" w:color="BDBDBD"/>
            </w:tcBorders>
            <w:shd w:val="clear" w:color="auto" w:fill="F4F6F8"/>
            <w:vAlign w:val="center"/>
          </w:tcPr>
          <w:p w:rsidR="00307382" w:rsidRPr="002E71C7" w:rsidRDefault="00307382" w:rsidP="00614215">
            <w:pPr>
              <w:jc w:val="center"/>
              <w:rPr>
                <w:color w:val="1F1F1F"/>
                <w:sz w:val="19"/>
                <w:szCs w:val="19"/>
              </w:rPr>
            </w:pPr>
            <w:r w:rsidRPr="002E71C7">
              <w:rPr>
                <w:color w:val="1F1F1F"/>
                <w:sz w:val="19"/>
                <w:szCs w:val="19"/>
              </w:rPr>
              <w:t>Top Management</w:t>
            </w:r>
          </w:p>
        </w:tc>
      </w:tr>
      <w:tr w:rsidR="00307382" w:rsidRPr="002E71C7" w:rsidTr="00614215">
        <w:trPr>
          <w:trHeight w:val="231"/>
        </w:trPr>
        <w:tc>
          <w:tcPr>
            <w:tcW w:w="1067"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vAlign w:val="center"/>
          </w:tcPr>
          <w:p w:rsidR="00307382" w:rsidRPr="003C545B" w:rsidRDefault="00307382" w:rsidP="00614215">
            <w:pPr>
              <w:jc w:val="center"/>
              <w:rPr>
                <w:sz w:val="19"/>
                <w:szCs w:val="19"/>
              </w:rPr>
            </w:pPr>
            <w:r w:rsidRPr="003C545B">
              <w:rPr>
                <w:color w:val="1F1F1F"/>
                <w:sz w:val="19"/>
                <w:szCs w:val="19"/>
              </w:rPr>
              <w:t>1.1</w:t>
            </w:r>
          </w:p>
        </w:tc>
        <w:tc>
          <w:tcPr>
            <w:tcW w:w="1800"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vAlign w:val="center"/>
          </w:tcPr>
          <w:p w:rsidR="00307382" w:rsidRPr="003C545B" w:rsidRDefault="00307382" w:rsidP="00614215">
            <w:pPr>
              <w:jc w:val="center"/>
              <w:rPr>
                <w:sz w:val="19"/>
                <w:szCs w:val="19"/>
              </w:rPr>
            </w:pPr>
            <w:r w:rsidRPr="003C545B">
              <w:rPr>
                <w:sz w:val="19"/>
                <w:szCs w:val="19"/>
              </w:rPr>
              <w:t>1</w:t>
            </w:r>
            <w:r w:rsidRPr="003C545B">
              <w:rPr>
                <w:sz w:val="19"/>
                <w:szCs w:val="19"/>
                <w:vertAlign w:val="superscript"/>
              </w:rPr>
              <w:t>st</w:t>
            </w:r>
            <w:r w:rsidRPr="003C545B">
              <w:rPr>
                <w:sz w:val="19"/>
                <w:szCs w:val="19"/>
              </w:rPr>
              <w:t xml:space="preserve"> June 2025</w:t>
            </w:r>
          </w:p>
        </w:tc>
        <w:tc>
          <w:tcPr>
            <w:tcW w:w="3522" w:type="dxa"/>
            <w:tcBorders>
              <w:top w:val="single" w:sz="1" w:space="0" w:color="BDBDBD"/>
              <w:left w:val="single" w:sz="1" w:space="0" w:color="BDBDBD"/>
              <w:bottom w:val="single" w:sz="1" w:space="0" w:color="BDBDBD"/>
              <w:right w:val="single" w:sz="1" w:space="0" w:color="BDBDBD"/>
            </w:tcBorders>
            <w:shd w:val="clear" w:color="auto" w:fill="F4F6F8"/>
            <w:vAlign w:val="center"/>
          </w:tcPr>
          <w:p w:rsidR="00307382" w:rsidRPr="002E71C7" w:rsidRDefault="00307382" w:rsidP="00614215">
            <w:pPr>
              <w:jc w:val="center"/>
              <w:rPr>
                <w:color w:val="1F1F1F"/>
                <w:sz w:val="19"/>
                <w:szCs w:val="19"/>
              </w:rPr>
            </w:pPr>
            <w:r w:rsidRPr="002E71C7">
              <w:rPr>
                <w:color w:val="1F1F1F"/>
                <w:sz w:val="19"/>
                <w:szCs w:val="19"/>
              </w:rPr>
              <w:t>Initial Release of New Logo of the Company</w:t>
            </w:r>
          </w:p>
        </w:tc>
        <w:tc>
          <w:tcPr>
            <w:tcW w:w="1710" w:type="dxa"/>
            <w:tcBorders>
              <w:top w:val="single" w:sz="1" w:space="0" w:color="BDBDBD"/>
              <w:left w:val="single" w:sz="1" w:space="0" w:color="BDBDBD"/>
              <w:bottom w:val="single" w:sz="1" w:space="0" w:color="BDBDBD"/>
              <w:right w:val="single" w:sz="1" w:space="0" w:color="BDBDBD"/>
            </w:tcBorders>
            <w:shd w:val="clear" w:color="auto" w:fill="F4F6F8"/>
            <w:vAlign w:val="center"/>
          </w:tcPr>
          <w:p w:rsidR="00307382" w:rsidRPr="002E71C7" w:rsidRDefault="00307382" w:rsidP="00614215">
            <w:pPr>
              <w:jc w:val="center"/>
              <w:rPr>
                <w:color w:val="1F1F1F"/>
                <w:sz w:val="19"/>
                <w:szCs w:val="19"/>
              </w:rPr>
            </w:pPr>
            <w:r w:rsidRPr="002E71C7">
              <w:rPr>
                <w:color w:val="1F1F1F"/>
                <w:sz w:val="19"/>
                <w:szCs w:val="19"/>
              </w:rPr>
              <w:t>EHS Officer</w:t>
            </w:r>
            <w:r>
              <w:rPr>
                <w:color w:val="1F1F1F"/>
                <w:sz w:val="19"/>
                <w:szCs w:val="19"/>
              </w:rPr>
              <w:t xml:space="preserve"> / Procurement Team</w:t>
            </w:r>
          </w:p>
        </w:tc>
      </w:tr>
    </w:tbl>
    <w:p w:rsidR="001B447E" w:rsidRDefault="001B447E">
      <w:pPr>
        <w:spacing w:before="60" w:after="80"/>
        <w:rPr>
          <w:b/>
          <w:bCs/>
          <w:color w:val="1A2E35"/>
        </w:rPr>
      </w:pPr>
    </w:p>
    <w:p w:rsidR="00D96DCC" w:rsidRDefault="00267FBC">
      <w:pPr>
        <w:spacing w:before="60" w:after="80"/>
        <w:rPr>
          <w:b/>
          <w:bCs/>
          <w:color w:val="1A2E35"/>
        </w:rPr>
      </w:pPr>
      <w:r>
        <w:rPr>
          <w:b/>
          <w:bCs/>
          <w:color w:val="1A2E35"/>
        </w:rPr>
        <w:t>Approved by:</w:t>
      </w:r>
    </w:p>
    <w:p w:rsidR="0091112C" w:rsidRDefault="0091112C">
      <w:pPr>
        <w:spacing w:before="60" w:after="80"/>
        <w:rPr>
          <w:b/>
          <w:bCs/>
          <w:color w:val="1A2E35"/>
        </w:rPr>
      </w:pPr>
    </w:p>
    <w:p w:rsidR="00D96DCC" w:rsidRDefault="00267FBC">
      <w:pPr>
        <w:spacing w:before="60" w:after="80"/>
      </w:pPr>
      <w:r>
        <w:rPr>
          <w:color w:val="1A2E35"/>
        </w:rPr>
        <w:t xml:space="preserve">Managing Director, Padma </w:t>
      </w:r>
      <w:proofErr w:type="spellStart"/>
      <w:r>
        <w:rPr>
          <w:color w:val="1A2E35"/>
        </w:rPr>
        <w:t>Satel</w:t>
      </w:r>
      <w:proofErr w:type="spellEnd"/>
      <w:r>
        <w:rPr>
          <w:color w:val="1A2E35"/>
        </w:rPr>
        <w:t xml:space="preserve"> Arab Fashions Ltd. (PSA Fashions Ltd.)</w:t>
      </w:r>
    </w:p>
    <w:p w:rsidR="00D96DCC" w:rsidRDefault="00D96DCC">
      <w:pPr>
        <w:spacing w:line="320" w:lineRule="auto"/>
      </w:pPr>
    </w:p>
    <w:p w:rsidR="001B447E" w:rsidRDefault="001B447E">
      <w:pPr>
        <w:spacing w:before="60" w:after="80"/>
        <w:rPr>
          <w:color w:val="1A2E35"/>
        </w:rPr>
      </w:pPr>
    </w:p>
    <w:p w:rsidR="00CA7216" w:rsidRDefault="00CA7216">
      <w:pPr>
        <w:spacing w:before="60" w:after="80"/>
        <w:rPr>
          <w:color w:val="1A2E35"/>
        </w:rPr>
      </w:pPr>
    </w:p>
    <w:p w:rsidR="00CA7216" w:rsidRDefault="00CA7216">
      <w:pPr>
        <w:spacing w:before="60" w:after="80"/>
        <w:rPr>
          <w:color w:val="1A2E35"/>
        </w:rPr>
      </w:pPr>
    </w:p>
    <w:p w:rsidR="00CA7216" w:rsidRDefault="00CA7216">
      <w:pPr>
        <w:spacing w:before="60" w:after="80"/>
        <w:rPr>
          <w:color w:val="1A2E35"/>
        </w:rPr>
      </w:pPr>
    </w:p>
    <w:p w:rsidR="00CA7216" w:rsidRDefault="00CA7216">
      <w:pPr>
        <w:spacing w:before="60" w:after="80"/>
        <w:rPr>
          <w:color w:val="1A2E35"/>
        </w:rPr>
      </w:pPr>
    </w:p>
    <w:p w:rsidR="00CA7216" w:rsidRDefault="00CA7216">
      <w:pPr>
        <w:spacing w:before="60" w:after="80"/>
        <w:rPr>
          <w:color w:val="1A2E35"/>
        </w:rPr>
      </w:pPr>
    </w:p>
    <w:p w:rsidR="00CA7216" w:rsidRDefault="00CA7216">
      <w:pPr>
        <w:spacing w:before="60" w:after="80"/>
        <w:rPr>
          <w:color w:val="1A2E35"/>
        </w:rPr>
      </w:pPr>
    </w:p>
    <w:p w:rsidR="00CA7216" w:rsidRDefault="00CA7216">
      <w:pPr>
        <w:spacing w:before="60" w:after="80"/>
        <w:rPr>
          <w:color w:val="1A2E35"/>
        </w:rPr>
      </w:pPr>
    </w:p>
    <w:p w:rsidR="00CA7216" w:rsidRDefault="00CA7216">
      <w:pPr>
        <w:spacing w:before="60" w:after="80"/>
        <w:rPr>
          <w:color w:val="1A2E35"/>
        </w:rPr>
      </w:pPr>
    </w:p>
    <w:p w:rsidR="00CA7216" w:rsidRDefault="00CA7216">
      <w:pPr>
        <w:spacing w:before="60" w:after="80"/>
        <w:rPr>
          <w:color w:val="1A2E35"/>
        </w:rPr>
      </w:pPr>
    </w:p>
    <w:p w:rsidR="00CA7216" w:rsidRDefault="00CA7216">
      <w:pPr>
        <w:spacing w:before="60" w:after="80"/>
        <w:rPr>
          <w:color w:val="1A2E35"/>
        </w:rPr>
      </w:pPr>
    </w:p>
    <w:p w:rsidR="00CA7216" w:rsidRDefault="00CA7216">
      <w:pPr>
        <w:spacing w:before="60" w:after="80"/>
        <w:rPr>
          <w:color w:val="1A2E35"/>
        </w:rPr>
      </w:pPr>
    </w:p>
    <w:p w:rsidR="00CA7216" w:rsidRDefault="00CA7216">
      <w:pPr>
        <w:spacing w:before="60" w:after="80"/>
        <w:rPr>
          <w:color w:val="1A2E35"/>
        </w:rPr>
      </w:pPr>
    </w:p>
    <w:p w:rsidR="00CA7216" w:rsidRDefault="00CA7216">
      <w:pPr>
        <w:spacing w:before="60" w:after="80"/>
        <w:rPr>
          <w:color w:val="1A2E35"/>
        </w:rPr>
      </w:pPr>
    </w:p>
    <w:p w:rsidR="00CA7216" w:rsidRDefault="00CA7216">
      <w:pPr>
        <w:spacing w:before="60" w:after="80"/>
        <w:rPr>
          <w:color w:val="1A2E35"/>
        </w:rPr>
      </w:pPr>
    </w:p>
    <w:p w:rsidR="00CA7216" w:rsidRDefault="00CA7216">
      <w:pPr>
        <w:spacing w:before="60" w:after="80"/>
        <w:rPr>
          <w:color w:val="1A2E35"/>
        </w:rPr>
      </w:pPr>
    </w:p>
    <w:p w:rsidR="00CA7216" w:rsidRDefault="00CA7216">
      <w:pPr>
        <w:spacing w:before="60" w:after="80"/>
        <w:rPr>
          <w:color w:val="1A2E35"/>
        </w:rPr>
      </w:pPr>
    </w:p>
    <w:p w:rsidR="00D96DCC" w:rsidRPr="001B447E" w:rsidRDefault="00267FBC" w:rsidP="001B447E">
      <w:pPr>
        <w:pStyle w:val="Heading1"/>
        <w:numPr>
          <w:ilvl w:val="0"/>
          <w:numId w:val="3"/>
        </w:numPr>
        <w:rPr>
          <w:color w:val="1F3864"/>
          <w:sz w:val="32"/>
        </w:rPr>
      </w:pPr>
      <w:bookmarkStart w:id="28" w:name="_Toc227148363"/>
      <w:r w:rsidRPr="001B447E">
        <w:rPr>
          <w:color w:val="1F3864"/>
          <w:sz w:val="32"/>
        </w:rPr>
        <w:lastRenderedPageBreak/>
        <w:t>Employee Acknowledgement Form</w:t>
      </w:r>
      <w:bookmarkEnd w:id="28"/>
    </w:p>
    <w:p w:rsidR="00D96DCC" w:rsidRPr="0091112C" w:rsidRDefault="00267FBC" w:rsidP="001B447E">
      <w:pPr>
        <w:spacing w:before="60" w:after="80"/>
        <w:jc w:val="both"/>
        <w:rPr>
          <w:sz w:val="22"/>
        </w:rPr>
      </w:pPr>
      <w:r w:rsidRPr="0091112C">
        <w:rPr>
          <w:color w:val="1A2E35"/>
          <w:sz w:val="22"/>
        </w:rPr>
        <w:t xml:space="preserve">I acknowledge that I have received, read, and understood the Company's </w:t>
      </w:r>
      <w:r w:rsidR="00763821">
        <w:rPr>
          <w:color w:val="1A2E35"/>
          <w:sz w:val="22"/>
        </w:rPr>
        <w:t>Business Ethics Policy</w:t>
      </w:r>
      <w:r w:rsidRPr="0091112C">
        <w:rPr>
          <w:color w:val="1A2E35"/>
          <w:sz w:val="22"/>
        </w:rPr>
        <w:t xml:space="preserve"> of Padma </w:t>
      </w:r>
      <w:proofErr w:type="spellStart"/>
      <w:r w:rsidRPr="0091112C">
        <w:rPr>
          <w:color w:val="1A2E35"/>
          <w:sz w:val="22"/>
        </w:rPr>
        <w:t>Satel</w:t>
      </w:r>
      <w:proofErr w:type="spellEnd"/>
      <w:r w:rsidRPr="0091112C">
        <w:rPr>
          <w:color w:val="1A2E35"/>
          <w:sz w:val="22"/>
        </w:rPr>
        <w:t xml:space="preserve"> Arab Fashions Ltd. (PSA Fashions Ltd.). I understand that this policy outlines the organization's commitment to conducting all business activities with integrity, transparency, and accountability, covering the seven key business ethics issue areas: Corruption &amp; Bribery Prevention; Fraud Prevention; Conflict of Interest; Responsible Information Management; Anti-Money Laundering; Ethical Sourcing &amp; Supplier Conduct; and Third-Party Management.</w:t>
      </w:r>
    </w:p>
    <w:p w:rsidR="00D96DCC" w:rsidRPr="0091112C" w:rsidRDefault="00267FBC" w:rsidP="001B447E">
      <w:pPr>
        <w:spacing w:before="60" w:after="80"/>
        <w:jc w:val="both"/>
        <w:rPr>
          <w:sz w:val="22"/>
        </w:rPr>
      </w:pPr>
      <w:r w:rsidRPr="0091112C">
        <w:rPr>
          <w:color w:val="1A2E35"/>
          <w:sz w:val="22"/>
        </w:rPr>
        <w:t>I also acknowledge that I have been informed about the available compliance reporting channels — including the confidential reporting mechanism, the Managing Director's office, and direct HR reporting — and that I may raise concerns about suspected violations in good faith without fear of retaliation.</w:t>
      </w:r>
    </w:p>
    <w:p w:rsidR="00D96DCC" w:rsidRPr="0091112C" w:rsidRDefault="00267FBC" w:rsidP="001B447E">
      <w:pPr>
        <w:spacing w:before="60" w:after="80"/>
        <w:jc w:val="both"/>
        <w:rPr>
          <w:sz w:val="22"/>
        </w:rPr>
      </w:pPr>
      <w:r w:rsidRPr="0091112C">
        <w:rPr>
          <w:color w:val="1A2E35"/>
          <w:sz w:val="22"/>
        </w:rPr>
        <w:t xml:space="preserve">By signing below, I confirm my commitment to comply with and actively uphold the principles and requirements contained in this </w:t>
      </w:r>
      <w:r w:rsidR="00763821">
        <w:rPr>
          <w:color w:val="1A2E35"/>
          <w:sz w:val="22"/>
        </w:rPr>
        <w:t>Business Ethics Policy</w:t>
      </w:r>
      <w:r w:rsidRPr="0091112C">
        <w:rPr>
          <w:color w:val="1A2E35"/>
          <w:sz w:val="22"/>
        </w:rPr>
        <w:t>.</w:t>
      </w:r>
    </w:p>
    <w:tbl>
      <w:tblPr>
        <w:tblW w:w="9360" w:type="dxa"/>
        <w:tblBorders>
          <w:top w:val="single" w:sz="6" w:space="0" w:color="B2E0E8"/>
          <w:left w:val="single" w:sz="6" w:space="0" w:color="B2E0E8"/>
          <w:bottom w:val="single" w:sz="6" w:space="0" w:color="B2E0E8"/>
          <w:right w:val="single" w:sz="6" w:space="0" w:color="B2E0E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96DCC">
        <w:tc>
          <w:tcPr>
            <w:tcW w:w="3000" w:type="dxa"/>
            <w:tcBorders>
              <w:top w:val="single" w:sz="6" w:space="0" w:color="B2E0E8"/>
              <w:left w:val="single" w:sz="6" w:space="0" w:color="B2E0E8"/>
              <w:bottom w:val="single" w:sz="6" w:space="0" w:color="B2E0E8"/>
              <w:right w:val="single" w:sz="6" w:space="0" w:color="B2E0E8"/>
            </w:tcBorders>
            <w:shd w:val="clear" w:color="auto" w:fill="E0F4F7"/>
            <w:tcMar>
              <w:top w:w="100" w:type="dxa"/>
              <w:left w:w="150" w:type="dxa"/>
              <w:bottom w:w="100" w:type="dxa"/>
              <w:right w:w="150" w:type="dxa"/>
            </w:tcMar>
          </w:tcPr>
          <w:p w:rsidR="00D96DCC" w:rsidRDefault="00267FBC">
            <w:r>
              <w:rPr>
                <w:b/>
                <w:bCs/>
                <w:color w:val="00687A"/>
                <w:sz w:val="19"/>
                <w:szCs w:val="19"/>
              </w:rPr>
              <w:t>Department</w:t>
            </w:r>
          </w:p>
        </w:tc>
        <w:tc>
          <w:tcPr>
            <w:tcW w:w="6360" w:type="dxa"/>
            <w:tcBorders>
              <w:top w:val="single" w:sz="6" w:space="0" w:color="B2E0E8"/>
              <w:left w:val="single" w:sz="6" w:space="0" w:color="B2E0E8"/>
              <w:bottom w:val="single" w:sz="6" w:space="0" w:color="B2E0E8"/>
              <w:right w:val="single" w:sz="6" w:space="0" w:color="B2E0E8"/>
            </w:tcBorders>
            <w:shd w:val="clear" w:color="auto" w:fill="FFFFFF"/>
            <w:tcMar>
              <w:top w:w="100" w:type="dxa"/>
              <w:left w:w="150" w:type="dxa"/>
              <w:bottom w:w="100" w:type="dxa"/>
              <w:right w:w="150" w:type="dxa"/>
            </w:tcMar>
          </w:tcPr>
          <w:p w:rsidR="00D96DCC" w:rsidRDefault="00D96DCC"/>
        </w:tc>
      </w:tr>
      <w:tr w:rsidR="00D96DCC">
        <w:tc>
          <w:tcPr>
            <w:tcW w:w="3000" w:type="dxa"/>
            <w:tcBorders>
              <w:top w:val="single" w:sz="6" w:space="0" w:color="B2E0E8"/>
              <w:left w:val="single" w:sz="6" w:space="0" w:color="B2E0E8"/>
              <w:bottom w:val="single" w:sz="6" w:space="0" w:color="B2E0E8"/>
              <w:right w:val="single" w:sz="6" w:space="0" w:color="B2E0E8"/>
            </w:tcBorders>
            <w:shd w:val="clear" w:color="auto" w:fill="E0F4F7"/>
            <w:tcMar>
              <w:top w:w="100" w:type="dxa"/>
              <w:left w:w="150" w:type="dxa"/>
              <w:bottom w:w="100" w:type="dxa"/>
              <w:right w:w="150" w:type="dxa"/>
            </w:tcMar>
          </w:tcPr>
          <w:p w:rsidR="00D96DCC" w:rsidRDefault="00267FBC">
            <w:r>
              <w:rPr>
                <w:b/>
                <w:bCs/>
                <w:color w:val="00687A"/>
                <w:sz w:val="19"/>
                <w:szCs w:val="19"/>
              </w:rPr>
              <w:t>Employee Name</w:t>
            </w:r>
          </w:p>
        </w:tc>
        <w:tc>
          <w:tcPr>
            <w:tcW w:w="6360" w:type="dxa"/>
            <w:tcBorders>
              <w:top w:val="single" w:sz="6" w:space="0" w:color="B2E0E8"/>
              <w:left w:val="single" w:sz="6" w:space="0" w:color="B2E0E8"/>
              <w:bottom w:val="single" w:sz="6" w:space="0" w:color="B2E0E8"/>
              <w:right w:val="single" w:sz="6" w:space="0" w:color="B2E0E8"/>
            </w:tcBorders>
            <w:shd w:val="clear" w:color="auto" w:fill="FFFFFF"/>
            <w:tcMar>
              <w:top w:w="100" w:type="dxa"/>
              <w:left w:w="150" w:type="dxa"/>
              <w:bottom w:w="100" w:type="dxa"/>
              <w:right w:w="150" w:type="dxa"/>
            </w:tcMar>
          </w:tcPr>
          <w:p w:rsidR="00D96DCC" w:rsidRDefault="00D96DCC"/>
        </w:tc>
      </w:tr>
      <w:tr w:rsidR="00D96DCC">
        <w:tc>
          <w:tcPr>
            <w:tcW w:w="3000" w:type="dxa"/>
            <w:tcBorders>
              <w:top w:val="single" w:sz="6" w:space="0" w:color="B2E0E8"/>
              <w:left w:val="single" w:sz="6" w:space="0" w:color="B2E0E8"/>
              <w:bottom w:val="single" w:sz="6" w:space="0" w:color="B2E0E8"/>
              <w:right w:val="single" w:sz="6" w:space="0" w:color="B2E0E8"/>
            </w:tcBorders>
            <w:shd w:val="clear" w:color="auto" w:fill="E0F4F7"/>
            <w:tcMar>
              <w:top w:w="100" w:type="dxa"/>
              <w:left w:w="150" w:type="dxa"/>
              <w:bottom w:w="100" w:type="dxa"/>
              <w:right w:w="150" w:type="dxa"/>
            </w:tcMar>
          </w:tcPr>
          <w:p w:rsidR="00D96DCC" w:rsidRDefault="00267FBC">
            <w:r>
              <w:rPr>
                <w:b/>
                <w:bCs/>
                <w:color w:val="00687A"/>
                <w:sz w:val="19"/>
                <w:szCs w:val="19"/>
              </w:rPr>
              <w:t>Employee ID / Worker ID</w:t>
            </w:r>
          </w:p>
        </w:tc>
        <w:tc>
          <w:tcPr>
            <w:tcW w:w="6360" w:type="dxa"/>
            <w:tcBorders>
              <w:top w:val="single" w:sz="6" w:space="0" w:color="B2E0E8"/>
              <w:left w:val="single" w:sz="6" w:space="0" w:color="B2E0E8"/>
              <w:bottom w:val="single" w:sz="6" w:space="0" w:color="B2E0E8"/>
              <w:right w:val="single" w:sz="6" w:space="0" w:color="B2E0E8"/>
            </w:tcBorders>
            <w:shd w:val="clear" w:color="auto" w:fill="FFFFFF"/>
            <w:tcMar>
              <w:top w:w="100" w:type="dxa"/>
              <w:left w:w="150" w:type="dxa"/>
              <w:bottom w:w="100" w:type="dxa"/>
              <w:right w:w="150" w:type="dxa"/>
            </w:tcMar>
          </w:tcPr>
          <w:p w:rsidR="00D96DCC" w:rsidRDefault="00D96DCC"/>
        </w:tc>
      </w:tr>
      <w:tr w:rsidR="00D96DCC">
        <w:tc>
          <w:tcPr>
            <w:tcW w:w="3000" w:type="dxa"/>
            <w:tcBorders>
              <w:top w:val="single" w:sz="6" w:space="0" w:color="B2E0E8"/>
              <w:left w:val="single" w:sz="6" w:space="0" w:color="B2E0E8"/>
              <w:bottom w:val="single" w:sz="6" w:space="0" w:color="B2E0E8"/>
              <w:right w:val="single" w:sz="6" w:space="0" w:color="B2E0E8"/>
            </w:tcBorders>
            <w:shd w:val="clear" w:color="auto" w:fill="E0F4F7"/>
            <w:tcMar>
              <w:top w:w="100" w:type="dxa"/>
              <w:left w:w="150" w:type="dxa"/>
              <w:bottom w:w="100" w:type="dxa"/>
              <w:right w:w="150" w:type="dxa"/>
            </w:tcMar>
          </w:tcPr>
          <w:p w:rsidR="00D96DCC" w:rsidRDefault="00267FBC">
            <w:r>
              <w:rPr>
                <w:b/>
                <w:bCs/>
                <w:color w:val="00687A"/>
                <w:sz w:val="19"/>
                <w:szCs w:val="19"/>
              </w:rPr>
              <w:t>Designation</w:t>
            </w:r>
          </w:p>
        </w:tc>
        <w:tc>
          <w:tcPr>
            <w:tcW w:w="6360" w:type="dxa"/>
            <w:tcBorders>
              <w:top w:val="single" w:sz="6" w:space="0" w:color="B2E0E8"/>
              <w:left w:val="single" w:sz="6" w:space="0" w:color="B2E0E8"/>
              <w:bottom w:val="single" w:sz="6" w:space="0" w:color="B2E0E8"/>
              <w:right w:val="single" w:sz="6" w:space="0" w:color="B2E0E8"/>
            </w:tcBorders>
            <w:shd w:val="clear" w:color="auto" w:fill="FFFFFF"/>
            <w:tcMar>
              <w:top w:w="100" w:type="dxa"/>
              <w:left w:w="150" w:type="dxa"/>
              <w:bottom w:w="100" w:type="dxa"/>
              <w:right w:w="150" w:type="dxa"/>
            </w:tcMar>
          </w:tcPr>
          <w:p w:rsidR="00D96DCC" w:rsidRDefault="00D96DCC"/>
        </w:tc>
      </w:tr>
      <w:tr w:rsidR="00D96DCC">
        <w:tc>
          <w:tcPr>
            <w:tcW w:w="3000" w:type="dxa"/>
            <w:tcBorders>
              <w:top w:val="single" w:sz="6" w:space="0" w:color="B2E0E8"/>
              <w:left w:val="single" w:sz="6" w:space="0" w:color="B2E0E8"/>
              <w:bottom w:val="single" w:sz="6" w:space="0" w:color="B2E0E8"/>
              <w:right w:val="single" w:sz="6" w:space="0" w:color="B2E0E8"/>
            </w:tcBorders>
            <w:shd w:val="clear" w:color="auto" w:fill="E0F4F7"/>
            <w:tcMar>
              <w:top w:w="100" w:type="dxa"/>
              <w:left w:w="150" w:type="dxa"/>
              <w:bottom w:w="100" w:type="dxa"/>
              <w:right w:w="150" w:type="dxa"/>
            </w:tcMar>
          </w:tcPr>
          <w:p w:rsidR="00D96DCC" w:rsidRDefault="00267FBC">
            <w:r>
              <w:rPr>
                <w:b/>
                <w:bCs/>
                <w:color w:val="00687A"/>
                <w:sz w:val="19"/>
                <w:szCs w:val="19"/>
              </w:rPr>
              <w:t>Department / Section</w:t>
            </w:r>
          </w:p>
        </w:tc>
        <w:tc>
          <w:tcPr>
            <w:tcW w:w="6360" w:type="dxa"/>
            <w:tcBorders>
              <w:top w:val="single" w:sz="6" w:space="0" w:color="B2E0E8"/>
              <w:left w:val="single" w:sz="6" w:space="0" w:color="B2E0E8"/>
              <w:bottom w:val="single" w:sz="6" w:space="0" w:color="B2E0E8"/>
              <w:right w:val="single" w:sz="6" w:space="0" w:color="B2E0E8"/>
            </w:tcBorders>
            <w:shd w:val="clear" w:color="auto" w:fill="FFFFFF"/>
            <w:tcMar>
              <w:top w:w="100" w:type="dxa"/>
              <w:left w:w="150" w:type="dxa"/>
              <w:bottom w:w="100" w:type="dxa"/>
              <w:right w:w="150" w:type="dxa"/>
            </w:tcMar>
          </w:tcPr>
          <w:p w:rsidR="00D96DCC" w:rsidRDefault="00D96DCC"/>
        </w:tc>
      </w:tr>
      <w:tr w:rsidR="00D96DCC">
        <w:tc>
          <w:tcPr>
            <w:tcW w:w="3000" w:type="dxa"/>
            <w:tcBorders>
              <w:top w:val="single" w:sz="6" w:space="0" w:color="B2E0E8"/>
              <w:left w:val="single" w:sz="6" w:space="0" w:color="B2E0E8"/>
              <w:bottom w:val="single" w:sz="6" w:space="0" w:color="B2E0E8"/>
              <w:right w:val="single" w:sz="6" w:space="0" w:color="B2E0E8"/>
            </w:tcBorders>
            <w:shd w:val="clear" w:color="auto" w:fill="E0F4F7"/>
            <w:tcMar>
              <w:top w:w="100" w:type="dxa"/>
              <w:left w:w="150" w:type="dxa"/>
              <w:bottom w:w="100" w:type="dxa"/>
              <w:right w:w="150" w:type="dxa"/>
            </w:tcMar>
          </w:tcPr>
          <w:p w:rsidR="00D96DCC" w:rsidRDefault="00267FBC">
            <w:r>
              <w:rPr>
                <w:b/>
                <w:bCs/>
                <w:color w:val="00687A"/>
                <w:sz w:val="19"/>
                <w:szCs w:val="19"/>
              </w:rPr>
              <w:t>Employee Signature</w:t>
            </w:r>
          </w:p>
        </w:tc>
        <w:tc>
          <w:tcPr>
            <w:tcW w:w="6360" w:type="dxa"/>
            <w:tcBorders>
              <w:top w:val="single" w:sz="6" w:space="0" w:color="B2E0E8"/>
              <w:left w:val="single" w:sz="6" w:space="0" w:color="B2E0E8"/>
              <w:bottom w:val="single" w:sz="6" w:space="0" w:color="B2E0E8"/>
              <w:right w:val="single" w:sz="6" w:space="0" w:color="B2E0E8"/>
            </w:tcBorders>
            <w:shd w:val="clear" w:color="auto" w:fill="FFFFFF"/>
            <w:tcMar>
              <w:top w:w="100" w:type="dxa"/>
              <w:left w:w="150" w:type="dxa"/>
              <w:bottom w:w="100" w:type="dxa"/>
              <w:right w:w="150" w:type="dxa"/>
            </w:tcMar>
          </w:tcPr>
          <w:p w:rsidR="00D96DCC" w:rsidRDefault="00D96DCC"/>
        </w:tc>
      </w:tr>
      <w:tr w:rsidR="00D96DCC">
        <w:tc>
          <w:tcPr>
            <w:tcW w:w="3000" w:type="dxa"/>
            <w:tcBorders>
              <w:top w:val="single" w:sz="6" w:space="0" w:color="B2E0E8"/>
              <w:left w:val="single" w:sz="6" w:space="0" w:color="B2E0E8"/>
              <w:bottom w:val="single" w:sz="6" w:space="0" w:color="B2E0E8"/>
              <w:right w:val="single" w:sz="6" w:space="0" w:color="B2E0E8"/>
            </w:tcBorders>
            <w:shd w:val="clear" w:color="auto" w:fill="E0F4F7"/>
            <w:tcMar>
              <w:top w:w="100" w:type="dxa"/>
              <w:left w:w="150" w:type="dxa"/>
              <w:bottom w:w="100" w:type="dxa"/>
              <w:right w:w="150" w:type="dxa"/>
            </w:tcMar>
          </w:tcPr>
          <w:p w:rsidR="00D96DCC" w:rsidRDefault="00267FBC">
            <w:r>
              <w:rPr>
                <w:b/>
                <w:bCs/>
                <w:color w:val="00687A"/>
                <w:sz w:val="19"/>
                <w:szCs w:val="19"/>
              </w:rPr>
              <w:t>Date</w:t>
            </w:r>
          </w:p>
        </w:tc>
        <w:tc>
          <w:tcPr>
            <w:tcW w:w="6360" w:type="dxa"/>
            <w:tcBorders>
              <w:top w:val="single" w:sz="6" w:space="0" w:color="B2E0E8"/>
              <w:left w:val="single" w:sz="6" w:space="0" w:color="B2E0E8"/>
              <w:bottom w:val="single" w:sz="6" w:space="0" w:color="B2E0E8"/>
              <w:right w:val="single" w:sz="6" w:space="0" w:color="B2E0E8"/>
            </w:tcBorders>
            <w:shd w:val="clear" w:color="auto" w:fill="FFFFFF"/>
            <w:tcMar>
              <w:top w:w="100" w:type="dxa"/>
              <w:left w:w="150" w:type="dxa"/>
              <w:bottom w:w="100" w:type="dxa"/>
              <w:right w:w="150" w:type="dxa"/>
            </w:tcMar>
          </w:tcPr>
          <w:p w:rsidR="00D96DCC" w:rsidRDefault="00D96DCC"/>
        </w:tc>
      </w:tr>
    </w:tbl>
    <w:p w:rsidR="00D96DCC" w:rsidRDefault="00D96DCC">
      <w:pPr>
        <w:spacing w:line="960" w:lineRule="auto"/>
      </w:pPr>
    </w:p>
    <w:p w:rsidR="00D96DCC" w:rsidRDefault="00267FBC">
      <w:pPr>
        <w:jc w:val="center"/>
      </w:pPr>
      <w:r>
        <w:rPr>
          <w:i/>
          <w:iCs/>
          <w:color w:val="D0D7DE"/>
          <w:sz w:val="19"/>
          <w:szCs w:val="19"/>
        </w:rPr>
        <w:t>--- End of Policy ---</w:t>
      </w:r>
    </w:p>
    <w:p w:rsidR="00D96DCC" w:rsidRDefault="00D96DCC">
      <w:pPr>
        <w:spacing w:line="320" w:lineRule="auto"/>
      </w:pPr>
    </w:p>
    <w:p w:rsidR="00D96DCC" w:rsidRDefault="00267FBC">
      <w:pPr>
        <w:jc w:val="center"/>
      </w:pPr>
      <w:r>
        <w:rPr>
          <w:color w:val="00687A"/>
          <w:sz w:val="17"/>
          <w:szCs w:val="17"/>
        </w:rPr>
        <w:t xml:space="preserve">PSA Fashions Ltd. | </w:t>
      </w:r>
      <w:r w:rsidR="00763821">
        <w:rPr>
          <w:color w:val="00687A"/>
          <w:sz w:val="17"/>
          <w:szCs w:val="17"/>
        </w:rPr>
        <w:t>Business Ethics Policy</w:t>
      </w:r>
      <w:r>
        <w:rPr>
          <w:color w:val="00687A"/>
          <w:sz w:val="17"/>
          <w:szCs w:val="17"/>
        </w:rPr>
        <w:t xml:space="preserve"> | PSA/EP/2025/01 | Version 1.0</w:t>
      </w:r>
    </w:p>
    <w:sectPr w:rsidR="00D96DCC" w:rsidSect="0069342C">
      <w:headerReference w:type="default" r:id="rId14"/>
      <w:footerReference w:type="default" r:id="rId15"/>
      <w:pgSz w:w="12240" w:h="15840"/>
      <w:pgMar w:top="1080" w:right="1080" w:bottom="1080" w:left="1080" w:header="708" w:footer="708" w:gutter="0"/>
      <w:pgBorders w:display="notFirstPage" w:offsetFrom="page">
        <w:top w:val="double" w:sz="4" w:space="24" w:color="0070C0"/>
        <w:left w:val="double" w:sz="4" w:space="24" w:color="0070C0"/>
        <w:bottom w:val="double" w:sz="4" w:space="24" w:color="0070C0"/>
        <w:right w:val="double" w:sz="4"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7868" w:rsidRDefault="000F7868">
      <w:r>
        <w:separator/>
      </w:r>
    </w:p>
  </w:endnote>
  <w:endnote w:type="continuationSeparator" w:id="0">
    <w:p w:rsidR="000F7868" w:rsidRDefault="000F7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648" w:rsidRDefault="00057648">
    <w:pPr>
      <w:pBdr>
        <w:top w:val="single" w:sz="8" w:space="1" w:color="B2E0E8"/>
      </w:pBd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057648">
      <w:tc>
        <w:tcPr>
          <w:tcW w:w="5040" w:type="dxa"/>
          <w:tcBorders>
            <w:top w:val="none" w:sz="0" w:space="0" w:color="FFFFFF"/>
            <w:left w:val="none" w:sz="0" w:space="0" w:color="FFFFFF"/>
            <w:bottom w:val="none" w:sz="0" w:space="0" w:color="FFFFFF"/>
            <w:right w:val="none" w:sz="0" w:space="0" w:color="FFFFFF"/>
          </w:tcBorders>
        </w:tcPr>
        <w:p w:rsidR="00057648" w:rsidRDefault="00057648" w:rsidP="001B447E"/>
      </w:tc>
      <w:tc>
        <w:tcPr>
          <w:tcW w:w="5040" w:type="dxa"/>
          <w:tcBorders>
            <w:top w:val="none" w:sz="0" w:space="0" w:color="FFFFFF"/>
            <w:left w:val="none" w:sz="0" w:space="0" w:color="FFFFFF"/>
            <w:bottom w:val="none" w:sz="0" w:space="0" w:color="FFFFFF"/>
            <w:right w:val="none" w:sz="0" w:space="0" w:color="FFFFFF"/>
          </w:tcBorders>
        </w:tcPr>
        <w:p w:rsidR="00057648" w:rsidRDefault="00057648">
          <w:pPr>
            <w:jc w:val="right"/>
          </w:pPr>
          <w:r>
            <w:rPr>
              <w:color w:val="D0D7DE"/>
              <w:sz w:val="16"/>
              <w:szCs w:val="16"/>
            </w:rPr>
            <w:t xml:space="preserve">Page </w:t>
          </w:r>
          <w:r>
            <w:fldChar w:fldCharType="begin"/>
          </w:r>
          <w:r>
            <w:instrText>PAGE</w:instrText>
          </w:r>
          <w:r>
            <w:fldChar w:fldCharType="separate"/>
          </w:r>
          <w:r w:rsidR="0069342C">
            <w:rPr>
              <w:noProof/>
            </w:rPr>
            <w:t>16</w:t>
          </w:r>
          <w:r>
            <w:fldChar w:fldCharType="end"/>
          </w: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7868" w:rsidRDefault="000F7868">
      <w:r>
        <w:separator/>
      </w:r>
    </w:p>
  </w:footnote>
  <w:footnote w:type="continuationSeparator" w:id="0">
    <w:p w:rsidR="000F7868" w:rsidRDefault="000F786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648" w:rsidRPr="0091112C" w:rsidRDefault="00057648" w:rsidP="0091112C">
    <w:pPr>
      <w:pBdr>
        <w:bottom w:val="single" w:sz="4" w:space="4" w:color="2E5FA3"/>
      </w:pBdr>
      <w:spacing w:after="80"/>
    </w:pPr>
    <w:r>
      <w:rPr>
        <w:b/>
        <w:bCs/>
        <w:color w:val="1F3864"/>
        <w:sz w:val="18"/>
        <w:szCs w:val="18"/>
      </w:rPr>
      <w:t>PADMA SATEL ARAB FASHIONS LTD.</w:t>
    </w:r>
    <w:r>
      <w:rPr>
        <w:color w:val="666666"/>
        <w:sz w:val="18"/>
        <w:szCs w:val="18"/>
      </w:rPr>
      <w:t xml:space="preserve"> | PSA/BEP/2025/01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952EA"/>
    <w:multiLevelType w:val="hybridMultilevel"/>
    <w:tmpl w:val="7A2A43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194938D0"/>
    <w:multiLevelType w:val="hybridMultilevel"/>
    <w:tmpl w:val="9B94198A"/>
    <w:lvl w:ilvl="0" w:tplc="42B47A66">
      <w:start w:val="1"/>
      <w:numFmt w:val="decimal"/>
      <w:lvlText w:val="%1."/>
      <w:lvlJc w:val="left"/>
      <w:pPr>
        <w:ind w:left="720" w:hanging="360"/>
      </w:pPr>
    </w:lvl>
    <w:lvl w:ilvl="1" w:tplc="0D363EAC">
      <w:numFmt w:val="decimal"/>
      <w:lvlText w:val=""/>
      <w:lvlJc w:val="left"/>
    </w:lvl>
    <w:lvl w:ilvl="2" w:tplc="B2C4B82A">
      <w:numFmt w:val="decimal"/>
      <w:lvlText w:val=""/>
      <w:lvlJc w:val="left"/>
    </w:lvl>
    <w:lvl w:ilvl="3" w:tplc="C720B5E6">
      <w:numFmt w:val="decimal"/>
      <w:lvlText w:val=""/>
      <w:lvlJc w:val="left"/>
    </w:lvl>
    <w:lvl w:ilvl="4" w:tplc="E2B28534">
      <w:numFmt w:val="decimal"/>
      <w:lvlText w:val=""/>
      <w:lvlJc w:val="left"/>
    </w:lvl>
    <w:lvl w:ilvl="5" w:tplc="7EE20F94">
      <w:numFmt w:val="decimal"/>
      <w:lvlText w:val=""/>
      <w:lvlJc w:val="left"/>
    </w:lvl>
    <w:lvl w:ilvl="6" w:tplc="178A7B4C">
      <w:numFmt w:val="decimal"/>
      <w:lvlText w:val=""/>
      <w:lvlJc w:val="left"/>
    </w:lvl>
    <w:lvl w:ilvl="7" w:tplc="A67C8692">
      <w:numFmt w:val="decimal"/>
      <w:lvlText w:val=""/>
      <w:lvlJc w:val="left"/>
    </w:lvl>
    <w:lvl w:ilvl="8" w:tplc="EDC2D73A">
      <w:numFmt w:val="decimal"/>
      <w:lvlText w:val=""/>
      <w:lvlJc w:val="left"/>
    </w:lvl>
  </w:abstractNum>
  <w:abstractNum w:abstractNumId="2" w15:restartNumberingAfterBreak="0">
    <w:nsid w:val="222A4FE7"/>
    <w:multiLevelType w:val="hybridMultilevel"/>
    <w:tmpl w:val="D83277D2"/>
    <w:lvl w:ilvl="0" w:tplc="13A4F888">
      <w:start w:val="1"/>
      <w:numFmt w:val="bullet"/>
      <w:lvlText w:val="•"/>
      <w:lvlJc w:val="left"/>
      <w:pPr>
        <w:ind w:left="540" w:hanging="360"/>
      </w:pPr>
      <w:rPr>
        <w:rFonts w:asciiTheme="minorHAnsi" w:hAnsiTheme="minorHAnsi" w:cstheme="minorHAnsi" w:hint="default"/>
        <w:color w:val="auto"/>
      </w:rPr>
    </w:lvl>
    <w:lvl w:ilvl="1" w:tplc="D1CE565A">
      <w:numFmt w:val="decimal"/>
      <w:lvlText w:val=""/>
      <w:lvlJc w:val="left"/>
    </w:lvl>
    <w:lvl w:ilvl="2" w:tplc="27F2CAD2">
      <w:numFmt w:val="decimal"/>
      <w:lvlText w:val=""/>
      <w:lvlJc w:val="left"/>
    </w:lvl>
    <w:lvl w:ilvl="3" w:tplc="63BC9E2E">
      <w:numFmt w:val="decimal"/>
      <w:lvlText w:val=""/>
      <w:lvlJc w:val="left"/>
    </w:lvl>
    <w:lvl w:ilvl="4" w:tplc="CF405B4C">
      <w:numFmt w:val="decimal"/>
      <w:lvlText w:val=""/>
      <w:lvlJc w:val="left"/>
    </w:lvl>
    <w:lvl w:ilvl="5" w:tplc="04B05564">
      <w:numFmt w:val="decimal"/>
      <w:lvlText w:val=""/>
      <w:lvlJc w:val="left"/>
    </w:lvl>
    <w:lvl w:ilvl="6" w:tplc="6BA4EE00">
      <w:numFmt w:val="decimal"/>
      <w:lvlText w:val=""/>
      <w:lvlJc w:val="left"/>
    </w:lvl>
    <w:lvl w:ilvl="7" w:tplc="FD0A314E">
      <w:numFmt w:val="decimal"/>
      <w:lvlText w:val=""/>
      <w:lvlJc w:val="left"/>
    </w:lvl>
    <w:lvl w:ilvl="8" w:tplc="007E632E">
      <w:numFmt w:val="decimal"/>
      <w:lvlText w:val=""/>
      <w:lvlJc w:val="left"/>
    </w:lvl>
  </w:abstractNum>
  <w:abstractNum w:abstractNumId="3" w15:restartNumberingAfterBreak="0">
    <w:nsid w:val="33AE5BFE"/>
    <w:multiLevelType w:val="hybridMultilevel"/>
    <w:tmpl w:val="C8749EE8"/>
    <w:lvl w:ilvl="0" w:tplc="B5448CEA">
      <w:start w:val="1"/>
      <w:numFmt w:val="bullet"/>
      <w:lvlText w:val="●"/>
      <w:lvlJc w:val="left"/>
      <w:pPr>
        <w:ind w:left="720" w:hanging="360"/>
      </w:pPr>
    </w:lvl>
    <w:lvl w:ilvl="1" w:tplc="98080C80">
      <w:start w:val="1"/>
      <w:numFmt w:val="bullet"/>
      <w:lvlText w:val="○"/>
      <w:lvlJc w:val="left"/>
      <w:pPr>
        <w:ind w:left="1440" w:hanging="360"/>
      </w:pPr>
    </w:lvl>
    <w:lvl w:ilvl="2" w:tplc="FFCCC8EC">
      <w:start w:val="1"/>
      <w:numFmt w:val="bullet"/>
      <w:lvlText w:val="■"/>
      <w:lvlJc w:val="left"/>
      <w:pPr>
        <w:ind w:left="2160" w:hanging="360"/>
      </w:pPr>
    </w:lvl>
    <w:lvl w:ilvl="3" w:tplc="B3043F86">
      <w:start w:val="1"/>
      <w:numFmt w:val="bullet"/>
      <w:lvlText w:val="●"/>
      <w:lvlJc w:val="left"/>
      <w:pPr>
        <w:ind w:left="2880" w:hanging="360"/>
      </w:pPr>
    </w:lvl>
    <w:lvl w:ilvl="4" w:tplc="4FC25B80">
      <w:start w:val="1"/>
      <w:numFmt w:val="bullet"/>
      <w:lvlText w:val="○"/>
      <w:lvlJc w:val="left"/>
      <w:pPr>
        <w:ind w:left="3600" w:hanging="360"/>
      </w:pPr>
    </w:lvl>
    <w:lvl w:ilvl="5" w:tplc="C816A24A">
      <w:start w:val="1"/>
      <w:numFmt w:val="bullet"/>
      <w:lvlText w:val="■"/>
      <w:lvlJc w:val="left"/>
      <w:pPr>
        <w:ind w:left="4320" w:hanging="360"/>
      </w:pPr>
    </w:lvl>
    <w:lvl w:ilvl="6" w:tplc="602E5BB8">
      <w:start w:val="1"/>
      <w:numFmt w:val="bullet"/>
      <w:lvlText w:val="●"/>
      <w:lvlJc w:val="left"/>
      <w:pPr>
        <w:ind w:left="5040" w:hanging="360"/>
      </w:pPr>
    </w:lvl>
    <w:lvl w:ilvl="7" w:tplc="1E9CC1FC">
      <w:start w:val="1"/>
      <w:numFmt w:val="bullet"/>
      <w:lvlText w:val="●"/>
      <w:lvlJc w:val="left"/>
      <w:pPr>
        <w:ind w:left="5760" w:hanging="360"/>
      </w:pPr>
    </w:lvl>
    <w:lvl w:ilvl="8" w:tplc="97645A14">
      <w:start w:val="1"/>
      <w:numFmt w:val="bullet"/>
      <w:lvlText w:val="●"/>
      <w:lvlJc w:val="left"/>
      <w:pPr>
        <w:ind w:left="6480" w:hanging="360"/>
      </w:pPr>
    </w:lvl>
  </w:abstractNum>
  <w:abstractNum w:abstractNumId="4" w15:restartNumberingAfterBreak="0">
    <w:nsid w:val="4B1B133A"/>
    <w:multiLevelType w:val="hybridMultilevel"/>
    <w:tmpl w:val="9A3C5A92"/>
    <w:lvl w:ilvl="0" w:tplc="12BAEFFE">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lvlOverride w:ilvl="0">
      <w:startOverride w:val="1"/>
    </w:lvlOverride>
  </w:num>
  <w:num w:numId="2">
    <w:abstractNumId w:val="2"/>
    <w:lvlOverride w:ilvl="0">
      <w:startOverride w:val="1"/>
    </w:lvlOverride>
  </w:num>
  <w:num w:numId="3">
    <w:abstractNumId w:val="0"/>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DCC"/>
    <w:rsid w:val="000056C3"/>
    <w:rsid w:val="00053313"/>
    <w:rsid w:val="00057648"/>
    <w:rsid w:val="00076F88"/>
    <w:rsid w:val="000F7868"/>
    <w:rsid w:val="00127017"/>
    <w:rsid w:val="001B447E"/>
    <w:rsid w:val="00227EA3"/>
    <w:rsid w:val="00267FBC"/>
    <w:rsid w:val="002754E1"/>
    <w:rsid w:val="00307382"/>
    <w:rsid w:val="00316790"/>
    <w:rsid w:val="00351E5A"/>
    <w:rsid w:val="00495B9E"/>
    <w:rsid w:val="004D4F23"/>
    <w:rsid w:val="0069342C"/>
    <w:rsid w:val="00715FDE"/>
    <w:rsid w:val="0071764A"/>
    <w:rsid w:val="00763821"/>
    <w:rsid w:val="00765DE3"/>
    <w:rsid w:val="007D6E41"/>
    <w:rsid w:val="00851DD3"/>
    <w:rsid w:val="008920AF"/>
    <w:rsid w:val="0091112C"/>
    <w:rsid w:val="009B2341"/>
    <w:rsid w:val="00A61699"/>
    <w:rsid w:val="00AF3C59"/>
    <w:rsid w:val="00CA7216"/>
    <w:rsid w:val="00D866ED"/>
    <w:rsid w:val="00D96DCC"/>
    <w:rsid w:val="00DC1A31"/>
    <w:rsid w:val="00EB21A8"/>
    <w:rsid w:val="00EB7F6E"/>
    <w:rsid w:val="00EF4CBC"/>
    <w:rsid w:val="00F70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EEB14"/>
  <w15:docId w15:val="{5813FDBB-8E3D-4CB2-A4C9-5CEC37A29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00"/>
      <w:outlineLvl w:val="0"/>
    </w:pPr>
    <w:rPr>
      <w:b/>
      <w:bCs/>
      <w:color w:val="FFFFFF"/>
      <w:sz w:val="28"/>
      <w:szCs w:val="28"/>
    </w:rPr>
  </w:style>
  <w:style w:type="paragraph" w:styleId="Heading2">
    <w:name w:val="heading 2"/>
    <w:qFormat/>
    <w:pPr>
      <w:spacing w:before="240" w:after="100"/>
      <w:outlineLvl w:val="1"/>
    </w:pPr>
    <w:rPr>
      <w:b/>
      <w:bCs/>
      <w:color w:val="00687A"/>
      <w:sz w:val="24"/>
      <w:szCs w:val="24"/>
    </w:rPr>
  </w:style>
  <w:style w:type="paragraph" w:styleId="Heading3">
    <w:name w:val="heading 3"/>
    <w:qFormat/>
    <w:pPr>
      <w:spacing w:before="180" w:after="80"/>
      <w:outlineLvl w:val="2"/>
    </w:pPr>
    <w:rPr>
      <w:b/>
      <w:bCs/>
      <w:color w:val="1A2E35"/>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447E"/>
    <w:pPr>
      <w:tabs>
        <w:tab w:val="center" w:pos="4680"/>
        <w:tab w:val="right" w:pos="9360"/>
      </w:tabs>
    </w:pPr>
  </w:style>
  <w:style w:type="character" w:customStyle="1" w:styleId="HeaderChar">
    <w:name w:val="Header Char"/>
    <w:basedOn w:val="DefaultParagraphFont"/>
    <w:link w:val="Header"/>
    <w:uiPriority w:val="99"/>
    <w:rsid w:val="001B447E"/>
  </w:style>
  <w:style w:type="paragraph" w:styleId="Footer">
    <w:name w:val="footer"/>
    <w:basedOn w:val="Normal"/>
    <w:link w:val="FooterChar"/>
    <w:uiPriority w:val="99"/>
    <w:unhideWhenUsed/>
    <w:rsid w:val="001B447E"/>
    <w:pPr>
      <w:tabs>
        <w:tab w:val="center" w:pos="4680"/>
        <w:tab w:val="right" w:pos="9360"/>
      </w:tabs>
    </w:pPr>
  </w:style>
  <w:style w:type="character" w:customStyle="1" w:styleId="FooterChar">
    <w:name w:val="Footer Char"/>
    <w:basedOn w:val="DefaultParagraphFont"/>
    <w:link w:val="Footer"/>
    <w:uiPriority w:val="99"/>
    <w:rsid w:val="001B447E"/>
  </w:style>
  <w:style w:type="paragraph" w:styleId="TOCHeading">
    <w:name w:val="TOC Heading"/>
    <w:basedOn w:val="Heading1"/>
    <w:next w:val="Normal"/>
    <w:uiPriority w:val="39"/>
    <w:unhideWhenUsed/>
    <w:qFormat/>
    <w:rsid w:val="0091112C"/>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91112C"/>
    <w:pPr>
      <w:spacing w:after="100"/>
    </w:pPr>
  </w:style>
  <w:style w:type="paragraph" w:styleId="TOC2">
    <w:name w:val="toc 2"/>
    <w:basedOn w:val="Normal"/>
    <w:next w:val="Normal"/>
    <w:autoRedefine/>
    <w:uiPriority w:val="39"/>
    <w:unhideWhenUsed/>
    <w:rsid w:val="0091112C"/>
    <w:pPr>
      <w:spacing w:after="100"/>
      <w:ind w:left="200"/>
    </w:pPr>
  </w:style>
  <w:style w:type="paragraph" w:styleId="NormalWeb">
    <w:name w:val="Normal (Web)"/>
    <w:basedOn w:val="Normal"/>
    <w:uiPriority w:val="99"/>
    <w:semiHidden/>
    <w:unhideWhenUsed/>
    <w:rsid w:val="0005764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D4F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2382307">
      <w:bodyDiv w:val="1"/>
      <w:marLeft w:val="0"/>
      <w:marRight w:val="0"/>
      <w:marTop w:val="0"/>
      <w:marBottom w:val="0"/>
      <w:divBdr>
        <w:top w:val="none" w:sz="0" w:space="0" w:color="auto"/>
        <w:left w:val="none" w:sz="0" w:space="0" w:color="auto"/>
        <w:bottom w:val="none" w:sz="0" w:space="0" w:color="auto"/>
        <w:right w:val="none" w:sz="0" w:space="0" w:color="auto"/>
      </w:divBdr>
    </w:div>
    <w:div w:id="1467158488">
      <w:bodyDiv w:val="1"/>
      <w:marLeft w:val="0"/>
      <w:marRight w:val="0"/>
      <w:marTop w:val="0"/>
      <w:marBottom w:val="0"/>
      <w:divBdr>
        <w:top w:val="none" w:sz="0" w:space="0" w:color="auto"/>
        <w:left w:val="none" w:sz="0" w:space="0" w:color="auto"/>
        <w:bottom w:val="none" w:sz="0" w:space="0" w:color="auto"/>
        <w:right w:val="none" w:sz="0" w:space="0" w:color="auto"/>
      </w:divBdr>
    </w:div>
    <w:div w:id="15709197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FB079A-1D09-4070-9EF8-6BAAF2036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16</Pages>
  <Words>5982</Words>
  <Characters>34103</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11</cp:revision>
  <dcterms:created xsi:type="dcterms:W3CDTF">2026-04-15T05:14:00Z</dcterms:created>
  <dcterms:modified xsi:type="dcterms:W3CDTF">2026-04-17T07:25:00Z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d1762fb0-b24e-4f70-b2a1-8a1c832e304e</vt:lpwstr>
  </property>
</Properties>
</file>