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08F3" w:rsidRDefault="002E71C7" w:rsidP="006508F3">
      <w:pPr>
        <w:spacing w:before="400" w:after="40"/>
        <w:jc w:val="center"/>
        <w:rPr>
          <w:rFonts w:ascii="Calibri" w:hAnsi="Calibri" w:cs="Calibri"/>
          <w:b/>
          <w:bCs/>
          <w:color w:val="1F3864"/>
          <w:sz w:val="44"/>
          <w:szCs w:val="44"/>
        </w:rPr>
      </w:pPr>
      <w:r>
        <w:rPr>
          <w:rFonts w:ascii="Calibri" w:hAnsi="Calibri" w:cs="Calibri"/>
          <w:b/>
          <w:bCs/>
          <w:noProof/>
          <w:color w:val="1F3864"/>
          <w:sz w:val="44"/>
          <w:szCs w:val="44"/>
        </w:rPr>
        <w:drawing>
          <wp:anchor distT="0" distB="0" distL="114300" distR="114300" simplePos="0" relativeHeight="251666432" behindDoc="0" locked="0" layoutInCell="1" allowOverlap="1">
            <wp:simplePos x="0" y="0"/>
            <wp:positionH relativeFrom="column">
              <wp:posOffset>-904352</wp:posOffset>
            </wp:positionH>
            <wp:positionV relativeFrom="paragraph">
              <wp:posOffset>-944545</wp:posOffset>
            </wp:positionV>
            <wp:extent cx="7746931" cy="10127787"/>
            <wp:effectExtent l="0" t="0" r="6985" b="698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9647" cy="10144411"/>
                    </a:xfrm>
                    <a:prstGeom prst="rect">
                      <a:avLst/>
                    </a:prstGeom>
                  </pic:spPr>
                </pic:pic>
              </a:graphicData>
            </a:graphic>
            <wp14:sizeRelH relativeFrom="page">
              <wp14:pctWidth>0</wp14:pctWidth>
            </wp14:sizeRelH>
            <wp14:sizeRelV relativeFrom="page">
              <wp14:pctHeight>0</wp14:pctHeight>
            </wp14:sizeRelV>
          </wp:anchor>
        </w:drawing>
      </w:r>
    </w:p>
    <w:p w:rsidR="006508F3" w:rsidRDefault="006508F3" w:rsidP="006508F3">
      <w:pPr>
        <w:spacing w:before="400" w:after="40"/>
        <w:jc w:val="center"/>
        <w:rPr>
          <w:rFonts w:ascii="Calibri" w:hAnsi="Calibri" w:cs="Calibri"/>
          <w:b/>
          <w:bCs/>
          <w:color w:val="1F3864"/>
          <w:sz w:val="44"/>
          <w:szCs w:val="44"/>
        </w:rPr>
      </w:pPr>
    </w:p>
    <w:p w:rsidR="006508F3" w:rsidRDefault="006508F3" w:rsidP="006508F3">
      <w:pPr>
        <w:spacing w:before="400" w:after="40"/>
        <w:jc w:val="center"/>
        <w:rPr>
          <w:rFonts w:ascii="Calibri" w:hAnsi="Calibri" w:cs="Calibri"/>
          <w:b/>
          <w:bCs/>
          <w:color w:val="1F3864"/>
          <w:sz w:val="44"/>
          <w:szCs w:val="44"/>
        </w:rPr>
      </w:pPr>
    </w:p>
    <w:p w:rsidR="006508F3" w:rsidRDefault="006508F3" w:rsidP="006508F3">
      <w:pPr>
        <w:spacing w:before="400" w:after="40"/>
        <w:jc w:val="center"/>
        <w:rPr>
          <w:rFonts w:ascii="Calibri" w:hAnsi="Calibri" w:cs="Calibri"/>
          <w:b/>
          <w:bCs/>
          <w:color w:val="1F3864"/>
          <w:sz w:val="44"/>
          <w:szCs w:val="44"/>
        </w:rPr>
      </w:pPr>
    </w:p>
    <w:p w:rsidR="0053396E" w:rsidRPr="008D41EA" w:rsidRDefault="0053396E">
      <w:pPr>
        <w:spacing w:before="200" w:after="60"/>
        <w:rPr>
          <w:rFonts w:asciiTheme="minorHAnsi" w:hAnsiTheme="minorHAnsi" w:cstheme="minorHAnsi"/>
        </w:rPr>
      </w:pPr>
    </w:p>
    <w:p w:rsidR="0053396E" w:rsidRPr="008D41EA" w:rsidRDefault="00DC5A88">
      <w:pPr>
        <w:rPr>
          <w:rFonts w:asciiTheme="minorHAnsi" w:hAnsiTheme="minorHAnsi" w:cstheme="minorHAnsi"/>
        </w:rPr>
      </w:pPr>
      <w:r w:rsidRPr="008D41EA">
        <w:rPr>
          <w:rFonts w:asciiTheme="minorHAnsi" w:hAnsiTheme="minorHAnsi" w:cstheme="minorHAnsi"/>
        </w:rPr>
        <w:br w:type="page"/>
      </w:r>
    </w:p>
    <w:p w:rsidR="0053396E" w:rsidRPr="008D41EA" w:rsidRDefault="0053396E">
      <w:pPr>
        <w:rPr>
          <w:rFonts w:asciiTheme="minorHAnsi" w:hAnsiTheme="minorHAnsi" w:cstheme="minorHAnsi"/>
        </w:rPr>
        <w:sectPr w:rsidR="0053396E" w:rsidRPr="008D41EA" w:rsidSect="002E71C7">
          <w:pgSz w:w="12240" w:h="15840"/>
          <w:pgMar w:top="1440" w:right="1440" w:bottom="1440" w:left="1440" w:header="708" w:footer="708" w:gutter="0"/>
          <w:pgBorders w:display="notFirstPage" w:offsetFrom="page">
            <w:top w:val="double" w:sz="4" w:space="24" w:color="0070C0"/>
            <w:left w:val="double" w:sz="4" w:space="24" w:color="0070C0"/>
            <w:bottom w:val="double" w:sz="4" w:space="24" w:color="0070C0"/>
            <w:right w:val="double" w:sz="4" w:space="24" w:color="0070C0"/>
          </w:pgBorders>
          <w:cols w:space="720"/>
          <w:docGrid w:linePitch="360"/>
        </w:sectPr>
      </w:pPr>
      <w:bookmarkStart w:id="0" w:name="_GoBack"/>
      <w:bookmarkEnd w:id="0"/>
    </w:p>
    <w:p w:rsidR="00646155" w:rsidRDefault="00646155">
      <w:pPr>
        <w:rPr>
          <w:rFonts w:asciiTheme="minorHAnsi" w:hAnsiTheme="minorHAnsi" w:cstheme="minorHAnsi"/>
          <w:sz w:val="32"/>
        </w:rPr>
      </w:pPr>
    </w:p>
    <w:sdt>
      <w:sdtPr>
        <w:rPr>
          <w:rFonts w:ascii="Arial" w:eastAsia="Arial" w:hAnsi="Arial" w:cs="Arial"/>
          <w:color w:val="auto"/>
          <w:sz w:val="22"/>
          <w:szCs w:val="22"/>
        </w:rPr>
        <w:id w:val="-926110328"/>
        <w:docPartObj>
          <w:docPartGallery w:val="Table of Contents"/>
          <w:docPartUnique/>
        </w:docPartObj>
      </w:sdtPr>
      <w:sdtEndPr>
        <w:rPr>
          <w:b/>
          <w:bCs/>
          <w:noProof/>
        </w:rPr>
      </w:sdtEndPr>
      <w:sdtContent>
        <w:p w:rsidR="00646155" w:rsidRDefault="00646155">
          <w:pPr>
            <w:pStyle w:val="TOCHeading"/>
          </w:pPr>
          <w:r>
            <w:t>Table of Contents</w:t>
          </w:r>
        </w:p>
        <w:p w:rsidR="002E71C7" w:rsidRDefault="00646155">
          <w:pPr>
            <w:pStyle w:val="TOC1"/>
            <w:tabs>
              <w:tab w:val="left" w:pos="440"/>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7256094" w:history="1">
            <w:r w:rsidR="002E71C7" w:rsidRPr="00633F54">
              <w:rPr>
                <w:rStyle w:val="Hyperlink"/>
                <w:rFonts w:cstheme="minorHAnsi"/>
                <w:noProof/>
              </w:rPr>
              <w:t>1.</w:t>
            </w:r>
            <w:r w:rsidR="002E71C7">
              <w:rPr>
                <w:rFonts w:asciiTheme="minorHAnsi" w:eastAsiaTheme="minorEastAsia" w:hAnsiTheme="minorHAnsi" w:cstheme="minorBidi"/>
                <w:noProof/>
              </w:rPr>
              <w:tab/>
            </w:r>
            <w:r w:rsidR="002E71C7" w:rsidRPr="00633F54">
              <w:rPr>
                <w:rStyle w:val="Hyperlink"/>
                <w:rFonts w:cstheme="minorHAnsi"/>
                <w:noProof/>
              </w:rPr>
              <w:t>Overview</w:t>
            </w:r>
            <w:r w:rsidR="002E71C7">
              <w:rPr>
                <w:noProof/>
                <w:webHidden/>
              </w:rPr>
              <w:tab/>
            </w:r>
            <w:r w:rsidR="002E71C7">
              <w:rPr>
                <w:noProof/>
                <w:webHidden/>
              </w:rPr>
              <w:fldChar w:fldCharType="begin"/>
            </w:r>
            <w:r w:rsidR="002E71C7">
              <w:rPr>
                <w:noProof/>
                <w:webHidden/>
              </w:rPr>
              <w:instrText xml:space="preserve"> PAGEREF _Toc227256094 \h </w:instrText>
            </w:r>
            <w:r w:rsidR="002E71C7">
              <w:rPr>
                <w:noProof/>
                <w:webHidden/>
              </w:rPr>
            </w:r>
            <w:r w:rsidR="002E71C7">
              <w:rPr>
                <w:noProof/>
                <w:webHidden/>
              </w:rPr>
              <w:fldChar w:fldCharType="separate"/>
            </w:r>
            <w:r w:rsidR="002E71C7">
              <w:rPr>
                <w:noProof/>
                <w:webHidden/>
              </w:rPr>
              <w:t>3</w:t>
            </w:r>
            <w:r w:rsidR="002E71C7">
              <w:rPr>
                <w:noProof/>
                <w:webHidden/>
              </w:rPr>
              <w:fldChar w:fldCharType="end"/>
            </w:r>
          </w:hyperlink>
        </w:p>
        <w:p w:rsidR="002E71C7" w:rsidRDefault="002E71C7">
          <w:pPr>
            <w:pStyle w:val="TOC1"/>
            <w:tabs>
              <w:tab w:val="left" w:pos="440"/>
              <w:tab w:val="right" w:leader="dot" w:pos="9350"/>
            </w:tabs>
            <w:rPr>
              <w:rFonts w:asciiTheme="minorHAnsi" w:eastAsiaTheme="minorEastAsia" w:hAnsiTheme="minorHAnsi" w:cstheme="minorBidi"/>
              <w:noProof/>
            </w:rPr>
          </w:pPr>
          <w:hyperlink w:anchor="_Toc227256095" w:history="1">
            <w:r w:rsidRPr="00633F54">
              <w:rPr>
                <w:rStyle w:val="Hyperlink"/>
                <w:rFonts w:cstheme="minorHAnsi"/>
                <w:noProof/>
              </w:rPr>
              <w:t>2.</w:t>
            </w:r>
            <w:r>
              <w:rPr>
                <w:rFonts w:asciiTheme="minorHAnsi" w:eastAsiaTheme="minorEastAsia" w:hAnsiTheme="minorHAnsi" w:cstheme="minorBidi"/>
                <w:noProof/>
              </w:rPr>
              <w:tab/>
            </w:r>
            <w:r w:rsidRPr="00633F54">
              <w:rPr>
                <w:rStyle w:val="Hyperlink"/>
                <w:rFonts w:cstheme="minorHAnsi"/>
                <w:noProof/>
              </w:rPr>
              <w:t>Objectives</w:t>
            </w:r>
            <w:r>
              <w:rPr>
                <w:noProof/>
                <w:webHidden/>
              </w:rPr>
              <w:tab/>
            </w:r>
            <w:r>
              <w:rPr>
                <w:noProof/>
                <w:webHidden/>
              </w:rPr>
              <w:fldChar w:fldCharType="begin"/>
            </w:r>
            <w:r>
              <w:rPr>
                <w:noProof/>
                <w:webHidden/>
              </w:rPr>
              <w:instrText xml:space="preserve"> PAGEREF _Toc227256095 \h </w:instrText>
            </w:r>
            <w:r>
              <w:rPr>
                <w:noProof/>
                <w:webHidden/>
              </w:rPr>
            </w:r>
            <w:r>
              <w:rPr>
                <w:noProof/>
                <w:webHidden/>
              </w:rPr>
              <w:fldChar w:fldCharType="separate"/>
            </w:r>
            <w:r>
              <w:rPr>
                <w:noProof/>
                <w:webHidden/>
              </w:rPr>
              <w:t>3</w:t>
            </w:r>
            <w:r>
              <w:rPr>
                <w:noProof/>
                <w:webHidden/>
              </w:rPr>
              <w:fldChar w:fldCharType="end"/>
            </w:r>
          </w:hyperlink>
        </w:p>
        <w:p w:rsidR="002E71C7" w:rsidRDefault="002E71C7">
          <w:pPr>
            <w:pStyle w:val="TOC1"/>
            <w:tabs>
              <w:tab w:val="left" w:pos="440"/>
              <w:tab w:val="right" w:leader="dot" w:pos="9350"/>
            </w:tabs>
            <w:rPr>
              <w:rFonts w:asciiTheme="minorHAnsi" w:eastAsiaTheme="minorEastAsia" w:hAnsiTheme="minorHAnsi" w:cstheme="minorBidi"/>
              <w:noProof/>
            </w:rPr>
          </w:pPr>
          <w:hyperlink w:anchor="_Toc227256096" w:history="1">
            <w:r w:rsidRPr="00633F54">
              <w:rPr>
                <w:rStyle w:val="Hyperlink"/>
                <w:rFonts w:cstheme="minorHAnsi"/>
                <w:noProof/>
              </w:rPr>
              <w:t>3.</w:t>
            </w:r>
            <w:r>
              <w:rPr>
                <w:rFonts w:asciiTheme="minorHAnsi" w:eastAsiaTheme="minorEastAsia" w:hAnsiTheme="minorHAnsi" w:cstheme="minorBidi"/>
                <w:noProof/>
              </w:rPr>
              <w:tab/>
            </w:r>
            <w:r w:rsidRPr="00633F54">
              <w:rPr>
                <w:rStyle w:val="Hyperlink"/>
                <w:rFonts w:cstheme="minorHAnsi"/>
                <w:noProof/>
              </w:rPr>
              <w:t>Applicability</w:t>
            </w:r>
            <w:r>
              <w:rPr>
                <w:noProof/>
                <w:webHidden/>
              </w:rPr>
              <w:tab/>
            </w:r>
            <w:r>
              <w:rPr>
                <w:noProof/>
                <w:webHidden/>
              </w:rPr>
              <w:fldChar w:fldCharType="begin"/>
            </w:r>
            <w:r>
              <w:rPr>
                <w:noProof/>
                <w:webHidden/>
              </w:rPr>
              <w:instrText xml:space="preserve"> PAGEREF _Toc227256096 \h </w:instrText>
            </w:r>
            <w:r>
              <w:rPr>
                <w:noProof/>
                <w:webHidden/>
              </w:rPr>
            </w:r>
            <w:r>
              <w:rPr>
                <w:noProof/>
                <w:webHidden/>
              </w:rPr>
              <w:fldChar w:fldCharType="separate"/>
            </w:r>
            <w:r>
              <w:rPr>
                <w:noProof/>
                <w:webHidden/>
              </w:rPr>
              <w:t>4</w:t>
            </w:r>
            <w:r>
              <w:rPr>
                <w:noProof/>
                <w:webHidden/>
              </w:rPr>
              <w:fldChar w:fldCharType="end"/>
            </w:r>
          </w:hyperlink>
        </w:p>
        <w:p w:rsidR="002E71C7" w:rsidRDefault="002E71C7">
          <w:pPr>
            <w:pStyle w:val="TOC1"/>
            <w:tabs>
              <w:tab w:val="left" w:pos="440"/>
              <w:tab w:val="right" w:leader="dot" w:pos="9350"/>
            </w:tabs>
            <w:rPr>
              <w:rFonts w:asciiTheme="minorHAnsi" w:eastAsiaTheme="minorEastAsia" w:hAnsiTheme="minorHAnsi" w:cstheme="minorBidi"/>
              <w:noProof/>
            </w:rPr>
          </w:pPr>
          <w:hyperlink w:anchor="_Toc227256097" w:history="1">
            <w:r w:rsidRPr="00633F54">
              <w:rPr>
                <w:rStyle w:val="Hyperlink"/>
                <w:rFonts w:cstheme="minorHAnsi"/>
                <w:noProof/>
              </w:rPr>
              <w:t>4.</w:t>
            </w:r>
            <w:r>
              <w:rPr>
                <w:rFonts w:asciiTheme="minorHAnsi" w:eastAsiaTheme="minorEastAsia" w:hAnsiTheme="minorHAnsi" w:cstheme="minorBidi"/>
                <w:noProof/>
              </w:rPr>
              <w:tab/>
            </w:r>
            <w:r w:rsidRPr="00633F54">
              <w:rPr>
                <w:rStyle w:val="Hyperlink"/>
                <w:rFonts w:cstheme="minorHAnsi"/>
                <w:noProof/>
              </w:rPr>
              <w:t>Continuous Assessment &amp; Enhancement</w:t>
            </w:r>
            <w:r>
              <w:rPr>
                <w:noProof/>
                <w:webHidden/>
              </w:rPr>
              <w:tab/>
            </w:r>
            <w:r>
              <w:rPr>
                <w:noProof/>
                <w:webHidden/>
              </w:rPr>
              <w:fldChar w:fldCharType="begin"/>
            </w:r>
            <w:r>
              <w:rPr>
                <w:noProof/>
                <w:webHidden/>
              </w:rPr>
              <w:instrText xml:space="preserve"> PAGEREF _Toc227256097 \h </w:instrText>
            </w:r>
            <w:r>
              <w:rPr>
                <w:noProof/>
                <w:webHidden/>
              </w:rPr>
            </w:r>
            <w:r>
              <w:rPr>
                <w:noProof/>
                <w:webHidden/>
              </w:rPr>
              <w:fldChar w:fldCharType="separate"/>
            </w:r>
            <w:r>
              <w:rPr>
                <w:noProof/>
                <w:webHidden/>
              </w:rPr>
              <w:t>4</w:t>
            </w:r>
            <w:r>
              <w:rPr>
                <w:noProof/>
                <w:webHidden/>
              </w:rPr>
              <w:fldChar w:fldCharType="end"/>
            </w:r>
          </w:hyperlink>
        </w:p>
        <w:p w:rsidR="002E71C7" w:rsidRDefault="002E71C7">
          <w:pPr>
            <w:pStyle w:val="TOC1"/>
            <w:tabs>
              <w:tab w:val="left" w:pos="440"/>
              <w:tab w:val="right" w:leader="dot" w:pos="9350"/>
            </w:tabs>
            <w:rPr>
              <w:rFonts w:asciiTheme="minorHAnsi" w:eastAsiaTheme="minorEastAsia" w:hAnsiTheme="minorHAnsi" w:cstheme="minorBidi"/>
              <w:noProof/>
            </w:rPr>
          </w:pPr>
          <w:hyperlink w:anchor="_Toc227256098" w:history="1">
            <w:r w:rsidRPr="00633F54">
              <w:rPr>
                <w:rStyle w:val="Hyperlink"/>
                <w:rFonts w:cstheme="minorHAnsi"/>
                <w:noProof/>
              </w:rPr>
              <w:t>5.</w:t>
            </w:r>
            <w:r>
              <w:rPr>
                <w:rFonts w:asciiTheme="minorHAnsi" w:eastAsiaTheme="minorEastAsia" w:hAnsiTheme="minorHAnsi" w:cstheme="minorBidi"/>
                <w:noProof/>
              </w:rPr>
              <w:tab/>
            </w:r>
            <w:r w:rsidRPr="00633F54">
              <w:rPr>
                <w:rStyle w:val="Hyperlink"/>
                <w:rFonts w:cstheme="minorHAnsi"/>
                <w:noProof/>
              </w:rPr>
              <w:t>Key Sustainable Procurement Issue Areas</w:t>
            </w:r>
            <w:r>
              <w:rPr>
                <w:noProof/>
                <w:webHidden/>
              </w:rPr>
              <w:tab/>
            </w:r>
            <w:r>
              <w:rPr>
                <w:noProof/>
                <w:webHidden/>
              </w:rPr>
              <w:fldChar w:fldCharType="begin"/>
            </w:r>
            <w:r>
              <w:rPr>
                <w:noProof/>
                <w:webHidden/>
              </w:rPr>
              <w:instrText xml:space="preserve"> PAGEREF _Toc227256098 \h </w:instrText>
            </w:r>
            <w:r>
              <w:rPr>
                <w:noProof/>
                <w:webHidden/>
              </w:rPr>
            </w:r>
            <w:r>
              <w:rPr>
                <w:noProof/>
                <w:webHidden/>
              </w:rPr>
              <w:fldChar w:fldCharType="separate"/>
            </w:r>
            <w:r>
              <w:rPr>
                <w:noProof/>
                <w:webHidden/>
              </w:rPr>
              <w:t>5</w:t>
            </w:r>
            <w:r>
              <w:rPr>
                <w:noProof/>
                <w:webHidden/>
              </w:rPr>
              <w:fldChar w:fldCharType="end"/>
            </w:r>
          </w:hyperlink>
        </w:p>
        <w:p w:rsidR="002E71C7" w:rsidRDefault="002E71C7">
          <w:pPr>
            <w:pStyle w:val="TOC1"/>
            <w:tabs>
              <w:tab w:val="left" w:pos="440"/>
              <w:tab w:val="right" w:leader="dot" w:pos="9350"/>
            </w:tabs>
            <w:rPr>
              <w:rFonts w:asciiTheme="minorHAnsi" w:eastAsiaTheme="minorEastAsia" w:hAnsiTheme="minorHAnsi" w:cstheme="minorBidi"/>
              <w:noProof/>
            </w:rPr>
          </w:pPr>
          <w:hyperlink w:anchor="_Toc227256099" w:history="1">
            <w:r w:rsidRPr="00633F54">
              <w:rPr>
                <w:rStyle w:val="Hyperlink"/>
                <w:rFonts w:cstheme="minorHAnsi"/>
                <w:noProof/>
              </w:rPr>
              <w:t>6.</w:t>
            </w:r>
            <w:r>
              <w:rPr>
                <w:rFonts w:asciiTheme="minorHAnsi" w:eastAsiaTheme="minorEastAsia" w:hAnsiTheme="minorHAnsi" w:cstheme="minorBidi"/>
                <w:noProof/>
              </w:rPr>
              <w:tab/>
            </w:r>
            <w:r w:rsidRPr="00633F54">
              <w:rPr>
                <w:rStyle w:val="Hyperlink"/>
                <w:rFonts w:cstheme="minorHAnsi"/>
                <w:noProof/>
              </w:rPr>
              <w:t>Organizational Commitments</w:t>
            </w:r>
            <w:r>
              <w:rPr>
                <w:noProof/>
                <w:webHidden/>
              </w:rPr>
              <w:tab/>
            </w:r>
            <w:r>
              <w:rPr>
                <w:noProof/>
                <w:webHidden/>
              </w:rPr>
              <w:fldChar w:fldCharType="begin"/>
            </w:r>
            <w:r>
              <w:rPr>
                <w:noProof/>
                <w:webHidden/>
              </w:rPr>
              <w:instrText xml:space="preserve"> PAGEREF _Toc227256099 \h </w:instrText>
            </w:r>
            <w:r>
              <w:rPr>
                <w:noProof/>
                <w:webHidden/>
              </w:rPr>
            </w:r>
            <w:r>
              <w:rPr>
                <w:noProof/>
                <w:webHidden/>
              </w:rPr>
              <w:fldChar w:fldCharType="separate"/>
            </w:r>
            <w:r>
              <w:rPr>
                <w:noProof/>
                <w:webHidden/>
              </w:rPr>
              <w:t>5</w:t>
            </w:r>
            <w:r>
              <w:rPr>
                <w:noProof/>
                <w:webHidden/>
              </w:rPr>
              <w:fldChar w:fldCharType="end"/>
            </w:r>
          </w:hyperlink>
        </w:p>
        <w:p w:rsidR="002E71C7" w:rsidRDefault="002E71C7">
          <w:pPr>
            <w:pStyle w:val="TOC2"/>
            <w:tabs>
              <w:tab w:val="right" w:leader="dot" w:pos="9350"/>
            </w:tabs>
            <w:rPr>
              <w:rFonts w:asciiTheme="minorHAnsi" w:eastAsiaTheme="minorEastAsia" w:hAnsiTheme="minorHAnsi" w:cstheme="minorBidi"/>
              <w:noProof/>
            </w:rPr>
          </w:pPr>
          <w:hyperlink w:anchor="_Toc227256100" w:history="1">
            <w:r w:rsidRPr="00633F54">
              <w:rPr>
                <w:rStyle w:val="Hyperlink"/>
                <w:rFonts w:cstheme="minorHAnsi"/>
                <w:noProof/>
              </w:rPr>
              <w:t>6.1 Supplier Environmental Practices</w:t>
            </w:r>
            <w:r>
              <w:rPr>
                <w:noProof/>
                <w:webHidden/>
              </w:rPr>
              <w:tab/>
            </w:r>
            <w:r>
              <w:rPr>
                <w:noProof/>
                <w:webHidden/>
              </w:rPr>
              <w:fldChar w:fldCharType="begin"/>
            </w:r>
            <w:r>
              <w:rPr>
                <w:noProof/>
                <w:webHidden/>
              </w:rPr>
              <w:instrText xml:space="preserve"> PAGEREF _Toc227256100 \h </w:instrText>
            </w:r>
            <w:r>
              <w:rPr>
                <w:noProof/>
                <w:webHidden/>
              </w:rPr>
            </w:r>
            <w:r>
              <w:rPr>
                <w:noProof/>
                <w:webHidden/>
              </w:rPr>
              <w:fldChar w:fldCharType="separate"/>
            </w:r>
            <w:r>
              <w:rPr>
                <w:noProof/>
                <w:webHidden/>
              </w:rPr>
              <w:t>5</w:t>
            </w:r>
            <w:r>
              <w:rPr>
                <w:noProof/>
                <w:webHidden/>
              </w:rPr>
              <w:fldChar w:fldCharType="end"/>
            </w:r>
          </w:hyperlink>
        </w:p>
        <w:p w:rsidR="002E71C7" w:rsidRDefault="002E71C7">
          <w:pPr>
            <w:pStyle w:val="TOC2"/>
            <w:tabs>
              <w:tab w:val="right" w:leader="dot" w:pos="9350"/>
            </w:tabs>
            <w:rPr>
              <w:rFonts w:asciiTheme="minorHAnsi" w:eastAsiaTheme="minorEastAsia" w:hAnsiTheme="minorHAnsi" w:cstheme="minorBidi"/>
              <w:noProof/>
            </w:rPr>
          </w:pPr>
          <w:hyperlink w:anchor="_Toc227256101" w:history="1">
            <w:r w:rsidRPr="00633F54">
              <w:rPr>
                <w:rStyle w:val="Hyperlink"/>
                <w:rFonts w:cstheme="minorHAnsi"/>
                <w:noProof/>
              </w:rPr>
              <w:t>6.2 Supplier Social &amp; Labour Practices</w:t>
            </w:r>
            <w:r>
              <w:rPr>
                <w:noProof/>
                <w:webHidden/>
              </w:rPr>
              <w:tab/>
            </w:r>
            <w:r>
              <w:rPr>
                <w:noProof/>
                <w:webHidden/>
              </w:rPr>
              <w:fldChar w:fldCharType="begin"/>
            </w:r>
            <w:r>
              <w:rPr>
                <w:noProof/>
                <w:webHidden/>
              </w:rPr>
              <w:instrText xml:space="preserve"> PAGEREF _Toc227256101 \h </w:instrText>
            </w:r>
            <w:r>
              <w:rPr>
                <w:noProof/>
                <w:webHidden/>
              </w:rPr>
            </w:r>
            <w:r>
              <w:rPr>
                <w:noProof/>
                <w:webHidden/>
              </w:rPr>
              <w:fldChar w:fldCharType="separate"/>
            </w:r>
            <w:r>
              <w:rPr>
                <w:noProof/>
                <w:webHidden/>
              </w:rPr>
              <w:t>5</w:t>
            </w:r>
            <w:r>
              <w:rPr>
                <w:noProof/>
                <w:webHidden/>
              </w:rPr>
              <w:fldChar w:fldCharType="end"/>
            </w:r>
          </w:hyperlink>
        </w:p>
        <w:p w:rsidR="002E71C7" w:rsidRDefault="002E71C7">
          <w:pPr>
            <w:pStyle w:val="TOC2"/>
            <w:tabs>
              <w:tab w:val="right" w:leader="dot" w:pos="9350"/>
            </w:tabs>
            <w:rPr>
              <w:rFonts w:asciiTheme="minorHAnsi" w:eastAsiaTheme="minorEastAsia" w:hAnsiTheme="minorHAnsi" w:cstheme="minorBidi"/>
              <w:noProof/>
            </w:rPr>
          </w:pPr>
          <w:hyperlink w:anchor="_Toc227256102" w:history="1">
            <w:r w:rsidRPr="00633F54">
              <w:rPr>
                <w:rStyle w:val="Hyperlink"/>
                <w:rFonts w:cstheme="minorHAnsi"/>
                <w:noProof/>
              </w:rPr>
              <w:t>6.3 Sustainable Procurement Goals</w:t>
            </w:r>
            <w:r>
              <w:rPr>
                <w:noProof/>
                <w:webHidden/>
              </w:rPr>
              <w:tab/>
            </w:r>
            <w:r>
              <w:rPr>
                <w:noProof/>
                <w:webHidden/>
              </w:rPr>
              <w:fldChar w:fldCharType="begin"/>
            </w:r>
            <w:r>
              <w:rPr>
                <w:noProof/>
                <w:webHidden/>
              </w:rPr>
              <w:instrText xml:space="preserve"> PAGEREF _Toc227256102 \h </w:instrText>
            </w:r>
            <w:r>
              <w:rPr>
                <w:noProof/>
                <w:webHidden/>
              </w:rPr>
            </w:r>
            <w:r>
              <w:rPr>
                <w:noProof/>
                <w:webHidden/>
              </w:rPr>
              <w:fldChar w:fldCharType="separate"/>
            </w:r>
            <w:r>
              <w:rPr>
                <w:noProof/>
                <w:webHidden/>
              </w:rPr>
              <w:t>6</w:t>
            </w:r>
            <w:r>
              <w:rPr>
                <w:noProof/>
                <w:webHidden/>
              </w:rPr>
              <w:fldChar w:fldCharType="end"/>
            </w:r>
          </w:hyperlink>
        </w:p>
        <w:p w:rsidR="002E71C7" w:rsidRDefault="002E71C7">
          <w:pPr>
            <w:pStyle w:val="TOC2"/>
            <w:tabs>
              <w:tab w:val="right" w:leader="dot" w:pos="9350"/>
            </w:tabs>
            <w:rPr>
              <w:rFonts w:asciiTheme="minorHAnsi" w:eastAsiaTheme="minorEastAsia" w:hAnsiTheme="minorHAnsi" w:cstheme="minorBidi"/>
              <w:noProof/>
            </w:rPr>
          </w:pPr>
          <w:hyperlink w:anchor="_Toc227256103" w:history="1">
            <w:r w:rsidRPr="00633F54">
              <w:rPr>
                <w:rStyle w:val="Hyperlink"/>
                <w:rFonts w:cstheme="minorHAnsi"/>
                <w:noProof/>
              </w:rPr>
              <w:t>6.4 Governance Goals</w:t>
            </w:r>
            <w:r>
              <w:rPr>
                <w:noProof/>
                <w:webHidden/>
              </w:rPr>
              <w:tab/>
            </w:r>
            <w:r>
              <w:rPr>
                <w:noProof/>
                <w:webHidden/>
              </w:rPr>
              <w:fldChar w:fldCharType="begin"/>
            </w:r>
            <w:r>
              <w:rPr>
                <w:noProof/>
                <w:webHidden/>
              </w:rPr>
              <w:instrText xml:space="preserve"> PAGEREF _Toc227256103 \h </w:instrText>
            </w:r>
            <w:r>
              <w:rPr>
                <w:noProof/>
                <w:webHidden/>
              </w:rPr>
            </w:r>
            <w:r>
              <w:rPr>
                <w:noProof/>
                <w:webHidden/>
              </w:rPr>
              <w:fldChar w:fldCharType="separate"/>
            </w:r>
            <w:r>
              <w:rPr>
                <w:noProof/>
                <w:webHidden/>
              </w:rPr>
              <w:t>6</w:t>
            </w:r>
            <w:r>
              <w:rPr>
                <w:noProof/>
                <w:webHidden/>
              </w:rPr>
              <w:fldChar w:fldCharType="end"/>
            </w:r>
          </w:hyperlink>
        </w:p>
        <w:p w:rsidR="002E71C7" w:rsidRDefault="002E71C7">
          <w:pPr>
            <w:pStyle w:val="TOC1"/>
            <w:tabs>
              <w:tab w:val="left" w:pos="440"/>
              <w:tab w:val="right" w:leader="dot" w:pos="9350"/>
            </w:tabs>
            <w:rPr>
              <w:rFonts w:asciiTheme="minorHAnsi" w:eastAsiaTheme="minorEastAsia" w:hAnsiTheme="minorHAnsi" w:cstheme="minorBidi"/>
              <w:noProof/>
            </w:rPr>
          </w:pPr>
          <w:hyperlink w:anchor="_Toc227256104" w:history="1">
            <w:r w:rsidRPr="00633F54">
              <w:rPr>
                <w:rStyle w:val="Hyperlink"/>
                <w:rFonts w:cstheme="minorHAnsi"/>
                <w:noProof/>
              </w:rPr>
              <w:t>7.</w:t>
            </w:r>
            <w:r>
              <w:rPr>
                <w:rFonts w:asciiTheme="minorHAnsi" w:eastAsiaTheme="minorEastAsia" w:hAnsiTheme="minorHAnsi" w:cstheme="minorBidi"/>
                <w:noProof/>
              </w:rPr>
              <w:tab/>
            </w:r>
            <w:r w:rsidRPr="00633F54">
              <w:rPr>
                <w:rStyle w:val="Hyperlink"/>
                <w:rFonts w:cstheme="minorHAnsi"/>
                <w:noProof/>
              </w:rPr>
              <w:t>Quantitative Objectives</w:t>
            </w:r>
            <w:r>
              <w:rPr>
                <w:noProof/>
                <w:webHidden/>
              </w:rPr>
              <w:tab/>
            </w:r>
            <w:r>
              <w:rPr>
                <w:noProof/>
                <w:webHidden/>
              </w:rPr>
              <w:fldChar w:fldCharType="begin"/>
            </w:r>
            <w:r>
              <w:rPr>
                <w:noProof/>
                <w:webHidden/>
              </w:rPr>
              <w:instrText xml:space="preserve"> PAGEREF _Toc227256104 \h </w:instrText>
            </w:r>
            <w:r>
              <w:rPr>
                <w:noProof/>
                <w:webHidden/>
              </w:rPr>
            </w:r>
            <w:r>
              <w:rPr>
                <w:noProof/>
                <w:webHidden/>
              </w:rPr>
              <w:fldChar w:fldCharType="separate"/>
            </w:r>
            <w:r>
              <w:rPr>
                <w:noProof/>
                <w:webHidden/>
              </w:rPr>
              <w:t>7</w:t>
            </w:r>
            <w:r>
              <w:rPr>
                <w:noProof/>
                <w:webHidden/>
              </w:rPr>
              <w:fldChar w:fldCharType="end"/>
            </w:r>
          </w:hyperlink>
        </w:p>
        <w:p w:rsidR="002E71C7" w:rsidRDefault="002E71C7">
          <w:pPr>
            <w:pStyle w:val="TOC1"/>
            <w:tabs>
              <w:tab w:val="left" w:pos="440"/>
              <w:tab w:val="right" w:leader="dot" w:pos="9350"/>
            </w:tabs>
            <w:rPr>
              <w:rFonts w:asciiTheme="minorHAnsi" w:eastAsiaTheme="minorEastAsia" w:hAnsiTheme="minorHAnsi" w:cstheme="minorBidi"/>
              <w:noProof/>
            </w:rPr>
          </w:pPr>
          <w:hyperlink w:anchor="_Toc227256105" w:history="1">
            <w:r w:rsidRPr="00633F54">
              <w:rPr>
                <w:rStyle w:val="Hyperlink"/>
                <w:rFonts w:cstheme="minorHAnsi"/>
                <w:noProof/>
              </w:rPr>
              <w:t>8.</w:t>
            </w:r>
            <w:r>
              <w:rPr>
                <w:rFonts w:asciiTheme="minorHAnsi" w:eastAsiaTheme="minorEastAsia" w:hAnsiTheme="minorHAnsi" w:cstheme="minorBidi"/>
                <w:noProof/>
              </w:rPr>
              <w:tab/>
            </w:r>
            <w:r w:rsidRPr="00633F54">
              <w:rPr>
                <w:rStyle w:val="Hyperlink"/>
                <w:rFonts w:cstheme="minorHAnsi"/>
                <w:noProof/>
              </w:rPr>
              <w:t>Governance &amp; Responsibility</w:t>
            </w:r>
            <w:r>
              <w:rPr>
                <w:noProof/>
                <w:webHidden/>
              </w:rPr>
              <w:tab/>
            </w:r>
            <w:r>
              <w:rPr>
                <w:noProof/>
                <w:webHidden/>
              </w:rPr>
              <w:fldChar w:fldCharType="begin"/>
            </w:r>
            <w:r>
              <w:rPr>
                <w:noProof/>
                <w:webHidden/>
              </w:rPr>
              <w:instrText xml:space="preserve"> PAGEREF _Toc227256105 \h </w:instrText>
            </w:r>
            <w:r>
              <w:rPr>
                <w:noProof/>
                <w:webHidden/>
              </w:rPr>
            </w:r>
            <w:r>
              <w:rPr>
                <w:noProof/>
                <w:webHidden/>
              </w:rPr>
              <w:fldChar w:fldCharType="separate"/>
            </w:r>
            <w:r>
              <w:rPr>
                <w:noProof/>
                <w:webHidden/>
              </w:rPr>
              <w:t>8</w:t>
            </w:r>
            <w:r>
              <w:rPr>
                <w:noProof/>
                <w:webHidden/>
              </w:rPr>
              <w:fldChar w:fldCharType="end"/>
            </w:r>
          </w:hyperlink>
        </w:p>
        <w:p w:rsidR="002E71C7" w:rsidRDefault="002E71C7">
          <w:pPr>
            <w:pStyle w:val="TOC1"/>
            <w:tabs>
              <w:tab w:val="left" w:pos="440"/>
              <w:tab w:val="right" w:leader="dot" w:pos="9350"/>
            </w:tabs>
            <w:rPr>
              <w:rFonts w:asciiTheme="minorHAnsi" w:eastAsiaTheme="minorEastAsia" w:hAnsiTheme="minorHAnsi" w:cstheme="minorBidi"/>
              <w:noProof/>
            </w:rPr>
          </w:pPr>
          <w:hyperlink w:anchor="_Toc227256106" w:history="1">
            <w:r w:rsidRPr="00633F54">
              <w:rPr>
                <w:rStyle w:val="Hyperlink"/>
                <w:rFonts w:cstheme="minorHAnsi"/>
                <w:noProof/>
              </w:rPr>
              <w:t>9.</w:t>
            </w:r>
            <w:r>
              <w:rPr>
                <w:rFonts w:asciiTheme="minorHAnsi" w:eastAsiaTheme="minorEastAsia" w:hAnsiTheme="minorHAnsi" w:cstheme="minorBidi"/>
                <w:noProof/>
              </w:rPr>
              <w:tab/>
            </w:r>
            <w:r w:rsidRPr="00633F54">
              <w:rPr>
                <w:rStyle w:val="Hyperlink"/>
                <w:rFonts w:cstheme="minorHAnsi"/>
                <w:noProof/>
              </w:rPr>
              <w:t>Reporting</w:t>
            </w:r>
            <w:r>
              <w:rPr>
                <w:noProof/>
                <w:webHidden/>
              </w:rPr>
              <w:tab/>
            </w:r>
            <w:r>
              <w:rPr>
                <w:noProof/>
                <w:webHidden/>
              </w:rPr>
              <w:fldChar w:fldCharType="begin"/>
            </w:r>
            <w:r>
              <w:rPr>
                <w:noProof/>
                <w:webHidden/>
              </w:rPr>
              <w:instrText xml:space="preserve"> PAGEREF _Toc227256106 \h </w:instrText>
            </w:r>
            <w:r>
              <w:rPr>
                <w:noProof/>
                <w:webHidden/>
              </w:rPr>
            </w:r>
            <w:r>
              <w:rPr>
                <w:noProof/>
                <w:webHidden/>
              </w:rPr>
              <w:fldChar w:fldCharType="separate"/>
            </w:r>
            <w:r>
              <w:rPr>
                <w:noProof/>
                <w:webHidden/>
              </w:rPr>
              <w:t>9</w:t>
            </w:r>
            <w:r>
              <w:rPr>
                <w:noProof/>
                <w:webHidden/>
              </w:rPr>
              <w:fldChar w:fldCharType="end"/>
            </w:r>
          </w:hyperlink>
        </w:p>
        <w:p w:rsidR="002E71C7" w:rsidRDefault="002E71C7">
          <w:pPr>
            <w:pStyle w:val="TOC1"/>
            <w:tabs>
              <w:tab w:val="left" w:pos="660"/>
              <w:tab w:val="right" w:leader="dot" w:pos="9350"/>
            </w:tabs>
            <w:rPr>
              <w:rFonts w:asciiTheme="minorHAnsi" w:eastAsiaTheme="minorEastAsia" w:hAnsiTheme="minorHAnsi" w:cstheme="minorBidi"/>
              <w:noProof/>
            </w:rPr>
          </w:pPr>
          <w:hyperlink w:anchor="_Toc227256107" w:history="1">
            <w:r w:rsidRPr="00633F54">
              <w:rPr>
                <w:rStyle w:val="Hyperlink"/>
                <w:rFonts w:cstheme="minorHAnsi"/>
                <w:noProof/>
              </w:rPr>
              <w:t>10.</w:t>
            </w:r>
            <w:r>
              <w:rPr>
                <w:rFonts w:asciiTheme="minorHAnsi" w:eastAsiaTheme="minorEastAsia" w:hAnsiTheme="minorHAnsi" w:cstheme="minorBidi"/>
                <w:noProof/>
              </w:rPr>
              <w:tab/>
            </w:r>
            <w:r w:rsidRPr="00633F54">
              <w:rPr>
                <w:rStyle w:val="Hyperlink"/>
                <w:rFonts w:cstheme="minorHAnsi"/>
                <w:noProof/>
              </w:rPr>
              <w:t>Policy Alignment with SDGs</w:t>
            </w:r>
            <w:r>
              <w:rPr>
                <w:noProof/>
                <w:webHidden/>
              </w:rPr>
              <w:tab/>
            </w:r>
            <w:r>
              <w:rPr>
                <w:noProof/>
                <w:webHidden/>
              </w:rPr>
              <w:fldChar w:fldCharType="begin"/>
            </w:r>
            <w:r>
              <w:rPr>
                <w:noProof/>
                <w:webHidden/>
              </w:rPr>
              <w:instrText xml:space="preserve"> PAGEREF _Toc227256107 \h </w:instrText>
            </w:r>
            <w:r>
              <w:rPr>
                <w:noProof/>
                <w:webHidden/>
              </w:rPr>
            </w:r>
            <w:r>
              <w:rPr>
                <w:noProof/>
                <w:webHidden/>
              </w:rPr>
              <w:fldChar w:fldCharType="separate"/>
            </w:r>
            <w:r>
              <w:rPr>
                <w:noProof/>
                <w:webHidden/>
              </w:rPr>
              <w:t>10</w:t>
            </w:r>
            <w:r>
              <w:rPr>
                <w:noProof/>
                <w:webHidden/>
              </w:rPr>
              <w:fldChar w:fldCharType="end"/>
            </w:r>
          </w:hyperlink>
        </w:p>
        <w:p w:rsidR="002E71C7" w:rsidRDefault="002E71C7">
          <w:pPr>
            <w:pStyle w:val="TOC1"/>
            <w:tabs>
              <w:tab w:val="left" w:pos="660"/>
              <w:tab w:val="right" w:leader="dot" w:pos="9350"/>
            </w:tabs>
            <w:rPr>
              <w:rFonts w:asciiTheme="minorHAnsi" w:eastAsiaTheme="minorEastAsia" w:hAnsiTheme="minorHAnsi" w:cstheme="minorBidi"/>
              <w:noProof/>
            </w:rPr>
          </w:pPr>
          <w:hyperlink w:anchor="_Toc227256108" w:history="1">
            <w:r w:rsidRPr="00633F54">
              <w:rPr>
                <w:rStyle w:val="Hyperlink"/>
                <w:rFonts w:cstheme="minorHAnsi"/>
                <w:noProof/>
              </w:rPr>
              <w:t>11.</w:t>
            </w:r>
            <w:r>
              <w:rPr>
                <w:rFonts w:asciiTheme="minorHAnsi" w:eastAsiaTheme="minorEastAsia" w:hAnsiTheme="minorHAnsi" w:cstheme="minorBidi"/>
                <w:noProof/>
              </w:rPr>
              <w:tab/>
            </w:r>
            <w:r w:rsidRPr="00633F54">
              <w:rPr>
                <w:rStyle w:val="Hyperlink"/>
                <w:rFonts w:cstheme="minorHAnsi"/>
                <w:noProof/>
              </w:rPr>
              <w:t>Review Mechanism</w:t>
            </w:r>
            <w:r>
              <w:rPr>
                <w:noProof/>
                <w:webHidden/>
              </w:rPr>
              <w:tab/>
            </w:r>
            <w:r>
              <w:rPr>
                <w:noProof/>
                <w:webHidden/>
              </w:rPr>
              <w:fldChar w:fldCharType="begin"/>
            </w:r>
            <w:r>
              <w:rPr>
                <w:noProof/>
                <w:webHidden/>
              </w:rPr>
              <w:instrText xml:space="preserve"> PAGEREF _Toc227256108 \h </w:instrText>
            </w:r>
            <w:r>
              <w:rPr>
                <w:noProof/>
                <w:webHidden/>
              </w:rPr>
            </w:r>
            <w:r>
              <w:rPr>
                <w:noProof/>
                <w:webHidden/>
              </w:rPr>
              <w:fldChar w:fldCharType="separate"/>
            </w:r>
            <w:r>
              <w:rPr>
                <w:noProof/>
                <w:webHidden/>
              </w:rPr>
              <w:t>11</w:t>
            </w:r>
            <w:r>
              <w:rPr>
                <w:noProof/>
                <w:webHidden/>
              </w:rPr>
              <w:fldChar w:fldCharType="end"/>
            </w:r>
          </w:hyperlink>
        </w:p>
        <w:p w:rsidR="002E71C7" w:rsidRDefault="002E71C7">
          <w:pPr>
            <w:pStyle w:val="TOC1"/>
            <w:tabs>
              <w:tab w:val="left" w:pos="660"/>
              <w:tab w:val="right" w:leader="dot" w:pos="9350"/>
            </w:tabs>
            <w:rPr>
              <w:rFonts w:asciiTheme="minorHAnsi" w:eastAsiaTheme="minorEastAsia" w:hAnsiTheme="minorHAnsi" w:cstheme="minorBidi"/>
              <w:noProof/>
            </w:rPr>
          </w:pPr>
          <w:hyperlink w:anchor="_Toc227256109" w:history="1">
            <w:r w:rsidRPr="00633F54">
              <w:rPr>
                <w:rStyle w:val="Hyperlink"/>
                <w:rFonts w:cstheme="minorHAnsi"/>
                <w:noProof/>
              </w:rPr>
              <w:t>12.</w:t>
            </w:r>
            <w:r>
              <w:rPr>
                <w:rFonts w:asciiTheme="minorHAnsi" w:eastAsiaTheme="minorEastAsia" w:hAnsiTheme="minorHAnsi" w:cstheme="minorBidi"/>
                <w:noProof/>
              </w:rPr>
              <w:tab/>
            </w:r>
            <w:r w:rsidRPr="00633F54">
              <w:rPr>
                <w:rStyle w:val="Hyperlink"/>
                <w:rFonts w:cstheme="minorHAnsi"/>
                <w:noProof/>
              </w:rPr>
              <w:t>Employee Acknowledgement Form</w:t>
            </w:r>
            <w:r>
              <w:rPr>
                <w:noProof/>
                <w:webHidden/>
              </w:rPr>
              <w:tab/>
            </w:r>
            <w:r>
              <w:rPr>
                <w:noProof/>
                <w:webHidden/>
              </w:rPr>
              <w:fldChar w:fldCharType="begin"/>
            </w:r>
            <w:r>
              <w:rPr>
                <w:noProof/>
                <w:webHidden/>
              </w:rPr>
              <w:instrText xml:space="preserve"> PAGEREF _Toc227256109 \h </w:instrText>
            </w:r>
            <w:r>
              <w:rPr>
                <w:noProof/>
                <w:webHidden/>
              </w:rPr>
            </w:r>
            <w:r>
              <w:rPr>
                <w:noProof/>
                <w:webHidden/>
              </w:rPr>
              <w:fldChar w:fldCharType="separate"/>
            </w:r>
            <w:r>
              <w:rPr>
                <w:noProof/>
                <w:webHidden/>
              </w:rPr>
              <w:t>12</w:t>
            </w:r>
            <w:r>
              <w:rPr>
                <w:noProof/>
                <w:webHidden/>
              </w:rPr>
              <w:fldChar w:fldCharType="end"/>
            </w:r>
          </w:hyperlink>
        </w:p>
        <w:p w:rsidR="00646155" w:rsidRDefault="00646155">
          <w:r>
            <w:rPr>
              <w:b/>
              <w:bCs/>
              <w:noProof/>
            </w:rPr>
            <w:fldChar w:fldCharType="end"/>
          </w:r>
        </w:p>
      </w:sdtContent>
    </w:sdt>
    <w:p w:rsidR="00646155" w:rsidRDefault="00646155">
      <w:pPr>
        <w:rPr>
          <w:rFonts w:asciiTheme="minorHAnsi" w:hAnsiTheme="minorHAnsi" w:cstheme="minorHAnsi"/>
          <w:b/>
          <w:bCs/>
          <w:color w:val="1A5276"/>
          <w:sz w:val="32"/>
          <w:szCs w:val="34"/>
        </w:rPr>
      </w:pPr>
      <w:r>
        <w:rPr>
          <w:rFonts w:asciiTheme="minorHAnsi" w:hAnsiTheme="minorHAnsi" w:cstheme="minorHAnsi"/>
          <w:sz w:val="32"/>
        </w:rPr>
        <w:br w:type="page"/>
      </w:r>
    </w:p>
    <w:p w:rsidR="0053396E" w:rsidRPr="00FC1D80" w:rsidRDefault="00DC5A88" w:rsidP="00927BAA">
      <w:pPr>
        <w:pStyle w:val="Heading1"/>
        <w:numPr>
          <w:ilvl w:val="0"/>
          <w:numId w:val="3"/>
        </w:numPr>
        <w:pBdr>
          <w:bottom w:val="single" w:sz="8" w:space="1" w:color="B7950B"/>
        </w:pBdr>
        <w:spacing w:before="60" w:after="60"/>
        <w:rPr>
          <w:rFonts w:asciiTheme="minorHAnsi" w:hAnsiTheme="minorHAnsi" w:cstheme="minorHAnsi"/>
        </w:rPr>
      </w:pPr>
      <w:bookmarkStart w:id="1" w:name="_Toc227256094"/>
      <w:r w:rsidRPr="00FC1D80">
        <w:rPr>
          <w:rFonts w:asciiTheme="minorHAnsi" w:hAnsiTheme="minorHAnsi" w:cstheme="minorHAnsi"/>
          <w:sz w:val="32"/>
        </w:rPr>
        <w:lastRenderedPageBreak/>
        <w:t>Overview</w:t>
      </w:r>
      <w:bookmarkEnd w:id="1"/>
    </w:p>
    <w:p w:rsidR="00927BAA" w:rsidRPr="00927BAA" w:rsidRDefault="00927BAA" w:rsidP="00927BAA">
      <w:pPr>
        <w:pStyle w:val="NormalWeb"/>
        <w:jc w:val="both"/>
        <w:rPr>
          <w:rFonts w:ascii="Calibri" w:hAnsi="Calibri"/>
          <w:sz w:val="22"/>
        </w:rPr>
      </w:pPr>
      <w:r w:rsidRPr="00927BAA">
        <w:rPr>
          <w:rFonts w:ascii="Calibri" w:hAnsi="Calibri"/>
          <w:sz w:val="22"/>
        </w:rPr>
        <w:t>Padma Satel Arab Fashions Ltd., a leading export-oriented woven garments manufacturer, recognizes that responsible sourcing is a critical component of sustainable business operations. The materials, services, and partne</w:t>
      </w:r>
      <w:r>
        <w:rPr>
          <w:rFonts w:ascii="Calibri" w:hAnsi="Calibri"/>
          <w:sz w:val="22"/>
        </w:rPr>
        <w:t xml:space="preserve">rs involved in its supply chain </w:t>
      </w:r>
      <w:r w:rsidRPr="00927BAA">
        <w:rPr>
          <w:rFonts w:ascii="Calibri" w:hAnsi="Calibri"/>
          <w:sz w:val="22"/>
        </w:rPr>
        <w:t>including fabrics, trims, chemicals, packaging, and logistics</w:t>
      </w:r>
      <w:r>
        <w:rPr>
          <w:rFonts w:ascii="Calibri" w:hAnsi="Calibri"/>
          <w:sz w:val="22"/>
        </w:rPr>
        <w:t xml:space="preserve"> </w:t>
      </w:r>
      <w:r w:rsidRPr="00927BAA">
        <w:rPr>
          <w:rFonts w:ascii="Calibri" w:hAnsi="Calibri"/>
          <w:sz w:val="22"/>
        </w:rPr>
        <w:t>carry significant environmental, social, and ethical impacts that extend beyond the Company’s direct operations.</w:t>
      </w:r>
    </w:p>
    <w:p w:rsidR="00927BAA" w:rsidRPr="00927BAA" w:rsidRDefault="00927BAA" w:rsidP="00927BAA">
      <w:pPr>
        <w:pStyle w:val="NormalWeb"/>
        <w:jc w:val="both"/>
        <w:rPr>
          <w:rFonts w:ascii="Calibri" w:hAnsi="Calibri"/>
          <w:sz w:val="22"/>
        </w:rPr>
      </w:pPr>
      <w:r w:rsidRPr="00927BAA">
        <w:rPr>
          <w:rFonts w:ascii="Calibri" w:hAnsi="Calibri"/>
          <w:sz w:val="22"/>
        </w:rPr>
        <w:t xml:space="preserve">This </w:t>
      </w:r>
      <w:r w:rsidR="002E71C7">
        <w:rPr>
          <w:rFonts w:ascii="Calibri" w:hAnsi="Calibri"/>
          <w:sz w:val="22"/>
        </w:rPr>
        <w:t>Green Procurement Policy</w:t>
      </w:r>
      <w:r w:rsidRPr="00927BAA">
        <w:rPr>
          <w:rFonts w:ascii="Calibri" w:hAnsi="Calibri"/>
          <w:sz w:val="22"/>
        </w:rPr>
        <w:t xml:space="preserve"> establishes a structured framework to ensure that all sourcing decisions are aligned with principles of environmental stewardship, ethical labor practices, and transparent governance. The Company aims to build a resilient and responsible supply chain that not only meets quality, cost, and delivery expectations but also contributes positively to sustainability objectives.</w:t>
      </w:r>
    </w:p>
    <w:p w:rsidR="00927BAA" w:rsidRPr="00927BAA" w:rsidRDefault="00927BAA" w:rsidP="00927BAA">
      <w:pPr>
        <w:pStyle w:val="NormalWeb"/>
        <w:jc w:val="both"/>
        <w:rPr>
          <w:rFonts w:ascii="Calibri" w:hAnsi="Calibri"/>
          <w:sz w:val="22"/>
        </w:rPr>
      </w:pPr>
      <w:r w:rsidRPr="00927BAA">
        <w:rPr>
          <w:rFonts w:ascii="Calibri" w:hAnsi="Calibri"/>
          <w:sz w:val="22"/>
        </w:rPr>
        <w:t>PSA is committed to integrating sustainability considerations into procurement processes across the entire lifecycle</w:t>
      </w:r>
      <w:r>
        <w:rPr>
          <w:rFonts w:ascii="Calibri" w:hAnsi="Calibri"/>
          <w:sz w:val="22"/>
        </w:rPr>
        <w:t xml:space="preserve"> </w:t>
      </w:r>
      <w:r w:rsidRPr="00927BAA">
        <w:rPr>
          <w:rFonts w:ascii="Calibri" w:hAnsi="Calibri"/>
          <w:sz w:val="22"/>
        </w:rPr>
        <w:t>from supplier selection and onboarding to performance monitoring and long-term partnership development. The policy defines clear expectations for internal procurement teams as well as for suppliers, contractors, and service providers engaged with the Company.</w:t>
      </w:r>
    </w:p>
    <w:p w:rsidR="0053396E" w:rsidRPr="00FC1D80" w:rsidRDefault="00DC5A88" w:rsidP="00927BAA">
      <w:pPr>
        <w:pStyle w:val="Heading1"/>
        <w:numPr>
          <w:ilvl w:val="0"/>
          <w:numId w:val="3"/>
        </w:numPr>
        <w:pBdr>
          <w:bottom w:val="single" w:sz="8" w:space="1" w:color="B7950B"/>
        </w:pBdr>
        <w:spacing w:before="60" w:after="60"/>
        <w:rPr>
          <w:rFonts w:asciiTheme="minorHAnsi" w:hAnsiTheme="minorHAnsi" w:cstheme="minorHAnsi"/>
        </w:rPr>
      </w:pPr>
      <w:bookmarkStart w:id="2" w:name="_Toc227256095"/>
      <w:r w:rsidRPr="00FC1D80">
        <w:rPr>
          <w:rFonts w:asciiTheme="minorHAnsi" w:hAnsiTheme="minorHAnsi" w:cstheme="minorHAnsi"/>
          <w:sz w:val="32"/>
        </w:rPr>
        <w:t>Objectives</w:t>
      </w:r>
      <w:bookmarkEnd w:id="2"/>
    </w:p>
    <w:p w:rsidR="0053396E" w:rsidRPr="008D41EA" w:rsidRDefault="00DC5A88">
      <w:pPr>
        <w:spacing w:before="60" w:after="60"/>
        <w:rPr>
          <w:rFonts w:asciiTheme="minorHAnsi" w:hAnsiTheme="minorHAnsi" w:cstheme="minorHAnsi"/>
        </w:rPr>
      </w:pPr>
      <w:r w:rsidRPr="008D41EA">
        <w:rPr>
          <w:rFonts w:asciiTheme="minorHAnsi" w:hAnsiTheme="minorHAnsi" w:cstheme="minorHAnsi"/>
          <w:color w:val="2C3E50"/>
        </w:rPr>
        <w:t xml:space="preserve">The objectives of this </w:t>
      </w:r>
      <w:r w:rsidR="002E71C7">
        <w:rPr>
          <w:rFonts w:asciiTheme="minorHAnsi" w:hAnsiTheme="minorHAnsi" w:cstheme="minorHAnsi"/>
          <w:color w:val="2C3E50"/>
        </w:rPr>
        <w:t>Green Procurement Policy</w:t>
      </w:r>
      <w:r w:rsidRPr="008D41EA">
        <w:rPr>
          <w:rFonts w:asciiTheme="minorHAnsi" w:hAnsiTheme="minorHAnsi" w:cstheme="minorHAnsi"/>
          <w:color w:val="2C3E50"/>
        </w:rPr>
        <w:t xml:space="preserve"> of Padma Satel Arab Fashions Ltd. are to:</w:t>
      </w:r>
    </w:p>
    <w:p w:rsidR="00927BAA" w:rsidRPr="00927BAA" w:rsidRDefault="00927BAA" w:rsidP="00927BAA">
      <w:pPr>
        <w:pStyle w:val="ListParagraph"/>
        <w:numPr>
          <w:ilvl w:val="0"/>
          <w:numId w:val="2"/>
        </w:numPr>
        <w:jc w:val="both"/>
        <w:rPr>
          <w:rFonts w:asciiTheme="minorHAnsi" w:hAnsiTheme="minorHAnsi" w:cstheme="minorHAnsi"/>
        </w:rPr>
      </w:pPr>
      <w:r w:rsidRPr="00927BAA">
        <w:rPr>
          <w:rFonts w:asciiTheme="minorHAnsi" w:hAnsiTheme="minorHAnsi" w:cstheme="minorHAnsi"/>
          <w:color w:val="2C3E50"/>
        </w:rPr>
        <w:t>Integrate sustainability considerations into all procurement decisions by incorporating environmental, social, and governance (ESG) criteria into supplier selection, evaluation, and contract management processes across all sourcing categories.</w:t>
      </w:r>
    </w:p>
    <w:p w:rsidR="00927BAA" w:rsidRPr="00927BAA" w:rsidRDefault="00927BAA" w:rsidP="00927BAA">
      <w:pPr>
        <w:pStyle w:val="ListParagraph"/>
        <w:numPr>
          <w:ilvl w:val="0"/>
          <w:numId w:val="2"/>
        </w:numPr>
        <w:jc w:val="both"/>
        <w:rPr>
          <w:rFonts w:asciiTheme="minorHAnsi" w:hAnsiTheme="minorHAnsi" w:cstheme="minorHAnsi"/>
        </w:rPr>
      </w:pPr>
      <w:r w:rsidRPr="00927BAA">
        <w:rPr>
          <w:rFonts w:asciiTheme="minorHAnsi" w:hAnsiTheme="minorHAnsi" w:cstheme="minorHAnsi"/>
          <w:color w:val="2C3E50"/>
        </w:rPr>
        <w:t>Ensure that all suppliers, contractors, and service providers operate in compliance with applicable laws and regulations, including labor laws, environmental regulations, and international standards related to ethical sourcing and responsible business conduct.</w:t>
      </w:r>
    </w:p>
    <w:p w:rsidR="00927BAA" w:rsidRPr="00927BAA" w:rsidRDefault="00927BAA" w:rsidP="00927BAA">
      <w:pPr>
        <w:pStyle w:val="ListParagraph"/>
        <w:numPr>
          <w:ilvl w:val="0"/>
          <w:numId w:val="2"/>
        </w:numPr>
        <w:jc w:val="both"/>
        <w:rPr>
          <w:rFonts w:asciiTheme="minorHAnsi" w:hAnsiTheme="minorHAnsi" w:cstheme="minorHAnsi"/>
        </w:rPr>
      </w:pPr>
      <w:r w:rsidRPr="00927BAA">
        <w:rPr>
          <w:rFonts w:asciiTheme="minorHAnsi" w:hAnsiTheme="minorHAnsi" w:cstheme="minorHAnsi"/>
          <w:color w:val="2C3E50"/>
        </w:rPr>
        <w:t>Promote environmentally responsible sourcing by encouraging suppliers to adopt practices related to energy efficiency, water conservation, responsible chemical management, waste reduction, and lower greenhouse gas emissions.</w:t>
      </w:r>
    </w:p>
    <w:p w:rsidR="00927BAA" w:rsidRPr="00927BAA" w:rsidRDefault="00927BAA" w:rsidP="00927BAA">
      <w:pPr>
        <w:pStyle w:val="ListParagraph"/>
        <w:numPr>
          <w:ilvl w:val="0"/>
          <w:numId w:val="2"/>
        </w:numPr>
        <w:jc w:val="both"/>
        <w:rPr>
          <w:rFonts w:asciiTheme="minorHAnsi" w:hAnsiTheme="minorHAnsi" w:cstheme="minorHAnsi"/>
        </w:rPr>
      </w:pPr>
      <w:r w:rsidRPr="00927BAA">
        <w:rPr>
          <w:rFonts w:asciiTheme="minorHAnsi" w:hAnsiTheme="minorHAnsi" w:cstheme="minorHAnsi"/>
          <w:color w:val="2C3E50"/>
        </w:rPr>
        <w:t>Support the sourcing of sustainable materials and inputs, including eco-friendly fabrics, low-impact chemicals, recyclable packaging materials, and resource-efficient logistics solutions.</w:t>
      </w:r>
    </w:p>
    <w:p w:rsidR="00927BAA" w:rsidRPr="00927BAA" w:rsidRDefault="00927BAA" w:rsidP="00927BAA">
      <w:pPr>
        <w:pStyle w:val="ListParagraph"/>
        <w:numPr>
          <w:ilvl w:val="0"/>
          <w:numId w:val="2"/>
        </w:numPr>
        <w:jc w:val="both"/>
        <w:rPr>
          <w:rFonts w:asciiTheme="minorHAnsi" w:hAnsiTheme="minorHAnsi" w:cstheme="minorHAnsi"/>
        </w:rPr>
      </w:pPr>
      <w:r w:rsidRPr="00927BAA">
        <w:rPr>
          <w:rFonts w:asciiTheme="minorHAnsi" w:hAnsiTheme="minorHAnsi" w:cstheme="minorHAnsi"/>
          <w:color w:val="2C3E50"/>
        </w:rPr>
        <w:t>Ensure that suppliers uphold fundamental labor and human rights principles, including fair wages, safe working conditions, non-discrimination, and the elimination of child labor, forced labor, and any form of exploitation.</w:t>
      </w:r>
    </w:p>
    <w:p w:rsidR="00C32217" w:rsidRPr="00C32217" w:rsidRDefault="00C32217" w:rsidP="00C32217">
      <w:pPr>
        <w:pStyle w:val="ListParagraph"/>
        <w:numPr>
          <w:ilvl w:val="0"/>
          <w:numId w:val="2"/>
        </w:numPr>
        <w:jc w:val="both"/>
        <w:rPr>
          <w:rFonts w:asciiTheme="minorHAnsi" w:hAnsiTheme="minorHAnsi" w:cstheme="minorHAnsi"/>
        </w:rPr>
      </w:pPr>
      <w:r w:rsidRPr="00C32217">
        <w:rPr>
          <w:rFonts w:asciiTheme="minorHAnsi" w:hAnsiTheme="minorHAnsi" w:cstheme="minorHAnsi"/>
          <w:color w:val="2C3E50"/>
        </w:rPr>
        <w:t>Align procurement practices with global sustainability frameworks, buyer requirements, and industry standards to strengthen competitiveness and compliance in international markets.</w:t>
      </w:r>
    </w:p>
    <w:p w:rsidR="0053396E" w:rsidRPr="00390433" w:rsidRDefault="00DC5A88" w:rsidP="00C32217">
      <w:pPr>
        <w:pStyle w:val="ListParagraph"/>
        <w:numPr>
          <w:ilvl w:val="0"/>
          <w:numId w:val="2"/>
        </w:numPr>
        <w:jc w:val="both"/>
        <w:rPr>
          <w:rFonts w:asciiTheme="minorHAnsi" w:hAnsiTheme="minorHAnsi" w:cstheme="minorHAnsi"/>
        </w:rPr>
      </w:pPr>
      <w:r w:rsidRPr="008D41EA">
        <w:rPr>
          <w:rFonts w:asciiTheme="minorHAnsi" w:hAnsiTheme="minorHAnsi" w:cstheme="minorHAnsi"/>
          <w:color w:val="2C3E50"/>
        </w:rPr>
        <w:t>Deliver procurement excellence quality, cost, reliability, and innovation without compromising sustainability, ethics, or compliance, building a resilient and responsible supply chain for global fashion buyers.</w:t>
      </w:r>
    </w:p>
    <w:p w:rsidR="00390433" w:rsidRDefault="00390433" w:rsidP="00390433">
      <w:pPr>
        <w:jc w:val="both"/>
        <w:rPr>
          <w:rFonts w:asciiTheme="minorHAnsi" w:hAnsiTheme="minorHAnsi" w:cstheme="minorHAnsi"/>
        </w:rPr>
      </w:pPr>
    </w:p>
    <w:p w:rsidR="00FC1D80" w:rsidRDefault="00FC1D80" w:rsidP="00390433">
      <w:pPr>
        <w:jc w:val="both"/>
        <w:rPr>
          <w:rFonts w:asciiTheme="minorHAnsi" w:hAnsiTheme="minorHAnsi" w:cstheme="minorHAnsi"/>
        </w:rPr>
      </w:pPr>
    </w:p>
    <w:p w:rsidR="00FC1D80" w:rsidRDefault="00FC1D80" w:rsidP="00390433">
      <w:pPr>
        <w:jc w:val="both"/>
        <w:rPr>
          <w:rFonts w:asciiTheme="minorHAnsi" w:hAnsiTheme="minorHAnsi" w:cstheme="minorHAnsi"/>
        </w:rPr>
      </w:pPr>
    </w:p>
    <w:p w:rsidR="00FC1D80" w:rsidRDefault="00FC1D80" w:rsidP="00390433">
      <w:pPr>
        <w:jc w:val="both"/>
        <w:rPr>
          <w:rFonts w:asciiTheme="minorHAnsi" w:hAnsiTheme="minorHAnsi" w:cstheme="minorHAnsi"/>
        </w:rPr>
      </w:pPr>
    </w:p>
    <w:p w:rsidR="00FC1D80" w:rsidRDefault="00FC1D80" w:rsidP="00390433">
      <w:pPr>
        <w:jc w:val="both"/>
        <w:rPr>
          <w:rFonts w:asciiTheme="minorHAnsi" w:hAnsiTheme="minorHAnsi" w:cstheme="minorHAnsi"/>
        </w:rPr>
      </w:pPr>
    </w:p>
    <w:p w:rsidR="00390433" w:rsidRDefault="00390433" w:rsidP="00390433">
      <w:pPr>
        <w:jc w:val="both"/>
        <w:rPr>
          <w:rFonts w:asciiTheme="minorHAnsi" w:hAnsiTheme="minorHAnsi" w:cstheme="minorHAnsi"/>
        </w:rPr>
      </w:pPr>
    </w:p>
    <w:p w:rsidR="00390433" w:rsidRDefault="00390433" w:rsidP="00390433">
      <w:pPr>
        <w:jc w:val="both"/>
        <w:rPr>
          <w:rFonts w:asciiTheme="minorHAnsi" w:hAnsiTheme="minorHAnsi" w:cstheme="minorHAnsi"/>
        </w:rPr>
      </w:pPr>
    </w:p>
    <w:p w:rsidR="00390433" w:rsidRPr="00390433" w:rsidRDefault="00390433" w:rsidP="00390433">
      <w:pPr>
        <w:jc w:val="both"/>
        <w:rPr>
          <w:rFonts w:asciiTheme="minorHAnsi" w:hAnsiTheme="minorHAnsi" w:cstheme="minorHAnsi"/>
        </w:rPr>
      </w:pPr>
    </w:p>
    <w:p w:rsidR="0053396E" w:rsidRPr="00FC1D80" w:rsidRDefault="00DC5A88" w:rsidP="00927BAA">
      <w:pPr>
        <w:pStyle w:val="Heading1"/>
        <w:numPr>
          <w:ilvl w:val="0"/>
          <w:numId w:val="3"/>
        </w:numPr>
        <w:pBdr>
          <w:bottom w:val="single" w:sz="8" w:space="1" w:color="B7950B"/>
        </w:pBdr>
        <w:spacing w:before="60" w:after="60"/>
        <w:rPr>
          <w:rFonts w:asciiTheme="minorHAnsi" w:hAnsiTheme="minorHAnsi" w:cstheme="minorHAnsi"/>
        </w:rPr>
      </w:pPr>
      <w:bookmarkStart w:id="3" w:name="_Toc227256096"/>
      <w:r w:rsidRPr="00FC1D80">
        <w:rPr>
          <w:rFonts w:asciiTheme="minorHAnsi" w:hAnsiTheme="minorHAnsi" w:cstheme="minorHAnsi"/>
        </w:rPr>
        <w:lastRenderedPageBreak/>
        <w:t>Applicability</w:t>
      </w:r>
      <w:bookmarkEnd w:id="3"/>
    </w:p>
    <w:p w:rsidR="0053396E" w:rsidRPr="008D41EA" w:rsidRDefault="00DC5A88" w:rsidP="00390433">
      <w:pPr>
        <w:spacing w:before="60" w:after="60"/>
        <w:jc w:val="both"/>
        <w:rPr>
          <w:rFonts w:asciiTheme="minorHAnsi" w:hAnsiTheme="minorHAnsi" w:cstheme="minorHAnsi"/>
        </w:rPr>
      </w:pPr>
      <w:r w:rsidRPr="008D41EA">
        <w:rPr>
          <w:rFonts w:asciiTheme="minorHAnsi" w:hAnsiTheme="minorHAnsi" w:cstheme="minorHAnsi"/>
          <w:color w:val="2C3E50"/>
        </w:rPr>
        <w:t>This Policy applies to all operations of Padma Satel Arab Fashions Ltd. and is applicable to all employees (permanent and contract), management, directors, business associates, fabric suppliers, chemical vendors, trim suppliers, contractors, logistics partners, and all internal and external stakeholders working on behalf of the Company.</w:t>
      </w:r>
    </w:p>
    <w:p w:rsidR="0053396E" w:rsidRPr="008D41EA" w:rsidRDefault="0053396E">
      <w:pPr>
        <w:spacing w:before="40" w:after="40"/>
        <w:rPr>
          <w:rFonts w:asciiTheme="minorHAnsi" w:hAnsiTheme="minorHAnsi" w:cstheme="minorHAnsi"/>
        </w:rPr>
      </w:pP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719"/>
      </w:tblGrid>
      <w:tr w:rsidR="00FC1D80" w:rsidTr="00927BAA">
        <w:trPr>
          <w:trHeight w:val="435"/>
        </w:trPr>
        <w:tc>
          <w:tcPr>
            <w:tcW w:w="2000" w:type="dxa"/>
            <w:tcBorders>
              <w:top w:val="single" w:sz="2" w:space="0" w:color="BDBDBD"/>
              <w:left w:val="single" w:sz="2" w:space="0" w:color="BDBDBD"/>
              <w:bottom w:val="single" w:sz="2" w:space="0" w:color="BDBDBD"/>
              <w:right w:val="single" w:sz="2" w:space="0" w:color="BDBDBD"/>
            </w:tcBorders>
            <w:shd w:val="clear" w:color="auto" w:fill="1B3A5C"/>
            <w:tcMar>
              <w:top w:w="100" w:type="dxa"/>
              <w:left w:w="120" w:type="dxa"/>
              <w:bottom w:w="100" w:type="dxa"/>
              <w:right w:w="80" w:type="dxa"/>
            </w:tcMar>
            <w:vAlign w:val="center"/>
            <w:hideMark/>
          </w:tcPr>
          <w:p w:rsidR="00FC1D80" w:rsidRDefault="00FC1D80" w:rsidP="00927BAA">
            <w:pPr>
              <w:jc w:val="center"/>
            </w:pPr>
            <w:r>
              <w:rPr>
                <w:b/>
                <w:bCs/>
                <w:color w:val="FFFFFF"/>
                <w:sz w:val="19"/>
                <w:szCs w:val="19"/>
              </w:rPr>
              <w:t>Entity</w:t>
            </w:r>
          </w:p>
        </w:tc>
        <w:tc>
          <w:tcPr>
            <w:tcW w:w="2000" w:type="dxa"/>
            <w:tcBorders>
              <w:top w:val="single" w:sz="2" w:space="0" w:color="BDBDBD"/>
              <w:left w:val="single" w:sz="2" w:space="0" w:color="BDBDBD"/>
              <w:bottom w:val="single" w:sz="2" w:space="0" w:color="BDBDBD"/>
              <w:right w:val="single" w:sz="2" w:space="0" w:color="BDBDBD"/>
            </w:tcBorders>
            <w:shd w:val="clear" w:color="auto" w:fill="1B3A5C"/>
            <w:tcMar>
              <w:top w:w="100" w:type="dxa"/>
              <w:left w:w="120" w:type="dxa"/>
              <w:bottom w:w="100" w:type="dxa"/>
              <w:right w:w="80" w:type="dxa"/>
            </w:tcMar>
            <w:vAlign w:val="center"/>
            <w:hideMark/>
          </w:tcPr>
          <w:p w:rsidR="00FC1D80" w:rsidRDefault="00FC1D80" w:rsidP="00927BAA">
            <w:pPr>
              <w:jc w:val="center"/>
            </w:pPr>
            <w:r>
              <w:rPr>
                <w:b/>
                <w:bCs/>
                <w:color w:val="FFFFFF"/>
                <w:sz w:val="19"/>
                <w:szCs w:val="19"/>
              </w:rPr>
              <w:t>Operational Unit</w:t>
            </w:r>
          </w:p>
        </w:tc>
        <w:tc>
          <w:tcPr>
            <w:tcW w:w="2000" w:type="dxa"/>
            <w:tcBorders>
              <w:top w:val="single" w:sz="2" w:space="0" w:color="BDBDBD"/>
              <w:left w:val="single" w:sz="2" w:space="0" w:color="BDBDBD"/>
              <w:bottom w:val="single" w:sz="2" w:space="0" w:color="BDBDBD"/>
              <w:right w:val="single" w:sz="2" w:space="0" w:color="BDBDBD"/>
            </w:tcBorders>
            <w:shd w:val="clear" w:color="auto" w:fill="1B3A5C"/>
            <w:tcMar>
              <w:top w:w="100" w:type="dxa"/>
              <w:left w:w="120" w:type="dxa"/>
              <w:bottom w:w="100" w:type="dxa"/>
              <w:right w:w="80" w:type="dxa"/>
            </w:tcMar>
            <w:vAlign w:val="center"/>
            <w:hideMark/>
          </w:tcPr>
          <w:p w:rsidR="00FC1D80" w:rsidRDefault="00FC1D80" w:rsidP="00927BAA">
            <w:pPr>
              <w:jc w:val="center"/>
            </w:pPr>
            <w:r>
              <w:rPr>
                <w:b/>
                <w:bCs/>
                <w:color w:val="FFFFFF"/>
                <w:sz w:val="19"/>
                <w:szCs w:val="19"/>
              </w:rPr>
              <w:t>Business Activity</w:t>
            </w:r>
          </w:p>
        </w:tc>
        <w:tc>
          <w:tcPr>
            <w:tcW w:w="3719" w:type="dxa"/>
            <w:tcBorders>
              <w:top w:val="single" w:sz="2" w:space="0" w:color="BDBDBD"/>
              <w:left w:val="single" w:sz="2" w:space="0" w:color="BDBDBD"/>
              <w:bottom w:val="single" w:sz="2" w:space="0" w:color="BDBDBD"/>
              <w:right w:val="single" w:sz="2" w:space="0" w:color="BDBDBD"/>
            </w:tcBorders>
            <w:shd w:val="clear" w:color="auto" w:fill="1B3A5C"/>
            <w:tcMar>
              <w:top w:w="100" w:type="dxa"/>
              <w:left w:w="120" w:type="dxa"/>
              <w:bottom w:w="100" w:type="dxa"/>
              <w:right w:w="80" w:type="dxa"/>
            </w:tcMar>
            <w:vAlign w:val="center"/>
            <w:hideMark/>
          </w:tcPr>
          <w:p w:rsidR="00FC1D80" w:rsidRDefault="00FC1D80" w:rsidP="00927BAA">
            <w:pPr>
              <w:jc w:val="center"/>
            </w:pPr>
            <w:r>
              <w:rPr>
                <w:b/>
                <w:bCs/>
                <w:color w:val="FFFFFF"/>
                <w:sz w:val="19"/>
                <w:szCs w:val="19"/>
              </w:rPr>
              <w:t>Registered Address</w:t>
            </w:r>
          </w:p>
        </w:tc>
      </w:tr>
      <w:tr w:rsidR="00FC1D80" w:rsidTr="00927BAA">
        <w:tc>
          <w:tcPr>
            <w:tcW w:w="2000" w:type="dxa"/>
            <w:vMerge w:val="restart"/>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FC1D80" w:rsidRDefault="00FC1D80" w:rsidP="00927BAA">
            <w:pPr>
              <w:jc w:val="center"/>
            </w:pPr>
            <w:r>
              <w:rPr>
                <w:b/>
                <w:bCs/>
                <w:color w:val="1B3A5C"/>
                <w:sz w:val="19"/>
                <w:szCs w:val="19"/>
              </w:rPr>
              <w:t>Padma Satel Arab Fashions Ltd.</w:t>
            </w:r>
          </w:p>
        </w:tc>
        <w:tc>
          <w:tcPr>
            <w:tcW w:w="2000" w:type="dxa"/>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FC1D80" w:rsidRDefault="00FC1D80" w:rsidP="00927BAA">
            <w:pPr>
              <w:jc w:val="center"/>
            </w:pPr>
            <w:r>
              <w:rPr>
                <w:color w:val="1F1F1F"/>
                <w:sz w:val="19"/>
                <w:szCs w:val="19"/>
              </w:rPr>
              <w:t>Head Office</w:t>
            </w:r>
          </w:p>
        </w:tc>
        <w:tc>
          <w:tcPr>
            <w:tcW w:w="2000" w:type="dxa"/>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FC1D80" w:rsidRDefault="00FC1D80" w:rsidP="00927BAA">
            <w:pPr>
              <w:jc w:val="center"/>
            </w:pPr>
            <w:r>
              <w:t>Corporate Office</w:t>
            </w:r>
          </w:p>
        </w:tc>
        <w:tc>
          <w:tcPr>
            <w:tcW w:w="3719" w:type="dxa"/>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FC1D80" w:rsidRDefault="00FC1D80" w:rsidP="00927BAA">
            <w:pPr>
              <w:jc w:val="center"/>
            </w:pPr>
            <w:r>
              <w:rPr>
                <w:color w:val="1F1F1F"/>
                <w:sz w:val="19"/>
                <w:szCs w:val="19"/>
              </w:rPr>
              <w:t>House#40, Road#6/C, Section #12, Uttara Dhaka-1230.</w:t>
            </w:r>
          </w:p>
        </w:tc>
      </w:tr>
      <w:tr w:rsidR="00FC1D80" w:rsidTr="00927BAA">
        <w:tc>
          <w:tcPr>
            <w:tcW w:w="0" w:type="auto"/>
            <w:vMerge/>
            <w:tcBorders>
              <w:top w:val="single" w:sz="2" w:space="0" w:color="BDBDBD"/>
              <w:left w:val="single" w:sz="2" w:space="0" w:color="BDBDBD"/>
              <w:bottom w:val="single" w:sz="2" w:space="0" w:color="BDBDBD"/>
              <w:right w:val="single" w:sz="2" w:space="0" w:color="BDBDBD"/>
            </w:tcBorders>
            <w:vAlign w:val="center"/>
            <w:hideMark/>
          </w:tcPr>
          <w:p w:rsidR="00FC1D80" w:rsidRDefault="00FC1D80" w:rsidP="00927BAA"/>
        </w:tc>
        <w:tc>
          <w:tcPr>
            <w:tcW w:w="2000" w:type="dxa"/>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FC1D80" w:rsidRDefault="00FC1D80" w:rsidP="00927BAA">
            <w:pPr>
              <w:jc w:val="center"/>
              <w:rPr>
                <w:color w:val="1F1F1F"/>
                <w:sz w:val="19"/>
                <w:szCs w:val="19"/>
              </w:rPr>
            </w:pPr>
            <w:r>
              <w:rPr>
                <w:color w:val="1F1F1F"/>
                <w:sz w:val="19"/>
                <w:szCs w:val="19"/>
              </w:rPr>
              <w:t>Factory</w:t>
            </w:r>
          </w:p>
        </w:tc>
        <w:tc>
          <w:tcPr>
            <w:tcW w:w="2000" w:type="dxa"/>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FC1D80" w:rsidRDefault="00FC1D80" w:rsidP="00927BAA">
            <w:pPr>
              <w:jc w:val="center"/>
            </w:pPr>
            <w:r>
              <w:t>Manufacturing Site</w:t>
            </w:r>
          </w:p>
        </w:tc>
        <w:tc>
          <w:tcPr>
            <w:tcW w:w="3719" w:type="dxa"/>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FC1D80" w:rsidRDefault="00FC1D80" w:rsidP="00927BAA">
            <w:pPr>
              <w:jc w:val="center"/>
              <w:rPr>
                <w:color w:val="1F1F1F"/>
                <w:sz w:val="19"/>
                <w:szCs w:val="19"/>
              </w:rPr>
            </w:pPr>
            <w:r>
              <w:rPr>
                <w:color w:val="1F1F1F"/>
                <w:sz w:val="19"/>
                <w:szCs w:val="19"/>
              </w:rPr>
              <w:t xml:space="preserve">Luna Complex, Joy Bangka Road, </w:t>
            </w:r>
            <w:proofErr w:type="spellStart"/>
            <w:r>
              <w:rPr>
                <w:color w:val="1F1F1F"/>
                <w:sz w:val="19"/>
                <w:szCs w:val="19"/>
              </w:rPr>
              <w:t>Khailkur</w:t>
            </w:r>
            <w:proofErr w:type="spellEnd"/>
            <w:r>
              <w:rPr>
                <w:color w:val="1F1F1F"/>
                <w:sz w:val="19"/>
                <w:szCs w:val="19"/>
              </w:rPr>
              <w:t xml:space="preserve">, </w:t>
            </w:r>
            <w:proofErr w:type="spellStart"/>
            <w:r>
              <w:rPr>
                <w:color w:val="1F1F1F"/>
                <w:sz w:val="19"/>
                <w:szCs w:val="19"/>
              </w:rPr>
              <w:t>Borobari</w:t>
            </w:r>
            <w:proofErr w:type="spellEnd"/>
            <w:r>
              <w:rPr>
                <w:color w:val="1F1F1F"/>
                <w:sz w:val="19"/>
                <w:szCs w:val="19"/>
              </w:rPr>
              <w:t>, Gazipur-1704, Bangladesh.</w:t>
            </w:r>
          </w:p>
        </w:tc>
      </w:tr>
    </w:tbl>
    <w:p w:rsidR="0053396E" w:rsidRPr="008D41EA" w:rsidRDefault="0053396E">
      <w:pPr>
        <w:spacing w:before="80" w:after="40"/>
        <w:rPr>
          <w:rFonts w:asciiTheme="minorHAnsi" w:hAnsiTheme="minorHAnsi" w:cstheme="minorHAnsi"/>
        </w:rPr>
      </w:pPr>
    </w:p>
    <w:p w:rsidR="0053396E" w:rsidRPr="00FC1D80" w:rsidRDefault="00DC5A88" w:rsidP="00927BAA">
      <w:pPr>
        <w:pStyle w:val="Heading1"/>
        <w:numPr>
          <w:ilvl w:val="0"/>
          <w:numId w:val="3"/>
        </w:numPr>
        <w:pBdr>
          <w:bottom w:val="single" w:sz="8" w:space="1" w:color="B7950B"/>
        </w:pBdr>
        <w:spacing w:before="60" w:after="60"/>
        <w:rPr>
          <w:rFonts w:asciiTheme="minorHAnsi" w:hAnsiTheme="minorHAnsi" w:cstheme="minorHAnsi"/>
        </w:rPr>
      </w:pPr>
      <w:bookmarkStart w:id="4" w:name="_Toc227256097"/>
      <w:r w:rsidRPr="00FC1D80">
        <w:rPr>
          <w:rFonts w:asciiTheme="minorHAnsi" w:hAnsiTheme="minorHAnsi" w:cstheme="minorHAnsi"/>
        </w:rPr>
        <w:t>Continuous Assessment &amp; Enhancement</w:t>
      </w:r>
      <w:bookmarkEnd w:id="4"/>
    </w:p>
    <w:p w:rsidR="0053396E" w:rsidRPr="008D41EA" w:rsidRDefault="00DC5A88" w:rsidP="00390433">
      <w:pPr>
        <w:spacing w:before="60" w:after="60"/>
        <w:jc w:val="both"/>
        <w:rPr>
          <w:rFonts w:asciiTheme="minorHAnsi" w:hAnsiTheme="minorHAnsi" w:cstheme="minorHAnsi"/>
        </w:rPr>
      </w:pPr>
      <w:r w:rsidRPr="008D41EA">
        <w:rPr>
          <w:rFonts w:asciiTheme="minorHAnsi" w:hAnsiTheme="minorHAnsi" w:cstheme="minorHAnsi"/>
          <w:color w:val="2C3E50"/>
        </w:rPr>
        <w:t>Padma Satel Arab Fashions Ltd. is committed to the continuous improvement of its sustainable procurement performance across all sourcing categories and supplier relationships. Sustainability considerations are embedded into the full procurement lifecycle — from supplier identification and qualification through contract award, onboarding, monitoring, and renewal.</w:t>
      </w:r>
    </w:p>
    <w:p w:rsidR="0053396E" w:rsidRPr="008D41EA" w:rsidRDefault="0053396E">
      <w:pPr>
        <w:spacing w:before="40" w:after="40"/>
        <w:rPr>
          <w:rFonts w:asciiTheme="minorHAnsi" w:hAnsiTheme="minorHAnsi" w:cstheme="minorHAnsi"/>
        </w:rPr>
      </w:pPr>
    </w:p>
    <w:tbl>
      <w:tblPr>
        <w:tblStyle w:val="TableGrid"/>
        <w:tblW w:w="0" w:type="auto"/>
        <w:tblLook w:val="04A0" w:firstRow="1" w:lastRow="0" w:firstColumn="1" w:lastColumn="0" w:noHBand="0" w:noVBand="1"/>
      </w:tblPr>
      <w:tblGrid>
        <w:gridCol w:w="2599"/>
        <w:gridCol w:w="6751"/>
      </w:tblGrid>
      <w:tr w:rsidR="00C32217" w:rsidRPr="00C32217" w:rsidTr="00C32217">
        <w:tc>
          <w:tcPr>
            <w:tcW w:w="0" w:type="auto"/>
            <w:shd w:val="clear" w:color="auto" w:fill="1B3A5C"/>
            <w:hideMark/>
          </w:tcPr>
          <w:p w:rsidR="00C32217" w:rsidRPr="00C32217" w:rsidRDefault="00C32217" w:rsidP="00C32217">
            <w:pPr>
              <w:jc w:val="center"/>
              <w:rPr>
                <w:rFonts w:ascii="Calibri" w:eastAsia="Times New Roman" w:hAnsi="Calibri" w:cs="Times New Roman"/>
                <w:b/>
                <w:bCs/>
                <w:sz w:val="24"/>
                <w:szCs w:val="24"/>
              </w:rPr>
            </w:pPr>
            <w:r w:rsidRPr="00C32217">
              <w:rPr>
                <w:rFonts w:ascii="Calibri" w:eastAsia="Times New Roman" w:hAnsi="Calibri" w:cs="Times New Roman"/>
                <w:b/>
                <w:bCs/>
                <w:sz w:val="24"/>
                <w:szCs w:val="24"/>
              </w:rPr>
              <w:t>Area</w:t>
            </w:r>
          </w:p>
        </w:tc>
        <w:tc>
          <w:tcPr>
            <w:tcW w:w="0" w:type="auto"/>
            <w:shd w:val="clear" w:color="auto" w:fill="1B3A5C"/>
            <w:hideMark/>
          </w:tcPr>
          <w:p w:rsidR="00C32217" w:rsidRPr="00C32217" w:rsidRDefault="00C32217" w:rsidP="00C32217">
            <w:pPr>
              <w:jc w:val="center"/>
              <w:rPr>
                <w:rFonts w:ascii="Calibri" w:eastAsia="Times New Roman" w:hAnsi="Calibri" w:cs="Times New Roman"/>
                <w:b/>
                <w:bCs/>
                <w:sz w:val="24"/>
                <w:szCs w:val="24"/>
              </w:rPr>
            </w:pPr>
            <w:r w:rsidRPr="00C32217">
              <w:rPr>
                <w:rFonts w:ascii="Calibri" w:eastAsia="Times New Roman" w:hAnsi="Calibri" w:cs="Times New Roman"/>
                <w:b/>
                <w:bCs/>
                <w:sz w:val="24"/>
                <w:szCs w:val="24"/>
              </w:rPr>
              <w:t>Key Actions</w:t>
            </w:r>
          </w:p>
        </w:tc>
      </w:tr>
      <w:tr w:rsidR="00C32217" w:rsidRPr="00C32217" w:rsidTr="00C32217">
        <w:tc>
          <w:tcPr>
            <w:tcW w:w="0" w:type="auto"/>
            <w:shd w:val="clear" w:color="auto" w:fill="D9E2F3" w:themeFill="accent5" w:themeFillTint="33"/>
            <w:hideMark/>
          </w:tcPr>
          <w:p w:rsidR="00C32217" w:rsidRPr="00C32217" w:rsidRDefault="00C32217" w:rsidP="00C32217">
            <w:pPr>
              <w:rPr>
                <w:rFonts w:ascii="Calibri" w:eastAsia="Times New Roman" w:hAnsi="Calibri" w:cs="Times New Roman"/>
                <w:color w:val="538135" w:themeColor="accent6" w:themeShade="BF"/>
                <w:szCs w:val="24"/>
              </w:rPr>
            </w:pPr>
            <w:r w:rsidRPr="00C32217">
              <w:rPr>
                <w:rFonts w:ascii="Calibri" w:eastAsia="Times New Roman" w:hAnsi="Calibri" w:cs="Times New Roman"/>
                <w:b/>
                <w:bCs/>
                <w:color w:val="538135" w:themeColor="accent6" w:themeShade="BF"/>
                <w:szCs w:val="24"/>
              </w:rPr>
              <w:t>Supplier Onboarding &amp; Due Diligence</w:t>
            </w:r>
          </w:p>
        </w:tc>
        <w:tc>
          <w:tcPr>
            <w:tcW w:w="0" w:type="auto"/>
            <w:hideMark/>
          </w:tcPr>
          <w:p w:rsidR="00C32217" w:rsidRPr="00C32217" w:rsidRDefault="00C32217" w:rsidP="00C32217">
            <w:pPr>
              <w:rPr>
                <w:rFonts w:ascii="Calibri" w:eastAsia="Times New Roman" w:hAnsi="Calibri" w:cs="Times New Roman"/>
                <w:szCs w:val="24"/>
              </w:rPr>
            </w:pPr>
            <w:r w:rsidRPr="00C32217">
              <w:rPr>
                <w:rFonts w:ascii="Calibri" w:eastAsia="Times New Roman" w:hAnsi="Calibri" w:cs="Times New Roman"/>
                <w:szCs w:val="24"/>
              </w:rPr>
              <w:t>Conduct pre-qualification assessments covering environmental, labor, and ethical criteria; require acceptance of Supplier Code of Conduct</w:t>
            </w:r>
          </w:p>
        </w:tc>
      </w:tr>
      <w:tr w:rsidR="00C32217" w:rsidRPr="00C32217" w:rsidTr="00C32217">
        <w:tc>
          <w:tcPr>
            <w:tcW w:w="0" w:type="auto"/>
            <w:shd w:val="clear" w:color="auto" w:fill="D9E2F3" w:themeFill="accent5" w:themeFillTint="33"/>
            <w:hideMark/>
          </w:tcPr>
          <w:p w:rsidR="00C32217" w:rsidRPr="00C32217" w:rsidRDefault="00C32217" w:rsidP="00C32217">
            <w:pPr>
              <w:rPr>
                <w:rFonts w:ascii="Calibri" w:eastAsia="Times New Roman" w:hAnsi="Calibri" w:cs="Times New Roman"/>
                <w:color w:val="538135" w:themeColor="accent6" w:themeShade="BF"/>
                <w:szCs w:val="24"/>
              </w:rPr>
            </w:pPr>
            <w:r w:rsidRPr="00C32217">
              <w:rPr>
                <w:rFonts w:ascii="Calibri" w:eastAsia="Times New Roman" w:hAnsi="Calibri" w:cs="Times New Roman"/>
                <w:b/>
                <w:bCs/>
                <w:color w:val="538135" w:themeColor="accent6" w:themeShade="BF"/>
                <w:szCs w:val="24"/>
              </w:rPr>
              <w:t>Supplier Performance Monitoring</w:t>
            </w:r>
          </w:p>
        </w:tc>
        <w:tc>
          <w:tcPr>
            <w:tcW w:w="0" w:type="auto"/>
            <w:hideMark/>
          </w:tcPr>
          <w:p w:rsidR="00C32217" w:rsidRPr="00C32217" w:rsidRDefault="00C32217" w:rsidP="00C32217">
            <w:pPr>
              <w:rPr>
                <w:rFonts w:ascii="Calibri" w:eastAsia="Times New Roman" w:hAnsi="Calibri" w:cs="Times New Roman"/>
                <w:szCs w:val="24"/>
              </w:rPr>
            </w:pPr>
            <w:r w:rsidRPr="00C32217">
              <w:rPr>
                <w:rFonts w:ascii="Calibri" w:eastAsia="Times New Roman" w:hAnsi="Calibri" w:cs="Times New Roman"/>
                <w:szCs w:val="24"/>
              </w:rPr>
              <w:t>Track supplier performance through audits, self-assessments, and performance scorecards; monitor compliance with contractual ESG requirements</w:t>
            </w:r>
          </w:p>
        </w:tc>
      </w:tr>
      <w:tr w:rsidR="00C32217" w:rsidRPr="00C32217" w:rsidTr="00C32217">
        <w:tc>
          <w:tcPr>
            <w:tcW w:w="0" w:type="auto"/>
            <w:shd w:val="clear" w:color="auto" w:fill="D9E2F3" w:themeFill="accent5" w:themeFillTint="33"/>
            <w:hideMark/>
          </w:tcPr>
          <w:p w:rsidR="00C32217" w:rsidRPr="00C32217" w:rsidRDefault="00C32217" w:rsidP="00C32217">
            <w:pPr>
              <w:rPr>
                <w:rFonts w:ascii="Calibri" w:eastAsia="Times New Roman" w:hAnsi="Calibri" w:cs="Times New Roman"/>
                <w:color w:val="538135" w:themeColor="accent6" w:themeShade="BF"/>
                <w:szCs w:val="24"/>
              </w:rPr>
            </w:pPr>
            <w:r w:rsidRPr="00C32217">
              <w:rPr>
                <w:rFonts w:ascii="Calibri" w:eastAsia="Times New Roman" w:hAnsi="Calibri" w:cs="Times New Roman"/>
                <w:b/>
                <w:bCs/>
                <w:color w:val="538135" w:themeColor="accent6" w:themeShade="BF"/>
                <w:szCs w:val="24"/>
              </w:rPr>
              <w:t>Risk Identification &amp; Mitigation</w:t>
            </w:r>
          </w:p>
        </w:tc>
        <w:tc>
          <w:tcPr>
            <w:tcW w:w="0" w:type="auto"/>
            <w:hideMark/>
          </w:tcPr>
          <w:p w:rsidR="00C32217" w:rsidRPr="00C32217" w:rsidRDefault="00C32217" w:rsidP="00C32217">
            <w:pPr>
              <w:rPr>
                <w:rFonts w:ascii="Calibri" w:eastAsia="Times New Roman" w:hAnsi="Calibri" w:cs="Times New Roman"/>
                <w:szCs w:val="24"/>
              </w:rPr>
            </w:pPr>
            <w:r w:rsidRPr="00C32217">
              <w:rPr>
                <w:rFonts w:ascii="Calibri" w:eastAsia="Times New Roman" w:hAnsi="Calibri" w:cs="Times New Roman"/>
                <w:szCs w:val="24"/>
              </w:rPr>
              <w:t>Map high-risk suppliers and categories; implement corrective action plans (CAPs) and mitigation strategies</w:t>
            </w:r>
          </w:p>
        </w:tc>
      </w:tr>
      <w:tr w:rsidR="00C32217" w:rsidRPr="00C32217" w:rsidTr="00C32217">
        <w:tc>
          <w:tcPr>
            <w:tcW w:w="0" w:type="auto"/>
            <w:shd w:val="clear" w:color="auto" w:fill="D9E2F3" w:themeFill="accent5" w:themeFillTint="33"/>
            <w:hideMark/>
          </w:tcPr>
          <w:p w:rsidR="00C32217" w:rsidRPr="00C32217" w:rsidRDefault="00C32217" w:rsidP="00C32217">
            <w:pPr>
              <w:rPr>
                <w:rFonts w:ascii="Calibri" w:eastAsia="Times New Roman" w:hAnsi="Calibri" w:cs="Times New Roman"/>
                <w:color w:val="538135" w:themeColor="accent6" w:themeShade="BF"/>
                <w:szCs w:val="24"/>
              </w:rPr>
            </w:pPr>
            <w:r w:rsidRPr="00C32217">
              <w:rPr>
                <w:rFonts w:ascii="Calibri" w:eastAsia="Times New Roman" w:hAnsi="Calibri" w:cs="Times New Roman"/>
                <w:b/>
                <w:bCs/>
                <w:color w:val="538135" w:themeColor="accent6" w:themeShade="BF"/>
                <w:szCs w:val="24"/>
              </w:rPr>
              <w:t>Audits &amp; Assessments</w:t>
            </w:r>
          </w:p>
        </w:tc>
        <w:tc>
          <w:tcPr>
            <w:tcW w:w="0" w:type="auto"/>
            <w:hideMark/>
          </w:tcPr>
          <w:p w:rsidR="00C32217" w:rsidRPr="00C32217" w:rsidRDefault="00C32217" w:rsidP="00C32217">
            <w:pPr>
              <w:rPr>
                <w:rFonts w:ascii="Calibri" w:eastAsia="Times New Roman" w:hAnsi="Calibri" w:cs="Times New Roman"/>
                <w:szCs w:val="24"/>
              </w:rPr>
            </w:pPr>
            <w:r w:rsidRPr="00C32217">
              <w:rPr>
                <w:rFonts w:ascii="Calibri" w:eastAsia="Times New Roman" w:hAnsi="Calibri" w:cs="Times New Roman"/>
                <w:szCs w:val="24"/>
              </w:rPr>
              <w:t>Perform on-site audits, document reviews, and verification of compliance with sustainability standards</w:t>
            </w:r>
          </w:p>
        </w:tc>
      </w:tr>
      <w:tr w:rsidR="00C32217" w:rsidRPr="00C32217" w:rsidTr="00C32217">
        <w:tc>
          <w:tcPr>
            <w:tcW w:w="0" w:type="auto"/>
            <w:shd w:val="clear" w:color="auto" w:fill="D9E2F3" w:themeFill="accent5" w:themeFillTint="33"/>
            <w:hideMark/>
          </w:tcPr>
          <w:p w:rsidR="00C32217" w:rsidRPr="00C32217" w:rsidRDefault="00C32217" w:rsidP="00C32217">
            <w:pPr>
              <w:rPr>
                <w:rFonts w:ascii="Calibri" w:eastAsia="Times New Roman" w:hAnsi="Calibri" w:cs="Times New Roman"/>
                <w:color w:val="538135" w:themeColor="accent6" w:themeShade="BF"/>
                <w:szCs w:val="24"/>
              </w:rPr>
            </w:pPr>
            <w:r w:rsidRPr="00C32217">
              <w:rPr>
                <w:rFonts w:ascii="Calibri" w:eastAsia="Times New Roman" w:hAnsi="Calibri" w:cs="Times New Roman"/>
                <w:b/>
                <w:bCs/>
                <w:color w:val="538135" w:themeColor="accent6" w:themeShade="BF"/>
                <w:szCs w:val="24"/>
              </w:rPr>
              <w:t>Corrective Action &amp; Follow-up</w:t>
            </w:r>
          </w:p>
        </w:tc>
        <w:tc>
          <w:tcPr>
            <w:tcW w:w="0" w:type="auto"/>
            <w:hideMark/>
          </w:tcPr>
          <w:p w:rsidR="00C32217" w:rsidRPr="00C32217" w:rsidRDefault="00C32217" w:rsidP="00C32217">
            <w:pPr>
              <w:rPr>
                <w:rFonts w:ascii="Calibri" w:eastAsia="Times New Roman" w:hAnsi="Calibri" w:cs="Times New Roman"/>
                <w:szCs w:val="24"/>
              </w:rPr>
            </w:pPr>
            <w:r w:rsidRPr="00C32217">
              <w:rPr>
                <w:rFonts w:ascii="Calibri" w:eastAsia="Times New Roman" w:hAnsi="Calibri" w:cs="Times New Roman"/>
                <w:szCs w:val="24"/>
              </w:rPr>
              <w:t>Define corrective actions with clear timelines; track implementation and effectiveness of improvements</w:t>
            </w:r>
          </w:p>
        </w:tc>
      </w:tr>
      <w:tr w:rsidR="00C32217" w:rsidRPr="00C32217" w:rsidTr="00C32217">
        <w:tc>
          <w:tcPr>
            <w:tcW w:w="0" w:type="auto"/>
            <w:shd w:val="clear" w:color="auto" w:fill="D9E2F3" w:themeFill="accent5" w:themeFillTint="33"/>
            <w:hideMark/>
          </w:tcPr>
          <w:p w:rsidR="00C32217" w:rsidRPr="00C32217" w:rsidRDefault="00C32217" w:rsidP="00C32217">
            <w:pPr>
              <w:rPr>
                <w:rFonts w:ascii="Calibri" w:eastAsia="Times New Roman" w:hAnsi="Calibri" w:cs="Times New Roman"/>
                <w:color w:val="538135" w:themeColor="accent6" w:themeShade="BF"/>
                <w:szCs w:val="24"/>
              </w:rPr>
            </w:pPr>
            <w:r w:rsidRPr="00C32217">
              <w:rPr>
                <w:rFonts w:ascii="Calibri" w:eastAsia="Times New Roman" w:hAnsi="Calibri" w:cs="Times New Roman"/>
                <w:b/>
                <w:bCs/>
                <w:color w:val="538135" w:themeColor="accent6" w:themeShade="BF"/>
                <w:szCs w:val="24"/>
              </w:rPr>
              <w:t>Supplier Engagement &amp; Capacity Building</w:t>
            </w:r>
          </w:p>
        </w:tc>
        <w:tc>
          <w:tcPr>
            <w:tcW w:w="0" w:type="auto"/>
            <w:hideMark/>
          </w:tcPr>
          <w:p w:rsidR="00C32217" w:rsidRPr="00C32217" w:rsidRDefault="00C32217" w:rsidP="00C32217">
            <w:pPr>
              <w:rPr>
                <w:rFonts w:ascii="Calibri" w:eastAsia="Times New Roman" w:hAnsi="Calibri" w:cs="Times New Roman"/>
                <w:szCs w:val="24"/>
              </w:rPr>
            </w:pPr>
            <w:r w:rsidRPr="00C32217">
              <w:rPr>
                <w:rFonts w:ascii="Calibri" w:eastAsia="Times New Roman" w:hAnsi="Calibri" w:cs="Times New Roman"/>
                <w:szCs w:val="24"/>
              </w:rPr>
              <w:t>Provide training, awareness sessions, and technical guidance on ESG topics such as chemical management, labor standards, and resource efficiency</w:t>
            </w:r>
          </w:p>
        </w:tc>
      </w:tr>
      <w:tr w:rsidR="00C32217" w:rsidRPr="00C32217" w:rsidTr="00C32217">
        <w:tc>
          <w:tcPr>
            <w:tcW w:w="0" w:type="auto"/>
            <w:shd w:val="clear" w:color="auto" w:fill="D9E2F3" w:themeFill="accent5" w:themeFillTint="33"/>
            <w:hideMark/>
          </w:tcPr>
          <w:p w:rsidR="00C32217" w:rsidRPr="00C32217" w:rsidRDefault="00C32217" w:rsidP="00C32217">
            <w:pPr>
              <w:rPr>
                <w:rFonts w:ascii="Calibri" w:eastAsia="Times New Roman" w:hAnsi="Calibri" w:cs="Times New Roman"/>
                <w:color w:val="538135" w:themeColor="accent6" w:themeShade="BF"/>
                <w:szCs w:val="24"/>
              </w:rPr>
            </w:pPr>
            <w:r w:rsidRPr="00C32217">
              <w:rPr>
                <w:rFonts w:ascii="Calibri" w:eastAsia="Times New Roman" w:hAnsi="Calibri" w:cs="Times New Roman"/>
                <w:b/>
                <w:bCs/>
                <w:color w:val="538135" w:themeColor="accent6" w:themeShade="BF"/>
                <w:szCs w:val="24"/>
              </w:rPr>
              <w:t>Sustainable Sourcing Integration</w:t>
            </w:r>
          </w:p>
        </w:tc>
        <w:tc>
          <w:tcPr>
            <w:tcW w:w="0" w:type="auto"/>
            <w:hideMark/>
          </w:tcPr>
          <w:p w:rsidR="00C32217" w:rsidRPr="00C32217" w:rsidRDefault="00C32217" w:rsidP="00C32217">
            <w:pPr>
              <w:rPr>
                <w:rFonts w:ascii="Calibri" w:eastAsia="Times New Roman" w:hAnsi="Calibri" w:cs="Times New Roman"/>
                <w:szCs w:val="24"/>
              </w:rPr>
            </w:pPr>
            <w:r w:rsidRPr="00C32217">
              <w:rPr>
                <w:rFonts w:ascii="Calibri" w:eastAsia="Times New Roman" w:hAnsi="Calibri" w:cs="Times New Roman"/>
                <w:szCs w:val="24"/>
              </w:rPr>
              <w:t>Include ESG criteria in supplier evaluation, tendering, and contract renewal processes</w:t>
            </w:r>
          </w:p>
        </w:tc>
      </w:tr>
      <w:tr w:rsidR="00C32217" w:rsidRPr="00C32217" w:rsidTr="00C32217">
        <w:tc>
          <w:tcPr>
            <w:tcW w:w="0" w:type="auto"/>
            <w:shd w:val="clear" w:color="auto" w:fill="D9E2F3" w:themeFill="accent5" w:themeFillTint="33"/>
            <w:hideMark/>
          </w:tcPr>
          <w:p w:rsidR="00C32217" w:rsidRPr="00C32217" w:rsidRDefault="00C32217" w:rsidP="00C32217">
            <w:pPr>
              <w:rPr>
                <w:rFonts w:ascii="Calibri" w:eastAsia="Times New Roman" w:hAnsi="Calibri" w:cs="Times New Roman"/>
                <w:color w:val="538135" w:themeColor="accent6" w:themeShade="BF"/>
                <w:szCs w:val="24"/>
              </w:rPr>
            </w:pPr>
            <w:r w:rsidRPr="00C32217">
              <w:rPr>
                <w:rFonts w:ascii="Calibri" w:eastAsia="Times New Roman" w:hAnsi="Calibri" w:cs="Times New Roman"/>
                <w:b/>
                <w:bCs/>
                <w:color w:val="538135" w:themeColor="accent6" w:themeShade="BF"/>
                <w:szCs w:val="24"/>
              </w:rPr>
              <w:t>Data Collection &amp; Reporting</w:t>
            </w:r>
          </w:p>
        </w:tc>
        <w:tc>
          <w:tcPr>
            <w:tcW w:w="0" w:type="auto"/>
            <w:hideMark/>
          </w:tcPr>
          <w:p w:rsidR="00C32217" w:rsidRPr="00C32217" w:rsidRDefault="00C32217" w:rsidP="00C32217">
            <w:pPr>
              <w:rPr>
                <w:rFonts w:ascii="Calibri" w:eastAsia="Times New Roman" w:hAnsi="Calibri" w:cs="Times New Roman"/>
                <w:szCs w:val="24"/>
              </w:rPr>
            </w:pPr>
            <w:r w:rsidRPr="00C32217">
              <w:rPr>
                <w:rFonts w:ascii="Calibri" w:eastAsia="Times New Roman" w:hAnsi="Calibri" w:cs="Times New Roman"/>
                <w:szCs w:val="24"/>
              </w:rPr>
              <w:t>Collect data on energy use, emissions, water consumption, and labor practices from suppliers; maintain records for reporting</w:t>
            </w:r>
          </w:p>
        </w:tc>
      </w:tr>
      <w:tr w:rsidR="00C32217" w:rsidRPr="00C32217" w:rsidTr="00C32217">
        <w:tc>
          <w:tcPr>
            <w:tcW w:w="0" w:type="auto"/>
            <w:shd w:val="clear" w:color="auto" w:fill="D9E2F3" w:themeFill="accent5" w:themeFillTint="33"/>
            <w:hideMark/>
          </w:tcPr>
          <w:p w:rsidR="00C32217" w:rsidRPr="00C32217" w:rsidRDefault="00C32217" w:rsidP="00C32217">
            <w:pPr>
              <w:rPr>
                <w:rFonts w:ascii="Calibri" w:eastAsia="Times New Roman" w:hAnsi="Calibri" w:cs="Times New Roman"/>
                <w:color w:val="538135" w:themeColor="accent6" w:themeShade="BF"/>
                <w:szCs w:val="24"/>
              </w:rPr>
            </w:pPr>
            <w:r w:rsidRPr="00C32217">
              <w:rPr>
                <w:rFonts w:ascii="Calibri" w:eastAsia="Times New Roman" w:hAnsi="Calibri" w:cs="Times New Roman"/>
                <w:b/>
                <w:bCs/>
                <w:color w:val="538135" w:themeColor="accent6" w:themeShade="BF"/>
                <w:szCs w:val="24"/>
              </w:rPr>
              <w:t>Stakeholder Feedback &amp; Collaboration</w:t>
            </w:r>
          </w:p>
        </w:tc>
        <w:tc>
          <w:tcPr>
            <w:tcW w:w="0" w:type="auto"/>
            <w:hideMark/>
          </w:tcPr>
          <w:p w:rsidR="00C32217" w:rsidRPr="00C32217" w:rsidRDefault="00C32217" w:rsidP="00C32217">
            <w:pPr>
              <w:rPr>
                <w:rFonts w:ascii="Calibri" w:eastAsia="Times New Roman" w:hAnsi="Calibri" w:cs="Times New Roman"/>
                <w:szCs w:val="24"/>
              </w:rPr>
            </w:pPr>
            <w:r w:rsidRPr="00C32217">
              <w:rPr>
                <w:rFonts w:ascii="Calibri" w:eastAsia="Times New Roman" w:hAnsi="Calibri" w:cs="Times New Roman"/>
                <w:szCs w:val="24"/>
              </w:rPr>
              <w:t>Engage with customers and industry initiatives to align procurement practices with evolving expectations</w:t>
            </w:r>
          </w:p>
        </w:tc>
      </w:tr>
      <w:tr w:rsidR="00C32217" w:rsidRPr="00C32217" w:rsidTr="00C32217">
        <w:tc>
          <w:tcPr>
            <w:tcW w:w="0" w:type="auto"/>
            <w:shd w:val="clear" w:color="auto" w:fill="D9E2F3" w:themeFill="accent5" w:themeFillTint="33"/>
            <w:hideMark/>
          </w:tcPr>
          <w:p w:rsidR="00C32217" w:rsidRPr="00C32217" w:rsidRDefault="00C32217" w:rsidP="00C32217">
            <w:pPr>
              <w:rPr>
                <w:rFonts w:ascii="Calibri" w:eastAsia="Times New Roman" w:hAnsi="Calibri" w:cs="Times New Roman"/>
                <w:color w:val="538135" w:themeColor="accent6" w:themeShade="BF"/>
                <w:szCs w:val="24"/>
              </w:rPr>
            </w:pPr>
            <w:r w:rsidRPr="00C32217">
              <w:rPr>
                <w:rFonts w:ascii="Calibri" w:eastAsia="Times New Roman" w:hAnsi="Calibri" w:cs="Times New Roman"/>
                <w:b/>
                <w:bCs/>
                <w:color w:val="538135" w:themeColor="accent6" w:themeShade="BF"/>
                <w:szCs w:val="24"/>
              </w:rPr>
              <w:t>Policy Review &amp; Continuous Improvement</w:t>
            </w:r>
          </w:p>
        </w:tc>
        <w:tc>
          <w:tcPr>
            <w:tcW w:w="0" w:type="auto"/>
            <w:hideMark/>
          </w:tcPr>
          <w:p w:rsidR="00C32217" w:rsidRPr="00C32217" w:rsidRDefault="00C32217" w:rsidP="00C32217">
            <w:pPr>
              <w:rPr>
                <w:rFonts w:ascii="Calibri" w:eastAsia="Times New Roman" w:hAnsi="Calibri" w:cs="Times New Roman"/>
                <w:szCs w:val="24"/>
              </w:rPr>
            </w:pPr>
            <w:r w:rsidRPr="00C32217">
              <w:rPr>
                <w:rFonts w:ascii="Calibri" w:eastAsia="Times New Roman" w:hAnsi="Calibri" w:cs="Times New Roman"/>
                <w:szCs w:val="24"/>
              </w:rPr>
              <w:t>Update policy and procedures based on regulatory changes, audit findings, and industry trends</w:t>
            </w:r>
          </w:p>
        </w:tc>
      </w:tr>
    </w:tbl>
    <w:p w:rsidR="0053396E" w:rsidRDefault="0053396E">
      <w:pPr>
        <w:spacing w:before="80" w:after="40"/>
        <w:rPr>
          <w:rFonts w:asciiTheme="minorHAnsi" w:hAnsiTheme="minorHAnsi" w:cstheme="minorHAnsi"/>
        </w:rPr>
      </w:pPr>
    </w:p>
    <w:p w:rsidR="0053396E" w:rsidRPr="00FC1D80" w:rsidRDefault="00DC5A88" w:rsidP="00927BAA">
      <w:pPr>
        <w:pStyle w:val="Heading1"/>
        <w:numPr>
          <w:ilvl w:val="0"/>
          <w:numId w:val="3"/>
        </w:numPr>
        <w:pBdr>
          <w:bottom w:val="single" w:sz="8" w:space="1" w:color="B7950B"/>
        </w:pBdr>
        <w:spacing w:before="60" w:after="60"/>
        <w:rPr>
          <w:rFonts w:asciiTheme="minorHAnsi" w:hAnsiTheme="minorHAnsi" w:cstheme="minorHAnsi"/>
        </w:rPr>
      </w:pPr>
      <w:bookmarkStart w:id="5" w:name="_Toc227256098"/>
      <w:r w:rsidRPr="00FC1D80">
        <w:rPr>
          <w:rFonts w:asciiTheme="minorHAnsi" w:hAnsiTheme="minorHAnsi" w:cstheme="minorHAnsi"/>
        </w:rPr>
        <w:lastRenderedPageBreak/>
        <w:t>Key Sustainable Procurement Issue Areas</w:t>
      </w:r>
      <w:bookmarkEnd w:id="5"/>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99"/>
      </w:tblGrid>
      <w:tr w:rsidR="0053396E" w:rsidRPr="008D41EA" w:rsidTr="00390433">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A5276"/>
            <w:tcMar>
              <w:top w:w="100" w:type="dxa"/>
              <w:left w:w="120" w:type="dxa"/>
              <w:bottom w:w="100" w:type="dxa"/>
              <w:right w:w="120" w:type="dxa"/>
            </w:tcMar>
            <w:vAlign w:val="center"/>
          </w:tcPr>
          <w:p w:rsidR="0053396E" w:rsidRPr="008D41EA" w:rsidRDefault="00DC5A88">
            <w:pPr>
              <w:jc w:val="center"/>
              <w:rPr>
                <w:rFonts w:asciiTheme="minorHAnsi" w:hAnsiTheme="minorHAnsi" w:cstheme="minorHAnsi"/>
              </w:rPr>
            </w:pPr>
            <w:r w:rsidRPr="008D41EA">
              <w:rPr>
                <w:rFonts w:asciiTheme="minorHAnsi" w:hAnsiTheme="minorHAnsi" w:cstheme="minorHAnsi"/>
                <w:b/>
                <w:bCs/>
                <w:color w:val="FFFFFF"/>
                <w:sz w:val="20"/>
                <w:szCs w:val="20"/>
              </w:rPr>
              <w:t>Issue Area</w:t>
            </w:r>
          </w:p>
        </w:tc>
        <w:tc>
          <w:tcPr>
            <w:tcW w:w="6899" w:type="dxa"/>
            <w:tcBorders>
              <w:top w:val="single" w:sz="1" w:space="0" w:color="AAAAAA"/>
              <w:left w:val="single" w:sz="1" w:space="0" w:color="AAAAAA"/>
              <w:bottom w:val="single" w:sz="1" w:space="0" w:color="AAAAAA"/>
              <w:right w:val="single" w:sz="1" w:space="0" w:color="AAAAAA"/>
            </w:tcBorders>
            <w:shd w:val="clear" w:color="auto" w:fill="1A5276"/>
            <w:tcMar>
              <w:top w:w="100" w:type="dxa"/>
              <w:left w:w="120" w:type="dxa"/>
              <w:bottom w:w="100" w:type="dxa"/>
              <w:right w:w="120" w:type="dxa"/>
            </w:tcMar>
            <w:vAlign w:val="center"/>
          </w:tcPr>
          <w:p w:rsidR="0053396E" w:rsidRPr="008D41EA" w:rsidRDefault="00DC5A88">
            <w:pPr>
              <w:jc w:val="center"/>
              <w:rPr>
                <w:rFonts w:asciiTheme="minorHAnsi" w:hAnsiTheme="minorHAnsi" w:cstheme="minorHAnsi"/>
              </w:rPr>
            </w:pPr>
            <w:r w:rsidRPr="008D41EA">
              <w:rPr>
                <w:rFonts w:asciiTheme="minorHAnsi" w:hAnsiTheme="minorHAnsi" w:cstheme="minorHAnsi"/>
                <w:b/>
                <w:bCs/>
                <w:color w:val="FFFFFF"/>
                <w:sz w:val="20"/>
                <w:szCs w:val="20"/>
              </w:rPr>
              <w:t>Description</w:t>
            </w:r>
          </w:p>
        </w:tc>
      </w:tr>
      <w:tr w:rsidR="0053396E" w:rsidRPr="008D41EA" w:rsidTr="00390433">
        <w:tc>
          <w:tcPr>
            <w:tcW w:w="3000" w:type="dxa"/>
            <w:tcBorders>
              <w:top w:val="single" w:sz="1" w:space="0" w:color="CCCCCC"/>
              <w:left w:val="single" w:sz="1" w:space="0" w:color="CCCCCC"/>
              <w:bottom w:val="single" w:sz="1" w:space="0" w:color="CCCCCC"/>
              <w:right w:val="single" w:sz="1" w:space="0" w:color="CCCCCC"/>
            </w:tcBorders>
            <w:shd w:val="clear" w:color="auto" w:fill="EAF4EB"/>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b/>
                <w:bCs/>
                <w:color w:val="1A5276"/>
                <w:sz w:val="20"/>
                <w:szCs w:val="20"/>
              </w:rPr>
              <w:t>Supplier Environmental Practices</w:t>
            </w:r>
          </w:p>
        </w:tc>
        <w:tc>
          <w:tcPr>
            <w:tcW w:w="6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396E" w:rsidRPr="008D41EA" w:rsidRDefault="00C32217">
            <w:pPr>
              <w:rPr>
                <w:rFonts w:asciiTheme="minorHAnsi" w:hAnsiTheme="minorHAnsi" w:cstheme="minorHAnsi"/>
              </w:rPr>
            </w:pPr>
            <w:r w:rsidRPr="00C32217">
              <w:rPr>
                <w:rFonts w:asciiTheme="minorHAnsi" w:hAnsiTheme="minorHAnsi" w:cstheme="minorHAnsi"/>
                <w:color w:val="2C3E50"/>
                <w:sz w:val="20"/>
                <w:szCs w:val="20"/>
              </w:rPr>
              <w:t>High energy and water consumption; improper waste disposal; hazardous chemical handling; air and water pollution; lack of environmental compliance</w:t>
            </w:r>
          </w:p>
        </w:tc>
      </w:tr>
      <w:tr w:rsidR="0053396E" w:rsidRPr="008D41EA" w:rsidTr="00390433">
        <w:tc>
          <w:tcPr>
            <w:tcW w:w="3000" w:type="dxa"/>
            <w:tcBorders>
              <w:top w:val="single" w:sz="1" w:space="0" w:color="CCCCCC"/>
              <w:left w:val="single" w:sz="1" w:space="0" w:color="CCCCCC"/>
              <w:bottom w:val="single" w:sz="1" w:space="0" w:color="CCCCCC"/>
              <w:right w:val="single" w:sz="1" w:space="0" w:color="CCCCCC"/>
            </w:tcBorders>
            <w:shd w:val="clear" w:color="auto" w:fill="EAF4EB"/>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b/>
                <w:bCs/>
                <w:color w:val="1A5276"/>
                <w:sz w:val="20"/>
                <w:szCs w:val="20"/>
              </w:rPr>
              <w:t>Supplier Social &amp; Labour Practices</w:t>
            </w:r>
          </w:p>
        </w:tc>
        <w:tc>
          <w:tcPr>
            <w:tcW w:w="6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396E" w:rsidRPr="008D41EA" w:rsidRDefault="00330AA0">
            <w:pPr>
              <w:rPr>
                <w:rFonts w:asciiTheme="minorHAnsi" w:hAnsiTheme="minorHAnsi" w:cstheme="minorHAnsi"/>
              </w:rPr>
            </w:pPr>
            <w:r w:rsidRPr="00330AA0">
              <w:rPr>
                <w:rFonts w:asciiTheme="minorHAnsi" w:hAnsiTheme="minorHAnsi" w:cstheme="minorHAnsi"/>
                <w:color w:val="2C3E50"/>
                <w:sz w:val="20"/>
                <w:szCs w:val="20"/>
              </w:rPr>
              <w:t>Child labor, forced labor, unsafe working conditions, excessive working hours, unfair wages, discrimination, lack of worker rights</w:t>
            </w:r>
          </w:p>
        </w:tc>
      </w:tr>
      <w:tr w:rsidR="0053396E" w:rsidRPr="008D41EA" w:rsidTr="00390433">
        <w:tc>
          <w:tcPr>
            <w:tcW w:w="3000" w:type="dxa"/>
            <w:tcBorders>
              <w:top w:val="single" w:sz="1" w:space="0" w:color="CCCCCC"/>
              <w:left w:val="single" w:sz="1" w:space="0" w:color="CCCCCC"/>
              <w:bottom w:val="single" w:sz="1" w:space="0" w:color="CCCCCC"/>
              <w:right w:val="single" w:sz="1" w:space="0" w:color="CCCCCC"/>
            </w:tcBorders>
            <w:shd w:val="clear" w:color="auto" w:fill="EAF4EB"/>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b/>
                <w:bCs/>
                <w:color w:val="1A5276"/>
                <w:sz w:val="20"/>
                <w:szCs w:val="20"/>
              </w:rPr>
              <w:t>Sustainable Procurement Goals</w:t>
            </w:r>
          </w:p>
        </w:tc>
        <w:tc>
          <w:tcPr>
            <w:tcW w:w="6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396E" w:rsidRPr="008D41EA" w:rsidRDefault="00330AA0">
            <w:pPr>
              <w:rPr>
                <w:rFonts w:asciiTheme="minorHAnsi" w:hAnsiTheme="minorHAnsi" w:cstheme="minorHAnsi"/>
              </w:rPr>
            </w:pPr>
            <w:r w:rsidRPr="00330AA0">
              <w:rPr>
                <w:rFonts w:asciiTheme="minorHAnsi" w:hAnsiTheme="minorHAnsi" w:cstheme="minorHAnsi"/>
                <w:color w:val="2C3E50"/>
                <w:sz w:val="20"/>
                <w:szCs w:val="20"/>
              </w:rPr>
              <w:t>Limited adoption of sustainable sourcing; low transparency; dependency on non-compliant suppliers; lack of measurable sustainability targets</w:t>
            </w:r>
          </w:p>
        </w:tc>
      </w:tr>
      <w:tr w:rsidR="0053396E" w:rsidRPr="008D41EA" w:rsidTr="00390433">
        <w:tc>
          <w:tcPr>
            <w:tcW w:w="3000" w:type="dxa"/>
            <w:tcBorders>
              <w:top w:val="single" w:sz="1" w:space="0" w:color="CCCCCC"/>
              <w:left w:val="single" w:sz="1" w:space="0" w:color="CCCCCC"/>
              <w:bottom w:val="single" w:sz="1" w:space="0" w:color="CCCCCC"/>
              <w:right w:val="single" w:sz="1" w:space="0" w:color="CCCCCC"/>
            </w:tcBorders>
            <w:shd w:val="clear" w:color="auto" w:fill="EAF4EB"/>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b/>
                <w:bCs/>
                <w:color w:val="1A5276"/>
                <w:sz w:val="20"/>
                <w:szCs w:val="20"/>
              </w:rPr>
              <w:t>Governance Goals</w:t>
            </w:r>
          </w:p>
        </w:tc>
        <w:tc>
          <w:tcPr>
            <w:tcW w:w="6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396E" w:rsidRPr="008D41EA" w:rsidRDefault="00330AA0">
            <w:pPr>
              <w:rPr>
                <w:rFonts w:asciiTheme="minorHAnsi" w:hAnsiTheme="minorHAnsi" w:cstheme="minorHAnsi"/>
              </w:rPr>
            </w:pPr>
            <w:r w:rsidRPr="00330AA0">
              <w:rPr>
                <w:rFonts w:asciiTheme="minorHAnsi" w:hAnsiTheme="minorHAnsi" w:cstheme="minorHAnsi"/>
                <w:color w:val="2C3E50"/>
                <w:sz w:val="20"/>
                <w:szCs w:val="20"/>
              </w:rPr>
              <w:t>Risk of corruption, bribery, conflicts of interest, lack of transparency, weak documentation and accountability in procurement processes</w:t>
            </w:r>
          </w:p>
        </w:tc>
      </w:tr>
    </w:tbl>
    <w:p w:rsidR="0053396E" w:rsidRPr="008D41EA" w:rsidRDefault="0053396E">
      <w:pPr>
        <w:spacing w:before="80" w:after="40"/>
        <w:rPr>
          <w:rFonts w:asciiTheme="minorHAnsi" w:hAnsiTheme="minorHAnsi" w:cstheme="minorHAnsi"/>
        </w:rPr>
      </w:pPr>
    </w:p>
    <w:p w:rsidR="0053396E" w:rsidRPr="00FC1D80" w:rsidRDefault="00330AA0" w:rsidP="00927BAA">
      <w:pPr>
        <w:pStyle w:val="Heading1"/>
        <w:numPr>
          <w:ilvl w:val="0"/>
          <w:numId w:val="3"/>
        </w:numPr>
        <w:pBdr>
          <w:bottom w:val="single" w:sz="8" w:space="1" w:color="B7950B"/>
        </w:pBdr>
        <w:spacing w:before="60" w:after="60"/>
        <w:rPr>
          <w:rFonts w:asciiTheme="minorHAnsi" w:hAnsiTheme="minorHAnsi" w:cstheme="minorHAnsi"/>
        </w:rPr>
      </w:pPr>
      <w:bookmarkStart w:id="6" w:name="_Toc227256099"/>
      <w:r>
        <w:rPr>
          <w:rFonts w:asciiTheme="minorHAnsi" w:hAnsiTheme="minorHAnsi" w:cstheme="minorHAnsi"/>
        </w:rPr>
        <w:t>Organizational</w:t>
      </w:r>
      <w:r w:rsidR="00DC5A88" w:rsidRPr="00FC1D80">
        <w:rPr>
          <w:rFonts w:asciiTheme="minorHAnsi" w:hAnsiTheme="minorHAnsi" w:cstheme="minorHAnsi"/>
        </w:rPr>
        <w:t xml:space="preserve"> Commitments</w:t>
      </w:r>
      <w:bookmarkEnd w:id="6"/>
    </w:p>
    <w:p w:rsidR="0053396E" w:rsidRPr="008D41EA" w:rsidRDefault="00DC5A88">
      <w:pPr>
        <w:pStyle w:val="Heading2"/>
        <w:rPr>
          <w:rFonts w:asciiTheme="minorHAnsi" w:hAnsiTheme="minorHAnsi" w:cstheme="minorHAnsi"/>
        </w:rPr>
      </w:pPr>
      <w:bookmarkStart w:id="7" w:name="_Toc227256100"/>
      <w:r w:rsidRPr="008D41EA">
        <w:rPr>
          <w:rFonts w:asciiTheme="minorHAnsi" w:hAnsiTheme="minorHAnsi" w:cstheme="minorHAnsi"/>
        </w:rPr>
        <w:t>6.1 Supplier Environmental Practices</w:t>
      </w:r>
      <w:bookmarkEnd w:id="7"/>
    </w:p>
    <w:p w:rsidR="00330AA0" w:rsidRPr="00330AA0" w:rsidRDefault="00330AA0" w:rsidP="00330AA0">
      <w:pPr>
        <w:pStyle w:val="ListParagraph"/>
        <w:numPr>
          <w:ilvl w:val="0"/>
          <w:numId w:val="2"/>
        </w:numPr>
        <w:jc w:val="both"/>
        <w:rPr>
          <w:rFonts w:asciiTheme="minorHAnsi" w:hAnsiTheme="minorHAnsi" w:cstheme="minorHAnsi"/>
        </w:rPr>
      </w:pPr>
      <w:r w:rsidRPr="00330AA0">
        <w:rPr>
          <w:rFonts w:asciiTheme="minorHAnsi" w:hAnsiTheme="minorHAnsi" w:cstheme="minorHAnsi"/>
          <w:color w:val="2C3E50"/>
        </w:rPr>
        <w:t>We systematically evaluate the environmental performance of both new and existing key suppliers across major procurement categories such as woven fabrics, trims and accessories, chemicals, packaging, and logistics through structured assessments, documentation reviews, and where necessary, independent audit reports.</w:t>
      </w:r>
    </w:p>
    <w:p w:rsidR="00330AA0" w:rsidRPr="00330AA0" w:rsidRDefault="00330AA0" w:rsidP="00330AA0">
      <w:pPr>
        <w:pStyle w:val="ListParagraph"/>
        <w:numPr>
          <w:ilvl w:val="0"/>
          <w:numId w:val="2"/>
        </w:numPr>
        <w:jc w:val="both"/>
        <w:rPr>
          <w:rFonts w:asciiTheme="minorHAnsi" w:hAnsiTheme="minorHAnsi" w:cstheme="minorHAnsi"/>
        </w:rPr>
      </w:pPr>
      <w:r w:rsidRPr="00330AA0">
        <w:rPr>
          <w:rFonts w:asciiTheme="minorHAnsi" w:hAnsiTheme="minorHAnsi" w:cstheme="minorHAnsi"/>
          <w:color w:val="2C3E50"/>
        </w:rPr>
        <w:t>We ensure that all personnel involved in procurement and sourcing functions receive periodic training on environmental risks, sustainable sourcing practices, and responsible material selection relevant to the garment industry.</w:t>
      </w:r>
    </w:p>
    <w:p w:rsidR="00330AA0" w:rsidRPr="00330AA0" w:rsidRDefault="00330AA0" w:rsidP="00330AA0">
      <w:pPr>
        <w:pStyle w:val="ListParagraph"/>
        <w:numPr>
          <w:ilvl w:val="0"/>
          <w:numId w:val="2"/>
        </w:numPr>
        <w:jc w:val="both"/>
        <w:rPr>
          <w:rFonts w:asciiTheme="minorHAnsi" w:hAnsiTheme="minorHAnsi" w:cstheme="minorHAnsi"/>
        </w:rPr>
      </w:pPr>
      <w:r w:rsidRPr="00330AA0">
        <w:rPr>
          <w:rFonts w:asciiTheme="minorHAnsi" w:hAnsiTheme="minorHAnsi" w:cstheme="minorHAnsi"/>
          <w:color w:val="2C3E50"/>
        </w:rPr>
        <w:t>We actively prioritize suppliers that demonstrate strong environmental governance, including implementation of certified environmental management systems (such as ISO 14001 or equivalent), effective monitoring of greenhouse gas emissions, water stewardship initiatives, and responsible chemical management aligned with global frameworks such as RSL and ZDHC.</w:t>
      </w:r>
    </w:p>
    <w:p w:rsidR="00330AA0" w:rsidRPr="00330AA0" w:rsidRDefault="00330AA0" w:rsidP="00330AA0">
      <w:pPr>
        <w:pStyle w:val="ListParagraph"/>
        <w:numPr>
          <w:ilvl w:val="0"/>
          <w:numId w:val="2"/>
        </w:numPr>
        <w:jc w:val="both"/>
        <w:rPr>
          <w:rFonts w:asciiTheme="minorHAnsi" w:hAnsiTheme="minorHAnsi" w:cstheme="minorHAnsi"/>
        </w:rPr>
      </w:pPr>
      <w:r w:rsidRPr="00330AA0">
        <w:rPr>
          <w:rFonts w:asciiTheme="minorHAnsi" w:hAnsiTheme="minorHAnsi" w:cstheme="minorHAnsi"/>
          <w:color w:val="2C3E50"/>
        </w:rPr>
        <w:t>We work closely with packaging suppliers to transition towards environmentally responsible solutions, including reduced material usage, recyclable inputs, and alternative packaging designs that minimize environmental impact across the product lifecycle.</w:t>
      </w:r>
    </w:p>
    <w:p w:rsidR="0053396E" w:rsidRPr="008D41EA" w:rsidRDefault="00DC5A88" w:rsidP="00330AA0">
      <w:pPr>
        <w:pStyle w:val="ListParagraph"/>
        <w:numPr>
          <w:ilvl w:val="0"/>
          <w:numId w:val="2"/>
        </w:numPr>
        <w:jc w:val="both"/>
        <w:rPr>
          <w:rFonts w:asciiTheme="minorHAnsi" w:hAnsiTheme="minorHAnsi" w:cstheme="minorHAnsi"/>
        </w:rPr>
      </w:pPr>
      <w:r w:rsidRPr="008D41EA">
        <w:rPr>
          <w:rFonts w:asciiTheme="minorHAnsi" w:hAnsiTheme="minorHAnsi" w:cstheme="minorHAnsi"/>
          <w:color w:val="2C3E50"/>
        </w:rPr>
        <w:t xml:space="preserve">We will give sourcing preference — all quality and compliance factors being equal — to suppliers offering sustainable fabric options (organic cotton, recycled </w:t>
      </w:r>
      <w:proofErr w:type="spellStart"/>
      <w:r w:rsidRPr="008D41EA">
        <w:rPr>
          <w:rFonts w:asciiTheme="minorHAnsi" w:hAnsiTheme="minorHAnsi" w:cstheme="minorHAnsi"/>
          <w:color w:val="2C3E50"/>
        </w:rPr>
        <w:t>fibres</w:t>
      </w:r>
      <w:proofErr w:type="spellEnd"/>
      <w:r w:rsidRPr="008D41EA">
        <w:rPr>
          <w:rFonts w:asciiTheme="minorHAnsi" w:hAnsiTheme="minorHAnsi" w:cstheme="minorHAnsi"/>
          <w:color w:val="2C3E50"/>
        </w:rPr>
        <w:t>, GOTS-certified materials), reduced-chemical processes, recyclable packaging, and low-carbon logistics solutions.</w:t>
      </w:r>
    </w:p>
    <w:p w:rsidR="0053396E" w:rsidRPr="008D41EA" w:rsidRDefault="00DC5A88">
      <w:pPr>
        <w:pStyle w:val="ListParagraph"/>
        <w:numPr>
          <w:ilvl w:val="0"/>
          <w:numId w:val="2"/>
        </w:numPr>
        <w:rPr>
          <w:rFonts w:asciiTheme="minorHAnsi" w:hAnsiTheme="minorHAnsi" w:cstheme="minorHAnsi"/>
        </w:rPr>
      </w:pPr>
      <w:r w:rsidRPr="008D41EA">
        <w:rPr>
          <w:rFonts w:asciiTheme="minorHAnsi" w:hAnsiTheme="minorHAnsi" w:cstheme="minorHAnsi"/>
          <w:color w:val="2C3E50"/>
        </w:rPr>
        <w:t>We will work with packaging material suppliers to transition PSA Fashions' secondary and tertiary packaging to recyclable, reduced-material, or biodegradable alternatives, in line with PSA Fashions' environmental responsibility commitments.</w:t>
      </w:r>
    </w:p>
    <w:p w:rsidR="0053396E" w:rsidRPr="008D41EA" w:rsidRDefault="00DC5A88">
      <w:pPr>
        <w:pStyle w:val="Heading2"/>
        <w:rPr>
          <w:rFonts w:asciiTheme="minorHAnsi" w:hAnsiTheme="minorHAnsi" w:cstheme="minorHAnsi"/>
        </w:rPr>
      </w:pPr>
      <w:bookmarkStart w:id="8" w:name="_Toc227256101"/>
      <w:r w:rsidRPr="008D41EA">
        <w:rPr>
          <w:rFonts w:asciiTheme="minorHAnsi" w:hAnsiTheme="minorHAnsi" w:cstheme="minorHAnsi"/>
        </w:rPr>
        <w:t>6.2 Supplier Social &amp; Labour Practices</w:t>
      </w:r>
      <w:bookmarkEnd w:id="8"/>
    </w:p>
    <w:p w:rsidR="00330AA0" w:rsidRPr="00330AA0" w:rsidRDefault="00330AA0" w:rsidP="00330AA0">
      <w:pPr>
        <w:pStyle w:val="ListParagraph"/>
        <w:numPr>
          <w:ilvl w:val="0"/>
          <w:numId w:val="2"/>
        </w:numPr>
        <w:jc w:val="both"/>
        <w:rPr>
          <w:rFonts w:asciiTheme="minorHAnsi" w:hAnsiTheme="minorHAnsi" w:cstheme="minorHAnsi"/>
        </w:rPr>
      </w:pPr>
      <w:r w:rsidRPr="00330AA0">
        <w:rPr>
          <w:rFonts w:asciiTheme="minorHAnsi" w:hAnsiTheme="minorHAnsi" w:cstheme="minorHAnsi"/>
          <w:color w:val="2C3E50"/>
        </w:rPr>
        <w:t>We require all suppliers and service providers to comply with defined labor and human rights standards as a prerequisite for engagement, covering areas such as occupational health and safety, fair wages, working conditions, and ethical conduct.</w:t>
      </w:r>
    </w:p>
    <w:p w:rsidR="00330AA0" w:rsidRPr="00330AA0" w:rsidRDefault="00330AA0" w:rsidP="00330AA0">
      <w:pPr>
        <w:pStyle w:val="ListParagraph"/>
        <w:numPr>
          <w:ilvl w:val="0"/>
          <w:numId w:val="2"/>
        </w:numPr>
        <w:jc w:val="both"/>
        <w:rPr>
          <w:rFonts w:asciiTheme="minorHAnsi" w:hAnsiTheme="minorHAnsi" w:cstheme="minorHAnsi"/>
        </w:rPr>
      </w:pPr>
      <w:r w:rsidRPr="00330AA0">
        <w:rPr>
          <w:rFonts w:asciiTheme="minorHAnsi" w:hAnsiTheme="minorHAnsi" w:cstheme="minorHAnsi"/>
          <w:color w:val="2C3E50"/>
        </w:rPr>
        <w:t>We ensure that procurement teams are regularly sensitized and trained on social compliance risks, labor rights issues, and ethical sourcing expectations within the apparel supply chain.</w:t>
      </w:r>
    </w:p>
    <w:p w:rsidR="0053396E" w:rsidRPr="008D41EA" w:rsidRDefault="00DC5A88" w:rsidP="00330AA0">
      <w:pPr>
        <w:pStyle w:val="ListParagraph"/>
        <w:numPr>
          <w:ilvl w:val="0"/>
          <w:numId w:val="2"/>
        </w:numPr>
        <w:jc w:val="both"/>
        <w:rPr>
          <w:rFonts w:asciiTheme="minorHAnsi" w:hAnsiTheme="minorHAnsi" w:cstheme="minorHAnsi"/>
        </w:rPr>
      </w:pPr>
      <w:r w:rsidRPr="008D41EA">
        <w:rPr>
          <w:rFonts w:asciiTheme="minorHAnsi" w:hAnsiTheme="minorHAnsi" w:cstheme="minorHAnsi"/>
          <w:color w:val="2C3E50"/>
        </w:rPr>
        <w:t>We conduct social and labour compliance due diligence on all new strategic suppliers before approval, using self-assessment questionnaires, social audit reports (BSCI, SEDEX/SMETA, SLCP, or equivalent), and third-party verification appropriate to supplier risk profile.</w:t>
      </w:r>
    </w:p>
    <w:p w:rsidR="00330AA0" w:rsidRPr="00330AA0" w:rsidRDefault="00330AA0" w:rsidP="00330AA0">
      <w:pPr>
        <w:pStyle w:val="ListParagraph"/>
        <w:numPr>
          <w:ilvl w:val="0"/>
          <w:numId w:val="2"/>
        </w:numPr>
        <w:jc w:val="both"/>
        <w:rPr>
          <w:rFonts w:asciiTheme="minorHAnsi" w:hAnsiTheme="minorHAnsi" w:cstheme="minorHAnsi"/>
        </w:rPr>
      </w:pPr>
      <w:r w:rsidRPr="00330AA0">
        <w:rPr>
          <w:rFonts w:asciiTheme="minorHAnsi" w:hAnsiTheme="minorHAnsi" w:cstheme="minorHAnsi"/>
          <w:color w:val="2C3E50"/>
        </w:rPr>
        <w:lastRenderedPageBreak/>
        <w:t>We enforce a strict prohibition on child labor, forced labor, bonded labor, and any form of human exploitation across all tiers of the supply chain, requiring suppliers to maintain proper documentation, verification systems, and compliance with applicable labor laws and international standards.</w:t>
      </w:r>
    </w:p>
    <w:p w:rsidR="00294555" w:rsidRPr="00294555" w:rsidRDefault="00294555" w:rsidP="00294555">
      <w:pPr>
        <w:pStyle w:val="ListParagraph"/>
        <w:numPr>
          <w:ilvl w:val="0"/>
          <w:numId w:val="2"/>
        </w:numPr>
        <w:jc w:val="both"/>
        <w:rPr>
          <w:rFonts w:asciiTheme="minorHAnsi" w:hAnsiTheme="minorHAnsi" w:cstheme="minorHAnsi"/>
        </w:rPr>
      </w:pPr>
      <w:r w:rsidRPr="00294555">
        <w:rPr>
          <w:rFonts w:asciiTheme="minorHAnsi" w:hAnsiTheme="minorHAnsi" w:cstheme="minorHAnsi"/>
          <w:color w:val="2C3E50"/>
        </w:rPr>
        <w:t>We give preference to suppliers that have established occupational health and safety management systems (such as ISO 45001 or equivalent), ensuring a structured approach to workplace safety and risk management.</w:t>
      </w:r>
    </w:p>
    <w:p w:rsidR="00294555" w:rsidRPr="00294555" w:rsidRDefault="00294555" w:rsidP="00294555">
      <w:pPr>
        <w:pStyle w:val="ListParagraph"/>
        <w:numPr>
          <w:ilvl w:val="0"/>
          <w:numId w:val="2"/>
        </w:numPr>
        <w:jc w:val="both"/>
        <w:rPr>
          <w:rFonts w:asciiTheme="minorHAnsi" w:hAnsiTheme="minorHAnsi" w:cstheme="minorHAnsi"/>
        </w:rPr>
      </w:pPr>
      <w:r w:rsidRPr="00294555">
        <w:rPr>
          <w:rFonts w:asciiTheme="minorHAnsi" w:hAnsiTheme="minorHAnsi" w:cstheme="minorHAnsi"/>
          <w:color w:val="2C3E50"/>
        </w:rPr>
        <w:t>We expect all suppliers to maintain safe and healthy working environments, including provision of appropriate personal protective equipment (PPE), implementation of safety procedures, emergency preparedness measures, and compliance with applicable safety regulations.</w:t>
      </w:r>
    </w:p>
    <w:p w:rsidR="0053396E" w:rsidRPr="008D41EA" w:rsidRDefault="00DC5A88">
      <w:pPr>
        <w:pStyle w:val="Heading2"/>
        <w:rPr>
          <w:rFonts w:asciiTheme="minorHAnsi" w:hAnsiTheme="minorHAnsi" w:cstheme="minorHAnsi"/>
        </w:rPr>
      </w:pPr>
      <w:bookmarkStart w:id="9" w:name="_Toc227256102"/>
      <w:r w:rsidRPr="008D41EA">
        <w:rPr>
          <w:rFonts w:asciiTheme="minorHAnsi" w:hAnsiTheme="minorHAnsi" w:cstheme="minorHAnsi"/>
        </w:rPr>
        <w:t>6.3 Sustainable Procurement Goals</w:t>
      </w:r>
      <w:bookmarkEnd w:id="9"/>
    </w:p>
    <w:p w:rsidR="00294555" w:rsidRPr="00294555" w:rsidRDefault="00294555" w:rsidP="00294555">
      <w:pPr>
        <w:pStyle w:val="ListParagraph"/>
        <w:numPr>
          <w:ilvl w:val="0"/>
          <w:numId w:val="2"/>
        </w:numPr>
        <w:jc w:val="both"/>
        <w:rPr>
          <w:rFonts w:asciiTheme="minorHAnsi" w:hAnsiTheme="minorHAnsi" w:cstheme="minorHAnsi"/>
        </w:rPr>
      </w:pPr>
      <w:r w:rsidRPr="00294555">
        <w:rPr>
          <w:rFonts w:asciiTheme="minorHAnsi" w:hAnsiTheme="minorHAnsi" w:cstheme="minorHAnsi"/>
          <w:color w:val="2C3E50"/>
        </w:rPr>
        <w:t>We incorporate sustainability performance as a key evaluation parameter in procurement decisions, alongside traditional criteria such as quality, cost, delivery timelines, and technical capability, particularly for strategic sourcing activities.</w:t>
      </w:r>
    </w:p>
    <w:p w:rsidR="00294555" w:rsidRPr="00294555" w:rsidRDefault="00294555" w:rsidP="00294555">
      <w:pPr>
        <w:pStyle w:val="ListParagraph"/>
        <w:numPr>
          <w:ilvl w:val="0"/>
          <w:numId w:val="2"/>
        </w:numPr>
        <w:jc w:val="both"/>
        <w:rPr>
          <w:rFonts w:asciiTheme="minorHAnsi" w:hAnsiTheme="minorHAnsi" w:cstheme="minorHAnsi"/>
        </w:rPr>
      </w:pPr>
      <w:r w:rsidRPr="00294555">
        <w:rPr>
          <w:rFonts w:asciiTheme="minorHAnsi" w:hAnsiTheme="minorHAnsi" w:cstheme="minorHAnsi"/>
          <w:color w:val="2C3E50"/>
        </w:rPr>
        <w:t>We aim to establish a structured supplier recognition framework that identifies and promotes suppliers demonstrating excellence in sustainability performance, innovation, and continuous improvement.</w:t>
      </w:r>
    </w:p>
    <w:p w:rsidR="00294555" w:rsidRPr="00294555" w:rsidRDefault="00294555" w:rsidP="00294555">
      <w:pPr>
        <w:pStyle w:val="ListParagraph"/>
        <w:numPr>
          <w:ilvl w:val="0"/>
          <w:numId w:val="2"/>
        </w:numPr>
        <w:jc w:val="both"/>
        <w:rPr>
          <w:rFonts w:asciiTheme="minorHAnsi" w:hAnsiTheme="minorHAnsi" w:cstheme="minorHAnsi"/>
        </w:rPr>
      </w:pPr>
      <w:r w:rsidRPr="00294555">
        <w:rPr>
          <w:rFonts w:asciiTheme="minorHAnsi" w:hAnsiTheme="minorHAnsi" w:cstheme="minorHAnsi"/>
          <w:color w:val="2C3E50"/>
        </w:rPr>
        <w:t>We develop category-specific sourcing strategies for high-impact procurement areas—including fabrics, chemicals, trims, packaging, and logistics—integrating sustainability priorities and measurable performance indicators.</w:t>
      </w:r>
    </w:p>
    <w:p w:rsidR="00294555" w:rsidRPr="00294555" w:rsidRDefault="00294555" w:rsidP="00294555">
      <w:pPr>
        <w:pStyle w:val="ListParagraph"/>
        <w:numPr>
          <w:ilvl w:val="0"/>
          <w:numId w:val="2"/>
        </w:numPr>
        <w:jc w:val="both"/>
        <w:rPr>
          <w:rFonts w:asciiTheme="minorHAnsi" w:hAnsiTheme="minorHAnsi" w:cstheme="minorHAnsi"/>
        </w:rPr>
      </w:pPr>
      <w:r w:rsidRPr="00294555">
        <w:rPr>
          <w:rFonts w:asciiTheme="minorHAnsi" w:hAnsiTheme="minorHAnsi" w:cstheme="minorHAnsi"/>
          <w:color w:val="2C3E50"/>
        </w:rPr>
        <w:t>We support inclusive sourcing by encouraging participation from diverse supplier groups, including small and medium enterprises (SMEs), local suppliers, and socially responsible businesses, provided they meet required standards.</w:t>
      </w:r>
    </w:p>
    <w:p w:rsidR="0053396E" w:rsidRPr="008D41EA" w:rsidRDefault="00294555" w:rsidP="00294555">
      <w:pPr>
        <w:pStyle w:val="ListParagraph"/>
        <w:numPr>
          <w:ilvl w:val="0"/>
          <w:numId w:val="2"/>
        </w:numPr>
        <w:jc w:val="both"/>
        <w:rPr>
          <w:rFonts w:asciiTheme="minorHAnsi" w:hAnsiTheme="minorHAnsi" w:cstheme="minorHAnsi"/>
        </w:rPr>
      </w:pPr>
      <w:r w:rsidRPr="00294555">
        <w:rPr>
          <w:rFonts w:asciiTheme="minorHAnsi" w:hAnsiTheme="minorHAnsi" w:cstheme="minorHAnsi"/>
        </w:rPr>
        <w:t>We actively engage with industry initiatives, buyer programs, and sustainability platforms to align procurement practices with global expectations and contribute to broader industry advancement in responsible sourcing.</w:t>
      </w:r>
    </w:p>
    <w:p w:rsidR="0053396E" w:rsidRPr="008D41EA" w:rsidRDefault="00DC5A88">
      <w:pPr>
        <w:pStyle w:val="Heading2"/>
        <w:rPr>
          <w:rFonts w:asciiTheme="minorHAnsi" w:hAnsiTheme="minorHAnsi" w:cstheme="minorHAnsi"/>
        </w:rPr>
      </w:pPr>
      <w:bookmarkStart w:id="10" w:name="_Toc227256103"/>
      <w:r w:rsidRPr="008D41EA">
        <w:rPr>
          <w:rFonts w:asciiTheme="minorHAnsi" w:hAnsiTheme="minorHAnsi" w:cstheme="minorHAnsi"/>
        </w:rPr>
        <w:t>6.4 Governance Goals</w:t>
      </w:r>
      <w:bookmarkEnd w:id="10"/>
    </w:p>
    <w:p w:rsidR="00294555" w:rsidRPr="00294555" w:rsidRDefault="00294555" w:rsidP="00294555">
      <w:pPr>
        <w:pStyle w:val="ListParagraph"/>
        <w:numPr>
          <w:ilvl w:val="0"/>
          <w:numId w:val="2"/>
        </w:numPr>
        <w:jc w:val="both"/>
        <w:rPr>
          <w:rFonts w:asciiTheme="minorHAnsi" w:hAnsiTheme="minorHAnsi" w:cstheme="minorHAnsi"/>
        </w:rPr>
      </w:pPr>
      <w:r w:rsidRPr="00294555">
        <w:rPr>
          <w:rFonts w:asciiTheme="minorHAnsi" w:hAnsiTheme="minorHAnsi" w:cstheme="minorHAnsi"/>
          <w:color w:val="2C3E50"/>
        </w:rPr>
        <w:t>We maintain a comprehensive Supplier Code of Conduct that defines expectations related to environmental responsibility, labor standards, ethical practices, and compliance, which all suppliers are required to formally acknowledge and adhere to.</w:t>
      </w:r>
    </w:p>
    <w:p w:rsidR="00294555" w:rsidRPr="00294555" w:rsidRDefault="00294555" w:rsidP="00294555">
      <w:pPr>
        <w:pStyle w:val="ListParagraph"/>
        <w:numPr>
          <w:ilvl w:val="0"/>
          <w:numId w:val="2"/>
        </w:numPr>
        <w:jc w:val="both"/>
        <w:rPr>
          <w:rFonts w:asciiTheme="minorHAnsi" w:hAnsiTheme="minorHAnsi" w:cstheme="minorHAnsi"/>
        </w:rPr>
      </w:pPr>
      <w:r w:rsidRPr="00294555">
        <w:rPr>
          <w:rFonts w:asciiTheme="minorHAnsi" w:hAnsiTheme="minorHAnsi" w:cstheme="minorHAnsi"/>
          <w:color w:val="2C3E50"/>
        </w:rPr>
        <w:t>We implement structured due diligence processes to assess governance-related risks associated with suppliers, including ethical conduct, legal compliance, ownership transparency, and business integrity.</w:t>
      </w:r>
    </w:p>
    <w:p w:rsidR="00294555" w:rsidRPr="00294555" w:rsidRDefault="00294555" w:rsidP="00294555">
      <w:pPr>
        <w:pStyle w:val="ListParagraph"/>
        <w:numPr>
          <w:ilvl w:val="0"/>
          <w:numId w:val="2"/>
        </w:numPr>
        <w:jc w:val="both"/>
        <w:rPr>
          <w:rFonts w:asciiTheme="minorHAnsi" w:hAnsiTheme="minorHAnsi" w:cstheme="minorHAnsi"/>
        </w:rPr>
      </w:pPr>
      <w:r w:rsidRPr="00294555">
        <w:rPr>
          <w:rFonts w:asciiTheme="minorHAnsi" w:hAnsiTheme="minorHAnsi" w:cstheme="minorHAnsi"/>
          <w:color w:val="2C3E50"/>
        </w:rPr>
        <w:t>We enforce strict conflict-of-interest controls within procurement processes, requiring relevant personnel to disclose potential conflicts and ensure impartial decision-making in supplier selection and contracting.</w:t>
      </w:r>
    </w:p>
    <w:p w:rsidR="0053396E" w:rsidRPr="008D41EA" w:rsidRDefault="00DC5A88" w:rsidP="00294555">
      <w:pPr>
        <w:pStyle w:val="ListParagraph"/>
        <w:numPr>
          <w:ilvl w:val="0"/>
          <w:numId w:val="2"/>
        </w:numPr>
        <w:jc w:val="both"/>
        <w:rPr>
          <w:rFonts w:asciiTheme="minorHAnsi" w:hAnsiTheme="minorHAnsi" w:cstheme="minorHAnsi"/>
        </w:rPr>
      </w:pPr>
      <w:r w:rsidRPr="008D41EA">
        <w:rPr>
          <w:rFonts w:asciiTheme="minorHAnsi" w:hAnsiTheme="minorHAnsi" w:cstheme="minorHAnsi"/>
          <w:color w:val="2C3E50"/>
        </w:rPr>
        <w:t>We will embed sustainability and ethics requirements into all supplier contracts including anti-corruption, anti-slavery, environmental compliance, labour standards, audit access, and data protection clauses, ensuring obligations are legally binding and enforceable under Bangladesh law.</w:t>
      </w:r>
    </w:p>
    <w:p w:rsidR="0053396E" w:rsidRPr="00294555" w:rsidRDefault="00294555" w:rsidP="00294555">
      <w:pPr>
        <w:pStyle w:val="ListParagraph"/>
        <w:numPr>
          <w:ilvl w:val="0"/>
          <w:numId w:val="2"/>
        </w:numPr>
        <w:spacing w:before="80"/>
        <w:rPr>
          <w:rFonts w:asciiTheme="minorHAnsi" w:hAnsiTheme="minorHAnsi" w:cstheme="minorHAnsi"/>
        </w:rPr>
      </w:pPr>
      <w:r w:rsidRPr="00294555">
        <w:rPr>
          <w:rFonts w:asciiTheme="minorHAnsi" w:hAnsiTheme="minorHAnsi" w:cstheme="minorHAnsi"/>
          <w:color w:val="2C3E50"/>
        </w:rPr>
        <w:t>We conduct periodic supplier evaluations and audits covering ESG parameters to verify compliance, identify improvement areas, and strengthen overall supply chain governance and accountability.</w:t>
      </w:r>
    </w:p>
    <w:p w:rsidR="00294555" w:rsidRDefault="00294555" w:rsidP="00294555">
      <w:pPr>
        <w:spacing w:before="80"/>
        <w:rPr>
          <w:rFonts w:asciiTheme="minorHAnsi" w:hAnsiTheme="minorHAnsi" w:cstheme="minorHAnsi"/>
        </w:rPr>
      </w:pPr>
    </w:p>
    <w:p w:rsidR="00294555" w:rsidRDefault="00294555" w:rsidP="00294555">
      <w:pPr>
        <w:spacing w:before="80"/>
        <w:rPr>
          <w:rFonts w:asciiTheme="minorHAnsi" w:hAnsiTheme="minorHAnsi" w:cstheme="minorHAnsi"/>
        </w:rPr>
      </w:pPr>
    </w:p>
    <w:p w:rsidR="00294555" w:rsidRPr="00294555" w:rsidRDefault="00294555" w:rsidP="00294555">
      <w:pPr>
        <w:spacing w:before="80"/>
        <w:rPr>
          <w:rFonts w:asciiTheme="minorHAnsi" w:hAnsiTheme="minorHAnsi" w:cstheme="minorHAnsi"/>
        </w:rPr>
      </w:pPr>
    </w:p>
    <w:p w:rsidR="0053396E" w:rsidRPr="004F637B" w:rsidRDefault="00DC5A88" w:rsidP="00927BAA">
      <w:pPr>
        <w:pStyle w:val="Heading1"/>
        <w:numPr>
          <w:ilvl w:val="0"/>
          <w:numId w:val="3"/>
        </w:numPr>
        <w:pBdr>
          <w:bottom w:val="single" w:sz="8" w:space="1" w:color="B7950B"/>
        </w:pBdr>
        <w:spacing w:before="60" w:after="60"/>
        <w:rPr>
          <w:rFonts w:asciiTheme="minorHAnsi" w:hAnsiTheme="minorHAnsi" w:cstheme="minorHAnsi"/>
        </w:rPr>
      </w:pPr>
      <w:bookmarkStart w:id="11" w:name="_Toc227256104"/>
      <w:r w:rsidRPr="004F637B">
        <w:rPr>
          <w:rFonts w:asciiTheme="minorHAnsi" w:hAnsiTheme="minorHAnsi" w:cstheme="minorHAnsi"/>
        </w:rPr>
        <w:lastRenderedPageBreak/>
        <w:t>Quantitative Objectives</w:t>
      </w:r>
      <w:bookmarkEnd w:id="11"/>
    </w:p>
    <w:p w:rsidR="0053396E" w:rsidRDefault="00DC5A88">
      <w:pPr>
        <w:spacing w:before="60" w:after="60"/>
        <w:rPr>
          <w:rFonts w:asciiTheme="minorHAnsi" w:hAnsiTheme="minorHAnsi" w:cstheme="minorHAnsi"/>
          <w:color w:val="2C3E50"/>
        </w:rPr>
      </w:pPr>
      <w:r w:rsidRPr="008D41EA">
        <w:rPr>
          <w:rFonts w:asciiTheme="minorHAnsi" w:hAnsiTheme="minorHAnsi" w:cstheme="minorHAnsi"/>
          <w:color w:val="2C3E50"/>
        </w:rPr>
        <w:t>The table below sets out Padma Satel Arab Fashions Ltd.'s measurable sustainable procurement targets across all four key issue areas. Targets are measured against the baseline year</w:t>
      </w:r>
      <w:r w:rsidR="00294555">
        <w:rPr>
          <w:rFonts w:asciiTheme="minorHAnsi" w:hAnsiTheme="minorHAnsi" w:cstheme="minorHAnsi"/>
          <w:color w:val="2C3E50"/>
        </w:rPr>
        <w:t xml:space="preserve"> FY 2023-24</w:t>
      </w:r>
      <w:r w:rsidRPr="008D41EA">
        <w:rPr>
          <w:rFonts w:asciiTheme="minorHAnsi" w:hAnsiTheme="minorHAnsi" w:cstheme="minorHAnsi"/>
          <w:color w:val="2C3E50"/>
        </w:rPr>
        <w:t>.</w:t>
      </w:r>
    </w:p>
    <w:p w:rsidR="00044B3E" w:rsidRPr="008D41EA" w:rsidRDefault="00044B3E">
      <w:pPr>
        <w:spacing w:before="60" w:after="60"/>
        <w:rPr>
          <w:rFonts w:asciiTheme="minorHAnsi" w:hAnsiTheme="minorHAnsi" w:cstheme="minorHAnsi"/>
        </w:rPr>
      </w:pPr>
    </w:p>
    <w:tbl>
      <w:tblPr>
        <w:tblW w:w="9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8"/>
        <w:gridCol w:w="4087"/>
        <w:gridCol w:w="891"/>
        <w:gridCol w:w="1029"/>
        <w:gridCol w:w="1009"/>
        <w:gridCol w:w="1105"/>
      </w:tblGrid>
      <w:tr w:rsidR="00044B3E" w:rsidRPr="008D41EA" w:rsidTr="00044B3E">
        <w:trPr>
          <w:tblHeader/>
        </w:trPr>
        <w:tc>
          <w:tcPr>
            <w:tcW w:w="1328" w:type="dxa"/>
            <w:tcBorders>
              <w:top w:val="single" w:sz="1" w:space="0" w:color="AAAAAA"/>
              <w:left w:val="single" w:sz="1" w:space="0" w:color="AAAAAA"/>
              <w:bottom w:val="single" w:sz="1" w:space="0" w:color="AAAAAA"/>
              <w:right w:val="single" w:sz="1" w:space="0" w:color="AAAAAA"/>
            </w:tcBorders>
            <w:shd w:val="clear" w:color="auto" w:fill="1A5276"/>
            <w:tcMar>
              <w:top w:w="100" w:type="dxa"/>
              <w:left w:w="120" w:type="dxa"/>
              <w:bottom w:w="100" w:type="dxa"/>
              <w:right w:w="120" w:type="dxa"/>
            </w:tcMar>
            <w:vAlign w:val="center"/>
          </w:tcPr>
          <w:p w:rsidR="00044B3E" w:rsidRPr="008D41EA" w:rsidRDefault="00044B3E" w:rsidP="004A2D0B">
            <w:pPr>
              <w:jc w:val="center"/>
              <w:rPr>
                <w:rFonts w:asciiTheme="minorHAnsi" w:hAnsiTheme="minorHAnsi" w:cstheme="minorHAnsi"/>
              </w:rPr>
            </w:pPr>
            <w:r w:rsidRPr="008D41EA">
              <w:rPr>
                <w:rFonts w:asciiTheme="minorHAnsi" w:hAnsiTheme="minorHAnsi" w:cstheme="minorHAnsi"/>
                <w:b/>
                <w:bCs/>
                <w:color w:val="FFFFFF"/>
                <w:sz w:val="20"/>
                <w:szCs w:val="20"/>
              </w:rPr>
              <w:t>Sr.</w:t>
            </w:r>
          </w:p>
        </w:tc>
        <w:tc>
          <w:tcPr>
            <w:tcW w:w="4087" w:type="dxa"/>
            <w:tcBorders>
              <w:top w:val="single" w:sz="1" w:space="0" w:color="AAAAAA"/>
              <w:left w:val="single" w:sz="1" w:space="0" w:color="AAAAAA"/>
              <w:bottom w:val="single" w:sz="1" w:space="0" w:color="AAAAAA"/>
              <w:right w:val="single" w:sz="1" w:space="0" w:color="AAAAAA"/>
            </w:tcBorders>
            <w:shd w:val="clear" w:color="auto" w:fill="1A5276"/>
            <w:tcMar>
              <w:top w:w="100" w:type="dxa"/>
              <w:left w:w="120" w:type="dxa"/>
              <w:bottom w:w="100" w:type="dxa"/>
              <w:right w:w="120" w:type="dxa"/>
            </w:tcMar>
            <w:vAlign w:val="center"/>
          </w:tcPr>
          <w:p w:rsidR="00044B3E" w:rsidRPr="008D41EA" w:rsidRDefault="00044B3E" w:rsidP="004A2D0B">
            <w:pPr>
              <w:jc w:val="center"/>
              <w:rPr>
                <w:rFonts w:asciiTheme="minorHAnsi" w:hAnsiTheme="minorHAnsi" w:cstheme="minorHAnsi"/>
              </w:rPr>
            </w:pPr>
            <w:r w:rsidRPr="008D41EA">
              <w:rPr>
                <w:rFonts w:asciiTheme="minorHAnsi" w:hAnsiTheme="minorHAnsi" w:cstheme="minorHAnsi"/>
                <w:b/>
                <w:bCs/>
                <w:color w:val="FFFFFF"/>
                <w:sz w:val="20"/>
                <w:szCs w:val="20"/>
              </w:rPr>
              <w:t>Target Description</w:t>
            </w:r>
          </w:p>
        </w:tc>
        <w:tc>
          <w:tcPr>
            <w:tcW w:w="891" w:type="dxa"/>
            <w:tcBorders>
              <w:top w:val="single" w:sz="1" w:space="0" w:color="AAAAAA"/>
              <w:left w:val="single" w:sz="1" w:space="0" w:color="AAAAAA"/>
              <w:bottom w:val="single" w:sz="1" w:space="0" w:color="AAAAAA"/>
              <w:right w:val="single" w:sz="1" w:space="0" w:color="AAAAAA"/>
            </w:tcBorders>
            <w:shd w:val="clear" w:color="auto" w:fill="1A5276"/>
            <w:tcMar>
              <w:top w:w="100" w:type="dxa"/>
              <w:left w:w="120" w:type="dxa"/>
              <w:bottom w:w="100" w:type="dxa"/>
              <w:right w:w="120" w:type="dxa"/>
            </w:tcMar>
            <w:vAlign w:val="center"/>
          </w:tcPr>
          <w:p w:rsidR="00044B3E" w:rsidRPr="008D41EA" w:rsidRDefault="00044B3E" w:rsidP="004A2D0B">
            <w:pPr>
              <w:jc w:val="center"/>
              <w:rPr>
                <w:rFonts w:asciiTheme="minorHAnsi" w:hAnsiTheme="minorHAnsi" w:cstheme="minorHAnsi"/>
              </w:rPr>
            </w:pPr>
            <w:r w:rsidRPr="008D41EA">
              <w:rPr>
                <w:rFonts w:asciiTheme="minorHAnsi" w:hAnsiTheme="minorHAnsi" w:cstheme="minorHAnsi"/>
                <w:b/>
                <w:bCs/>
                <w:color w:val="FFFFFF"/>
                <w:sz w:val="20"/>
                <w:szCs w:val="20"/>
              </w:rPr>
              <w:t>Unit</w:t>
            </w:r>
          </w:p>
        </w:tc>
        <w:tc>
          <w:tcPr>
            <w:tcW w:w="1029" w:type="dxa"/>
            <w:tcBorders>
              <w:top w:val="single" w:sz="1" w:space="0" w:color="AAAAAA"/>
              <w:left w:val="single" w:sz="1" w:space="0" w:color="AAAAAA"/>
              <w:bottom w:val="single" w:sz="1" w:space="0" w:color="AAAAAA"/>
              <w:right w:val="single" w:sz="1" w:space="0" w:color="AAAAAA"/>
            </w:tcBorders>
            <w:shd w:val="clear" w:color="auto" w:fill="1A5276"/>
            <w:tcMar>
              <w:top w:w="100" w:type="dxa"/>
              <w:left w:w="120" w:type="dxa"/>
              <w:bottom w:w="100" w:type="dxa"/>
              <w:right w:w="120" w:type="dxa"/>
            </w:tcMar>
            <w:vAlign w:val="center"/>
          </w:tcPr>
          <w:p w:rsidR="00044B3E" w:rsidRPr="008D41EA" w:rsidRDefault="00044B3E" w:rsidP="004A2D0B">
            <w:pPr>
              <w:jc w:val="center"/>
              <w:rPr>
                <w:rFonts w:asciiTheme="minorHAnsi" w:hAnsiTheme="minorHAnsi" w:cstheme="minorHAnsi"/>
              </w:rPr>
            </w:pPr>
            <w:r w:rsidRPr="008D41EA">
              <w:rPr>
                <w:rFonts w:asciiTheme="minorHAnsi" w:hAnsiTheme="minorHAnsi" w:cstheme="minorHAnsi"/>
                <w:b/>
                <w:bCs/>
                <w:color w:val="FFFFFF"/>
                <w:sz w:val="20"/>
                <w:szCs w:val="20"/>
              </w:rPr>
              <w:t>Target Value</w:t>
            </w:r>
          </w:p>
        </w:tc>
        <w:tc>
          <w:tcPr>
            <w:tcW w:w="1009" w:type="dxa"/>
            <w:tcBorders>
              <w:top w:val="single" w:sz="1" w:space="0" w:color="AAAAAA"/>
              <w:left w:val="single" w:sz="1" w:space="0" w:color="AAAAAA"/>
              <w:bottom w:val="single" w:sz="1" w:space="0" w:color="AAAAAA"/>
              <w:right w:val="single" w:sz="1" w:space="0" w:color="AAAAAA"/>
            </w:tcBorders>
            <w:shd w:val="clear" w:color="auto" w:fill="1A5276"/>
            <w:tcMar>
              <w:top w:w="100" w:type="dxa"/>
              <w:left w:w="120" w:type="dxa"/>
              <w:bottom w:w="100" w:type="dxa"/>
              <w:right w:w="120" w:type="dxa"/>
            </w:tcMar>
            <w:vAlign w:val="center"/>
          </w:tcPr>
          <w:p w:rsidR="00044B3E" w:rsidRPr="008D41EA" w:rsidRDefault="00044B3E" w:rsidP="004A2D0B">
            <w:pPr>
              <w:jc w:val="center"/>
              <w:rPr>
                <w:rFonts w:asciiTheme="minorHAnsi" w:hAnsiTheme="minorHAnsi" w:cstheme="minorHAnsi"/>
              </w:rPr>
            </w:pPr>
            <w:r w:rsidRPr="008D41EA">
              <w:rPr>
                <w:rFonts w:asciiTheme="minorHAnsi" w:hAnsiTheme="minorHAnsi" w:cstheme="minorHAnsi"/>
                <w:b/>
                <w:bCs/>
                <w:color w:val="FFFFFF"/>
                <w:sz w:val="20"/>
                <w:szCs w:val="20"/>
              </w:rPr>
              <w:t>Target Year</w:t>
            </w:r>
          </w:p>
        </w:tc>
        <w:tc>
          <w:tcPr>
            <w:tcW w:w="1105" w:type="dxa"/>
            <w:tcBorders>
              <w:top w:val="single" w:sz="1" w:space="0" w:color="AAAAAA"/>
              <w:left w:val="single" w:sz="1" w:space="0" w:color="AAAAAA"/>
              <w:bottom w:val="single" w:sz="1" w:space="0" w:color="AAAAAA"/>
              <w:right w:val="single" w:sz="1" w:space="0" w:color="AAAAAA"/>
            </w:tcBorders>
            <w:shd w:val="clear" w:color="auto" w:fill="1A5276"/>
            <w:tcMar>
              <w:top w:w="100" w:type="dxa"/>
              <w:left w:w="120" w:type="dxa"/>
              <w:bottom w:w="100" w:type="dxa"/>
              <w:right w:w="120" w:type="dxa"/>
            </w:tcMar>
            <w:vAlign w:val="center"/>
          </w:tcPr>
          <w:p w:rsidR="00044B3E" w:rsidRPr="008D41EA" w:rsidRDefault="00044B3E" w:rsidP="004A2D0B">
            <w:pPr>
              <w:jc w:val="center"/>
              <w:rPr>
                <w:rFonts w:asciiTheme="minorHAnsi" w:hAnsiTheme="minorHAnsi" w:cstheme="minorHAnsi"/>
              </w:rPr>
            </w:pPr>
            <w:r w:rsidRPr="008D41EA">
              <w:rPr>
                <w:rFonts w:asciiTheme="minorHAnsi" w:hAnsiTheme="minorHAnsi" w:cstheme="minorHAnsi"/>
                <w:b/>
                <w:bCs/>
                <w:color w:val="FFFFFF"/>
                <w:sz w:val="20"/>
                <w:szCs w:val="20"/>
              </w:rPr>
              <w:t>Frequency</w:t>
            </w:r>
          </w:p>
        </w:tc>
      </w:tr>
      <w:tr w:rsidR="00044B3E" w:rsidRPr="008D41EA" w:rsidTr="00447774">
        <w:tc>
          <w:tcPr>
            <w:tcW w:w="9449" w:type="dxa"/>
            <w:gridSpan w:val="6"/>
            <w:tcBorders>
              <w:top w:val="single" w:sz="1" w:space="0" w:color="AAAAAA"/>
              <w:left w:val="single" w:sz="1" w:space="0" w:color="AAAAAA"/>
              <w:bottom w:val="single" w:sz="1" w:space="0" w:color="AAAAAA"/>
              <w:right w:val="single" w:sz="1" w:space="0" w:color="AAAAAA"/>
            </w:tcBorders>
            <w:shd w:val="clear" w:color="auto" w:fill="154360"/>
            <w:tcMar>
              <w:top w:w="80" w:type="dxa"/>
              <w:left w:w="120" w:type="dxa"/>
              <w:bottom w:w="80" w:type="dxa"/>
              <w:right w:w="120" w:type="dxa"/>
            </w:tcMar>
            <w:vAlign w:val="center"/>
          </w:tcPr>
          <w:p w:rsidR="00044B3E" w:rsidRPr="008D41EA" w:rsidRDefault="00044B3E" w:rsidP="004F637B">
            <w:pPr>
              <w:rPr>
                <w:rFonts w:asciiTheme="minorHAnsi" w:hAnsiTheme="minorHAnsi" w:cstheme="minorHAnsi"/>
              </w:rPr>
            </w:pPr>
            <w:r w:rsidRPr="008D41EA">
              <w:rPr>
                <w:rFonts w:asciiTheme="minorHAnsi" w:hAnsiTheme="minorHAnsi" w:cstheme="minorHAnsi"/>
                <w:b/>
                <w:bCs/>
                <w:color w:val="FFFFFF"/>
                <w:sz w:val="20"/>
                <w:szCs w:val="20"/>
              </w:rPr>
              <w:t>7.1  Supplier Environmental Practices</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1</w:t>
            </w:r>
          </w:p>
        </w:tc>
        <w:tc>
          <w:tcPr>
            <w:tcW w:w="40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Conduct environmental sustainability assessments for all strategic direct material suppliers.</w:t>
            </w:r>
          </w:p>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w:t>
            </w:r>
          </w:p>
        </w:tc>
        <w:tc>
          <w:tcPr>
            <w:tcW w:w="10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≥50%</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Default="00044B3E" w:rsidP="004A2D0B">
            <w:pPr>
              <w:spacing w:before="20" w:after="20"/>
              <w:jc w:val="center"/>
              <w:rPr>
                <w:rFonts w:asciiTheme="minorHAnsi" w:hAnsiTheme="minorHAnsi" w:cstheme="minorHAnsi"/>
                <w:color w:val="2C3E50"/>
                <w:sz w:val="18"/>
                <w:szCs w:val="18"/>
              </w:rPr>
            </w:pPr>
            <w:r w:rsidRPr="008D41EA">
              <w:rPr>
                <w:rFonts w:asciiTheme="minorHAnsi" w:hAnsiTheme="minorHAnsi" w:cstheme="minorHAnsi"/>
                <w:color w:val="2C3E50"/>
                <w:sz w:val="18"/>
                <w:szCs w:val="18"/>
              </w:rPr>
              <w:t xml:space="preserve">FY </w:t>
            </w:r>
          </w:p>
          <w:p w:rsidR="00044B3E" w:rsidRPr="008D41EA" w:rsidRDefault="005527CB" w:rsidP="005527CB">
            <w:pPr>
              <w:spacing w:before="20" w:after="20"/>
              <w:jc w:val="center"/>
              <w:rPr>
                <w:rFonts w:asciiTheme="minorHAnsi" w:hAnsiTheme="minorHAnsi" w:cstheme="minorHAnsi"/>
              </w:rPr>
            </w:pPr>
            <w:r>
              <w:rPr>
                <w:rFonts w:asciiTheme="minorHAnsi" w:hAnsiTheme="minorHAnsi" w:cstheme="minorHAnsi"/>
                <w:color w:val="2C3E50"/>
                <w:sz w:val="18"/>
                <w:szCs w:val="18"/>
              </w:rPr>
              <w:t>2029</w:t>
            </w:r>
            <w:r w:rsidR="00044B3E" w:rsidRPr="008D41EA">
              <w:rPr>
                <w:rFonts w:asciiTheme="minorHAnsi" w:hAnsiTheme="minorHAnsi" w:cstheme="minorHAnsi"/>
                <w:color w:val="2C3E50"/>
                <w:sz w:val="18"/>
                <w:szCs w:val="18"/>
              </w:rPr>
              <w:t>-</w:t>
            </w:r>
            <w:r>
              <w:rPr>
                <w:rFonts w:asciiTheme="minorHAnsi" w:hAnsiTheme="minorHAnsi" w:cstheme="minorHAnsi"/>
                <w:color w:val="2C3E50"/>
                <w:sz w:val="18"/>
                <w:szCs w:val="18"/>
              </w:rPr>
              <w:t>30</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2</w:t>
            </w:r>
          </w:p>
        </w:tc>
        <w:tc>
          <w:tcPr>
            <w:tcW w:w="4087"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Increase strategic suppliers with ISO 14001 or equivalent certified Environmental Management Systems.</w:t>
            </w:r>
          </w:p>
        </w:tc>
        <w:tc>
          <w:tcPr>
            <w:tcW w:w="891"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w:t>
            </w:r>
          </w:p>
        </w:tc>
        <w:tc>
          <w:tcPr>
            <w:tcW w:w="1029"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≥40%</w:t>
            </w:r>
          </w:p>
        </w:tc>
        <w:tc>
          <w:tcPr>
            <w:tcW w:w="1009"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Default="00044B3E" w:rsidP="004A2D0B">
            <w:pPr>
              <w:spacing w:before="20" w:after="20"/>
              <w:jc w:val="center"/>
              <w:rPr>
                <w:rFonts w:asciiTheme="minorHAnsi" w:hAnsiTheme="minorHAnsi" w:cstheme="minorHAnsi"/>
                <w:color w:val="2C3E50"/>
                <w:sz w:val="18"/>
                <w:szCs w:val="18"/>
              </w:rPr>
            </w:pPr>
            <w:r w:rsidRPr="008D41EA">
              <w:rPr>
                <w:rFonts w:asciiTheme="minorHAnsi" w:hAnsiTheme="minorHAnsi" w:cstheme="minorHAnsi"/>
                <w:color w:val="2C3E50"/>
                <w:sz w:val="18"/>
                <w:szCs w:val="18"/>
              </w:rPr>
              <w:t xml:space="preserve">FY </w:t>
            </w:r>
          </w:p>
          <w:p w:rsidR="00044B3E" w:rsidRPr="008D41EA" w:rsidRDefault="005527CB" w:rsidP="004A2D0B">
            <w:pPr>
              <w:spacing w:before="20" w:after="20"/>
              <w:jc w:val="center"/>
              <w:rPr>
                <w:rFonts w:asciiTheme="minorHAnsi" w:hAnsiTheme="minorHAnsi" w:cstheme="minorHAnsi"/>
              </w:rPr>
            </w:pPr>
            <w:r>
              <w:rPr>
                <w:rFonts w:asciiTheme="minorHAnsi" w:hAnsiTheme="minorHAnsi" w:cstheme="minorHAnsi"/>
                <w:color w:val="2C3E50"/>
                <w:sz w:val="18"/>
                <w:szCs w:val="18"/>
              </w:rPr>
              <w:t>2029-30</w:t>
            </w:r>
          </w:p>
        </w:tc>
        <w:tc>
          <w:tcPr>
            <w:tcW w:w="1105"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3</w:t>
            </w:r>
          </w:p>
        </w:tc>
        <w:tc>
          <w:tcPr>
            <w:tcW w:w="40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Engage strategic fabric mills and chemical suppliers to disclose Scope 1 &amp; 2 GHG emissions as part of PSA Fashions' Scope 3 quantification program.</w:t>
            </w:r>
          </w:p>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w:t>
            </w:r>
          </w:p>
        </w:tc>
        <w:tc>
          <w:tcPr>
            <w:tcW w:w="10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≥55%</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Default="00044B3E" w:rsidP="004A2D0B">
            <w:pPr>
              <w:spacing w:before="20" w:after="20"/>
              <w:jc w:val="center"/>
              <w:rPr>
                <w:rFonts w:asciiTheme="minorHAnsi" w:hAnsiTheme="minorHAnsi" w:cstheme="minorHAnsi"/>
                <w:color w:val="2C3E50"/>
                <w:sz w:val="18"/>
                <w:szCs w:val="18"/>
              </w:rPr>
            </w:pPr>
            <w:r w:rsidRPr="008D41EA">
              <w:rPr>
                <w:rFonts w:asciiTheme="minorHAnsi" w:hAnsiTheme="minorHAnsi" w:cstheme="minorHAnsi"/>
                <w:color w:val="2C3E50"/>
                <w:sz w:val="18"/>
                <w:szCs w:val="18"/>
              </w:rPr>
              <w:t xml:space="preserve">FY </w:t>
            </w:r>
          </w:p>
          <w:p w:rsidR="00044B3E" w:rsidRPr="008D41EA" w:rsidRDefault="005527CB" w:rsidP="004A2D0B">
            <w:pPr>
              <w:spacing w:before="20" w:after="20"/>
              <w:jc w:val="center"/>
              <w:rPr>
                <w:rFonts w:asciiTheme="minorHAnsi" w:hAnsiTheme="minorHAnsi" w:cstheme="minorHAnsi"/>
              </w:rPr>
            </w:pPr>
            <w:r>
              <w:rPr>
                <w:rFonts w:asciiTheme="minorHAnsi" w:hAnsiTheme="minorHAnsi" w:cstheme="minorHAnsi"/>
                <w:color w:val="2C3E50"/>
                <w:sz w:val="18"/>
                <w:szCs w:val="18"/>
              </w:rPr>
              <w:t>2029-30</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4</w:t>
            </w:r>
          </w:p>
        </w:tc>
        <w:tc>
          <w:tcPr>
            <w:tcW w:w="4087"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Increase strategic chemical and dyestuff suppliers achieving ZDHC Gateway conformance (Wastewater/MRSL).</w:t>
            </w:r>
          </w:p>
        </w:tc>
        <w:tc>
          <w:tcPr>
            <w:tcW w:w="891"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w:t>
            </w:r>
          </w:p>
        </w:tc>
        <w:tc>
          <w:tcPr>
            <w:tcW w:w="1029"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≥50%</w:t>
            </w:r>
          </w:p>
        </w:tc>
        <w:tc>
          <w:tcPr>
            <w:tcW w:w="1009"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Default="00044B3E" w:rsidP="004A2D0B">
            <w:pPr>
              <w:spacing w:before="20" w:after="20"/>
              <w:jc w:val="center"/>
              <w:rPr>
                <w:rFonts w:asciiTheme="minorHAnsi" w:hAnsiTheme="minorHAnsi" w:cstheme="minorHAnsi"/>
                <w:color w:val="2C3E50"/>
                <w:sz w:val="18"/>
                <w:szCs w:val="18"/>
              </w:rPr>
            </w:pPr>
            <w:r w:rsidRPr="008D41EA">
              <w:rPr>
                <w:rFonts w:asciiTheme="minorHAnsi" w:hAnsiTheme="minorHAnsi" w:cstheme="minorHAnsi"/>
                <w:color w:val="2C3E50"/>
                <w:sz w:val="18"/>
                <w:szCs w:val="18"/>
              </w:rPr>
              <w:t xml:space="preserve">FY </w:t>
            </w:r>
          </w:p>
          <w:p w:rsidR="00044B3E" w:rsidRPr="008D41EA" w:rsidRDefault="005527CB" w:rsidP="004A2D0B">
            <w:pPr>
              <w:spacing w:before="20" w:after="20"/>
              <w:jc w:val="center"/>
              <w:rPr>
                <w:rFonts w:asciiTheme="minorHAnsi" w:hAnsiTheme="minorHAnsi" w:cstheme="minorHAnsi"/>
              </w:rPr>
            </w:pPr>
            <w:r>
              <w:rPr>
                <w:rFonts w:asciiTheme="minorHAnsi" w:hAnsiTheme="minorHAnsi" w:cstheme="minorHAnsi"/>
                <w:color w:val="2C3E50"/>
                <w:sz w:val="18"/>
                <w:szCs w:val="18"/>
              </w:rPr>
              <w:t>2029-30</w:t>
            </w:r>
          </w:p>
        </w:tc>
        <w:tc>
          <w:tcPr>
            <w:tcW w:w="1105"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5</w:t>
            </w:r>
          </w:p>
        </w:tc>
        <w:tc>
          <w:tcPr>
            <w:tcW w:w="40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Maintain zero verified environmental incidents attributable to PSA Fashions' direct suppliers.</w:t>
            </w:r>
          </w:p>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No. of incidents</w:t>
            </w:r>
          </w:p>
        </w:tc>
        <w:tc>
          <w:tcPr>
            <w:tcW w:w="10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Zero</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6</w:t>
            </w:r>
          </w:p>
        </w:tc>
        <w:tc>
          <w:tcPr>
            <w:tcW w:w="4087"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Train our Procurement team on environmental issues associated with garment procurement.</w:t>
            </w:r>
          </w:p>
        </w:tc>
        <w:tc>
          <w:tcPr>
            <w:tcW w:w="891"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w:t>
            </w:r>
          </w:p>
        </w:tc>
        <w:tc>
          <w:tcPr>
            <w:tcW w:w="1029"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100%</w:t>
            </w:r>
          </w:p>
        </w:tc>
        <w:tc>
          <w:tcPr>
            <w:tcW w:w="1009"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Default="00044B3E" w:rsidP="004A2D0B">
            <w:pPr>
              <w:spacing w:before="20" w:after="20"/>
              <w:jc w:val="center"/>
              <w:rPr>
                <w:rFonts w:asciiTheme="minorHAnsi" w:hAnsiTheme="minorHAnsi" w:cstheme="minorHAnsi"/>
                <w:color w:val="2C3E50"/>
                <w:sz w:val="18"/>
                <w:szCs w:val="18"/>
              </w:rPr>
            </w:pPr>
            <w:r w:rsidRPr="008D41EA">
              <w:rPr>
                <w:rFonts w:asciiTheme="minorHAnsi" w:hAnsiTheme="minorHAnsi" w:cstheme="minorHAnsi"/>
                <w:color w:val="2C3E50"/>
                <w:sz w:val="18"/>
                <w:szCs w:val="18"/>
              </w:rPr>
              <w:t xml:space="preserve">FY </w:t>
            </w:r>
          </w:p>
          <w:p w:rsidR="00044B3E" w:rsidRPr="008D41EA" w:rsidRDefault="005527CB" w:rsidP="005527CB">
            <w:pPr>
              <w:spacing w:before="20" w:after="20"/>
              <w:jc w:val="center"/>
              <w:rPr>
                <w:rFonts w:asciiTheme="minorHAnsi" w:hAnsiTheme="minorHAnsi" w:cstheme="minorHAnsi"/>
              </w:rPr>
            </w:pPr>
            <w:r>
              <w:rPr>
                <w:rFonts w:asciiTheme="minorHAnsi" w:hAnsiTheme="minorHAnsi" w:cstheme="minorHAnsi"/>
                <w:color w:val="2C3E50"/>
                <w:sz w:val="18"/>
                <w:szCs w:val="18"/>
              </w:rPr>
              <w:t>2029-30</w:t>
            </w:r>
          </w:p>
        </w:tc>
        <w:tc>
          <w:tcPr>
            <w:tcW w:w="1105"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r w:rsidR="00044B3E" w:rsidRPr="008D41EA" w:rsidTr="00C22214">
        <w:tc>
          <w:tcPr>
            <w:tcW w:w="1328" w:type="dxa"/>
            <w:tcBorders>
              <w:top w:val="single" w:sz="1" w:space="0" w:color="AAAAAA"/>
              <w:left w:val="single" w:sz="1" w:space="0" w:color="AAAAAA"/>
              <w:bottom w:val="single" w:sz="1" w:space="0" w:color="AAAAAA"/>
              <w:right w:val="single" w:sz="1" w:space="0" w:color="AAAAAA"/>
            </w:tcBorders>
            <w:shd w:val="clear" w:color="auto" w:fill="1A5276"/>
            <w:tcMar>
              <w:top w:w="60" w:type="dxa"/>
              <w:left w:w="80" w:type="dxa"/>
              <w:bottom w:w="60" w:type="dxa"/>
              <w:right w:w="80" w:type="dxa"/>
            </w:tcMar>
            <w:vAlign w:val="center"/>
          </w:tcPr>
          <w:p w:rsidR="00044B3E" w:rsidRPr="008D41EA" w:rsidRDefault="00044B3E" w:rsidP="00044B3E">
            <w:pPr>
              <w:jc w:val="center"/>
              <w:rPr>
                <w:rFonts w:asciiTheme="minorHAnsi" w:hAnsiTheme="minorHAnsi" w:cstheme="minorHAnsi"/>
              </w:rPr>
            </w:pPr>
            <w:r w:rsidRPr="008D41EA">
              <w:rPr>
                <w:rFonts w:asciiTheme="minorHAnsi" w:hAnsiTheme="minorHAnsi" w:cstheme="minorHAnsi"/>
                <w:b/>
                <w:bCs/>
                <w:color w:val="FFFFFF"/>
                <w:sz w:val="20"/>
                <w:szCs w:val="20"/>
              </w:rPr>
              <w:t>Sr.</w:t>
            </w:r>
          </w:p>
        </w:tc>
        <w:tc>
          <w:tcPr>
            <w:tcW w:w="4087" w:type="dxa"/>
            <w:tcBorders>
              <w:top w:val="single" w:sz="1" w:space="0" w:color="AAAAAA"/>
              <w:left w:val="single" w:sz="1" w:space="0" w:color="AAAAAA"/>
              <w:bottom w:val="single" w:sz="1" w:space="0" w:color="AAAAAA"/>
              <w:right w:val="single" w:sz="1" w:space="0" w:color="AAAAAA"/>
            </w:tcBorders>
            <w:shd w:val="clear" w:color="auto" w:fill="1A5276"/>
            <w:tcMar>
              <w:top w:w="60" w:type="dxa"/>
              <w:left w:w="80" w:type="dxa"/>
              <w:bottom w:w="60" w:type="dxa"/>
              <w:right w:w="80" w:type="dxa"/>
            </w:tcMar>
            <w:vAlign w:val="center"/>
          </w:tcPr>
          <w:p w:rsidR="00044B3E" w:rsidRPr="008D41EA" w:rsidRDefault="00044B3E" w:rsidP="00044B3E">
            <w:pPr>
              <w:jc w:val="center"/>
              <w:rPr>
                <w:rFonts w:asciiTheme="minorHAnsi" w:hAnsiTheme="minorHAnsi" w:cstheme="minorHAnsi"/>
              </w:rPr>
            </w:pPr>
            <w:r w:rsidRPr="008D41EA">
              <w:rPr>
                <w:rFonts w:asciiTheme="minorHAnsi" w:hAnsiTheme="minorHAnsi" w:cstheme="minorHAnsi"/>
                <w:b/>
                <w:bCs/>
                <w:color w:val="FFFFFF"/>
                <w:sz w:val="20"/>
                <w:szCs w:val="20"/>
              </w:rPr>
              <w:t>Target Description</w:t>
            </w:r>
          </w:p>
        </w:tc>
        <w:tc>
          <w:tcPr>
            <w:tcW w:w="891" w:type="dxa"/>
            <w:tcBorders>
              <w:top w:val="single" w:sz="1" w:space="0" w:color="AAAAAA"/>
              <w:left w:val="single" w:sz="1" w:space="0" w:color="AAAAAA"/>
              <w:bottom w:val="single" w:sz="1" w:space="0" w:color="AAAAAA"/>
              <w:right w:val="single" w:sz="1" w:space="0" w:color="AAAAAA"/>
            </w:tcBorders>
            <w:shd w:val="clear" w:color="auto" w:fill="1A5276"/>
            <w:tcMar>
              <w:top w:w="60" w:type="dxa"/>
              <w:left w:w="80" w:type="dxa"/>
              <w:bottom w:w="60" w:type="dxa"/>
              <w:right w:w="80" w:type="dxa"/>
            </w:tcMar>
            <w:vAlign w:val="center"/>
          </w:tcPr>
          <w:p w:rsidR="00044B3E" w:rsidRPr="008D41EA" w:rsidRDefault="00044B3E" w:rsidP="00044B3E">
            <w:pPr>
              <w:jc w:val="center"/>
              <w:rPr>
                <w:rFonts w:asciiTheme="minorHAnsi" w:hAnsiTheme="minorHAnsi" w:cstheme="minorHAnsi"/>
              </w:rPr>
            </w:pPr>
            <w:r w:rsidRPr="008D41EA">
              <w:rPr>
                <w:rFonts w:asciiTheme="minorHAnsi" w:hAnsiTheme="minorHAnsi" w:cstheme="minorHAnsi"/>
                <w:b/>
                <w:bCs/>
                <w:color w:val="FFFFFF"/>
                <w:sz w:val="20"/>
                <w:szCs w:val="20"/>
              </w:rPr>
              <w:t>Unit</w:t>
            </w:r>
          </w:p>
        </w:tc>
        <w:tc>
          <w:tcPr>
            <w:tcW w:w="1029" w:type="dxa"/>
            <w:tcBorders>
              <w:top w:val="single" w:sz="1" w:space="0" w:color="AAAAAA"/>
              <w:left w:val="single" w:sz="1" w:space="0" w:color="AAAAAA"/>
              <w:bottom w:val="single" w:sz="1" w:space="0" w:color="AAAAAA"/>
              <w:right w:val="single" w:sz="1" w:space="0" w:color="AAAAAA"/>
            </w:tcBorders>
            <w:shd w:val="clear" w:color="auto" w:fill="1A5276"/>
            <w:tcMar>
              <w:top w:w="60" w:type="dxa"/>
              <w:left w:w="80" w:type="dxa"/>
              <w:bottom w:w="60" w:type="dxa"/>
              <w:right w:w="80" w:type="dxa"/>
            </w:tcMar>
            <w:vAlign w:val="center"/>
          </w:tcPr>
          <w:p w:rsidR="00044B3E" w:rsidRPr="008D41EA" w:rsidRDefault="00044B3E" w:rsidP="00044B3E">
            <w:pPr>
              <w:jc w:val="center"/>
              <w:rPr>
                <w:rFonts w:asciiTheme="minorHAnsi" w:hAnsiTheme="minorHAnsi" w:cstheme="minorHAnsi"/>
              </w:rPr>
            </w:pPr>
            <w:r w:rsidRPr="008D41EA">
              <w:rPr>
                <w:rFonts w:asciiTheme="minorHAnsi" w:hAnsiTheme="minorHAnsi" w:cstheme="minorHAnsi"/>
                <w:b/>
                <w:bCs/>
                <w:color w:val="FFFFFF"/>
                <w:sz w:val="20"/>
                <w:szCs w:val="20"/>
              </w:rPr>
              <w:t>Target Value</w:t>
            </w:r>
          </w:p>
        </w:tc>
        <w:tc>
          <w:tcPr>
            <w:tcW w:w="1009" w:type="dxa"/>
            <w:tcBorders>
              <w:top w:val="single" w:sz="1" w:space="0" w:color="AAAAAA"/>
              <w:left w:val="single" w:sz="1" w:space="0" w:color="AAAAAA"/>
              <w:bottom w:val="single" w:sz="1" w:space="0" w:color="AAAAAA"/>
              <w:right w:val="single" w:sz="1" w:space="0" w:color="AAAAAA"/>
            </w:tcBorders>
            <w:shd w:val="clear" w:color="auto" w:fill="1A5276"/>
            <w:tcMar>
              <w:top w:w="60" w:type="dxa"/>
              <w:left w:w="80" w:type="dxa"/>
              <w:bottom w:w="60" w:type="dxa"/>
              <w:right w:w="80" w:type="dxa"/>
            </w:tcMar>
            <w:vAlign w:val="center"/>
          </w:tcPr>
          <w:p w:rsidR="00044B3E" w:rsidRPr="008D41EA" w:rsidRDefault="00044B3E" w:rsidP="00044B3E">
            <w:pPr>
              <w:jc w:val="center"/>
              <w:rPr>
                <w:rFonts w:asciiTheme="minorHAnsi" w:hAnsiTheme="minorHAnsi" w:cstheme="minorHAnsi"/>
              </w:rPr>
            </w:pPr>
            <w:r w:rsidRPr="008D41EA">
              <w:rPr>
                <w:rFonts w:asciiTheme="minorHAnsi" w:hAnsiTheme="minorHAnsi" w:cstheme="minorHAnsi"/>
                <w:b/>
                <w:bCs/>
                <w:color w:val="FFFFFF"/>
                <w:sz w:val="20"/>
                <w:szCs w:val="20"/>
              </w:rPr>
              <w:t>Target Year</w:t>
            </w:r>
          </w:p>
        </w:tc>
        <w:tc>
          <w:tcPr>
            <w:tcW w:w="1105" w:type="dxa"/>
            <w:tcBorders>
              <w:top w:val="single" w:sz="1" w:space="0" w:color="AAAAAA"/>
              <w:left w:val="single" w:sz="1" w:space="0" w:color="AAAAAA"/>
              <w:bottom w:val="single" w:sz="1" w:space="0" w:color="AAAAAA"/>
              <w:right w:val="single" w:sz="1" w:space="0" w:color="AAAAAA"/>
            </w:tcBorders>
            <w:shd w:val="clear" w:color="auto" w:fill="1A5276"/>
            <w:tcMar>
              <w:top w:w="60" w:type="dxa"/>
              <w:left w:w="80" w:type="dxa"/>
              <w:bottom w:w="60" w:type="dxa"/>
              <w:right w:w="80" w:type="dxa"/>
            </w:tcMar>
            <w:vAlign w:val="center"/>
          </w:tcPr>
          <w:p w:rsidR="00044B3E" w:rsidRPr="008D41EA" w:rsidRDefault="00044B3E" w:rsidP="00044B3E">
            <w:pPr>
              <w:jc w:val="center"/>
              <w:rPr>
                <w:rFonts w:asciiTheme="minorHAnsi" w:hAnsiTheme="minorHAnsi" w:cstheme="minorHAnsi"/>
              </w:rPr>
            </w:pPr>
            <w:r w:rsidRPr="008D41EA">
              <w:rPr>
                <w:rFonts w:asciiTheme="minorHAnsi" w:hAnsiTheme="minorHAnsi" w:cstheme="minorHAnsi"/>
                <w:b/>
                <w:bCs/>
                <w:color w:val="FFFFFF"/>
                <w:sz w:val="20"/>
                <w:szCs w:val="20"/>
              </w:rPr>
              <w:t>Frequency</w:t>
            </w:r>
          </w:p>
        </w:tc>
      </w:tr>
      <w:tr w:rsidR="00044B3E" w:rsidRPr="008D41EA" w:rsidTr="008F0D27">
        <w:tc>
          <w:tcPr>
            <w:tcW w:w="9449" w:type="dxa"/>
            <w:gridSpan w:val="6"/>
            <w:tcBorders>
              <w:top w:val="single" w:sz="1" w:space="0" w:color="AAAAAA"/>
              <w:left w:val="single" w:sz="1" w:space="0" w:color="AAAAAA"/>
              <w:bottom w:val="single" w:sz="1" w:space="0" w:color="AAAAAA"/>
              <w:right w:val="single" w:sz="1" w:space="0" w:color="AAAAAA"/>
            </w:tcBorders>
            <w:shd w:val="clear" w:color="auto" w:fill="154360"/>
            <w:tcMar>
              <w:top w:w="80" w:type="dxa"/>
              <w:left w:w="120" w:type="dxa"/>
              <w:bottom w:w="80" w:type="dxa"/>
              <w:right w:w="120" w:type="dxa"/>
            </w:tcMar>
            <w:vAlign w:val="center"/>
          </w:tcPr>
          <w:p w:rsidR="00044B3E" w:rsidRPr="008D41EA" w:rsidRDefault="00044B3E" w:rsidP="004F637B">
            <w:pPr>
              <w:rPr>
                <w:rFonts w:asciiTheme="minorHAnsi" w:hAnsiTheme="minorHAnsi" w:cstheme="minorHAnsi"/>
              </w:rPr>
            </w:pPr>
            <w:r w:rsidRPr="008D41EA">
              <w:rPr>
                <w:rFonts w:asciiTheme="minorHAnsi" w:hAnsiTheme="minorHAnsi" w:cstheme="minorHAnsi"/>
                <w:b/>
                <w:bCs/>
                <w:color w:val="FFFFFF"/>
                <w:sz w:val="20"/>
                <w:szCs w:val="20"/>
              </w:rPr>
              <w:t xml:space="preserve">7.2  Supplier Social &amp; </w:t>
            </w:r>
            <w:proofErr w:type="spellStart"/>
            <w:r w:rsidRPr="008D41EA">
              <w:rPr>
                <w:rFonts w:asciiTheme="minorHAnsi" w:hAnsiTheme="minorHAnsi" w:cstheme="minorHAnsi"/>
                <w:b/>
                <w:bCs/>
                <w:color w:val="FFFFFF"/>
                <w:sz w:val="20"/>
                <w:szCs w:val="20"/>
              </w:rPr>
              <w:t>Labour</w:t>
            </w:r>
            <w:proofErr w:type="spellEnd"/>
            <w:r w:rsidRPr="008D41EA">
              <w:rPr>
                <w:rFonts w:asciiTheme="minorHAnsi" w:hAnsiTheme="minorHAnsi" w:cstheme="minorHAnsi"/>
                <w:b/>
                <w:bCs/>
                <w:color w:val="FFFFFF"/>
                <w:sz w:val="20"/>
                <w:szCs w:val="20"/>
              </w:rPr>
              <w:t xml:space="preserve"> Practices</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1</w:t>
            </w:r>
          </w:p>
        </w:tc>
        <w:tc>
          <w:tcPr>
            <w:tcW w:w="40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Ensure all new strategic direct material suppliers formally acknowledge and commit to BSCI/SEDEX Code of Conduct as a condition of approval.</w:t>
            </w:r>
          </w:p>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 new strategic suppliers</w:t>
            </w:r>
          </w:p>
        </w:tc>
        <w:tc>
          <w:tcPr>
            <w:tcW w:w="10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100%</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2</w:t>
            </w:r>
          </w:p>
        </w:tc>
        <w:tc>
          <w:tcPr>
            <w:tcW w:w="4087"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 xml:space="preserve">Conduct social and </w:t>
            </w:r>
            <w:proofErr w:type="spellStart"/>
            <w:r w:rsidRPr="008D41EA">
              <w:rPr>
                <w:rFonts w:asciiTheme="minorHAnsi" w:hAnsiTheme="minorHAnsi" w:cstheme="minorHAnsi"/>
                <w:color w:val="2C3E50"/>
                <w:sz w:val="18"/>
                <w:szCs w:val="18"/>
              </w:rPr>
              <w:t>labour</w:t>
            </w:r>
            <w:proofErr w:type="spellEnd"/>
            <w:r w:rsidRPr="008D41EA">
              <w:rPr>
                <w:rFonts w:asciiTheme="minorHAnsi" w:hAnsiTheme="minorHAnsi" w:cstheme="minorHAnsi"/>
                <w:color w:val="2C3E50"/>
                <w:sz w:val="18"/>
                <w:szCs w:val="18"/>
              </w:rPr>
              <w:t xml:space="preserve"> compliance audits at all high-risk supplier facilities.</w:t>
            </w:r>
          </w:p>
        </w:tc>
        <w:tc>
          <w:tcPr>
            <w:tcW w:w="891"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 high-risk suppliers</w:t>
            </w:r>
          </w:p>
        </w:tc>
        <w:tc>
          <w:tcPr>
            <w:tcW w:w="1029"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≥65%</w:t>
            </w:r>
          </w:p>
        </w:tc>
        <w:tc>
          <w:tcPr>
            <w:tcW w:w="1009"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Default="00044B3E" w:rsidP="004A2D0B">
            <w:pPr>
              <w:spacing w:before="20" w:after="20"/>
              <w:jc w:val="center"/>
              <w:rPr>
                <w:rFonts w:asciiTheme="minorHAnsi" w:hAnsiTheme="minorHAnsi" w:cstheme="minorHAnsi"/>
                <w:color w:val="2C3E50"/>
                <w:sz w:val="18"/>
                <w:szCs w:val="18"/>
              </w:rPr>
            </w:pPr>
            <w:r w:rsidRPr="008D41EA">
              <w:rPr>
                <w:rFonts w:asciiTheme="minorHAnsi" w:hAnsiTheme="minorHAnsi" w:cstheme="minorHAnsi"/>
                <w:color w:val="2C3E50"/>
                <w:sz w:val="18"/>
                <w:szCs w:val="18"/>
              </w:rPr>
              <w:t xml:space="preserve">FY </w:t>
            </w:r>
          </w:p>
          <w:p w:rsidR="00044B3E" w:rsidRPr="008D41EA" w:rsidRDefault="005527CB" w:rsidP="004A2D0B">
            <w:pPr>
              <w:spacing w:before="20" w:after="20"/>
              <w:jc w:val="center"/>
              <w:rPr>
                <w:rFonts w:asciiTheme="minorHAnsi" w:hAnsiTheme="minorHAnsi" w:cstheme="minorHAnsi"/>
              </w:rPr>
            </w:pPr>
            <w:r>
              <w:rPr>
                <w:rFonts w:asciiTheme="minorHAnsi" w:hAnsiTheme="minorHAnsi" w:cstheme="minorHAnsi"/>
                <w:color w:val="2C3E50"/>
                <w:sz w:val="18"/>
                <w:szCs w:val="18"/>
              </w:rPr>
              <w:t>2029-30</w:t>
            </w:r>
          </w:p>
        </w:tc>
        <w:tc>
          <w:tcPr>
            <w:tcW w:w="1105"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3</w:t>
            </w:r>
          </w:p>
        </w:tc>
        <w:tc>
          <w:tcPr>
            <w:tcW w:w="40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 xml:space="preserve">Maintain zero confirmed instances of child </w:t>
            </w:r>
            <w:proofErr w:type="spellStart"/>
            <w:r w:rsidRPr="008D41EA">
              <w:rPr>
                <w:rFonts w:asciiTheme="minorHAnsi" w:hAnsiTheme="minorHAnsi" w:cstheme="minorHAnsi"/>
                <w:color w:val="2C3E50"/>
                <w:sz w:val="18"/>
                <w:szCs w:val="18"/>
              </w:rPr>
              <w:t>labour</w:t>
            </w:r>
            <w:proofErr w:type="spellEnd"/>
            <w:r w:rsidRPr="008D41EA">
              <w:rPr>
                <w:rFonts w:asciiTheme="minorHAnsi" w:hAnsiTheme="minorHAnsi" w:cstheme="minorHAnsi"/>
                <w:color w:val="2C3E50"/>
                <w:sz w:val="18"/>
                <w:szCs w:val="18"/>
              </w:rPr>
              <w:t xml:space="preserve">, forced </w:t>
            </w:r>
            <w:proofErr w:type="spellStart"/>
            <w:r w:rsidRPr="008D41EA">
              <w:rPr>
                <w:rFonts w:asciiTheme="minorHAnsi" w:hAnsiTheme="minorHAnsi" w:cstheme="minorHAnsi"/>
                <w:color w:val="2C3E50"/>
                <w:sz w:val="18"/>
                <w:szCs w:val="18"/>
              </w:rPr>
              <w:t>labour</w:t>
            </w:r>
            <w:proofErr w:type="spellEnd"/>
            <w:r w:rsidRPr="008D41EA">
              <w:rPr>
                <w:rFonts w:asciiTheme="minorHAnsi" w:hAnsiTheme="minorHAnsi" w:cstheme="minorHAnsi"/>
                <w:color w:val="2C3E50"/>
                <w:sz w:val="18"/>
                <w:szCs w:val="18"/>
              </w:rPr>
              <w:t>, or trafficking in any tier-1 direct supplier.</w:t>
            </w:r>
          </w:p>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No. of instances</w:t>
            </w:r>
          </w:p>
        </w:tc>
        <w:tc>
          <w:tcPr>
            <w:tcW w:w="10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Zero</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4</w:t>
            </w:r>
          </w:p>
        </w:tc>
        <w:tc>
          <w:tcPr>
            <w:tcW w:w="4087"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Increase the share of strategic suppliers holding ISO 45001 or equivalent OHS management system certificate.</w:t>
            </w:r>
          </w:p>
        </w:tc>
        <w:tc>
          <w:tcPr>
            <w:tcW w:w="891"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w:t>
            </w:r>
          </w:p>
        </w:tc>
        <w:tc>
          <w:tcPr>
            <w:tcW w:w="1029"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≥10%</w:t>
            </w:r>
          </w:p>
        </w:tc>
        <w:tc>
          <w:tcPr>
            <w:tcW w:w="1009"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Default="00044B3E" w:rsidP="004A2D0B">
            <w:pPr>
              <w:spacing w:before="20" w:after="20"/>
              <w:jc w:val="center"/>
              <w:rPr>
                <w:rFonts w:asciiTheme="minorHAnsi" w:hAnsiTheme="minorHAnsi" w:cstheme="minorHAnsi"/>
                <w:color w:val="2C3E50"/>
                <w:sz w:val="18"/>
                <w:szCs w:val="18"/>
              </w:rPr>
            </w:pPr>
            <w:r w:rsidRPr="008D41EA">
              <w:rPr>
                <w:rFonts w:asciiTheme="minorHAnsi" w:hAnsiTheme="minorHAnsi" w:cstheme="minorHAnsi"/>
                <w:color w:val="2C3E50"/>
                <w:sz w:val="18"/>
                <w:szCs w:val="18"/>
              </w:rPr>
              <w:t xml:space="preserve">FY </w:t>
            </w:r>
          </w:p>
          <w:p w:rsidR="00044B3E" w:rsidRPr="008D41EA" w:rsidRDefault="005527CB" w:rsidP="005527CB">
            <w:pPr>
              <w:spacing w:before="20" w:after="20"/>
              <w:jc w:val="center"/>
              <w:rPr>
                <w:rFonts w:asciiTheme="minorHAnsi" w:hAnsiTheme="minorHAnsi" w:cstheme="minorHAnsi"/>
              </w:rPr>
            </w:pPr>
            <w:r>
              <w:rPr>
                <w:rFonts w:asciiTheme="minorHAnsi" w:hAnsiTheme="minorHAnsi" w:cstheme="minorHAnsi"/>
                <w:color w:val="2C3E50"/>
                <w:sz w:val="18"/>
                <w:szCs w:val="18"/>
              </w:rPr>
              <w:t>20</w:t>
            </w:r>
            <w:r w:rsidR="00044B3E" w:rsidRPr="008D41EA">
              <w:rPr>
                <w:rFonts w:asciiTheme="minorHAnsi" w:hAnsiTheme="minorHAnsi" w:cstheme="minorHAnsi"/>
                <w:color w:val="2C3E50"/>
                <w:sz w:val="18"/>
                <w:szCs w:val="18"/>
              </w:rPr>
              <w:t>29</w:t>
            </w:r>
            <w:r>
              <w:rPr>
                <w:rFonts w:asciiTheme="minorHAnsi" w:hAnsiTheme="minorHAnsi" w:cstheme="minorHAnsi"/>
                <w:color w:val="2C3E50"/>
                <w:sz w:val="18"/>
                <w:szCs w:val="18"/>
              </w:rPr>
              <w:t>-30</w:t>
            </w:r>
          </w:p>
        </w:tc>
        <w:tc>
          <w:tcPr>
            <w:tcW w:w="1105"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5</w:t>
            </w:r>
          </w:p>
        </w:tc>
        <w:tc>
          <w:tcPr>
            <w:tcW w:w="40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Increase procurement spend directed to SMEs, women-owned, or local Bangladeshi suppliers meeting PSA Fashions' standards.</w:t>
            </w:r>
          </w:p>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 spend</w:t>
            </w:r>
          </w:p>
        </w:tc>
        <w:tc>
          <w:tcPr>
            <w:tcW w:w="10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≥20%</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Default="00044B3E" w:rsidP="004A2D0B">
            <w:pPr>
              <w:spacing w:before="20" w:after="20"/>
              <w:jc w:val="center"/>
              <w:rPr>
                <w:rFonts w:asciiTheme="minorHAnsi" w:hAnsiTheme="minorHAnsi" w:cstheme="minorHAnsi"/>
                <w:color w:val="2C3E50"/>
                <w:sz w:val="18"/>
                <w:szCs w:val="18"/>
              </w:rPr>
            </w:pPr>
            <w:r w:rsidRPr="008D41EA">
              <w:rPr>
                <w:rFonts w:asciiTheme="minorHAnsi" w:hAnsiTheme="minorHAnsi" w:cstheme="minorHAnsi"/>
                <w:color w:val="2C3E50"/>
                <w:sz w:val="18"/>
                <w:szCs w:val="18"/>
              </w:rPr>
              <w:t xml:space="preserve">FY </w:t>
            </w:r>
          </w:p>
          <w:p w:rsidR="00044B3E" w:rsidRPr="008D41EA" w:rsidRDefault="005527CB" w:rsidP="004A2D0B">
            <w:pPr>
              <w:spacing w:before="20" w:after="20"/>
              <w:jc w:val="center"/>
              <w:rPr>
                <w:rFonts w:asciiTheme="minorHAnsi" w:hAnsiTheme="minorHAnsi" w:cstheme="minorHAnsi"/>
              </w:rPr>
            </w:pPr>
            <w:r>
              <w:rPr>
                <w:rFonts w:asciiTheme="minorHAnsi" w:hAnsiTheme="minorHAnsi" w:cstheme="minorHAnsi"/>
                <w:color w:val="2C3E50"/>
                <w:sz w:val="18"/>
                <w:szCs w:val="18"/>
              </w:rPr>
              <w:t>2029-30</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6</w:t>
            </w:r>
          </w:p>
        </w:tc>
        <w:tc>
          <w:tcPr>
            <w:tcW w:w="4087"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 xml:space="preserve">Train our Procurement team on social and </w:t>
            </w:r>
            <w:proofErr w:type="spellStart"/>
            <w:r w:rsidRPr="008D41EA">
              <w:rPr>
                <w:rFonts w:asciiTheme="minorHAnsi" w:hAnsiTheme="minorHAnsi" w:cstheme="minorHAnsi"/>
                <w:color w:val="2C3E50"/>
                <w:sz w:val="18"/>
                <w:szCs w:val="18"/>
              </w:rPr>
              <w:t>labour</w:t>
            </w:r>
            <w:proofErr w:type="spellEnd"/>
            <w:r w:rsidRPr="008D41EA">
              <w:rPr>
                <w:rFonts w:asciiTheme="minorHAnsi" w:hAnsiTheme="minorHAnsi" w:cstheme="minorHAnsi"/>
                <w:color w:val="2C3E50"/>
                <w:sz w:val="18"/>
                <w:szCs w:val="18"/>
              </w:rPr>
              <w:t xml:space="preserve"> issues associated with garment procurement.</w:t>
            </w:r>
          </w:p>
        </w:tc>
        <w:tc>
          <w:tcPr>
            <w:tcW w:w="891"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w:t>
            </w:r>
          </w:p>
        </w:tc>
        <w:tc>
          <w:tcPr>
            <w:tcW w:w="1029"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100%</w:t>
            </w:r>
          </w:p>
        </w:tc>
        <w:tc>
          <w:tcPr>
            <w:tcW w:w="1009"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Default="00044B3E" w:rsidP="004A2D0B">
            <w:pPr>
              <w:spacing w:before="20" w:after="20"/>
              <w:jc w:val="center"/>
              <w:rPr>
                <w:rFonts w:asciiTheme="minorHAnsi" w:hAnsiTheme="minorHAnsi" w:cstheme="minorHAnsi"/>
                <w:color w:val="2C3E50"/>
                <w:sz w:val="18"/>
                <w:szCs w:val="18"/>
              </w:rPr>
            </w:pPr>
            <w:r w:rsidRPr="008D41EA">
              <w:rPr>
                <w:rFonts w:asciiTheme="minorHAnsi" w:hAnsiTheme="minorHAnsi" w:cstheme="minorHAnsi"/>
                <w:color w:val="2C3E50"/>
                <w:sz w:val="18"/>
                <w:szCs w:val="18"/>
              </w:rPr>
              <w:t xml:space="preserve">FY </w:t>
            </w:r>
          </w:p>
          <w:p w:rsidR="00044B3E" w:rsidRPr="008D41EA" w:rsidRDefault="005527CB" w:rsidP="004A2D0B">
            <w:pPr>
              <w:spacing w:before="20" w:after="20"/>
              <w:jc w:val="center"/>
              <w:rPr>
                <w:rFonts w:asciiTheme="minorHAnsi" w:hAnsiTheme="minorHAnsi" w:cstheme="minorHAnsi"/>
              </w:rPr>
            </w:pPr>
            <w:r>
              <w:rPr>
                <w:rFonts w:asciiTheme="minorHAnsi" w:hAnsiTheme="minorHAnsi" w:cstheme="minorHAnsi"/>
                <w:color w:val="2C3E50"/>
                <w:sz w:val="18"/>
                <w:szCs w:val="18"/>
              </w:rPr>
              <w:t>2029-30</w:t>
            </w:r>
          </w:p>
        </w:tc>
        <w:tc>
          <w:tcPr>
            <w:tcW w:w="1105"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r w:rsidR="00044B3E" w:rsidRPr="008D41EA" w:rsidTr="00244DBE">
        <w:tc>
          <w:tcPr>
            <w:tcW w:w="9449" w:type="dxa"/>
            <w:gridSpan w:val="6"/>
            <w:tcBorders>
              <w:top w:val="single" w:sz="1" w:space="0" w:color="AAAAAA"/>
              <w:left w:val="single" w:sz="1" w:space="0" w:color="AAAAAA"/>
              <w:bottom w:val="single" w:sz="1" w:space="0" w:color="AAAAAA"/>
              <w:right w:val="single" w:sz="1" w:space="0" w:color="AAAAAA"/>
            </w:tcBorders>
            <w:shd w:val="clear" w:color="auto" w:fill="154360"/>
            <w:tcMar>
              <w:top w:w="80" w:type="dxa"/>
              <w:left w:w="120" w:type="dxa"/>
              <w:bottom w:w="80" w:type="dxa"/>
              <w:right w:w="120" w:type="dxa"/>
            </w:tcMar>
            <w:vAlign w:val="center"/>
          </w:tcPr>
          <w:p w:rsidR="00044B3E" w:rsidRPr="008D41EA" w:rsidRDefault="00044B3E" w:rsidP="004F637B">
            <w:pPr>
              <w:rPr>
                <w:rFonts w:asciiTheme="minorHAnsi" w:hAnsiTheme="minorHAnsi" w:cstheme="minorHAnsi"/>
              </w:rPr>
            </w:pPr>
            <w:r w:rsidRPr="008D41EA">
              <w:rPr>
                <w:rFonts w:asciiTheme="minorHAnsi" w:hAnsiTheme="minorHAnsi" w:cstheme="minorHAnsi"/>
                <w:b/>
                <w:bCs/>
                <w:color w:val="FFFFFF"/>
                <w:sz w:val="20"/>
                <w:szCs w:val="20"/>
              </w:rPr>
              <w:t>7.3  Sustainable Procurement Goals</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lastRenderedPageBreak/>
              <w:t>1</w:t>
            </w:r>
          </w:p>
        </w:tc>
        <w:tc>
          <w:tcPr>
            <w:tcW w:w="40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Increase strategic procurement spend covered by sustainability-evaluated suppliers.</w:t>
            </w:r>
          </w:p>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 strategic spend</w:t>
            </w:r>
          </w:p>
        </w:tc>
        <w:tc>
          <w:tcPr>
            <w:tcW w:w="10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≥50%</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Default="00044B3E" w:rsidP="004A2D0B">
            <w:pPr>
              <w:spacing w:before="20" w:after="20"/>
              <w:jc w:val="center"/>
              <w:rPr>
                <w:rFonts w:asciiTheme="minorHAnsi" w:hAnsiTheme="minorHAnsi" w:cstheme="minorHAnsi"/>
                <w:color w:val="2C3E50"/>
                <w:sz w:val="18"/>
                <w:szCs w:val="18"/>
              </w:rPr>
            </w:pPr>
            <w:r w:rsidRPr="008D41EA">
              <w:rPr>
                <w:rFonts w:asciiTheme="minorHAnsi" w:hAnsiTheme="minorHAnsi" w:cstheme="minorHAnsi"/>
                <w:color w:val="2C3E50"/>
                <w:sz w:val="18"/>
                <w:szCs w:val="18"/>
              </w:rPr>
              <w:t xml:space="preserve">FY </w:t>
            </w:r>
          </w:p>
          <w:p w:rsidR="00044B3E" w:rsidRPr="008D41EA" w:rsidRDefault="00044B3E" w:rsidP="005527C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202</w:t>
            </w:r>
            <w:r w:rsidR="005527CB">
              <w:rPr>
                <w:rFonts w:asciiTheme="minorHAnsi" w:hAnsiTheme="minorHAnsi" w:cstheme="minorHAnsi"/>
                <w:color w:val="2C3E50"/>
                <w:sz w:val="18"/>
                <w:szCs w:val="18"/>
              </w:rPr>
              <w:t>9-30</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2</w:t>
            </w:r>
          </w:p>
        </w:tc>
        <w:tc>
          <w:tcPr>
            <w:tcW w:w="4087"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Integrate sustainability as a formal, weighted criterion in all strategic RFPs and tender evaluations.</w:t>
            </w:r>
          </w:p>
        </w:tc>
        <w:tc>
          <w:tcPr>
            <w:tcW w:w="891"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 strategic tenders</w:t>
            </w:r>
          </w:p>
        </w:tc>
        <w:tc>
          <w:tcPr>
            <w:tcW w:w="1029"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100%</w:t>
            </w:r>
          </w:p>
        </w:tc>
        <w:tc>
          <w:tcPr>
            <w:tcW w:w="1009"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Default="00044B3E" w:rsidP="004A2D0B">
            <w:pPr>
              <w:spacing w:before="20" w:after="20"/>
              <w:jc w:val="center"/>
              <w:rPr>
                <w:rFonts w:asciiTheme="minorHAnsi" w:hAnsiTheme="minorHAnsi" w:cstheme="minorHAnsi"/>
                <w:color w:val="2C3E50"/>
                <w:sz w:val="18"/>
                <w:szCs w:val="18"/>
              </w:rPr>
            </w:pPr>
            <w:r w:rsidRPr="008D41EA">
              <w:rPr>
                <w:rFonts w:asciiTheme="minorHAnsi" w:hAnsiTheme="minorHAnsi" w:cstheme="minorHAnsi"/>
                <w:color w:val="2C3E50"/>
                <w:sz w:val="18"/>
                <w:szCs w:val="18"/>
              </w:rPr>
              <w:t xml:space="preserve">FY </w:t>
            </w:r>
          </w:p>
          <w:p w:rsidR="00044B3E" w:rsidRPr="008D41EA" w:rsidRDefault="005527CB" w:rsidP="004A2D0B">
            <w:pPr>
              <w:spacing w:before="20" w:after="20"/>
              <w:jc w:val="center"/>
              <w:rPr>
                <w:rFonts w:asciiTheme="minorHAnsi" w:hAnsiTheme="minorHAnsi" w:cstheme="minorHAnsi"/>
              </w:rPr>
            </w:pPr>
            <w:r>
              <w:rPr>
                <w:rFonts w:asciiTheme="minorHAnsi" w:hAnsiTheme="minorHAnsi" w:cstheme="minorHAnsi"/>
                <w:color w:val="2C3E50"/>
                <w:sz w:val="18"/>
                <w:szCs w:val="18"/>
              </w:rPr>
              <w:t>2029-30</w:t>
            </w:r>
          </w:p>
        </w:tc>
        <w:tc>
          <w:tcPr>
            <w:tcW w:w="1105"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3</w:t>
            </w:r>
          </w:p>
        </w:tc>
        <w:tc>
          <w:tcPr>
            <w:tcW w:w="40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Establish and maintain a Preferred Supplier Program recognizing sustainability leadership.</w:t>
            </w:r>
          </w:p>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Y/N</w:t>
            </w:r>
          </w:p>
        </w:tc>
        <w:tc>
          <w:tcPr>
            <w:tcW w:w="10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Yes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Default="00044B3E" w:rsidP="004A2D0B">
            <w:pPr>
              <w:spacing w:before="20" w:after="20"/>
              <w:jc w:val="center"/>
              <w:rPr>
                <w:rFonts w:asciiTheme="minorHAnsi" w:hAnsiTheme="minorHAnsi" w:cstheme="minorHAnsi"/>
                <w:color w:val="2C3E50"/>
                <w:sz w:val="18"/>
                <w:szCs w:val="18"/>
              </w:rPr>
            </w:pPr>
            <w:r w:rsidRPr="008D41EA">
              <w:rPr>
                <w:rFonts w:asciiTheme="minorHAnsi" w:hAnsiTheme="minorHAnsi" w:cstheme="minorHAnsi"/>
                <w:color w:val="2C3E50"/>
                <w:sz w:val="18"/>
                <w:szCs w:val="18"/>
              </w:rPr>
              <w:t xml:space="preserve">FY </w:t>
            </w:r>
          </w:p>
          <w:p w:rsidR="00044B3E" w:rsidRPr="008D41EA" w:rsidRDefault="005527CB" w:rsidP="004A2D0B">
            <w:pPr>
              <w:spacing w:before="20" w:after="20"/>
              <w:jc w:val="center"/>
              <w:rPr>
                <w:rFonts w:asciiTheme="minorHAnsi" w:hAnsiTheme="minorHAnsi" w:cstheme="minorHAnsi"/>
              </w:rPr>
            </w:pPr>
            <w:r>
              <w:rPr>
                <w:rFonts w:asciiTheme="minorHAnsi" w:hAnsiTheme="minorHAnsi" w:cstheme="minorHAnsi"/>
                <w:color w:val="2C3E50"/>
                <w:sz w:val="18"/>
                <w:szCs w:val="18"/>
              </w:rPr>
              <w:t>2029-30</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1</w:t>
            </w:r>
          </w:p>
        </w:tc>
        <w:tc>
          <w:tcPr>
            <w:tcW w:w="40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Ensure 100% of new suppliers formally sign PSA Fashions' Supplier Code of Conduct before commercial engagement commences.</w:t>
            </w:r>
          </w:p>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 new suppliers</w:t>
            </w:r>
          </w:p>
        </w:tc>
        <w:tc>
          <w:tcPr>
            <w:tcW w:w="10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100%</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2</w:t>
            </w:r>
          </w:p>
        </w:tc>
        <w:tc>
          <w:tcPr>
            <w:tcW w:w="4087"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Ensure 100% of new supplier contracts include ESG and labour compliance clauses.</w:t>
            </w:r>
          </w:p>
        </w:tc>
        <w:tc>
          <w:tcPr>
            <w:tcW w:w="891"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 new contracts</w:t>
            </w:r>
          </w:p>
        </w:tc>
        <w:tc>
          <w:tcPr>
            <w:tcW w:w="1029"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100%</w:t>
            </w:r>
          </w:p>
        </w:tc>
        <w:tc>
          <w:tcPr>
            <w:tcW w:w="1009"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Default="00044B3E" w:rsidP="004A2D0B">
            <w:pPr>
              <w:spacing w:before="20" w:after="20"/>
              <w:jc w:val="center"/>
              <w:rPr>
                <w:rFonts w:asciiTheme="minorHAnsi" w:hAnsiTheme="minorHAnsi" w:cstheme="minorHAnsi"/>
                <w:color w:val="2C3E50"/>
                <w:sz w:val="18"/>
                <w:szCs w:val="18"/>
              </w:rPr>
            </w:pPr>
            <w:r w:rsidRPr="008D41EA">
              <w:rPr>
                <w:rFonts w:asciiTheme="minorHAnsi" w:hAnsiTheme="minorHAnsi" w:cstheme="minorHAnsi"/>
                <w:color w:val="2C3E50"/>
                <w:sz w:val="18"/>
                <w:szCs w:val="18"/>
              </w:rPr>
              <w:t xml:space="preserve">FY </w:t>
            </w:r>
          </w:p>
          <w:p w:rsidR="00044B3E" w:rsidRPr="008D41EA" w:rsidRDefault="005527CB" w:rsidP="004A2D0B">
            <w:pPr>
              <w:spacing w:before="20" w:after="20"/>
              <w:jc w:val="center"/>
              <w:rPr>
                <w:rFonts w:asciiTheme="minorHAnsi" w:hAnsiTheme="minorHAnsi" w:cstheme="minorHAnsi"/>
              </w:rPr>
            </w:pPr>
            <w:r>
              <w:rPr>
                <w:rFonts w:asciiTheme="minorHAnsi" w:hAnsiTheme="minorHAnsi" w:cstheme="minorHAnsi"/>
                <w:color w:val="2C3E50"/>
                <w:sz w:val="18"/>
                <w:szCs w:val="18"/>
              </w:rPr>
              <w:t>2029-30</w:t>
            </w:r>
          </w:p>
        </w:tc>
        <w:tc>
          <w:tcPr>
            <w:tcW w:w="1105"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3</w:t>
            </w:r>
          </w:p>
        </w:tc>
        <w:tc>
          <w:tcPr>
            <w:tcW w:w="40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Provide mandatory ethics training to procurement staff annually.</w:t>
            </w:r>
          </w:p>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 staff trained</w:t>
            </w:r>
          </w:p>
        </w:tc>
        <w:tc>
          <w:tcPr>
            <w:tcW w:w="10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100%</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r w:rsidR="00044B3E" w:rsidRPr="008D41EA" w:rsidTr="00044B3E">
        <w:tc>
          <w:tcPr>
            <w:tcW w:w="1328"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4</w:t>
            </w:r>
          </w:p>
        </w:tc>
        <w:tc>
          <w:tcPr>
            <w:tcW w:w="4087"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Maintain zero confirmed instances of procurement fraud, corruption, or ethics violations.</w:t>
            </w:r>
          </w:p>
        </w:tc>
        <w:tc>
          <w:tcPr>
            <w:tcW w:w="891"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No. of instances</w:t>
            </w:r>
          </w:p>
        </w:tc>
        <w:tc>
          <w:tcPr>
            <w:tcW w:w="1029"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Zero</w:t>
            </w:r>
          </w:p>
        </w:tc>
        <w:tc>
          <w:tcPr>
            <w:tcW w:w="1009"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c>
          <w:tcPr>
            <w:tcW w:w="1105" w:type="dxa"/>
            <w:tcBorders>
              <w:top w:val="single" w:sz="1" w:space="0" w:color="CCCCCC"/>
              <w:left w:val="single" w:sz="1" w:space="0" w:color="CCCCCC"/>
              <w:bottom w:val="single" w:sz="1" w:space="0" w:color="CCCCCC"/>
              <w:right w:val="single" w:sz="1" w:space="0" w:color="CCCCCC"/>
            </w:tcBorders>
            <w:shd w:val="clear" w:color="auto" w:fill="D5F5E3"/>
            <w:tcMar>
              <w:top w:w="60" w:type="dxa"/>
              <w:left w:w="80" w:type="dxa"/>
              <w:bottom w:w="60" w:type="dxa"/>
              <w:right w:w="80" w:type="dxa"/>
            </w:tcMar>
            <w:vAlign w:val="center"/>
          </w:tcPr>
          <w:p w:rsidR="00044B3E" w:rsidRPr="008D41EA" w:rsidRDefault="00044B3E" w:rsidP="004A2D0B">
            <w:pPr>
              <w:spacing w:before="20" w:after="20"/>
              <w:jc w:val="center"/>
              <w:rPr>
                <w:rFonts w:asciiTheme="minorHAnsi" w:hAnsiTheme="minorHAnsi" w:cstheme="minorHAnsi"/>
              </w:rPr>
            </w:pPr>
            <w:r w:rsidRPr="008D41EA">
              <w:rPr>
                <w:rFonts w:asciiTheme="minorHAnsi" w:hAnsiTheme="minorHAnsi" w:cstheme="minorHAnsi"/>
                <w:color w:val="2C3E50"/>
                <w:sz w:val="18"/>
                <w:szCs w:val="18"/>
              </w:rPr>
              <w:t>Annual</w:t>
            </w:r>
          </w:p>
        </w:tc>
      </w:tr>
    </w:tbl>
    <w:p w:rsidR="0053396E" w:rsidRPr="008D41EA" w:rsidRDefault="0053396E">
      <w:pPr>
        <w:spacing w:before="80" w:after="40"/>
        <w:rPr>
          <w:rFonts w:asciiTheme="minorHAnsi" w:hAnsiTheme="minorHAnsi" w:cstheme="minorHAnsi"/>
        </w:rPr>
      </w:pPr>
    </w:p>
    <w:p w:rsidR="0053396E" w:rsidRPr="004F637B" w:rsidRDefault="00DC5A88" w:rsidP="00927BAA">
      <w:pPr>
        <w:pStyle w:val="Heading1"/>
        <w:numPr>
          <w:ilvl w:val="0"/>
          <w:numId w:val="3"/>
        </w:numPr>
        <w:pBdr>
          <w:bottom w:val="single" w:sz="8" w:space="1" w:color="B7950B"/>
        </w:pBdr>
        <w:spacing w:before="60" w:after="60"/>
        <w:rPr>
          <w:rFonts w:asciiTheme="minorHAnsi" w:hAnsiTheme="minorHAnsi" w:cstheme="minorHAnsi"/>
        </w:rPr>
      </w:pPr>
      <w:bookmarkStart w:id="12" w:name="_Toc227256105"/>
      <w:r w:rsidRPr="004F637B">
        <w:rPr>
          <w:rFonts w:asciiTheme="minorHAnsi" w:hAnsiTheme="minorHAnsi" w:cstheme="minorHAnsi"/>
        </w:rPr>
        <w:t>Governance &amp; Responsibility</w:t>
      </w:r>
      <w:bookmarkEnd w:id="12"/>
    </w:p>
    <w:p w:rsidR="0053396E" w:rsidRPr="008D41EA" w:rsidRDefault="00DC5A88" w:rsidP="00B91DE1">
      <w:pPr>
        <w:spacing w:before="60" w:after="60"/>
        <w:jc w:val="both"/>
        <w:rPr>
          <w:rFonts w:asciiTheme="minorHAnsi" w:hAnsiTheme="minorHAnsi" w:cstheme="minorHAnsi"/>
        </w:rPr>
      </w:pPr>
      <w:r w:rsidRPr="008D41EA">
        <w:rPr>
          <w:rFonts w:asciiTheme="minorHAnsi" w:hAnsiTheme="minorHAnsi" w:cstheme="minorHAnsi"/>
          <w:color w:val="2C3E50"/>
        </w:rPr>
        <w:t xml:space="preserve">Padma Satel Arab Fashions Ltd. has established a clear governance framework to ensure effective implementation, monitoring, and continuous improvement of this </w:t>
      </w:r>
      <w:r w:rsidR="002E71C7">
        <w:rPr>
          <w:rFonts w:asciiTheme="minorHAnsi" w:hAnsiTheme="minorHAnsi" w:cstheme="minorHAnsi"/>
          <w:color w:val="2C3E50"/>
        </w:rPr>
        <w:t>Green Procurement Policy</w:t>
      </w:r>
      <w:r w:rsidRPr="008D41EA">
        <w:rPr>
          <w:rFonts w:asciiTheme="minorHAnsi" w:hAnsiTheme="minorHAnsi" w:cstheme="minorHAnsi"/>
          <w:color w:val="2C3E50"/>
        </w:rPr>
        <w:t xml:space="preserve"> across all levels of the organization.</w:t>
      </w:r>
    </w:p>
    <w:p w:rsidR="0053396E" w:rsidRPr="008D41EA" w:rsidRDefault="0053396E">
      <w:pPr>
        <w:spacing w:before="40" w:after="4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3396E" w:rsidRPr="008D41EA">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A5276"/>
            <w:tcMar>
              <w:top w:w="100" w:type="dxa"/>
              <w:left w:w="120" w:type="dxa"/>
              <w:bottom w:w="100" w:type="dxa"/>
              <w:right w:w="120" w:type="dxa"/>
            </w:tcMar>
            <w:vAlign w:val="center"/>
          </w:tcPr>
          <w:p w:rsidR="0053396E" w:rsidRPr="008D41EA" w:rsidRDefault="00DC5A88">
            <w:pPr>
              <w:jc w:val="center"/>
              <w:rPr>
                <w:rFonts w:asciiTheme="minorHAnsi" w:hAnsiTheme="minorHAnsi" w:cstheme="minorHAnsi"/>
              </w:rPr>
            </w:pPr>
            <w:r w:rsidRPr="008D41EA">
              <w:rPr>
                <w:rFonts w:asciiTheme="minorHAnsi" w:hAnsiTheme="minorHAnsi" w:cstheme="minorHAnsi"/>
                <w:b/>
                <w:bCs/>
                <w:color w:val="FFFFFF"/>
                <w:sz w:val="20"/>
                <w:szCs w:val="20"/>
              </w:rPr>
              <w:t>Role</w:t>
            </w:r>
          </w:p>
        </w:tc>
        <w:tc>
          <w:tcPr>
            <w:tcW w:w="6760" w:type="dxa"/>
            <w:tcBorders>
              <w:top w:val="single" w:sz="1" w:space="0" w:color="AAAAAA"/>
              <w:left w:val="single" w:sz="1" w:space="0" w:color="AAAAAA"/>
              <w:bottom w:val="single" w:sz="1" w:space="0" w:color="AAAAAA"/>
              <w:right w:val="single" w:sz="1" w:space="0" w:color="AAAAAA"/>
            </w:tcBorders>
            <w:shd w:val="clear" w:color="auto" w:fill="1A5276"/>
            <w:tcMar>
              <w:top w:w="100" w:type="dxa"/>
              <w:left w:w="120" w:type="dxa"/>
              <w:bottom w:w="100" w:type="dxa"/>
              <w:right w:w="120" w:type="dxa"/>
            </w:tcMar>
            <w:vAlign w:val="center"/>
          </w:tcPr>
          <w:p w:rsidR="0053396E" w:rsidRPr="008D41EA" w:rsidRDefault="00DC5A88">
            <w:pPr>
              <w:jc w:val="center"/>
              <w:rPr>
                <w:rFonts w:asciiTheme="minorHAnsi" w:hAnsiTheme="minorHAnsi" w:cstheme="minorHAnsi"/>
              </w:rPr>
            </w:pPr>
            <w:r w:rsidRPr="008D41EA">
              <w:rPr>
                <w:rFonts w:asciiTheme="minorHAnsi" w:hAnsiTheme="minorHAnsi" w:cstheme="minorHAnsi"/>
                <w:b/>
                <w:bCs/>
                <w:color w:val="FFFFFF"/>
                <w:sz w:val="20"/>
                <w:szCs w:val="20"/>
              </w:rPr>
              <w:t>Responsibilities</w:t>
            </w:r>
          </w:p>
        </w:tc>
      </w:tr>
      <w:tr w:rsidR="0053396E" w:rsidRPr="008D41EA">
        <w:tc>
          <w:tcPr>
            <w:tcW w:w="2600" w:type="dxa"/>
            <w:tcBorders>
              <w:top w:val="single" w:sz="1" w:space="0" w:color="CCCCCC"/>
              <w:left w:val="single" w:sz="1" w:space="0" w:color="CCCCCC"/>
              <w:bottom w:val="single" w:sz="1" w:space="0" w:color="CCCCCC"/>
              <w:right w:val="single" w:sz="1" w:space="0" w:color="CCCCCC"/>
            </w:tcBorders>
            <w:shd w:val="clear" w:color="auto" w:fill="EAF4EB"/>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b/>
                <w:bCs/>
                <w:color w:val="1A5276"/>
                <w:sz w:val="20"/>
                <w:szCs w:val="20"/>
              </w:rPr>
              <w:t>Managing Director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F637B" w:rsidRPr="004F637B" w:rsidRDefault="00DC5A88" w:rsidP="004F637B">
            <w:pPr>
              <w:pStyle w:val="ListParagraph"/>
              <w:numPr>
                <w:ilvl w:val="0"/>
                <w:numId w:val="4"/>
              </w:numPr>
              <w:rPr>
                <w:rFonts w:asciiTheme="minorHAnsi" w:hAnsiTheme="minorHAnsi" w:cstheme="minorHAnsi"/>
              </w:rPr>
            </w:pPr>
            <w:r w:rsidRPr="004F637B">
              <w:rPr>
                <w:rFonts w:asciiTheme="minorHAnsi" w:hAnsiTheme="minorHAnsi" w:cstheme="minorHAnsi"/>
                <w:color w:val="2C3E50"/>
                <w:sz w:val="20"/>
                <w:szCs w:val="20"/>
              </w:rPr>
              <w:t xml:space="preserve">Approve and endorse the </w:t>
            </w:r>
            <w:r w:rsidR="002E71C7">
              <w:rPr>
                <w:rFonts w:asciiTheme="minorHAnsi" w:hAnsiTheme="minorHAnsi" w:cstheme="minorHAnsi"/>
                <w:color w:val="2C3E50"/>
                <w:sz w:val="20"/>
                <w:szCs w:val="20"/>
              </w:rPr>
              <w:t>Green Procurement Policy</w:t>
            </w:r>
            <w:r w:rsidRPr="004F637B">
              <w:rPr>
                <w:rFonts w:asciiTheme="minorHAnsi" w:hAnsiTheme="minorHAnsi" w:cstheme="minorHAnsi"/>
                <w:color w:val="2C3E50"/>
                <w:sz w:val="20"/>
                <w:szCs w:val="20"/>
              </w:rPr>
              <w:t xml:space="preserve"> and ensure it is integrated into PSA Fashions' sustainability strategy, business objectives, and corporate governance framework.</w:t>
            </w:r>
          </w:p>
          <w:p w:rsidR="004F637B" w:rsidRPr="004F637B" w:rsidRDefault="00DC5A88" w:rsidP="004F637B">
            <w:pPr>
              <w:pStyle w:val="ListParagraph"/>
              <w:numPr>
                <w:ilvl w:val="0"/>
                <w:numId w:val="4"/>
              </w:numPr>
              <w:rPr>
                <w:rFonts w:asciiTheme="minorHAnsi" w:hAnsiTheme="minorHAnsi" w:cstheme="minorHAnsi"/>
              </w:rPr>
            </w:pPr>
            <w:r w:rsidRPr="004F637B">
              <w:rPr>
                <w:rFonts w:asciiTheme="minorHAnsi" w:hAnsiTheme="minorHAnsi" w:cstheme="minorHAnsi"/>
                <w:color w:val="2C3E50"/>
                <w:sz w:val="20"/>
                <w:szCs w:val="20"/>
              </w:rPr>
              <w:t xml:space="preserve">Provide visible leadership commitment to responsible sourcing, supply chain sustainability, and ethical procurement. </w:t>
            </w:r>
          </w:p>
          <w:p w:rsidR="0053396E" w:rsidRPr="004F637B" w:rsidRDefault="00DC5A88" w:rsidP="004F637B">
            <w:pPr>
              <w:pStyle w:val="ListParagraph"/>
              <w:numPr>
                <w:ilvl w:val="0"/>
                <w:numId w:val="4"/>
              </w:numPr>
              <w:rPr>
                <w:rFonts w:asciiTheme="minorHAnsi" w:hAnsiTheme="minorHAnsi" w:cstheme="minorHAnsi"/>
              </w:rPr>
            </w:pPr>
            <w:r w:rsidRPr="004F637B">
              <w:rPr>
                <w:rFonts w:asciiTheme="minorHAnsi" w:hAnsiTheme="minorHAnsi" w:cstheme="minorHAnsi"/>
                <w:color w:val="2C3E50"/>
                <w:sz w:val="20"/>
                <w:szCs w:val="20"/>
              </w:rPr>
              <w:t>Ensure adequate financial, human, and technological resources are allocated for effective Policy implementation, supplier engagement, and performance monitoring.</w:t>
            </w:r>
          </w:p>
        </w:tc>
      </w:tr>
      <w:tr w:rsidR="0053396E" w:rsidRPr="008D41EA">
        <w:tc>
          <w:tcPr>
            <w:tcW w:w="2600" w:type="dxa"/>
            <w:tcBorders>
              <w:top w:val="single" w:sz="1" w:space="0" w:color="CCCCCC"/>
              <w:left w:val="single" w:sz="1" w:space="0" w:color="CCCCCC"/>
              <w:bottom w:val="single" w:sz="1" w:space="0" w:color="CCCCCC"/>
              <w:right w:val="single" w:sz="1" w:space="0" w:color="CCCCCC"/>
            </w:tcBorders>
            <w:shd w:val="clear" w:color="auto" w:fill="EAF4EB"/>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b/>
                <w:bCs/>
                <w:color w:val="1A5276"/>
                <w:sz w:val="20"/>
                <w:szCs w:val="20"/>
              </w:rPr>
              <w:t>Senior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F637B" w:rsidRPr="004F637B" w:rsidRDefault="00DC5A88" w:rsidP="004F637B">
            <w:pPr>
              <w:pStyle w:val="ListParagraph"/>
              <w:numPr>
                <w:ilvl w:val="0"/>
                <w:numId w:val="4"/>
              </w:numPr>
              <w:rPr>
                <w:rFonts w:asciiTheme="minorHAnsi" w:hAnsiTheme="minorHAnsi" w:cstheme="minorHAnsi"/>
              </w:rPr>
            </w:pPr>
            <w:r w:rsidRPr="008D41EA">
              <w:rPr>
                <w:rFonts w:asciiTheme="minorHAnsi" w:hAnsiTheme="minorHAnsi" w:cstheme="minorHAnsi"/>
                <w:color w:val="2C3E50"/>
                <w:sz w:val="20"/>
                <w:szCs w:val="20"/>
              </w:rPr>
              <w:t xml:space="preserve">Translate the Policy into actionable programs, annual targets, and category-level initiatives across all PSA Fashions procurement functions. </w:t>
            </w:r>
          </w:p>
          <w:p w:rsidR="004F637B" w:rsidRPr="004F637B" w:rsidRDefault="00DC5A88" w:rsidP="004F637B">
            <w:pPr>
              <w:pStyle w:val="ListParagraph"/>
              <w:numPr>
                <w:ilvl w:val="0"/>
                <w:numId w:val="4"/>
              </w:numPr>
              <w:rPr>
                <w:rFonts w:asciiTheme="minorHAnsi" w:hAnsiTheme="minorHAnsi" w:cstheme="minorHAnsi"/>
              </w:rPr>
            </w:pPr>
            <w:r w:rsidRPr="008D41EA">
              <w:rPr>
                <w:rFonts w:asciiTheme="minorHAnsi" w:hAnsiTheme="minorHAnsi" w:cstheme="minorHAnsi"/>
                <w:color w:val="2C3E50"/>
                <w:sz w:val="20"/>
                <w:szCs w:val="20"/>
              </w:rPr>
              <w:t xml:space="preserve">Review supply chain sustainability performance, progress against quantitative targets, and emerging supply chain risks on a quarterly basis. </w:t>
            </w:r>
          </w:p>
          <w:p w:rsidR="0053396E" w:rsidRPr="008D41EA" w:rsidRDefault="00DC5A88" w:rsidP="004F637B">
            <w:pPr>
              <w:pStyle w:val="ListParagraph"/>
              <w:numPr>
                <w:ilvl w:val="0"/>
                <w:numId w:val="4"/>
              </w:numPr>
              <w:rPr>
                <w:rFonts w:asciiTheme="minorHAnsi" w:hAnsiTheme="minorHAnsi" w:cstheme="minorHAnsi"/>
              </w:rPr>
            </w:pPr>
            <w:r w:rsidRPr="008D41EA">
              <w:rPr>
                <w:rFonts w:asciiTheme="minorHAnsi" w:hAnsiTheme="minorHAnsi" w:cstheme="minorHAnsi"/>
                <w:color w:val="2C3E50"/>
                <w:sz w:val="20"/>
                <w:szCs w:val="20"/>
              </w:rPr>
              <w:t>Ensure sustainability and ethics considerations are integrated into new supplier approvals, strategic partnerships, and key procurement decisions.</w:t>
            </w:r>
          </w:p>
        </w:tc>
      </w:tr>
      <w:tr w:rsidR="0053396E" w:rsidRPr="008D41EA">
        <w:tc>
          <w:tcPr>
            <w:tcW w:w="2600" w:type="dxa"/>
            <w:tcBorders>
              <w:top w:val="single" w:sz="1" w:space="0" w:color="CCCCCC"/>
              <w:left w:val="single" w:sz="1" w:space="0" w:color="CCCCCC"/>
              <w:bottom w:val="single" w:sz="1" w:space="0" w:color="CCCCCC"/>
              <w:right w:val="single" w:sz="1" w:space="0" w:color="CCCCCC"/>
            </w:tcBorders>
            <w:shd w:val="clear" w:color="auto" w:fill="EAF4EB"/>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b/>
                <w:bCs/>
                <w:color w:val="1A5276"/>
                <w:sz w:val="20"/>
                <w:szCs w:val="20"/>
              </w:rPr>
              <w:t>Procurement Head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F637B" w:rsidRPr="004F637B" w:rsidRDefault="00DC5A88" w:rsidP="004F637B">
            <w:pPr>
              <w:pStyle w:val="ListParagraph"/>
              <w:numPr>
                <w:ilvl w:val="0"/>
                <w:numId w:val="4"/>
              </w:numPr>
              <w:rPr>
                <w:rFonts w:asciiTheme="minorHAnsi" w:hAnsiTheme="minorHAnsi" w:cstheme="minorHAnsi"/>
              </w:rPr>
            </w:pPr>
            <w:r w:rsidRPr="008D41EA">
              <w:rPr>
                <w:rFonts w:asciiTheme="minorHAnsi" w:hAnsiTheme="minorHAnsi" w:cstheme="minorHAnsi"/>
                <w:color w:val="2C3E50"/>
                <w:sz w:val="20"/>
                <w:szCs w:val="20"/>
              </w:rPr>
              <w:t xml:space="preserve">Own Policy implementation across all PSA Fashions procurement categories, ensuring sustainability and ethics criteria are embedded in all sourcing processes, category strategies, and contract frameworks. </w:t>
            </w:r>
          </w:p>
          <w:p w:rsidR="004F637B" w:rsidRPr="004F637B" w:rsidRDefault="00DC5A88" w:rsidP="004F637B">
            <w:pPr>
              <w:pStyle w:val="ListParagraph"/>
              <w:numPr>
                <w:ilvl w:val="0"/>
                <w:numId w:val="4"/>
              </w:numPr>
              <w:rPr>
                <w:rFonts w:asciiTheme="minorHAnsi" w:hAnsiTheme="minorHAnsi" w:cstheme="minorHAnsi"/>
              </w:rPr>
            </w:pPr>
            <w:r w:rsidRPr="008D41EA">
              <w:rPr>
                <w:rFonts w:asciiTheme="minorHAnsi" w:hAnsiTheme="minorHAnsi" w:cstheme="minorHAnsi"/>
                <w:color w:val="2C3E50"/>
                <w:sz w:val="20"/>
                <w:szCs w:val="20"/>
              </w:rPr>
              <w:lastRenderedPageBreak/>
              <w:t xml:space="preserve">Lead the Preferred Supplier Program, Supplier Code of Conduct enforcement, COI management, and sustainable procurement performance reporting. </w:t>
            </w:r>
          </w:p>
          <w:p w:rsidR="0053396E" w:rsidRPr="008D41EA" w:rsidRDefault="00DC5A88" w:rsidP="004F637B">
            <w:pPr>
              <w:pStyle w:val="ListParagraph"/>
              <w:numPr>
                <w:ilvl w:val="0"/>
                <w:numId w:val="4"/>
              </w:numPr>
              <w:rPr>
                <w:rFonts w:asciiTheme="minorHAnsi" w:hAnsiTheme="minorHAnsi" w:cstheme="minorHAnsi"/>
              </w:rPr>
            </w:pPr>
            <w:r w:rsidRPr="008D41EA">
              <w:rPr>
                <w:rFonts w:asciiTheme="minorHAnsi" w:hAnsiTheme="minorHAnsi" w:cstheme="minorHAnsi"/>
                <w:color w:val="2C3E50"/>
                <w:sz w:val="20"/>
                <w:szCs w:val="20"/>
              </w:rPr>
              <w:t>Monitor and report procurement sustainability KPIs — supplier assessment coverage, spend under sustainability evaluation, audit outcomes — to Senior Management quarterly.</w:t>
            </w:r>
          </w:p>
        </w:tc>
      </w:tr>
      <w:tr w:rsidR="0053396E" w:rsidRPr="008D41EA">
        <w:tc>
          <w:tcPr>
            <w:tcW w:w="2600" w:type="dxa"/>
            <w:tcBorders>
              <w:top w:val="single" w:sz="1" w:space="0" w:color="CCCCCC"/>
              <w:left w:val="single" w:sz="1" w:space="0" w:color="CCCCCC"/>
              <w:bottom w:val="single" w:sz="1" w:space="0" w:color="CCCCCC"/>
              <w:right w:val="single" w:sz="1" w:space="0" w:color="CCCCCC"/>
            </w:tcBorders>
            <w:shd w:val="clear" w:color="auto" w:fill="EAF4EB"/>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b/>
                <w:bCs/>
                <w:color w:val="1A5276"/>
                <w:sz w:val="20"/>
                <w:szCs w:val="20"/>
              </w:rPr>
              <w:lastRenderedPageBreak/>
              <w:t>Compliance / Sustainability Team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F637B" w:rsidRPr="004F637B" w:rsidRDefault="00DC5A88" w:rsidP="004F637B">
            <w:pPr>
              <w:pStyle w:val="ListParagraph"/>
              <w:numPr>
                <w:ilvl w:val="0"/>
                <w:numId w:val="4"/>
              </w:numPr>
              <w:rPr>
                <w:rFonts w:asciiTheme="minorHAnsi" w:hAnsiTheme="minorHAnsi" w:cstheme="minorHAnsi"/>
              </w:rPr>
            </w:pPr>
            <w:r w:rsidRPr="008D41EA">
              <w:rPr>
                <w:rFonts w:asciiTheme="minorHAnsi" w:hAnsiTheme="minorHAnsi" w:cstheme="minorHAnsi"/>
                <w:color w:val="2C3E50"/>
                <w:sz w:val="20"/>
                <w:szCs w:val="20"/>
              </w:rPr>
              <w:t xml:space="preserve">Provide technical guidance on supplier environmental assessment criteria, GHG reporting methodology, chemical compliance (ZDHC/RSL), and packaging sustainability. </w:t>
            </w:r>
          </w:p>
          <w:p w:rsidR="004F637B" w:rsidRPr="004F637B" w:rsidRDefault="00DC5A88" w:rsidP="004F637B">
            <w:pPr>
              <w:pStyle w:val="ListParagraph"/>
              <w:numPr>
                <w:ilvl w:val="0"/>
                <w:numId w:val="4"/>
              </w:numPr>
              <w:rPr>
                <w:rFonts w:asciiTheme="minorHAnsi" w:hAnsiTheme="minorHAnsi" w:cstheme="minorHAnsi"/>
              </w:rPr>
            </w:pPr>
            <w:r w:rsidRPr="008D41EA">
              <w:rPr>
                <w:rFonts w:asciiTheme="minorHAnsi" w:hAnsiTheme="minorHAnsi" w:cstheme="minorHAnsi"/>
                <w:color w:val="2C3E50"/>
                <w:sz w:val="20"/>
                <w:szCs w:val="20"/>
              </w:rPr>
              <w:t xml:space="preserve">Collaborate with Procurement on supplier environmental and social audits and supply chain sustainability data collection. </w:t>
            </w:r>
          </w:p>
          <w:p w:rsidR="0053396E" w:rsidRPr="008D41EA" w:rsidRDefault="00DC5A88" w:rsidP="004F637B">
            <w:pPr>
              <w:pStyle w:val="ListParagraph"/>
              <w:numPr>
                <w:ilvl w:val="0"/>
                <w:numId w:val="4"/>
              </w:numPr>
              <w:rPr>
                <w:rFonts w:asciiTheme="minorHAnsi" w:hAnsiTheme="minorHAnsi" w:cstheme="minorHAnsi"/>
              </w:rPr>
            </w:pPr>
            <w:r w:rsidRPr="008D41EA">
              <w:rPr>
                <w:rFonts w:asciiTheme="minorHAnsi" w:hAnsiTheme="minorHAnsi" w:cstheme="minorHAnsi"/>
                <w:color w:val="2C3E50"/>
                <w:sz w:val="20"/>
                <w:szCs w:val="20"/>
              </w:rPr>
              <w:t>Track and report supply chain sustainability performance metrics in periodic buyer reports and internal ESG disclosures.</w:t>
            </w:r>
          </w:p>
        </w:tc>
      </w:tr>
      <w:tr w:rsidR="0053396E" w:rsidRPr="008D41EA">
        <w:tc>
          <w:tcPr>
            <w:tcW w:w="2600" w:type="dxa"/>
            <w:tcBorders>
              <w:top w:val="single" w:sz="1" w:space="0" w:color="CCCCCC"/>
              <w:left w:val="single" w:sz="1" w:space="0" w:color="CCCCCC"/>
              <w:bottom w:val="single" w:sz="1" w:space="0" w:color="CCCCCC"/>
              <w:right w:val="single" w:sz="1" w:space="0" w:color="CCCCCC"/>
            </w:tcBorders>
            <w:shd w:val="clear" w:color="auto" w:fill="EAF4EB"/>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b/>
                <w:bCs/>
                <w:color w:val="1A5276"/>
                <w:sz w:val="20"/>
                <w:szCs w:val="20"/>
              </w:rPr>
              <w:t>Procurement &amp; Supply Chain Teams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F637B" w:rsidRPr="004F637B" w:rsidRDefault="00DC5A88" w:rsidP="004F637B">
            <w:pPr>
              <w:pStyle w:val="ListParagraph"/>
              <w:numPr>
                <w:ilvl w:val="0"/>
                <w:numId w:val="4"/>
              </w:numPr>
              <w:rPr>
                <w:rFonts w:asciiTheme="minorHAnsi" w:hAnsiTheme="minorHAnsi" w:cstheme="minorHAnsi"/>
              </w:rPr>
            </w:pPr>
            <w:r w:rsidRPr="008D41EA">
              <w:rPr>
                <w:rFonts w:asciiTheme="minorHAnsi" w:hAnsiTheme="minorHAnsi" w:cstheme="minorHAnsi"/>
                <w:color w:val="2C3E50"/>
                <w:sz w:val="20"/>
                <w:szCs w:val="20"/>
              </w:rPr>
              <w:t xml:space="preserve">Execute sustainable procurement at operational level: supplier qualification, sustainability questionnaires, due diligence, RFP sustainability scoring, and contract compliance monitoring. </w:t>
            </w:r>
          </w:p>
          <w:p w:rsidR="004F637B" w:rsidRPr="004F637B" w:rsidRDefault="00DC5A88" w:rsidP="004F637B">
            <w:pPr>
              <w:pStyle w:val="ListParagraph"/>
              <w:numPr>
                <w:ilvl w:val="0"/>
                <w:numId w:val="4"/>
              </w:numPr>
              <w:rPr>
                <w:rFonts w:asciiTheme="minorHAnsi" w:hAnsiTheme="minorHAnsi" w:cstheme="minorHAnsi"/>
              </w:rPr>
            </w:pPr>
            <w:r w:rsidRPr="008D41EA">
              <w:rPr>
                <w:rFonts w:asciiTheme="minorHAnsi" w:hAnsiTheme="minorHAnsi" w:cstheme="minorHAnsi"/>
                <w:color w:val="2C3E50"/>
                <w:sz w:val="20"/>
                <w:szCs w:val="20"/>
              </w:rPr>
              <w:t xml:space="preserve">Maintain the Approved Vendor List and Preferred Supplier List, ensuring currency, accuracy, and compliance with qualification and renewal criteria. </w:t>
            </w:r>
          </w:p>
          <w:p w:rsidR="0053396E" w:rsidRPr="008D41EA" w:rsidRDefault="00DC5A88" w:rsidP="004F637B">
            <w:pPr>
              <w:pStyle w:val="ListParagraph"/>
              <w:numPr>
                <w:ilvl w:val="0"/>
                <w:numId w:val="4"/>
              </w:numPr>
              <w:rPr>
                <w:rFonts w:asciiTheme="minorHAnsi" w:hAnsiTheme="minorHAnsi" w:cstheme="minorHAnsi"/>
              </w:rPr>
            </w:pPr>
            <w:r w:rsidRPr="008D41EA">
              <w:rPr>
                <w:rFonts w:asciiTheme="minorHAnsi" w:hAnsiTheme="minorHAnsi" w:cstheme="minorHAnsi"/>
                <w:color w:val="2C3E50"/>
                <w:sz w:val="20"/>
                <w:szCs w:val="20"/>
              </w:rPr>
              <w:t>Report supplier non-compliances, audit findings, and procurement ethics concerns to the Procurement Head and Compliance team without delay.</w:t>
            </w:r>
          </w:p>
        </w:tc>
      </w:tr>
      <w:tr w:rsidR="0053396E" w:rsidRPr="008D41EA">
        <w:tc>
          <w:tcPr>
            <w:tcW w:w="2600" w:type="dxa"/>
            <w:tcBorders>
              <w:top w:val="single" w:sz="1" w:space="0" w:color="CCCCCC"/>
              <w:left w:val="single" w:sz="1" w:space="0" w:color="CCCCCC"/>
              <w:bottom w:val="single" w:sz="1" w:space="0" w:color="CCCCCC"/>
              <w:right w:val="single" w:sz="1" w:space="0" w:color="CCCCCC"/>
            </w:tcBorders>
            <w:shd w:val="clear" w:color="auto" w:fill="EAF4EB"/>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b/>
                <w:bCs/>
                <w:color w:val="1A5276"/>
                <w:sz w:val="20"/>
                <w:szCs w:val="20"/>
              </w:rPr>
              <w:t>All Employees in Procurement Roles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F637B" w:rsidRPr="004F637B" w:rsidRDefault="00DC5A88" w:rsidP="004F637B">
            <w:pPr>
              <w:pStyle w:val="ListParagraph"/>
              <w:numPr>
                <w:ilvl w:val="0"/>
                <w:numId w:val="4"/>
              </w:numPr>
              <w:rPr>
                <w:rFonts w:asciiTheme="minorHAnsi" w:hAnsiTheme="minorHAnsi" w:cstheme="minorHAnsi"/>
              </w:rPr>
            </w:pPr>
            <w:r w:rsidRPr="008D41EA">
              <w:rPr>
                <w:rFonts w:asciiTheme="minorHAnsi" w:hAnsiTheme="minorHAnsi" w:cstheme="minorHAnsi"/>
                <w:color w:val="2C3E50"/>
                <w:sz w:val="20"/>
                <w:szCs w:val="20"/>
              </w:rPr>
              <w:t xml:space="preserve">Comply with this Policy and all related procurement procedures, codes of conduct, and training requirements at all times. </w:t>
            </w:r>
          </w:p>
          <w:p w:rsidR="004F637B" w:rsidRPr="004F637B" w:rsidRDefault="00DC5A88" w:rsidP="004F637B">
            <w:pPr>
              <w:pStyle w:val="ListParagraph"/>
              <w:numPr>
                <w:ilvl w:val="0"/>
                <w:numId w:val="4"/>
              </w:numPr>
              <w:rPr>
                <w:rFonts w:asciiTheme="minorHAnsi" w:hAnsiTheme="minorHAnsi" w:cstheme="minorHAnsi"/>
              </w:rPr>
            </w:pPr>
            <w:r w:rsidRPr="008D41EA">
              <w:rPr>
                <w:rFonts w:asciiTheme="minorHAnsi" w:hAnsiTheme="minorHAnsi" w:cstheme="minorHAnsi"/>
                <w:color w:val="2C3E50"/>
                <w:sz w:val="20"/>
                <w:szCs w:val="20"/>
              </w:rPr>
              <w:t xml:space="preserve">Apply sustainability, ethics, and governance criteria in all supplier interactions, sourcing decisions, and commercial negotiations. </w:t>
            </w:r>
          </w:p>
          <w:p w:rsidR="0053396E" w:rsidRPr="008D41EA" w:rsidRDefault="00DC5A88" w:rsidP="004F637B">
            <w:pPr>
              <w:pStyle w:val="ListParagraph"/>
              <w:numPr>
                <w:ilvl w:val="0"/>
                <w:numId w:val="4"/>
              </w:numPr>
              <w:rPr>
                <w:rFonts w:asciiTheme="minorHAnsi" w:hAnsiTheme="minorHAnsi" w:cstheme="minorHAnsi"/>
              </w:rPr>
            </w:pPr>
            <w:r w:rsidRPr="008D41EA">
              <w:rPr>
                <w:rFonts w:asciiTheme="minorHAnsi" w:hAnsiTheme="minorHAnsi" w:cstheme="minorHAnsi"/>
                <w:color w:val="2C3E50"/>
                <w:sz w:val="20"/>
                <w:szCs w:val="20"/>
              </w:rPr>
              <w:t>Report suspected non-compliances, supplier ethics concerns, or Policy violations through designated reporting channels.</w:t>
            </w:r>
          </w:p>
        </w:tc>
      </w:tr>
    </w:tbl>
    <w:p w:rsidR="0053396E" w:rsidRPr="008D41EA" w:rsidRDefault="0053396E">
      <w:pPr>
        <w:spacing w:before="80" w:after="40"/>
        <w:rPr>
          <w:rFonts w:asciiTheme="minorHAnsi" w:hAnsiTheme="minorHAnsi" w:cstheme="minorHAnsi"/>
        </w:rPr>
      </w:pPr>
    </w:p>
    <w:p w:rsidR="0053396E" w:rsidRPr="004F637B" w:rsidRDefault="00DC5A88" w:rsidP="00927BAA">
      <w:pPr>
        <w:pStyle w:val="Heading1"/>
        <w:numPr>
          <w:ilvl w:val="0"/>
          <w:numId w:val="3"/>
        </w:numPr>
        <w:pBdr>
          <w:bottom w:val="single" w:sz="8" w:space="1" w:color="B7950B"/>
        </w:pBdr>
        <w:spacing w:before="60" w:after="60"/>
        <w:rPr>
          <w:rFonts w:asciiTheme="minorHAnsi" w:hAnsiTheme="minorHAnsi" w:cstheme="minorHAnsi"/>
        </w:rPr>
      </w:pPr>
      <w:bookmarkStart w:id="13" w:name="_Toc227256106"/>
      <w:r w:rsidRPr="004F637B">
        <w:rPr>
          <w:rFonts w:asciiTheme="minorHAnsi" w:hAnsiTheme="minorHAnsi" w:cstheme="minorHAnsi"/>
        </w:rPr>
        <w:t>Reporting</w:t>
      </w:r>
      <w:bookmarkEnd w:id="13"/>
    </w:p>
    <w:p w:rsidR="0053396E" w:rsidRPr="008D41EA" w:rsidRDefault="00DC5A88" w:rsidP="00FC1D80">
      <w:pPr>
        <w:spacing w:before="60" w:after="60"/>
        <w:jc w:val="both"/>
        <w:rPr>
          <w:rFonts w:asciiTheme="minorHAnsi" w:hAnsiTheme="minorHAnsi" w:cstheme="minorHAnsi"/>
        </w:rPr>
      </w:pPr>
      <w:r w:rsidRPr="008D41EA">
        <w:rPr>
          <w:rFonts w:asciiTheme="minorHAnsi" w:hAnsiTheme="minorHAnsi" w:cstheme="minorHAnsi"/>
          <w:color w:val="2C3E50"/>
        </w:rPr>
        <w:t>Padma Satel Arab Fashions Ltd. maintains a structured and transparent process to monitor and report sustainable procurement performance across all operations. Key data on supplier sustainability scores, social audit outcomes, CAPA status, spend under sustainability-evaluated suppliers, packaging sustainability metrics, chemical compliance, procurement ethics compliance, and COI declaration completion are systematically collected, validated, and reviewed quarterly at management level.</w:t>
      </w:r>
    </w:p>
    <w:p w:rsidR="0053396E" w:rsidRPr="008D41EA" w:rsidRDefault="0053396E" w:rsidP="00FC1D80">
      <w:pPr>
        <w:spacing w:before="40" w:after="40"/>
        <w:jc w:val="both"/>
        <w:rPr>
          <w:rFonts w:asciiTheme="minorHAnsi" w:hAnsiTheme="minorHAnsi" w:cstheme="minorHAnsi"/>
        </w:rPr>
      </w:pPr>
    </w:p>
    <w:p w:rsidR="0053396E" w:rsidRDefault="00DC5A88" w:rsidP="00FC1D80">
      <w:pPr>
        <w:spacing w:before="60" w:after="60"/>
        <w:jc w:val="both"/>
        <w:rPr>
          <w:rFonts w:asciiTheme="minorHAnsi" w:hAnsiTheme="minorHAnsi" w:cstheme="minorHAnsi"/>
          <w:color w:val="2C3E50"/>
        </w:rPr>
      </w:pPr>
      <w:r w:rsidRPr="008D41EA">
        <w:rPr>
          <w:rFonts w:asciiTheme="minorHAnsi" w:hAnsiTheme="minorHAnsi" w:cstheme="minorHAnsi"/>
          <w:color w:val="2C3E50"/>
        </w:rPr>
        <w:t>Annual sustainable procurement performance data is disclosed in PSA Fashions' periodic sustainability and compliance reports shared with buyers, brand partners, and certification bodies. PSA Fashions reports against the RSC, BSCI, SEDEX, and SLCP frameworks as part of its ongoing certification commitments, and discloses supply chain sustainability performance to key buyers including any applicable mandatory sustainability due diligence requirements.</w:t>
      </w:r>
    </w:p>
    <w:p w:rsidR="00A04F9B" w:rsidRDefault="00A04F9B" w:rsidP="00FC1D80">
      <w:pPr>
        <w:spacing w:before="60" w:after="60"/>
        <w:jc w:val="both"/>
        <w:rPr>
          <w:rFonts w:asciiTheme="minorHAnsi" w:hAnsiTheme="minorHAnsi" w:cstheme="minorHAnsi"/>
          <w:color w:val="2C3E50"/>
        </w:rPr>
      </w:pPr>
    </w:p>
    <w:p w:rsidR="00A04F9B" w:rsidRDefault="00A04F9B" w:rsidP="00FC1D80">
      <w:pPr>
        <w:spacing w:before="60" w:after="60"/>
        <w:jc w:val="both"/>
        <w:rPr>
          <w:rFonts w:asciiTheme="minorHAnsi" w:hAnsiTheme="minorHAnsi" w:cstheme="minorHAnsi"/>
          <w:color w:val="2C3E50"/>
        </w:rPr>
      </w:pPr>
    </w:p>
    <w:p w:rsidR="00A04F9B" w:rsidRPr="008D41EA" w:rsidRDefault="00A04F9B" w:rsidP="00FC1D80">
      <w:pPr>
        <w:spacing w:before="60" w:after="60"/>
        <w:jc w:val="both"/>
        <w:rPr>
          <w:rFonts w:asciiTheme="minorHAnsi" w:hAnsiTheme="minorHAnsi" w:cstheme="minorHAnsi"/>
        </w:rPr>
      </w:pPr>
    </w:p>
    <w:p w:rsidR="0053396E" w:rsidRPr="002E71C7" w:rsidRDefault="00DC5A88" w:rsidP="000E3439">
      <w:pPr>
        <w:pStyle w:val="Heading1"/>
        <w:numPr>
          <w:ilvl w:val="0"/>
          <w:numId w:val="3"/>
        </w:numPr>
        <w:pBdr>
          <w:bottom w:val="single" w:sz="8" w:space="1" w:color="B7950B"/>
        </w:pBdr>
        <w:spacing w:before="60" w:after="60"/>
        <w:rPr>
          <w:rFonts w:asciiTheme="minorHAnsi" w:hAnsiTheme="minorHAnsi" w:cstheme="minorHAnsi"/>
        </w:rPr>
      </w:pPr>
      <w:bookmarkStart w:id="14" w:name="_Toc227256107"/>
      <w:r w:rsidRPr="002E71C7">
        <w:rPr>
          <w:rFonts w:asciiTheme="minorHAnsi" w:hAnsiTheme="minorHAnsi" w:cstheme="minorHAnsi"/>
        </w:rPr>
        <w:lastRenderedPageBreak/>
        <w:t>Policy Alignment with SDGs</w:t>
      </w:r>
      <w:bookmarkEnd w:id="14"/>
    </w:p>
    <w:p w:rsidR="0053396E" w:rsidRPr="008D41EA" w:rsidRDefault="00DC5A88">
      <w:pPr>
        <w:spacing w:before="60" w:after="60"/>
        <w:rPr>
          <w:rFonts w:asciiTheme="minorHAnsi" w:hAnsiTheme="minorHAnsi" w:cstheme="minorHAnsi"/>
        </w:rPr>
      </w:pPr>
      <w:r w:rsidRPr="008D41EA">
        <w:rPr>
          <w:rFonts w:asciiTheme="minorHAnsi" w:hAnsiTheme="minorHAnsi" w:cstheme="minorHAnsi"/>
          <w:color w:val="2C3E50"/>
        </w:rPr>
        <w:t xml:space="preserve">Padma Satel Arab Fashions Ltd.'s </w:t>
      </w:r>
      <w:r w:rsidR="002E71C7">
        <w:rPr>
          <w:rFonts w:asciiTheme="minorHAnsi" w:hAnsiTheme="minorHAnsi" w:cstheme="minorHAnsi"/>
          <w:color w:val="2C3E50"/>
        </w:rPr>
        <w:t>Green Procurement Policy</w:t>
      </w:r>
      <w:r w:rsidRPr="008D41EA">
        <w:rPr>
          <w:rFonts w:asciiTheme="minorHAnsi" w:hAnsiTheme="minorHAnsi" w:cstheme="minorHAnsi"/>
          <w:color w:val="2C3E50"/>
        </w:rPr>
        <w:t xml:space="preserve"> and its four key issue areas are aligned with the following United Nations Sustainable Development Goals (SDGs):</w:t>
      </w:r>
    </w:p>
    <w:p w:rsidR="0053396E" w:rsidRPr="008D41EA" w:rsidRDefault="0053396E">
      <w:pPr>
        <w:spacing w:before="40" w:after="40"/>
        <w:rPr>
          <w:rFonts w:asciiTheme="minorHAnsi" w:hAnsiTheme="minorHAnsi" w:cstheme="minorHAnsi"/>
        </w:rPr>
      </w:pP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
        <w:gridCol w:w="1690"/>
        <w:gridCol w:w="4955"/>
        <w:gridCol w:w="1709"/>
      </w:tblGrid>
      <w:tr w:rsidR="004A2D0B" w:rsidRPr="008D41EA" w:rsidTr="004A2D0B">
        <w:trPr>
          <w:tblHeader/>
        </w:trPr>
        <w:tc>
          <w:tcPr>
            <w:tcW w:w="1004" w:type="dxa"/>
            <w:tcBorders>
              <w:top w:val="single" w:sz="1" w:space="0" w:color="AAAAAA"/>
              <w:left w:val="single" w:sz="1" w:space="0" w:color="AAAAAA"/>
              <w:bottom w:val="single" w:sz="1" w:space="0" w:color="AAAAAA"/>
              <w:right w:val="single" w:sz="1" w:space="0" w:color="AAAAAA"/>
            </w:tcBorders>
            <w:shd w:val="clear" w:color="auto" w:fill="1A5276"/>
            <w:tcMar>
              <w:top w:w="100" w:type="dxa"/>
              <w:left w:w="120" w:type="dxa"/>
              <w:bottom w:w="100" w:type="dxa"/>
              <w:right w:w="120" w:type="dxa"/>
            </w:tcMar>
            <w:vAlign w:val="center"/>
          </w:tcPr>
          <w:p w:rsidR="004A2D0B" w:rsidRPr="008D41EA" w:rsidRDefault="004A2D0B">
            <w:pPr>
              <w:jc w:val="center"/>
              <w:rPr>
                <w:rFonts w:asciiTheme="minorHAnsi" w:hAnsiTheme="minorHAnsi" w:cstheme="minorHAnsi"/>
              </w:rPr>
            </w:pPr>
            <w:r w:rsidRPr="008D41EA">
              <w:rPr>
                <w:rFonts w:asciiTheme="minorHAnsi" w:hAnsiTheme="minorHAnsi" w:cstheme="minorHAnsi"/>
                <w:b/>
                <w:bCs/>
                <w:color w:val="FFFFFF"/>
                <w:sz w:val="20"/>
                <w:szCs w:val="20"/>
              </w:rPr>
              <w:t>SDG</w:t>
            </w:r>
          </w:p>
        </w:tc>
        <w:tc>
          <w:tcPr>
            <w:tcW w:w="1690" w:type="dxa"/>
            <w:tcBorders>
              <w:top w:val="single" w:sz="1" w:space="0" w:color="AAAAAA"/>
              <w:left w:val="single" w:sz="1" w:space="0" w:color="AAAAAA"/>
              <w:bottom w:val="single" w:sz="1" w:space="0" w:color="AAAAAA"/>
              <w:right w:val="single" w:sz="1" w:space="0" w:color="AAAAAA"/>
            </w:tcBorders>
            <w:shd w:val="clear" w:color="auto" w:fill="1A5276"/>
            <w:tcMar>
              <w:top w:w="100" w:type="dxa"/>
              <w:left w:w="120" w:type="dxa"/>
              <w:bottom w:w="100" w:type="dxa"/>
              <w:right w:w="120" w:type="dxa"/>
            </w:tcMar>
            <w:vAlign w:val="center"/>
          </w:tcPr>
          <w:p w:rsidR="004A2D0B" w:rsidRPr="008D41EA" w:rsidRDefault="004A2D0B">
            <w:pPr>
              <w:jc w:val="center"/>
              <w:rPr>
                <w:rFonts w:asciiTheme="minorHAnsi" w:hAnsiTheme="minorHAnsi" w:cstheme="minorHAnsi"/>
              </w:rPr>
            </w:pPr>
            <w:r w:rsidRPr="008D41EA">
              <w:rPr>
                <w:rFonts w:asciiTheme="minorHAnsi" w:hAnsiTheme="minorHAnsi" w:cstheme="minorHAnsi"/>
                <w:b/>
                <w:bCs/>
                <w:color w:val="FFFFFF"/>
                <w:sz w:val="20"/>
                <w:szCs w:val="20"/>
              </w:rPr>
              <w:t>Goal</w:t>
            </w:r>
          </w:p>
        </w:tc>
        <w:tc>
          <w:tcPr>
            <w:tcW w:w="4955" w:type="dxa"/>
            <w:tcBorders>
              <w:top w:val="single" w:sz="1" w:space="0" w:color="AAAAAA"/>
              <w:left w:val="single" w:sz="1" w:space="0" w:color="AAAAAA"/>
              <w:bottom w:val="single" w:sz="1" w:space="0" w:color="AAAAAA"/>
              <w:right w:val="single" w:sz="1" w:space="0" w:color="AAAAAA"/>
            </w:tcBorders>
            <w:shd w:val="clear" w:color="auto" w:fill="1A5276"/>
            <w:tcMar>
              <w:top w:w="100" w:type="dxa"/>
              <w:left w:w="120" w:type="dxa"/>
              <w:bottom w:w="100" w:type="dxa"/>
              <w:right w:w="120" w:type="dxa"/>
            </w:tcMar>
            <w:vAlign w:val="center"/>
          </w:tcPr>
          <w:p w:rsidR="004A2D0B" w:rsidRPr="008D41EA" w:rsidRDefault="004A2D0B">
            <w:pPr>
              <w:jc w:val="center"/>
              <w:rPr>
                <w:rFonts w:asciiTheme="minorHAnsi" w:hAnsiTheme="minorHAnsi" w:cstheme="minorHAnsi"/>
              </w:rPr>
            </w:pPr>
            <w:r w:rsidRPr="008D41EA">
              <w:rPr>
                <w:rFonts w:asciiTheme="minorHAnsi" w:hAnsiTheme="minorHAnsi" w:cstheme="minorHAnsi"/>
                <w:b/>
                <w:bCs/>
                <w:color w:val="FFFFFF"/>
                <w:sz w:val="20"/>
                <w:szCs w:val="20"/>
              </w:rPr>
              <w:t>Issue Linked</w:t>
            </w:r>
          </w:p>
        </w:tc>
        <w:tc>
          <w:tcPr>
            <w:tcW w:w="1709" w:type="dxa"/>
            <w:tcBorders>
              <w:top w:val="single" w:sz="1" w:space="0" w:color="AAAAAA"/>
              <w:left w:val="single" w:sz="1" w:space="0" w:color="AAAAAA"/>
              <w:bottom w:val="single" w:sz="1" w:space="0" w:color="AAAAAA"/>
              <w:right w:val="single" w:sz="1" w:space="0" w:color="AAAAAA"/>
            </w:tcBorders>
            <w:shd w:val="clear" w:color="auto" w:fill="1A5276"/>
          </w:tcPr>
          <w:p w:rsidR="004A2D0B" w:rsidRPr="008D41EA" w:rsidRDefault="004A2D0B">
            <w:pPr>
              <w:jc w:val="center"/>
              <w:rPr>
                <w:rFonts w:asciiTheme="minorHAnsi" w:hAnsiTheme="minorHAnsi" w:cstheme="minorHAnsi"/>
                <w:b/>
                <w:bCs/>
                <w:color w:val="FFFFFF"/>
                <w:sz w:val="20"/>
                <w:szCs w:val="20"/>
              </w:rPr>
            </w:pPr>
          </w:p>
        </w:tc>
      </w:tr>
      <w:tr w:rsidR="004A2D0B" w:rsidRPr="008D41EA" w:rsidTr="004A2D0B">
        <w:tc>
          <w:tcPr>
            <w:tcW w:w="1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A2D0B" w:rsidRPr="008D41EA" w:rsidRDefault="004A2D0B">
            <w:pPr>
              <w:spacing w:before="40" w:after="40"/>
              <w:rPr>
                <w:rFonts w:asciiTheme="minorHAnsi" w:hAnsiTheme="minorHAnsi" w:cstheme="minorHAnsi"/>
              </w:rPr>
            </w:pPr>
            <w:r w:rsidRPr="008D41EA">
              <w:rPr>
                <w:rFonts w:asciiTheme="minorHAnsi" w:hAnsiTheme="minorHAnsi" w:cstheme="minorHAnsi"/>
                <w:color w:val="2C3E50"/>
                <w:sz w:val="20"/>
                <w:szCs w:val="20"/>
              </w:rPr>
              <w:t>SDG 8</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A2D0B" w:rsidRPr="008D41EA" w:rsidRDefault="004A2D0B">
            <w:pPr>
              <w:spacing w:before="40" w:after="40"/>
              <w:rPr>
                <w:rFonts w:asciiTheme="minorHAnsi" w:hAnsiTheme="minorHAnsi" w:cstheme="minorHAnsi"/>
              </w:rPr>
            </w:pPr>
            <w:r w:rsidRPr="008D41EA">
              <w:rPr>
                <w:rFonts w:asciiTheme="minorHAnsi" w:hAnsiTheme="minorHAnsi" w:cstheme="minorHAnsi"/>
                <w:color w:val="2C3E50"/>
                <w:sz w:val="20"/>
                <w:szCs w:val="20"/>
              </w:rPr>
              <w:t>Decent Work &amp; Economic Growth</w:t>
            </w:r>
          </w:p>
        </w:tc>
        <w:tc>
          <w:tcPr>
            <w:tcW w:w="49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A2D0B" w:rsidRPr="008D41EA" w:rsidRDefault="004A2D0B" w:rsidP="004A2D0B">
            <w:pPr>
              <w:spacing w:before="40" w:after="40"/>
              <w:jc w:val="both"/>
              <w:rPr>
                <w:rFonts w:asciiTheme="minorHAnsi" w:hAnsiTheme="minorHAnsi" w:cstheme="minorHAnsi"/>
              </w:rPr>
            </w:pPr>
            <w:r w:rsidRPr="008D41EA">
              <w:rPr>
                <w:rFonts w:asciiTheme="minorHAnsi" w:hAnsiTheme="minorHAnsi" w:cstheme="minorHAnsi"/>
                <w:color w:val="2C3E50"/>
                <w:sz w:val="20"/>
                <w:szCs w:val="20"/>
              </w:rPr>
              <w:t xml:space="preserve">Supplier Social &amp; </w:t>
            </w:r>
            <w:proofErr w:type="spellStart"/>
            <w:r w:rsidRPr="008D41EA">
              <w:rPr>
                <w:rFonts w:asciiTheme="minorHAnsi" w:hAnsiTheme="minorHAnsi" w:cstheme="minorHAnsi"/>
                <w:color w:val="2C3E50"/>
                <w:sz w:val="20"/>
                <w:szCs w:val="20"/>
              </w:rPr>
              <w:t>Labour</w:t>
            </w:r>
            <w:proofErr w:type="spellEnd"/>
            <w:r w:rsidRPr="008D41EA">
              <w:rPr>
                <w:rFonts w:asciiTheme="minorHAnsi" w:hAnsiTheme="minorHAnsi" w:cstheme="minorHAnsi"/>
                <w:color w:val="2C3E50"/>
                <w:sz w:val="20"/>
                <w:szCs w:val="20"/>
              </w:rPr>
              <w:t xml:space="preserve"> Practices — fair wages, safe working conditions, prohibition of forced and child labour, and decent employment throughout PSA Fashions' garment supply chain.</w:t>
            </w:r>
          </w:p>
        </w:tc>
        <w:tc>
          <w:tcPr>
            <w:tcW w:w="1709" w:type="dxa"/>
            <w:tcBorders>
              <w:top w:val="single" w:sz="1" w:space="0" w:color="CCCCCC"/>
              <w:left w:val="single" w:sz="1" w:space="0" w:color="CCCCCC"/>
              <w:bottom w:val="single" w:sz="1" w:space="0" w:color="CCCCCC"/>
              <w:right w:val="single" w:sz="1" w:space="0" w:color="CCCCCC"/>
            </w:tcBorders>
            <w:shd w:val="clear" w:color="auto" w:fill="FFFFFF"/>
          </w:tcPr>
          <w:p w:rsidR="004A2D0B" w:rsidRPr="008D41EA" w:rsidRDefault="00A04F9B">
            <w:pPr>
              <w:spacing w:before="40" w:after="40"/>
              <w:rPr>
                <w:rFonts w:asciiTheme="minorHAnsi" w:hAnsiTheme="minorHAnsi" w:cstheme="minorHAnsi"/>
                <w:color w:val="2C3E50"/>
                <w:sz w:val="20"/>
                <w:szCs w:val="20"/>
              </w:rPr>
            </w:pPr>
            <w:r>
              <w:rPr>
                <w:rFonts w:asciiTheme="minorHAnsi" w:hAnsiTheme="minorHAnsi" w:cstheme="minorHAnsi"/>
                <w:noProof/>
                <w:color w:val="2C3E50"/>
                <w:sz w:val="20"/>
                <w:szCs w:val="20"/>
              </w:rPr>
              <w:drawing>
                <wp:anchor distT="0" distB="0" distL="114300" distR="114300" simplePos="0" relativeHeight="251660288" behindDoc="0" locked="0" layoutInCell="1" allowOverlap="1" wp14:anchorId="595577A0" wp14:editId="3EDB1DF3">
                  <wp:simplePos x="0" y="0"/>
                  <wp:positionH relativeFrom="column">
                    <wp:posOffset>181379</wp:posOffset>
                  </wp:positionH>
                  <wp:positionV relativeFrom="paragraph">
                    <wp:posOffset>14778</wp:posOffset>
                  </wp:positionV>
                  <wp:extent cx="665018" cy="665018"/>
                  <wp:effectExtent l="0" t="0" r="1905"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5018" cy="665018"/>
                          </a:xfrm>
                          <a:prstGeom prst="rect">
                            <a:avLst/>
                          </a:prstGeom>
                        </pic:spPr>
                      </pic:pic>
                    </a:graphicData>
                  </a:graphic>
                  <wp14:sizeRelH relativeFrom="page">
                    <wp14:pctWidth>0</wp14:pctWidth>
                  </wp14:sizeRelH>
                  <wp14:sizeRelV relativeFrom="page">
                    <wp14:pctHeight>0</wp14:pctHeight>
                  </wp14:sizeRelV>
                </wp:anchor>
              </w:drawing>
            </w:r>
          </w:p>
        </w:tc>
      </w:tr>
      <w:tr w:rsidR="004A2D0B" w:rsidRPr="008D41EA" w:rsidTr="004A2D0B">
        <w:tc>
          <w:tcPr>
            <w:tcW w:w="10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rsidR="004A2D0B" w:rsidRPr="008D41EA" w:rsidRDefault="004A2D0B">
            <w:pPr>
              <w:spacing w:before="40" w:after="40"/>
              <w:rPr>
                <w:rFonts w:asciiTheme="minorHAnsi" w:hAnsiTheme="minorHAnsi" w:cstheme="minorHAnsi"/>
              </w:rPr>
            </w:pPr>
            <w:r w:rsidRPr="008D41EA">
              <w:rPr>
                <w:rFonts w:asciiTheme="minorHAnsi" w:hAnsiTheme="minorHAnsi" w:cstheme="minorHAnsi"/>
                <w:color w:val="2C3E50"/>
                <w:sz w:val="20"/>
                <w:szCs w:val="20"/>
              </w:rPr>
              <w:t>SDG 10</w:t>
            </w:r>
          </w:p>
        </w:tc>
        <w:tc>
          <w:tcPr>
            <w:tcW w:w="169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rsidR="004A2D0B" w:rsidRPr="008D41EA" w:rsidRDefault="004A2D0B">
            <w:pPr>
              <w:spacing w:before="40" w:after="40"/>
              <w:rPr>
                <w:rFonts w:asciiTheme="minorHAnsi" w:hAnsiTheme="minorHAnsi" w:cstheme="minorHAnsi"/>
              </w:rPr>
            </w:pPr>
            <w:r w:rsidRPr="008D41EA">
              <w:rPr>
                <w:rFonts w:asciiTheme="minorHAnsi" w:hAnsiTheme="minorHAnsi" w:cstheme="minorHAnsi"/>
                <w:color w:val="2C3E50"/>
                <w:sz w:val="20"/>
                <w:szCs w:val="20"/>
              </w:rPr>
              <w:t>Reduced Inequalities</w:t>
            </w:r>
          </w:p>
        </w:tc>
        <w:tc>
          <w:tcPr>
            <w:tcW w:w="4955"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rsidR="004A2D0B" w:rsidRPr="008D41EA" w:rsidRDefault="004A2D0B" w:rsidP="004A2D0B">
            <w:pPr>
              <w:spacing w:before="40" w:after="40"/>
              <w:jc w:val="both"/>
              <w:rPr>
                <w:rFonts w:asciiTheme="minorHAnsi" w:hAnsiTheme="minorHAnsi" w:cstheme="minorHAnsi"/>
              </w:rPr>
            </w:pPr>
            <w:r w:rsidRPr="008D41EA">
              <w:rPr>
                <w:rFonts w:asciiTheme="minorHAnsi" w:hAnsiTheme="minorHAnsi" w:cstheme="minorHAnsi"/>
                <w:color w:val="2C3E50"/>
                <w:sz w:val="20"/>
                <w:szCs w:val="20"/>
              </w:rPr>
              <w:t xml:space="preserve">Supplier Social &amp; </w:t>
            </w:r>
            <w:proofErr w:type="spellStart"/>
            <w:r w:rsidRPr="008D41EA">
              <w:rPr>
                <w:rFonts w:asciiTheme="minorHAnsi" w:hAnsiTheme="minorHAnsi" w:cstheme="minorHAnsi"/>
                <w:color w:val="2C3E50"/>
                <w:sz w:val="20"/>
                <w:szCs w:val="20"/>
              </w:rPr>
              <w:t>Labour</w:t>
            </w:r>
            <w:proofErr w:type="spellEnd"/>
            <w:r w:rsidRPr="008D41EA">
              <w:rPr>
                <w:rFonts w:asciiTheme="minorHAnsi" w:hAnsiTheme="minorHAnsi" w:cstheme="minorHAnsi"/>
                <w:color w:val="2C3E50"/>
                <w:sz w:val="20"/>
                <w:szCs w:val="20"/>
              </w:rPr>
              <w:t xml:space="preserve"> Practices; Sustainable Procurement Goals — supplier diversity, equitable supply base access for SMEs and local Bangladeshi enterprises, and fair supply chain practices.</w:t>
            </w:r>
          </w:p>
        </w:tc>
        <w:tc>
          <w:tcPr>
            <w:tcW w:w="1709" w:type="dxa"/>
            <w:tcBorders>
              <w:top w:val="single" w:sz="1" w:space="0" w:color="CCCCCC"/>
              <w:left w:val="single" w:sz="1" w:space="0" w:color="CCCCCC"/>
              <w:bottom w:val="single" w:sz="1" w:space="0" w:color="CCCCCC"/>
              <w:right w:val="single" w:sz="1" w:space="0" w:color="CCCCCC"/>
            </w:tcBorders>
            <w:shd w:val="clear" w:color="auto" w:fill="D5F5E3"/>
          </w:tcPr>
          <w:p w:rsidR="004A2D0B" w:rsidRPr="008D41EA" w:rsidRDefault="002E71C7">
            <w:pPr>
              <w:spacing w:before="40" w:after="40"/>
              <w:rPr>
                <w:rFonts w:asciiTheme="minorHAnsi" w:hAnsiTheme="minorHAnsi" w:cstheme="minorHAnsi"/>
                <w:color w:val="2C3E50"/>
                <w:sz w:val="20"/>
                <w:szCs w:val="20"/>
              </w:rPr>
            </w:pPr>
            <w:r>
              <w:rPr>
                <w:rFonts w:asciiTheme="minorHAnsi" w:hAnsiTheme="minorHAnsi" w:cstheme="minorHAnsi"/>
                <w:noProof/>
                <w:color w:val="2C3E50"/>
                <w:sz w:val="20"/>
                <w:szCs w:val="20"/>
              </w:rPr>
              <w:drawing>
                <wp:anchor distT="0" distB="0" distL="114300" distR="114300" simplePos="0" relativeHeight="251661312" behindDoc="0" locked="0" layoutInCell="1" allowOverlap="1" wp14:anchorId="7718D189" wp14:editId="0E2B61F2">
                  <wp:simplePos x="0" y="0"/>
                  <wp:positionH relativeFrom="column">
                    <wp:posOffset>181205</wp:posOffset>
                  </wp:positionH>
                  <wp:positionV relativeFrom="paragraph">
                    <wp:posOffset>-19742</wp:posOffset>
                  </wp:positionV>
                  <wp:extent cx="706582" cy="706582"/>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6582" cy="706582"/>
                          </a:xfrm>
                          <a:prstGeom prst="rect">
                            <a:avLst/>
                          </a:prstGeom>
                        </pic:spPr>
                      </pic:pic>
                    </a:graphicData>
                  </a:graphic>
                  <wp14:sizeRelH relativeFrom="page">
                    <wp14:pctWidth>0</wp14:pctWidth>
                  </wp14:sizeRelH>
                  <wp14:sizeRelV relativeFrom="page">
                    <wp14:pctHeight>0</wp14:pctHeight>
                  </wp14:sizeRelV>
                </wp:anchor>
              </w:drawing>
            </w:r>
          </w:p>
        </w:tc>
      </w:tr>
      <w:tr w:rsidR="004A2D0B" w:rsidRPr="008D41EA" w:rsidTr="004A2D0B">
        <w:tc>
          <w:tcPr>
            <w:tcW w:w="1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A2D0B" w:rsidRPr="008D41EA" w:rsidRDefault="004A2D0B">
            <w:pPr>
              <w:spacing w:before="40" w:after="40"/>
              <w:rPr>
                <w:rFonts w:asciiTheme="minorHAnsi" w:hAnsiTheme="minorHAnsi" w:cstheme="minorHAnsi"/>
              </w:rPr>
            </w:pPr>
            <w:r w:rsidRPr="008D41EA">
              <w:rPr>
                <w:rFonts w:asciiTheme="minorHAnsi" w:hAnsiTheme="minorHAnsi" w:cstheme="minorHAnsi"/>
                <w:color w:val="2C3E50"/>
                <w:sz w:val="20"/>
                <w:szCs w:val="20"/>
              </w:rPr>
              <w:t>SDG 12</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A2D0B" w:rsidRPr="008D41EA" w:rsidRDefault="004A2D0B">
            <w:pPr>
              <w:spacing w:before="40" w:after="40"/>
              <w:rPr>
                <w:rFonts w:asciiTheme="minorHAnsi" w:hAnsiTheme="minorHAnsi" w:cstheme="minorHAnsi"/>
              </w:rPr>
            </w:pPr>
            <w:r w:rsidRPr="008D41EA">
              <w:rPr>
                <w:rFonts w:asciiTheme="minorHAnsi" w:hAnsiTheme="minorHAnsi" w:cstheme="minorHAnsi"/>
                <w:color w:val="2C3E50"/>
                <w:sz w:val="20"/>
                <w:szCs w:val="20"/>
              </w:rPr>
              <w:t>Responsible Consumption &amp; Production</w:t>
            </w:r>
          </w:p>
        </w:tc>
        <w:tc>
          <w:tcPr>
            <w:tcW w:w="49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A2D0B" w:rsidRPr="008D41EA" w:rsidRDefault="004A2D0B" w:rsidP="004A2D0B">
            <w:pPr>
              <w:spacing w:before="40" w:after="40"/>
              <w:jc w:val="both"/>
              <w:rPr>
                <w:rFonts w:asciiTheme="minorHAnsi" w:hAnsiTheme="minorHAnsi" w:cstheme="minorHAnsi"/>
              </w:rPr>
            </w:pPr>
            <w:r w:rsidRPr="008D41EA">
              <w:rPr>
                <w:rFonts w:asciiTheme="minorHAnsi" w:hAnsiTheme="minorHAnsi" w:cstheme="minorHAnsi"/>
                <w:color w:val="2C3E50"/>
                <w:sz w:val="20"/>
                <w:szCs w:val="20"/>
              </w:rPr>
              <w:t>Sustainable Procurement Goals; Supplier Environmental Practices — responsible fabric sourcing, sustainable packaging, ZDHC chemical compliance, circular economy approaches, and supply chain waste reduction in the woven garments sector.</w:t>
            </w:r>
          </w:p>
        </w:tc>
        <w:tc>
          <w:tcPr>
            <w:tcW w:w="1709" w:type="dxa"/>
            <w:tcBorders>
              <w:top w:val="single" w:sz="1" w:space="0" w:color="CCCCCC"/>
              <w:left w:val="single" w:sz="1" w:space="0" w:color="CCCCCC"/>
              <w:bottom w:val="single" w:sz="1" w:space="0" w:color="CCCCCC"/>
              <w:right w:val="single" w:sz="1" w:space="0" w:color="CCCCCC"/>
            </w:tcBorders>
            <w:shd w:val="clear" w:color="auto" w:fill="FFFFFF"/>
          </w:tcPr>
          <w:p w:rsidR="004A2D0B" w:rsidRPr="008D41EA" w:rsidRDefault="002E71C7">
            <w:pPr>
              <w:spacing w:before="40" w:after="40"/>
              <w:rPr>
                <w:rFonts w:asciiTheme="minorHAnsi" w:hAnsiTheme="minorHAnsi" w:cstheme="minorHAnsi"/>
                <w:color w:val="2C3E50"/>
                <w:sz w:val="20"/>
                <w:szCs w:val="20"/>
              </w:rPr>
            </w:pPr>
            <w:r>
              <w:rPr>
                <w:rFonts w:asciiTheme="minorHAnsi" w:hAnsiTheme="minorHAnsi" w:cstheme="minorHAnsi"/>
                <w:noProof/>
                <w:color w:val="2C3E50"/>
                <w:sz w:val="20"/>
                <w:szCs w:val="20"/>
              </w:rPr>
              <w:drawing>
                <wp:anchor distT="0" distB="0" distL="114300" distR="114300" simplePos="0" relativeHeight="251662336" behindDoc="0" locked="0" layoutInCell="1" allowOverlap="1" wp14:anchorId="3159270E" wp14:editId="443C0905">
                  <wp:simplePos x="0" y="0"/>
                  <wp:positionH relativeFrom="column">
                    <wp:posOffset>147493</wp:posOffset>
                  </wp:positionH>
                  <wp:positionV relativeFrom="paragraph">
                    <wp:posOffset>37927</wp:posOffset>
                  </wp:positionV>
                  <wp:extent cx="739833" cy="739833"/>
                  <wp:effectExtent l="0" t="0" r="3175"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9833" cy="739833"/>
                          </a:xfrm>
                          <a:prstGeom prst="rect">
                            <a:avLst/>
                          </a:prstGeom>
                        </pic:spPr>
                      </pic:pic>
                    </a:graphicData>
                  </a:graphic>
                  <wp14:sizeRelH relativeFrom="page">
                    <wp14:pctWidth>0</wp14:pctWidth>
                  </wp14:sizeRelH>
                  <wp14:sizeRelV relativeFrom="page">
                    <wp14:pctHeight>0</wp14:pctHeight>
                  </wp14:sizeRelV>
                </wp:anchor>
              </w:drawing>
            </w:r>
          </w:p>
        </w:tc>
      </w:tr>
      <w:tr w:rsidR="004A2D0B" w:rsidRPr="008D41EA" w:rsidTr="004A2D0B">
        <w:tc>
          <w:tcPr>
            <w:tcW w:w="10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rsidR="004A2D0B" w:rsidRPr="008D41EA" w:rsidRDefault="004A2D0B">
            <w:pPr>
              <w:spacing w:before="40" w:after="40"/>
              <w:rPr>
                <w:rFonts w:asciiTheme="minorHAnsi" w:hAnsiTheme="minorHAnsi" w:cstheme="minorHAnsi"/>
              </w:rPr>
            </w:pPr>
            <w:r w:rsidRPr="008D41EA">
              <w:rPr>
                <w:rFonts w:asciiTheme="minorHAnsi" w:hAnsiTheme="minorHAnsi" w:cstheme="minorHAnsi"/>
                <w:color w:val="2C3E50"/>
                <w:sz w:val="20"/>
                <w:szCs w:val="20"/>
              </w:rPr>
              <w:t>SDG 13</w:t>
            </w:r>
          </w:p>
        </w:tc>
        <w:tc>
          <w:tcPr>
            <w:tcW w:w="169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rsidR="004A2D0B" w:rsidRPr="008D41EA" w:rsidRDefault="004A2D0B">
            <w:pPr>
              <w:spacing w:before="40" w:after="40"/>
              <w:rPr>
                <w:rFonts w:asciiTheme="minorHAnsi" w:hAnsiTheme="minorHAnsi" w:cstheme="minorHAnsi"/>
              </w:rPr>
            </w:pPr>
            <w:r w:rsidRPr="008D41EA">
              <w:rPr>
                <w:rFonts w:asciiTheme="minorHAnsi" w:hAnsiTheme="minorHAnsi" w:cstheme="minorHAnsi"/>
                <w:color w:val="2C3E50"/>
                <w:sz w:val="20"/>
                <w:szCs w:val="20"/>
              </w:rPr>
              <w:t>Climate Action</w:t>
            </w:r>
          </w:p>
        </w:tc>
        <w:tc>
          <w:tcPr>
            <w:tcW w:w="4955"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rsidR="004A2D0B" w:rsidRPr="008D41EA" w:rsidRDefault="004A2D0B" w:rsidP="004A2D0B">
            <w:pPr>
              <w:spacing w:before="40" w:after="40"/>
              <w:jc w:val="both"/>
              <w:rPr>
                <w:rFonts w:asciiTheme="minorHAnsi" w:hAnsiTheme="minorHAnsi" w:cstheme="minorHAnsi"/>
              </w:rPr>
            </w:pPr>
            <w:r w:rsidRPr="008D41EA">
              <w:rPr>
                <w:rFonts w:asciiTheme="minorHAnsi" w:hAnsiTheme="minorHAnsi" w:cstheme="minorHAnsi"/>
                <w:color w:val="2C3E50"/>
                <w:sz w:val="20"/>
                <w:szCs w:val="20"/>
              </w:rPr>
              <w:t>Supplier Environmental Practices — Scope 3 emissions quantification and reduction through supplier engagement, green logistics, and procurement of sustainable fabrics and low-carbon inputs.</w:t>
            </w:r>
          </w:p>
        </w:tc>
        <w:tc>
          <w:tcPr>
            <w:tcW w:w="1709" w:type="dxa"/>
            <w:tcBorders>
              <w:top w:val="single" w:sz="1" w:space="0" w:color="CCCCCC"/>
              <w:left w:val="single" w:sz="1" w:space="0" w:color="CCCCCC"/>
              <w:bottom w:val="single" w:sz="1" w:space="0" w:color="CCCCCC"/>
              <w:right w:val="single" w:sz="1" w:space="0" w:color="CCCCCC"/>
            </w:tcBorders>
            <w:shd w:val="clear" w:color="auto" w:fill="D5F5E3"/>
          </w:tcPr>
          <w:p w:rsidR="004A2D0B" w:rsidRPr="008D41EA" w:rsidRDefault="002E71C7">
            <w:pPr>
              <w:spacing w:before="40" w:after="40"/>
              <w:rPr>
                <w:rFonts w:asciiTheme="minorHAnsi" w:hAnsiTheme="minorHAnsi" w:cstheme="minorHAnsi"/>
                <w:color w:val="2C3E50"/>
                <w:sz w:val="20"/>
                <w:szCs w:val="20"/>
              </w:rPr>
            </w:pPr>
            <w:r>
              <w:rPr>
                <w:rFonts w:asciiTheme="minorHAnsi" w:hAnsiTheme="minorHAnsi" w:cstheme="minorHAnsi"/>
                <w:noProof/>
                <w:color w:val="2C3E50"/>
                <w:sz w:val="20"/>
                <w:szCs w:val="20"/>
              </w:rPr>
              <w:drawing>
                <wp:anchor distT="0" distB="0" distL="114300" distR="114300" simplePos="0" relativeHeight="251663360" behindDoc="0" locked="0" layoutInCell="1" allowOverlap="1" wp14:anchorId="4E32E2DA" wp14:editId="11359D77">
                  <wp:simplePos x="0" y="0"/>
                  <wp:positionH relativeFrom="column">
                    <wp:posOffset>148013</wp:posOffset>
                  </wp:positionH>
                  <wp:positionV relativeFrom="paragraph">
                    <wp:posOffset>6985</wp:posOffset>
                  </wp:positionV>
                  <wp:extent cx="673331" cy="673331"/>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3331" cy="673331"/>
                          </a:xfrm>
                          <a:prstGeom prst="rect">
                            <a:avLst/>
                          </a:prstGeom>
                        </pic:spPr>
                      </pic:pic>
                    </a:graphicData>
                  </a:graphic>
                  <wp14:sizeRelH relativeFrom="page">
                    <wp14:pctWidth>0</wp14:pctWidth>
                  </wp14:sizeRelH>
                  <wp14:sizeRelV relativeFrom="page">
                    <wp14:pctHeight>0</wp14:pctHeight>
                  </wp14:sizeRelV>
                </wp:anchor>
              </w:drawing>
            </w:r>
          </w:p>
        </w:tc>
      </w:tr>
      <w:tr w:rsidR="004A2D0B" w:rsidRPr="008D41EA" w:rsidTr="004A2D0B">
        <w:tc>
          <w:tcPr>
            <w:tcW w:w="1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A2D0B" w:rsidRPr="008D41EA" w:rsidRDefault="004A2D0B">
            <w:pPr>
              <w:spacing w:before="40" w:after="40"/>
              <w:rPr>
                <w:rFonts w:asciiTheme="minorHAnsi" w:hAnsiTheme="minorHAnsi" w:cstheme="minorHAnsi"/>
              </w:rPr>
            </w:pPr>
            <w:r w:rsidRPr="008D41EA">
              <w:rPr>
                <w:rFonts w:asciiTheme="minorHAnsi" w:hAnsiTheme="minorHAnsi" w:cstheme="minorHAnsi"/>
                <w:color w:val="2C3E50"/>
                <w:sz w:val="20"/>
                <w:szCs w:val="20"/>
              </w:rPr>
              <w:t>SDG 16</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A2D0B" w:rsidRPr="008D41EA" w:rsidRDefault="004A2D0B">
            <w:pPr>
              <w:spacing w:before="40" w:after="40"/>
              <w:rPr>
                <w:rFonts w:asciiTheme="minorHAnsi" w:hAnsiTheme="minorHAnsi" w:cstheme="minorHAnsi"/>
              </w:rPr>
            </w:pPr>
            <w:r w:rsidRPr="008D41EA">
              <w:rPr>
                <w:rFonts w:asciiTheme="minorHAnsi" w:hAnsiTheme="minorHAnsi" w:cstheme="minorHAnsi"/>
                <w:color w:val="2C3E50"/>
                <w:sz w:val="20"/>
                <w:szCs w:val="20"/>
              </w:rPr>
              <w:t>Peace, Justice &amp; Strong Institutions</w:t>
            </w:r>
          </w:p>
        </w:tc>
        <w:tc>
          <w:tcPr>
            <w:tcW w:w="49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A2D0B" w:rsidRPr="008D41EA" w:rsidRDefault="004A2D0B" w:rsidP="004A2D0B">
            <w:pPr>
              <w:spacing w:before="40" w:after="40"/>
              <w:jc w:val="both"/>
              <w:rPr>
                <w:rFonts w:asciiTheme="minorHAnsi" w:hAnsiTheme="minorHAnsi" w:cstheme="minorHAnsi"/>
              </w:rPr>
            </w:pPr>
            <w:r w:rsidRPr="008D41EA">
              <w:rPr>
                <w:rFonts w:asciiTheme="minorHAnsi" w:hAnsiTheme="minorHAnsi" w:cstheme="minorHAnsi"/>
                <w:color w:val="2C3E50"/>
                <w:sz w:val="20"/>
                <w:szCs w:val="20"/>
              </w:rPr>
              <w:t>Governance Goals — ethical procurement, anti-corruption standards, supplier due diligence, conflict-of-interest management, and transparent supply chain accountability.</w:t>
            </w:r>
          </w:p>
        </w:tc>
        <w:tc>
          <w:tcPr>
            <w:tcW w:w="1709" w:type="dxa"/>
            <w:tcBorders>
              <w:top w:val="single" w:sz="1" w:space="0" w:color="CCCCCC"/>
              <w:left w:val="single" w:sz="1" w:space="0" w:color="CCCCCC"/>
              <w:bottom w:val="single" w:sz="1" w:space="0" w:color="CCCCCC"/>
              <w:right w:val="single" w:sz="1" w:space="0" w:color="CCCCCC"/>
            </w:tcBorders>
            <w:shd w:val="clear" w:color="auto" w:fill="FFFFFF"/>
          </w:tcPr>
          <w:p w:rsidR="004A2D0B" w:rsidRPr="008D41EA" w:rsidRDefault="002E71C7">
            <w:pPr>
              <w:spacing w:before="40" w:after="40"/>
              <w:rPr>
                <w:rFonts w:asciiTheme="minorHAnsi" w:hAnsiTheme="minorHAnsi" w:cstheme="minorHAnsi"/>
                <w:color w:val="2C3E50"/>
                <w:sz w:val="20"/>
                <w:szCs w:val="20"/>
              </w:rPr>
            </w:pPr>
            <w:r>
              <w:rPr>
                <w:rFonts w:asciiTheme="minorHAnsi" w:hAnsiTheme="minorHAnsi" w:cstheme="minorHAnsi"/>
                <w:noProof/>
                <w:color w:val="2C3E50"/>
                <w:sz w:val="20"/>
                <w:szCs w:val="20"/>
              </w:rPr>
              <w:drawing>
                <wp:anchor distT="0" distB="0" distL="114300" distR="114300" simplePos="0" relativeHeight="251664384" behindDoc="0" locked="0" layoutInCell="1" allowOverlap="1" wp14:anchorId="50E690A8" wp14:editId="3848603D">
                  <wp:simplePos x="0" y="0"/>
                  <wp:positionH relativeFrom="column">
                    <wp:posOffset>181205</wp:posOffset>
                  </wp:positionH>
                  <wp:positionV relativeFrom="paragraph">
                    <wp:posOffset>-1905</wp:posOffset>
                  </wp:positionV>
                  <wp:extent cx="673100" cy="6731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p>
        </w:tc>
      </w:tr>
      <w:tr w:rsidR="004A2D0B" w:rsidRPr="008D41EA" w:rsidTr="002E71C7">
        <w:trPr>
          <w:trHeight w:val="959"/>
        </w:trPr>
        <w:tc>
          <w:tcPr>
            <w:tcW w:w="10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rsidR="004A2D0B" w:rsidRPr="008D41EA" w:rsidRDefault="004A2D0B">
            <w:pPr>
              <w:spacing w:before="40" w:after="40"/>
              <w:rPr>
                <w:rFonts w:asciiTheme="minorHAnsi" w:hAnsiTheme="minorHAnsi" w:cstheme="minorHAnsi"/>
              </w:rPr>
            </w:pPr>
            <w:r w:rsidRPr="008D41EA">
              <w:rPr>
                <w:rFonts w:asciiTheme="minorHAnsi" w:hAnsiTheme="minorHAnsi" w:cstheme="minorHAnsi"/>
                <w:color w:val="2C3E50"/>
                <w:sz w:val="20"/>
                <w:szCs w:val="20"/>
              </w:rPr>
              <w:t>SDG 17</w:t>
            </w:r>
          </w:p>
        </w:tc>
        <w:tc>
          <w:tcPr>
            <w:tcW w:w="169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rsidR="004A2D0B" w:rsidRPr="008D41EA" w:rsidRDefault="004A2D0B">
            <w:pPr>
              <w:spacing w:before="40" w:after="40"/>
              <w:rPr>
                <w:rFonts w:asciiTheme="minorHAnsi" w:hAnsiTheme="minorHAnsi" w:cstheme="minorHAnsi"/>
              </w:rPr>
            </w:pPr>
            <w:r w:rsidRPr="008D41EA">
              <w:rPr>
                <w:rFonts w:asciiTheme="minorHAnsi" w:hAnsiTheme="minorHAnsi" w:cstheme="minorHAnsi"/>
                <w:color w:val="2C3E50"/>
                <w:sz w:val="20"/>
                <w:szCs w:val="20"/>
              </w:rPr>
              <w:t>Partnerships for the Goals</w:t>
            </w:r>
          </w:p>
        </w:tc>
        <w:tc>
          <w:tcPr>
            <w:tcW w:w="4955"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rsidR="004A2D0B" w:rsidRPr="008D41EA" w:rsidRDefault="004A2D0B" w:rsidP="004A2D0B">
            <w:pPr>
              <w:spacing w:before="40" w:after="40"/>
              <w:rPr>
                <w:rFonts w:asciiTheme="minorHAnsi" w:hAnsiTheme="minorHAnsi" w:cstheme="minorHAnsi"/>
              </w:rPr>
            </w:pPr>
            <w:r w:rsidRPr="008D41EA">
              <w:rPr>
                <w:rFonts w:asciiTheme="minorHAnsi" w:hAnsiTheme="minorHAnsi" w:cstheme="minorHAnsi"/>
                <w:color w:val="2C3E50"/>
                <w:sz w:val="20"/>
                <w:szCs w:val="20"/>
              </w:rPr>
              <w:t>All Issues — BGMEA collaboration, supplier capacity building, and industry-wide sustainable procurement partnerships in Bangladesh's RMG sector.</w:t>
            </w:r>
          </w:p>
        </w:tc>
        <w:tc>
          <w:tcPr>
            <w:tcW w:w="1709" w:type="dxa"/>
            <w:tcBorders>
              <w:top w:val="single" w:sz="1" w:space="0" w:color="CCCCCC"/>
              <w:left w:val="single" w:sz="1" w:space="0" w:color="CCCCCC"/>
              <w:bottom w:val="single" w:sz="1" w:space="0" w:color="CCCCCC"/>
              <w:right w:val="single" w:sz="1" w:space="0" w:color="CCCCCC"/>
            </w:tcBorders>
            <w:shd w:val="clear" w:color="auto" w:fill="D5F5E3"/>
          </w:tcPr>
          <w:p w:rsidR="004A2D0B" w:rsidRPr="008D41EA" w:rsidRDefault="002E71C7">
            <w:pPr>
              <w:spacing w:before="40" w:after="40"/>
              <w:rPr>
                <w:rFonts w:asciiTheme="minorHAnsi" w:hAnsiTheme="minorHAnsi" w:cstheme="minorHAnsi"/>
                <w:color w:val="2C3E50"/>
                <w:sz w:val="20"/>
                <w:szCs w:val="20"/>
              </w:rPr>
            </w:pPr>
            <w:r>
              <w:rPr>
                <w:rFonts w:asciiTheme="minorHAnsi" w:hAnsiTheme="minorHAnsi" w:cstheme="minorHAnsi"/>
                <w:noProof/>
                <w:color w:val="2C3E50"/>
                <w:sz w:val="20"/>
                <w:szCs w:val="20"/>
              </w:rPr>
              <w:drawing>
                <wp:anchor distT="0" distB="0" distL="114300" distR="114300" simplePos="0" relativeHeight="251665408" behindDoc="0" locked="0" layoutInCell="1" allowOverlap="1" wp14:anchorId="4BA0CA84" wp14:editId="7286194B">
                  <wp:simplePos x="0" y="0"/>
                  <wp:positionH relativeFrom="column">
                    <wp:posOffset>223115</wp:posOffset>
                  </wp:positionH>
                  <wp:positionV relativeFrom="paragraph">
                    <wp:posOffset>-19050</wp:posOffset>
                  </wp:positionV>
                  <wp:extent cx="623454" cy="623454"/>
                  <wp:effectExtent l="0" t="0" r="5715" b="571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3454" cy="623454"/>
                          </a:xfrm>
                          <a:prstGeom prst="rect">
                            <a:avLst/>
                          </a:prstGeom>
                        </pic:spPr>
                      </pic:pic>
                    </a:graphicData>
                  </a:graphic>
                  <wp14:sizeRelH relativeFrom="page">
                    <wp14:pctWidth>0</wp14:pctWidth>
                  </wp14:sizeRelH>
                  <wp14:sizeRelV relativeFrom="page">
                    <wp14:pctHeight>0</wp14:pctHeight>
                  </wp14:sizeRelV>
                </wp:anchor>
              </w:drawing>
            </w:r>
          </w:p>
        </w:tc>
      </w:tr>
    </w:tbl>
    <w:p w:rsidR="002E71C7" w:rsidRDefault="002E71C7" w:rsidP="002E71C7"/>
    <w:p w:rsidR="002E71C7" w:rsidRDefault="002E71C7" w:rsidP="002E71C7"/>
    <w:p w:rsidR="002E71C7" w:rsidRDefault="002E71C7" w:rsidP="002E71C7"/>
    <w:p w:rsidR="002E71C7" w:rsidRDefault="002E71C7" w:rsidP="002E71C7"/>
    <w:p w:rsidR="002E71C7" w:rsidRDefault="002E71C7" w:rsidP="002E71C7"/>
    <w:p w:rsidR="002E71C7" w:rsidRDefault="002E71C7" w:rsidP="002E71C7"/>
    <w:p w:rsidR="002E71C7" w:rsidRDefault="002E71C7" w:rsidP="002E71C7"/>
    <w:p w:rsidR="002E71C7" w:rsidRDefault="002E71C7" w:rsidP="002E71C7"/>
    <w:p w:rsidR="002E71C7" w:rsidRDefault="002E71C7" w:rsidP="002E71C7"/>
    <w:p w:rsidR="002E71C7" w:rsidRDefault="002E71C7" w:rsidP="002E71C7"/>
    <w:p w:rsidR="002E71C7" w:rsidRDefault="002E71C7" w:rsidP="002E71C7"/>
    <w:p w:rsidR="002E71C7" w:rsidRDefault="002E71C7" w:rsidP="002E71C7"/>
    <w:p w:rsidR="002E71C7" w:rsidRDefault="002E71C7" w:rsidP="002E71C7"/>
    <w:p w:rsidR="002E71C7" w:rsidRDefault="002E71C7" w:rsidP="002E71C7"/>
    <w:p w:rsidR="002E71C7" w:rsidRDefault="002E71C7" w:rsidP="002E71C7"/>
    <w:p w:rsidR="002E71C7" w:rsidRDefault="002E71C7" w:rsidP="002E71C7"/>
    <w:p w:rsidR="0053396E" w:rsidRPr="002E71C7" w:rsidRDefault="00DC5A88" w:rsidP="00291838">
      <w:pPr>
        <w:pStyle w:val="Heading1"/>
        <w:numPr>
          <w:ilvl w:val="0"/>
          <w:numId w:val="3"/>
        </w:numPr>
        <w:pBdr>
          <w:bottom w:val="single" w:sz="8" w:space="1" w:color="B7950B"/>
        </w:pBdr>
        <w:spacing w:before="60" w:after="60"/>
        <w:rPr>
          <w:rFonts w:asciiTheme="minorHAnsi" w:hAnsiTheme="minorHAnsi" w:cstheme="minorHAnsi"/>
        </w:rPr>
      </w:pPr>
      <w:bookmarkStart w:id="15" w:name="_Toc227256108"/>
      <w:r w:rsidRPr="002E71C7">
        <w:rPr>
          <w:rFonts w:asciiTheme="minorHAnsi" w:hAnsiTheme="minorHAnsi" w:cstheme="minorHAnsi"/>
        </w:rPr>
        <w:lastRenderedPageBreak/>
        <w:t>Review Mechanism</w:t>
      </w:r>
      <w:bookmarkEnd w:id="15"/>
    </w:p>
    <w:p w:rsidR="0053396E" w:rsidRPr="008D41EA" w:rsidRDefault="00DC5A88" w:rsidP="00B91DE1">
      <w:pPr>
        <w:spacing w:before="60" w:after="60"/>
        <w:jc w:val="both"/>
        <w:rPr>
          <w:rFonts w:asciiTheme="minorHAnsi" w:hAnsiTheme="minorHAnsi" w:cstheme="minorHAnsi"/>
        </w:rPr>
      </w:pPr>
      <w:r w:rsidRPr="008D41EA">
        <w:rPr>
          <w:rFonts w:asciiTheme="minorHAnsi" w:hAnsiTheme="minorHAnsi" w:cstheme="minorHAnsi"/>
          <w:color w:val="2C3E50"/>
        </w:rPr>
        <w:t xml:space="preserve">This </w:t>
      </w:r>
      <w:r w:rsidR="002E71C7">
        <w:rPr>
          <w:rFonts w:asciiTheme="minorHAnsi" w:hAnsiTheme="minorHAnsi" w:cstheme="minorHAnsi"/>
          <w:color w:val="2C3E50"/>
        </w:rPr>
        <w:t>Green Procurement Policy</w:t>
      </w:r>
      <w:r w:rsidRPr="008D41EA">
        <w:rPr>
          <w:rFonts w:asciiTheme="minorHAnsi" w:hAnsiTheme="minorHAnsi" w:cstheme="minorHAnsi"/>
          <w:color w:val="2C3E50"/>
        </w:rPr>
        <w:t xml:space="preserve"> is reviewed at least once every year, or whenever triggered by significant changes in business operations, applicable laws or regulations, material supply chain incidents, buyer sustainability requirements, or significant stakeholder concerns. The review is conducted by the Procurement Head in consultation with the Compliance/Sustainability team, and Senior Management.</w:t>
      </w:r>
    </w:p>
    <w:tbl>
      <w:tblPr>
        <w:tblW w:w="8099"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7"/>
        <w:gridCol w:w="1800"/>
        <w:gridCol w:w="3522"/>
        <w:gridCol w:w="1710"/>
      </w:tblGrid>
      <w:tr w:rsidR="002E71C7" w:rsidRPr="002E71C7" w:rsidTr="002E71C7">
        <w:tc>
          <w:tcPr>
            <w:tcW w:w="1067"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vAlign w:val="center"/>
          </w:tcPr>
          <w:p w:rsidR="002E71C7" w:rsidRPr="002E71C7" w:rsidRDefault="002E71C7" w:rsidP="00DE3FF6">
            <w:pPr>
              <w:jc w:val="center"/>
              <w:rPr>
                <w:rFonts w:ascii="Calibri" w:hAnsi="Calibri"/>
                <w:b/>
              </w:rPr>
            </w:pPr>
            <w:r w:rsidRPr="002E71C7">
              <w:rPr>
                <w:rFonts w:ascii="Calibri" w:hAnsi="Calibri"/>
                <w:b/>
              </w:rPr>
              <w:t>Revision No.</w:t>
            </w:r>
          </w:p>
        </w:tc>
        <w:tc>
          <w:tcPr>
            <w:tcW w:w="1800"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vAlign w:val="center"/>
          </w:tcPr>
          <w:p w:rsidR="002E71C7" w:rsidRPr="002E71C7" w:rsidRDefault="002E71C7" w:rsidP="00DE3FF6">
            <w:pPr>
              <w:jc w:val="center"/>
              <w:rPr>
                <w:rFonts w:ascii="Calibri" w:hAnsi="Calibri"/>
                <w:b/>
              </w:rPr>
            </w:pPr>
            <w:r w:rsidRPr="002E71C7">
              <w:rPr>
                <w:rFonts w:ascii="Calibri" w:hAnsi="Calibri"/>
                <w:b/>
              </w:rPr>
              <w:t>Revision Date</w:t>
            </w:r>
          </w:p>
        </w:tc>
        <w:tc>
          <w:tcPr>
            <w:tcW w:w="3522" w:type="dxa"/>
            <w:tcBorders>
              <w:top w:val="single" w:sz="1" w:space="0" w:color="BDBDBD"/>
              <w:left w:val="single" w:sz="1" w:space="0" w:color="BDBDBD"/>
              <w:bottom w:val="single" w:sz="1" w:space="0" w:color="BDBDBD"/>
              <w:right w:val="single" w:sz="1" w:space="0" w:color="BDBDBD"/>
            </w:tcBorders>
            <w:shd w:val="clear" w:color="auto" w:fill="E0F2F1"/>
            <w:vAlign w:val="center"/>
          </w:tcPr>
          <w:p w:rsidR="002E71C7" w:rsidRPr="002E71C7" w:rsidRDefault="002E71C7" w:rsidP="00DE3FF6">
            <w:pPr>
              <w:jc w:val="center"/>
              <w:rPr>
                <w:rFonts w:ascii="Calibri" w:hAnsi="Calibri"/>
                <w:b/>
                <w:color w:val="1F1F1F"/>
                <w:sz w:val="19"/>
                <w:szCs w:val="19"/>
              </w:rPr>
            </w:pPr>
            <w:r w:rsidRPr="002E71C7">
              <w:rPr>
                <w:rFonts w:ascii="Calibri" w:hAnsi="Calibri"/>
                <w:b/>
                <w:color w:val="1F1F1F"/>
                <w:sz w:val="19"/>
                <w:szCs w:val="19"/>
              </w:rPr>
              <w:t>Description of Update</w:t>
            </w:r>
          </w:p>
        </w:tc>
        <w:tc>
          <w:tcPr>
            <w:tcW w:w="1710" w:type="dxa"/>
            <w:tcBorders>
              <w:top w:val="single" w:sz="1" w:space="0" w:color="BDBDBD"/>
              <w:left w:val="single" w:sz="1" w:space="0" w:color="BDBDBD"/>
              <w:bottom w:val="single" w:sz="1" w:space="0" w:color="BDBDBD"/>
              <w:right w:val="single" w:sz="1" w:space="0" w:color="BDBDBD"/>
            </w:tcBorders>
            <w:shd w:val="clear" w:color="auto" w:fill="E0F2F1"/>
            <w:vAlign w:val="center"/>
          </w:tcPr>
          <w:p w:rsidR="002E71C7" w:rsidRPr="002E71C7" w:rsidRDefault="002E71C7" w:rsidP="00DE3FF6">
            <w:pPr>
              <w:jc w:val="center"/>
              <w:rPr>
                <w:rFonts w:ascii="Calibri" w:hAnsi="Calibri"/>
                <w:b/>
                <w:color w:val="1F1F1F"/>
                <w:sz w:val="19"/>
                <w:szCs w:val="19"/>
              </w:rPr>
            </w:pPr>
            <w:r w:rsidRPr="002E71C7">
              <w:rPr>
                <w:rFonts w:ascii="Calibri" w:hAnsi="Calibri"/>
                <w:b/>
                <w:color w:val="1F1F1F"/>
                <w:sz w:val="19"/>
                <w:szCs w:val="19"/>
              </w:rPr>
              <w:t>Update By Whom</w:t>
            </w:r>
          </w:p>
        </w:tc>
      </w:tr>
      <w:tr w:rsidR="002E71C7" w:rsidRPr="002E71C7" w:rsidTr="002E71C7">
        <w:tc>
          <w:tcPr>
            <w:tcW w:w="1067"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vAlign w:val="center"/>
          </w:tcPr>
          <w:p w:rsidR="002E71C7" w:rsidRPr="002E71C7" w:rsidRDefault="002E71C7" w:rsidP="00DE3FF6">
            <w:pPr>
              <w:jc w:val="center"/>
              <w:rPr>
                <w:rFonts w:ascii="Calibri" w:hAnsi="Calibri"/>
              </w:rPr>
            </w:pPr>
            <w:r w:rsidRPr="002E71C7">
              <w:rPr>
                <w:rFonts w:ascii="Calibri" w:hAnsi="Calibri"/>
              </w:rPr>
              <w:t>1.0</w:t>
            </w:r>
          </w:p>
        </w:tc>
        <w:tc>
          <w:tcPr>
            <w:tcW w:w="1800"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vAlign w:val="center"/>
          </w:tcPr>
          <w:p w:rsidR="002E71C7" w:rsidRPr="002E71C7" w:rsidRDefault="002E71C7" w:rsidP="00DE3FF6">
            <w:pPr>
              <w:jc w:val="center"/>
              <w:rPr>
                <w:rFonts w:ascii="Calibri" w:hAnsi="Calibri"/>
              </w:rPr>
            </w:pPr>
            <w:r w:rsidRPr="002E71C7">
              <w:rPr>
                <w:rFonts w:ascii="Calibri" w:hAnsi="Calibri"/>
              </w:rPr>
              <w:t>1</w:t>
            </w:r>
            <w:r w:rsidRPr="002E71C7">
              <w:rPr>
                <w:rFonts w:ascii="Calibri" w:hAnsi="Calibri"/>
                <w:vertAlign w:val="superscript"/>
              </w:rPr>
              <w:t>st</w:t>
            </w:r>
            <w:r w:rsidRPr="002E71C7">
              <w:rPr>
                <w:rFonts w:ascii="Calibri" w:hAnsi="Calibri"/>
              </w:rPr>
              <w:t xml:space="preserve"> January 2025</w:t>
            </w:r>
          </w:p>
        </w:tc>
        <w:tc>
          <w:tcPr>
            <w:tcW w:w="3522" w:type="dxa"/>
            <w:tcBorders>
              <w:top w:val="single" w:sz="1" w:space="0" w:color="BDBDBD"/>
              <w:left w:val="single" w:sz="1" w:space="0" w:color="BDBDBD"/>
              <w:bottom w:val="single" w:sz="1" w:space="0" w:color="BDBDBD"/>
              <w:right w:val="single" w:sz="1" w:space="0" w:color="BDBDBD"/>
            </w:tcBorders>
            <w:shd w:val="clear" w:color="auto" w:fill="F4F6F8"/>
            <w:vAlign w:val="center"/>
          </w:tcPr>
          <w:p w:rsidR="002E71C7" w:rsidRPr="002E71C7" w:rsidRDefault="002E71C7" w:rsidP="00DE3FF6">
            <w:pPr>
              <w:jc w:val="center"/>
              <w:rPr>
                <w:rFonts w:ascii="Calibri" w:hAnsi="Calibri"/>
                <w:color w:val="1F1F1F"/>
                <w:sz w:val="19"/>
                <w:szCs w:val="19"/>
              </w:rPr>
            </w:pPr>
            <w:r w:rsidRPr="002E71C7">
              <w:rPr>
                <w:rFonts w:ascii="Calibri" w:hAnsi="Calibri"/>
                <w:color w:val="1F1F1F"/>
                <w:sz w:val="19"/>
                <w:szCs w:val="19"/>
              </w:rPr>
              <w:t>Initial Issue Date</w:t>
            </w:r>
          </w:p>
        </w:tc>
        <w:tc>
          <w:tcPr>
            <w:tcW w:w="1710" w:type="dxa"/>
            <w:tcBorders>
              <w:top w:val="single" w:sz="1" w:space="0" w:color="BDBDBD"/>
              <w:left w:val="single" w:sz="1" w:space="0" w:color="BDBDBD"/>
              <w:bottom w:val="single" w:sz="1" w:space="0" w:color="BDBDBD"/>
              <w:right w:val="single" w:sz="1" w:space="0" w:color="BDBDBD"/>
            </w:tcBorders>
            <w:shd w:val="clear" w:color="auto" w:fill="F4F6F8"/>
            <w:vAlign w:val="center"/>
          </w:tcPr>
          <w:p w:rsidR="002E71C7" w:rsidRPr="002E71C7" w:rsidRDefault="002E71C7" w:rsidP="00DE3FF6">
            <w:pPr>
              <w:jc w:val="center"/>
              <w:rPr>
                <w:rFonts w:ascii="Calibri" w:hAnsi="Calibri"/>
                <w:color w:val="1F1F1F"/>
                <w:sz w:val="19"/>
                <w:szCs w:val="19"/>
              </w:rPr>
            </w:pPr>
            <w:r w:rsidRPr="002E71C7">
              <w:rPr>
                <w:rFonts w:ascii="Calibri" w:hAnsi="Calibri"/>
                <w:color w:val="1F1F1F"/>
                <w:sz w:val="19"/>
                <w:szCs w:val="19"/>
              </w:rPr>
              <w:t>Top Management</w:t>
            </w:r>
          </w:p>
        </w:tc>
      </w:tr>
      <w:tr w:rsidR="002E71C7" w:rsidRPr="002E71C7" w:rsidTr="002E71C7">
        <w:trPr>
          <w:trHeight w:val="231"/>
        </w:trPr>
        <w:tc>
          <w:tcPr>
            <w:tcW w:w="1067"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vAlign w:val="center"/>
          </w:tcPr>
          <w:p w:rsidR="002E71C7" w:rsidRPr="002E71C7" w:rsidRDefault="002E71C7" w:rsidP="00DE3FF6">
            <w:pPr>
              <w:jc w:val="center"/>
              <w:rPr>
                <w:rFonts w:ascii="Calibri" w:hAnsi="Calibri"/>
              </w:rPr>
            </w:pPr>
            <w:r w:rsidRPr="002E71C7">
              <w:rPr>
                <w:rFonts w:ascii="Calibri" w:hAnsi="Calibri"/>
                <w:color w:val="1F1F1F"/>
                <w:sz w:val="19"/>
                <w:szCs w:val="19"/>
              </w:rPr>
              <w:t>1.1</w:t>
            </w:r>
          </w:p>
        </w:tc>
        <w:tc>
          <w:tcPr>
            <w:tcW w:w="1800"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vAlign w:val="center"/>
          </w:tcPr>
          <w:p w:rsidR="002E71C7" w:rsidRPr="002E71C7" w:rsidRDefault="002E71C7" w:rsidP="00DE3FF6">
            <w:pPr>
              <w:jc w:val="center"/>
              <w:rPr>
                <w:rFonts w:ascii="Calibri" w:hAnsi="Calibri"/>
              </w:rPr>
            </w:pPr>
            <w:r w:rsidRPr="002E71C7">
              <w:rPr>
                <w:rFonts w:ascii="Calibri" w:hAnsi="Calibri"/>
              </w:rPr>
              <w:t>1</w:t>
            </w:r>
            <w:r w:rsidRPr="002E71C7">
              <w:rPr>
                <w:rFonts w:ascii="Calibri" w:hAnsi="Calibri"/>
                <w:vertAlign w:val="superscript"/>
              </w:rPr>
              <w:t>st</w:t>
            </w:r>
            <w:r w:rsidRPr="002E71C7">
              <w:rPr>
                <w:rFonts w:ascii="Calibri" w:hAnsi="Calibri"/>
              </w:rPr>
              <w:t xml:space="preserve"> June 2025</w:t>
            </w:r>
          </w:p>
        </w:tc>
        <w:tc>
          <w:tcPr>
            <w:tcW w:w="3522" w:type="dxa"/>
            <w:tcBorders>
              <w:top w:val="single" w:sz="1" w:space="0" w:color="BDBDBD"/>
              <w:left w:val="single" w:sz="1" w:space="0" w:color="BDBDBD"/>
              <w:bottom w:val="single" w:sz="1" w:space="0" w:color="BDBDBD"/>
              <w:right w:val="single" w:sz="1" w:space="0" w:color="BDBDBD"/>
            </w:tcBorders>
            <w:shd w:val="clear" w:color="auto" w:fill="F4F6F8"/>
            <w:vAlign w:val="center"/>
          </w:tcPr>
          <w:p w:rsidR="002E71C7" w:rsidRPr="002E71C7" w:rsidRDefault="002E71C7" w:rsidP="00DE3FF6">
            <w:pPr>
              <w:jc w:val="center"/>
              <w:rPr>
                <w:rFonts w:ascii="Calibri" w:hAnsi="Calibri"/>
                <w:color w:val="1F1F1F"/>
                <w:sz w:val="19"/>
                <w:szCs w:val="19"/>
              </w:rPr>
            </w:pPr>
            <w:r w:rsidRPr="002E71C7">
              <w:rPr>
                <w:rFonts w:ascii="Calibri" w:hAnsi="Calibri"/>
                <w:color w:val="1F1F1F"/>
                <w:sz w:val="19"/>
                <w:szCs w:val="19"/>
              </w:rPr>
              <w:t>Initial Release of New Logo of the Company</w:t>
            </w:r>
          </w:p>
        </w:tc>
        <w:tc>
          <w:tcPr>
            <w:tcW w:w="1710" w:type="dxa"/>
            <w:tcBorders>
              <w:top w:val="single" w:sz="1" w:space="0" w:color="BDBDBD"/>
              <w:left w:val="single" w:sz="1" w:space="0" w:color="BDBDBD"/>
              <w:bottom w:val="single" w:sz="1" w:space="0" w:color="BDBDBD"/>
              <w:right w:val="single" w:sz="1" w:space="0" w:color="BDBDBD"/>
            </w:tcBorders>
            <w:shd w:val="clear" w:color="auto" w:fill="F4F6F8"/>
            <w:vAlign w:val="center"/>
          </w:tcPr>
          <w:p w:rsidR="002E71C7" w:rsidRPr="002E71C7" w:rsidRDefault="002E71C7" w:rsidP="00DE3FF6">
            <w:pPr>
              <w:jc w:val="center"/>
              <w:rPr>
                <w:rFonts w:ascii="Calibri" w:hAnsi="Calibri"/>
                <w:color w:val="1F1F1F"/>
                <w:sz w:val="19"/>
                <w:szCs w:val="19"/>
              </w:rPr>
            </w:pPr>
            <w:r w:rsidRPr="002E71C7">
              <w:rPr>
                <w:rFonts w:ascii="Calibri" w:hAnsi="Calibri"/>
                <w:color w:val="1F1F1F"/>
                <w:sz w:val="19"/>
                <w:szCs w:val="19"/>
              </w:rPr>
              <w:t>EHS Officer</w:t>
            </w:r>
            <w:r>
              <w:rPr>
                <w:rFonts w:ascii="Calibri" w:hAnsi="Calibri"/>
                <w:color w:val="1F1F1F"/>
                <w:sz w:val="19"/>
                <w:szCs w:val="19"/>
              </w:rPr>
              <w:t xml:space="preserve"> / Procurement Team</w:t>
            </w:r>
          </w:p>
        </w:tc>
      </w:tr>
    </w:tbl>
    <w:p w:rsidR="0053396E" w:rsidRDefault="0053396E">
      <w:pPr>
        <w:spacing w:before="60" w:after="40"/>
        <w:rPr>
          <w:rFonts w:asciiTheme="minorHAnsi" w:hAnsiTheme="minorHAnsi" w:cstheme="minorHAnsi"/>
        </w:rPr>
      </w:pPr>
    </w:p>
    <w:p w:rsidR="00FC1D80" w:rsidRPr="008D41EA" w:rsidRDefault="00FC1D80">
      <w:pPr>
        <w:spacing w:before="60" w:after="40"/>
        <w:rPr>
          <w:rFonts w:asciiTheme="minorHAnsi" w:hAnsiTheme="minorHAnsi" w:cstheme="minorHAnsi"/>
        </w:rPr>
      </w:pPr>
    </w:p>
    <w:p w:rsidR="0053396E" w:rsidRPr="008D41EA" w:rsidRDefault="00DC5A88">
      <w:pPr>
        <w:spacing w:before="60" w:after="60"/>
        <w:rPr>
          <w:rFonts w:asciiTheme="minorHAnsi" w:hAnsiTheme="minorHAnsi" w:cstheme="minorHAnsi"/>
        </w:rPr>
      </w:pPr>
      <w:r w:rsidRPr="008D41EA">
        <w:rPr>
          <w:rFonts w:asciiTheme="minorHAnsi" w:hAnsiTheme="minorHAnsi" w:cstheme="minorHAnsi"/>
          <w:b/>
          <w:bCs/>
          <w:color w:val="2C3E50"/>
        </w:rPr>
        <w:t>Approved by:</w:t>
      </w:r>
    </w:p>
    <w:p w:rsidR="0053396E" w:rsidRPr="008D41EA" w:rsidRDefault="0053396E">
      <w:pPr>
        <w:spacing w:before="20" w:after="20"/>
        <w:rPr>
          <w:rFonts w:asciiTheme="minorHAnsi" w:hAnsiTheme="minorHAnsi" w:cstheme="minorHAnsi"/>
        </w:rPr>
      </w:pPr>
    </w:p>
    <w:p w:rsidR="0053396E" w:rsidRPr="008D41EA" w:rsidRDefault="00DC5A88">
      <w:pPr>
        <w:spacing w:before="60" w:after="60"/>
        <w:rPr>
          <w:rFonts w:asciiTheme="minorHAnsi" w:hAnsiTheme="minorHAnsi" w:cstheme="minorHAnsi"/>
        </w:rPr>
      </w:pPr>
      <w:r w:rsidRPr="008D41EA">
        <w:rPr>
          <w:rFonts w:asciiTheme="minorHAnsi" w:hAnsiTheme="minorHAnsi" w:cstheme="minorHAnsi"/>
          <w:b/>
          <w:bCs/>
          <w:color w:val="2C3E50"/>
        </w:rPr>
        <w:t>Managing Director, Padma Satel Arab Fashions Ltd.</w:t>
      </w:r>
    </w:p>
    <w:p w:rsidR="0053396E" w:rsidRPr="008D41EA" w:rsidRDefault="00DC5A88">
      <w:pPr>
        <w:rPr>
          <w:rFonts w:asciiTheme="minorHAnsi" w:hAnsiTheme="minorHAnsi" w:cstheme="minorHAnsi"/>
        </w:rPr>
      </w:pPr>
      <w:r w:rsidRPr="008D41EA">
        <w:rPr>
          <w:rFonts w:asciiTheme="minorHAnsi" w:hAnsiTheme="minorHAnsi" w:cstheme="minorHAnsi"/>
        </w:rPr>
        <w:br w:type="page"/>
      </w:r>
    </w:p>
    <w:p w:rsidR="0053396E" w:rsidRPr="002E71C7" w:rsidRDefault="00DC5A88" w:rsidP="005C59CB">
      <w:pPr>
        <w:pStyle w:val="Heading1"/>
        <w:numPr>
          <w:ilvl w:val="0"/>
          <w:numId w:val="3"/>
        </w:numPr>
        <w:pBdr>
          <w:bottom w:val="single" w:sz="8" w:space="1" w:color="B7950B"/>
        </w:pBdr>
        <w:spacing w:before="60" w:after="60"/>
        <w:rPr>
          <w:rFonts w:asciiTheme="minorHAnsi" w:hAnsiTheme="minorHAnsi" w:cstheme="minorHAnsi"/>
        </w:rPr>
      </w:pPr>
      <w:bookmarkStart w:id="16" w:name="_Toc227256109"/>
      <w:r w:rsidRPr="002E71C7">
        <w:rPr>
          <w:rFonts w:asciiTheme="minorHAnsi" w:hAnsiTheme="minorHAnsi" w:cstheme="minorHAnsi"/>
        </w:rPr>
        <w:lastRenderedPageBreak/>
        <w:t>Employee Acknowledgement Form</w:t>
      </w:r>
      <w:bookmarkEnd w:id="16"/>
    </w:p>
    <w:p w:rsidR="0053396E" w:rsidRPr="008D41EA" w:rsidRDefault="00DC5A88" w:rsidP="00CB0CD5">
      <w:pPr>
        <w:spacing w:before="60" w:after="60"/>
        <w:jc w:val="both"/>
        <w:rPr>
          <w:rFonts w:asciiTheme="minorHAnsi" w:hAnsiTheme="minorHAnsi" w:cstheme="minorHAnsi"/>
        </w:rPr>
      </w:pPr>
      <w:r w:rsidRPr="008D41EA">
        <w:rPr>
          <w:rFonts w:asciiTheme="minorHAnsi" w:hAnsiTheme="minorHAnsi" w:cstheme="minorHAnsi"/>
          <w:color w:val="2C3E50"/>
        </w:rPr>
        <w:t xml:space="preserve">I acknowledge that I have received, read, and understood the Company's </w:t>
      </w:r>
      <w:r w:rsidR="002E71C7">
        <w:rPr>
          <w:rFonts w:asciiTheme="minorHAnsi" w:hAnsiTheme="minorHAnsi" w:cstheme="minorHAnsi"/>
          <w:color w:val="2C3E50"/>
        </w:rPr>
        <w:t>Green Procurement Policy</w:t>
      </w:r>
      <w:r w:rsidRPr="008D41EA">
        <w:rPr>
          <w:rFonts w:asciiTheme="minorHAnsi" w:hAnsiTheme="minorHAnsi" w:cstheme="minorHAnsi"/>
          <w:color w:val="2C3E50"/>
        </w:rPr>
        <w:t xml:space="preserve"> of Padma Satel Arab Fashions Ltd. I understand that this policy outlines the organization's commitment to responsible sourcing, ethical supply chain management, and sustainable procurement, covering all four key issue areas: Supplier Environmental Practices, Supplier Social &amp; Labour Practices, Sustainable Procurement Goals, and Governance Goals.</w:t>
      </w:r>
    </w:p>
    <w:p w:rsidR="0053396E" w:rsidRPr="008D41EA" w:rsidRDefault="00DC5A88" w:rsidP="00CB0CD5">
      <w:pPr>
        <w:spacing w:before="60" w:after="60"/>
        <w:jc w:val="both"/>
        <w:rPr>
          <w:rFonts w:asciiTheme="minorHAnsi" w:hAnsiTheme="minorHAnsi" w:cstheme="minorHAnsi"/>
        </w:rPr>
      </w:pPr>
      <w:r w:rsidRPr="008D41EA">
        <w:rPr>
          <w:rFonts w:asciiTheme="minorHAnsi" w:hAnsiTheme="minorHAnsi" w:cstheme="minorHAnsi"/>
          <w:color w:val="2C3E50"/>
        </w:rPr>
        <w:t>I also acknowledge that I have been informed about the available procurement compliance reporting channels and that I may raise concerns about supplier non-compliances, ethics violations, or Policy breaches in good faith without fear of retaliation.</w:t>
      </w:r>
    </w:p>
    <w:p w:rsidR="0053396E" w:rsidRPr="008D41EA" w:rsidRDefault="00DC5A88" w:rsidP="00CB0CD5">
      <w:pPr>
        <w:spacing w:before="60" w:after="60"/>
        <w:jc w:val="both"/>
        <w:rPr>
          <w:rFonts w:asciiTheme="minorHAnsi" w:hAnsiTheme="minorHAnsi" w:cstheme="minorHAnsi"/>
        </w:rPr>
      </w:pPr>
      <w:r w:rsidRPr="008D41EA">
        <w:rPr>
          <w:rFonts w:asciiTheme="minorHAnsi" w:hAnsiTheme="minorHAnsi" w:cstheme="minorHAnsi"/>
          <w:color w:val="2C3E50"/>
        </w:rPr>
        <w:t xml:space="preserve">By signing below, I confirm my commitment to comply with and actively support the principles and requirements contained in this </w:t>
      </w:r>
      <w:r w:rsidR="002E71C7">
        <w:rPr>
          <w:rFonts w:asciiTheme="minorHAnsi" w:hAnsiTheme="minorHAnsi" w:cstheme="minorHAnsi"/>
          <w:color w:val="2C3E50"/>
        </w:rPr>
        <w:t>Green Procurement Policy</w:t>
      </w:r>
      <w:r w:rsidRPr="008D41EA">
        <w:rPr>
          <w:rFonts w:asciiTheme="minorHAnsi" w:hAnsiTheme="minorHAnsi" w:cstheme="minorHAnsi"/>
          <w:color w:val="2C3E50"/>
        </w:rPr>
        <w:t>.</w:t>
      </w:r>
    </w:p>
    <w:p w:rsidR="0053396E" w:rsidRPr="008D41EA" w:rsidRDefault="0053396E">
      <w:pPr>
        <w:spacing w:before="40" w:after="4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3396E" w:rsidRPr="008D41EA">
        <w:tc>
          <w:tcPr>
            <w:tcW w:w="3000" w:type="dxa"/>
            <w:tcBorders>
              <w:top w:val="single" w:sz="1" w:space="0" w:color="CCCCCC"/>
              <w:left w:val="single" w:sz="1" w:space="0" w:color="CCCCCC"/>
              <w:bottom w:val="single" w:sz="1" w:space="0" w:color="CCCCCC"/>
              <w:right w:val="single" w:sz="1" w:space="0" w:color="CCCCCC"/>
            </w:tcBorders>
            <w:shd w:val="clear" w:color="auto" w:fill="EAF4EB"/>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b/>
                <w:bCs/>
                <w:color w:val="1A5276"/>
                <w:sz w:val="20"/>
                <w:szCs w:val="20"/>
              </w:rPr>
              <w:t>Department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color w:val="2C3E50"/>
                <w:sz w:val="20"/>
                <w:szCs w:val="20"/>
              </w:rPr>
              <w:t xml:space="preserve"> </w:t>
            </w:r>
          </w:p>
        </w:tc>
      </w:tr>
      <w:tr w:rsidR="0053396E" w:rsidRPr="008D41EA">
        <w:tc>
          <w:tcPr>
            <w:tcW w:w="3000" w:type="dxa"/>
            <w:tcBorders>
              <w:top w:val="single" w:sz="1" w:space="0" w:color="CCCCCC"/>
              <w:left w:val="single" w:sz="1" w:space="0" w:color="CCCCCC"/>
              <w:bottom w:val="single" w:sz="1" w:space="0" w:color="CCCCCC"/>
              <w:right w:val="single" w:sz="1" w:space="0" w:color="CCCCCC"/>
            </w:tcBorders>
            <w:shd w:val="clear" w:color="auto" w:fill="EAF4EB"/>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b/>
                <w:bCs/>
                <w:color w:val="1A5276"/>
                <w:sz w:val="20"/>
                <w:szCs w:val="20"/>
              </w:rPr>
              <w:t>Employee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color w:val="2C3E50"/>
                <w:sz w:val="20"/>
                <w:szCs w:val="20"/>
              </w:rPr>
              <w:t xml:space="preserve"> </w:t>
            </w:r>
          </w:p>
        </w:tc>
      </w:tr>
      <w:tr w:rsidR="0053396E" w:rsidRPr="008D41EA">
        <w:tc>
          <w:tcPr>
            <w:tcW w:w="3000" w:type="dxa"/>
            <w:tcBorders>
              <w:top w:val="single" w:sz="1" w:space="0" w:color="CCCCCC"/>
              <w:left w:val="single" w:sz="1" w:space="0" w:color="CCCCCC"/>
              <w:bottom w:val="single" w:sz="1" w:space="0" w:color="CCCCCC"/>
              <w:right w:val="single" w:sz="1" w:space="0" w:color="CCCCCC"/>
            </w:tcBorders>
            <w:shd w:val="clear" w:color="auto" w:fill="EAF4EB"/>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b/>
                <w:bCs/>
                <w:color w:val="1A5276"/>
                <w:sz w:val="20"/>
                <w:szCs w:val="20"/>
              </w:rPr>
              <w:t>Employee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color w:val="2C3E50"/>
                <w:sz w:val="20"/>
                <w:szCs w:val="20"/>
              </w:rPr>
              <w:t xml:space="preserve"> </w:t>
            </w:r>
          </w:p>
        </w:tc>
      </w:tr>
      <w:tr w:rsidR="0053396E" w:rsidRPr="008D41EA">
        <w:tc>
          <w:tcPr>
            <w:tcW w:w="3000" w:type="dxa"/>
            <w:tcBorders>
              <w:top w:val="single" w:sz="1" w:space="0" w:color="CCCCCC"/>
              <w:left w:val="single" w:sz="1" w:space="0" w:color="CCCCCC"/>
              <w:bottom w:val="single" w:sz="1" w:space="0" w:color="CCCCCC"/>
              <w:right w:val="single" w:sz="1" w:space="0" w:color="CCCCCC"/>
            </w:tcBorders>
            <w:shd w:val="clear" w:color="auto" w:fill="EAF4EB"/>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b/>
                <w:bCs/>
                <w:color w:val="1A5276"/>
                <w:sz w:val="20"/>
                <w:szCs w:val="20"/>
              </w:rPr>
              <w:t>Designation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color w:val="2C3E50"/>
                <w:sz w:val="20"/>
                <w:szCs w:val="20"/>
              </w:rPr>
              <w:t xml:space="preserve"> </w:t>
            </w:r>
          </w:p>
        </w:tc>
      </w:tr>
      <w:tr w:rsidR="0053396E" w:rsidRPr="008D41EA">
        <w:tc>
          <w:tcPr>
            <w:tcW w:w="3000" w:type="dxa"/>
            <w:tcBorders>
              <w:top w:val="single" w:sz="1" w:space="0" w:color="CCCCCC"/>
              <w:left w:val="single" w:sz="1" w:space="0" w:color="CCCCCC"/>
              <w:bottom w:val="single" w:sz="1" w:space="0" w:color="CCCCCC"/>
              <w:right w:val="single" w:sz="1" w:space="0" w:color="CCCCCC"/>
            </w:tcBorders>
            <w:shd w:val="clear" w:color="auto" w:fill="EAF4EB"/>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b/>
                <w:bCs/>
                <w:color w:val="1A5276"/>
                <w:sz w:val="20"/>
                <w:szCs w:val="20"/>
              </w:rPr>
              <w:t>Employee Signature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color w:val="2C3E50"/>
                <w:sz w:val="20"/>
                <w:szCs w:val="20"/>
              </w:rPr>
              <w:t xml:space="preserve"> </w:t>
            </w:r>
          </w:p>
        </w:tc>
      </w:tr>
      <w:tr w:rsidR="0053396E" w:rsidRPr="008D41EA">
        <w:tc>
          <w:tcPr>
            <w:tcW w:w="3000" w:type="dxa"/>
            <w:tcBorders>
              <w:top w:val="single" w:sz="1" w:space="0" w:color="CCCCCC"/>
              <w:left w:val="single" w:sz="1" w:space="0" w:color="CCCCCC"/>
              <w:bottom w:val="single" w:sz="1" w:space="0" w:color="CCCCCC"/>
              <w:right w:val="single" w:sz="1" w:space="0" w:color="CCCCCC"/>
            </w:tcBorders>
            <w:shd w:val="clear" w:color="auto" w:fill="EAF4EB"/>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b/>
                <w:bCs/>
                <w:color w:val="1A5276"/>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396E" w:rsidRPr="008D41EA" w:rsidRDefault="00DC5A88">
            <w:pPr>
              <w:rPr>
                <w:rFonts w:asciiTheme="minorHAnsi" w:hAnsiTheme="minorHAnsi" w:cstheme="minorHAnsi"/>
              </w:rPr>
            </w:pPr>
            <w:r w:rsidRPr="008D41EA">
              <w:rPr>
                <w:rFonts w:asciiTheme="minorHAnsi" w:hAnsiTheme="minorHAnsi" w:cstheme="minorHAnsi"/>
                <w:color w:val="2C3E50"/>
                <w:sz w:val="20"/>
                <w:szCs w:val="20"/>
              </w:rPr>
              <w:t xml:space="preserve"> </w:t>
            </w:r>
          </w:p>
        </w:tc>
      </w:tr>
    </w:tbl>
    <w:p w:rsidR="0053396E" w:rsidRPr="008D41EA" w:rsidRDefault="0053396E">
      <w:pPr>
        <w:spacing w:before="80" w:after="40"/>
        <w:rPr>
          <w:rFonts w:asciiTheme="minorHAnsi" w:hAnsiTheme="minorHAnsi" w:cstheme="minorHAnsi"/>
        </w:rPr>
      </w:pPr>
    </w:p>
    <w:p w:rsidR="0053396E" w:rsidRPr="008D41EA" w:rsidRDefault="00DC5A88" w:rsidP="00CB0CD5">
      <w:pPr>
        <w:spacing w:before="60" w:after="60"/>
        <w:jc w:val="center"/>
        <w:rPr>
          <w:rFonts w:asciiTheme="minorHAnsi" w:hAnsiTheme="minorHAnsi" w:cstheme="minorHAnsi"/>
        </w:rPr>
      </w:pPr>
      <w:r w:rsidRPr="008D41EA">
        <w:rPr>
          <w:rFonts w:asciiTheme="minorHAnsi" w:hAnsiTheme="minorHAnsi" w:cstheme="minorHAnsi"/>
          <w:b/>
          <w:bCs/>
          <w:i/>
          <w:iCs/>
          <w:color w:val="1E8449"/>
        </w:rPr>
        <w:t>— End of Policy —</w:t>
      </w:r>
    </w:p>
    <w:sectPr w:rsidR="0053396E" w:rsidRPr="008D41EA" w:rsidSect="00ED388B">
      <w:headerReference w:type="default" r:id="rId15"/>
      <w:footerReference w:type="default" r:id="rId16"/>
      <w:pgSz w:w="12240" w:h="15840"/>
      <w:pgMar w:top="1200" w:right="1440" w:bottom="1200" w:left="1440" w:header="708" w:footer="144" w:gutter="0"/>
      <w:pgBorders w:offsetFrom="page">
        <w:top w:val="double" w:sz="4" w:space="24" w:color="0070C0"/>
        <w:left w:val="double" w:sz="4" w:space="24" w:color="0070C0"/>
        <w:bottom w:val="double" w:sz="4" w:space="24" w:color="0070C0"/>
        <w:right w:val="double" w:sz="4"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336F" w:rsidRDefault="006C336F">
      <w:r>
        <w:separator/>
      </w:r>
    </w:p>
  </w:endnote>
  <w:endnote w:type="continuationSeparator" w:id="0">
    <w:p w:rsidR="006C336F" w:rsidRDefault="006C3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1594533"/>
      <w:docPartObj>
        <w:docPartGallery w:val="Page Numbers (Bottom of Page)"/>
        <w:docPartUnique/>
      </w:docPartObj>
    </w:sdtPr>
    <w:sdtEndPr>
      <w:rPr>
        <w:color w:val="002060"/>
      </w:rPr>
    </w:sdtEndPr>
    <w:sdtContent>
      <w:p w:rsidR="00927BAA" w:rsidRPr="005543A1" w:rsidRDefault="00927BAA" w:rsidP="00ED388B">
        <w:pPr>
          <w:pStyle w:val="Footer"/>
          <w:jc w:val="right"/>
          <w:rPr>
            <w:color w:val="002060"/>
          </w:rPr>
        </w:pPr>
        <w:r w:rsidRPr="005543A1">
          <w:rPr>
            <w:color w:val="002060"/>
          </w:rPr>
          <w:t xml:space="preserve">Page | </w:t>
        </w:r>
        <w:r w:rsidRPr="005543A1">
          <w:rPr>
            <w:color w:val="002060"/>
          </w:rPr>
          <w:fldChar w:fldCharType="begin"/>
        </w:r>
        <w:r w:rsidRPr="005543A1">
          <w:rPr>
            <w:color w:val="002060"/>
          </w:rPr>
          <w:instrText xml:space="preserve"> PAGE   \* MERGEFORMAT </w:instrText>
        </w:r>
        <w:r w:rsidRPr="005543A1">
          <w:rPr>
            <w:color w:val="002060"/>
          </w:rPr>
          <w:fldChar w:fldCharType="separate"/>
        </w:r>
        <w:r w:rsidR="002E71C7">
          <w:rPr>
            <w:noProof/>
            <w:color w:val="002060"/>
          </w:rPr>
          <w:t>12</w:t>
        </w:r>
        <w:r w:rsidRPr="005543A1">
          <w:rPr>
            <w:noProof/>
            <w:color w:val="002060"/>
          </w:rPr>
          <w:fldChar w:fldCharType="end"/>
        </w:r>
        <w:r w:rsidRPr="005543A1">
          <w:rPr>
            <w:color w:val="002060"/>
          </w:rPr>
          <w:t xml:space="preserve"> </w:t>
        </w:r>
      </w:p>
    </w:sdtContent>
  </w:sdt>
  <w:p w:rsidR="00927BAA" w:rsidRDefault="00927BAA" w:rsidP="00ED388B">
    <w:pPr>
      <w:pBdr>
        <w:top w:val="single" w:sz="4" w:space="4" w:color="2E5FA3"/>
      </w:pBdr>
      <w:tabs>
        <w:tab w:val="right" w:pos="9026"/>
      </w:tabs>
      <w:spacing w:before="80"/>
    </w:pPr>
  </w:p>
  <w:p w:rsidR="00927BAA" w:rsidRDefault="00927BAA" w:rsidP="00ED388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336F" w:rsidRDefault="006C336F">
      <w:r>
        <w:separator/>
      </w:r>
    </w:p>
  </w:footnote>
  <w:footnote w:type="continuationSeparator" w:id="0">
    <w:p w:rsidR="006C336F" w:rsidRDefault="006C336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BAA" w:rsidRDefault="00927BAA" w:rsidP="00ED388B">
    <w:pPr>
      <w:pBdr>
        <w:bottom w:val="single" w:sz="4" w:space="4" w:color="2E5FA3"/>
      </w:pBdr>
      <w:spacing w:after="80"/>
    </w:pPr>
    <w:r>
      <w:rPr>
        <w:b/>
        <w:bCs/>
        <w:color w:val="1F3864"/>
        <w:sz w:val="18"/>
        <w:szCs w:val="18"/>
      </w:rPr>
      <w:t>PADMA SATEL ARAB FASHIONS LTD.</w:t>
    </w:r>
    <w:r>
      <w:rPr>
        <w:color w:val="666666"/>
        <w:sz w:val="18"/>
        <w:szCs w:val="18"/>
      </w:rPr>
      <w:t xml:space="preserve"> | PSA/SPP/2025/01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2844BA"/>
    <w:multiLevelType w:val="hybridMultilevel"/>
    <w:tmpl w:val="C68EB6C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154933"/>
    <w:multiLevelType w:val="hybridMultilevel"/>
    <w:tmpl w:val="E0BC4B4E"/>
    <w:lvl w:ilvl="0" w:tplc="7BC826F4">
      <w:start w:val="1"/>
      <w:numFmt w:val="bullet"/>
      <w:lvlText w:val="●"/>
      <w:lvlJc w:val="left"/>
      <w:pPr>
        <w:ind w:left="720" w:hanging="360"/>
      </w:pPr>
    </w:lvl>
    <w:lvl w:ilvl="1" w:tplc="CF800FBA">
      <w:start w:val="1"/>
      <w:numFmt w:val="bullet"/>
      <w:lvlText w:val="○"/>
      <w:lvlJc w:val="left"/>
      <w:pPr>
        <w:ind w:left="1440" w:hanging="360"/>
      </w:pPr>
    </w:lvl>
    <w:lvl w:ilvl="2" w:tplc="D188CCFC">
      <w:start w:val="1"/>
      <w:numFmt w:val="bullet"/>
      <w:lvlText w:val="■"/>
      <w:lvlJc w:val="left"/>
      <w:pPr>
        <w:ind w:left="2160" w:hanging="360"/>
      </w:pPr>
    </w:lvl>
    <w:lvl w:ilvl="3" w:tplc="7D38449C">
      <w:start w:val="1"/>
      <w:numFmt w:val="bullet"/>
      <w:lvlText w:val="●"/>
      <w:lvlJc w:val="left"/>
      <w:pPr>
        <w:ind w:left="2880" w:hanging="360"/>
      </w:pPr>
    </w:lvl>
    <w:lvl w:ilvl="4" w:tplc="67B28BEC">
      <w:start w:val="1"/>
      <w:numFmt w:val="bullet"/>
      <w:lvlText w:val="○"/>
      <w:lvlJc w:val="left"/>
      <w:pPr>
        <w:ind w:left="3600" w:hanging="360"/>
      </w:pPr>
    </w:lvl>
    <w:lvl w:ilvl="5" w:tplc="65AE3BF0">
      <w:start w:val="1"/>
      <w:numFmt w:val="bullet"/>
      <w:lvlText w:val="■"/>
      <w:lvlJc w:val="left"/>
      <w:pPr>
        <w:ind w:left="4320" w:hanging="360"/>
      </w:pPr>
    </w:lvl>
    <w:lvl w:ilvl="6" w:tplc="E3CCB3B4">
      <w:start w:val="1"/>
      <w:numFmt w:val="bullet"/>
      <w:lvlText w:val="●"/>
      <w:lvlJc w:val="left"/>
      <w:pPr>
        <w:ind w:left="5040" w:hanging="360"/>
      </w:pPr>
    </w:lvl>
    <w:lvl w:ilvl="7" w:tplc="7FEACB94">
      <w:start w:val="1"/>
      <w:numFmt w:val="bullet"/>
      <w:lvlText w:val="●"/>
      <w:lvlJc w:val="left"/>
      <w:pPr>
        <w:ind w:left="5760" w:hanging="360"/>
      </w:pPr>
    </w:lvl>
    <w:lvl w:ilvl="8" w:tplc="70D4CEE6">
      <w:start w:val="1"/>
      <w:numFmt w:val="bullet"/>
      <w:lvlText w:val="●"/>
      <w:lvlJc w:val="left"/>
      <w:pPr>
        <w:ind w:left="6480" w:hanging="360"/>
      </w:pPr>
    </w:lvl>
  </w:abstractNum>
  <w:abstractNum w:abstractNumId="2" w15:restartNumberingAfterBreak="0">
    <w:nsid w:val="400416F3"/>
    <w:multiLevelType w:val="hybridMultilevel"/>
    <w:tmpl w:val="E43A09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5A20D0A"/>
    <w:multiLevelType w:val="hybridMultilevel"/>
    <w:tmpl w:val="AAE2508E"/>
    <w:lvl w:ilvl="0" w:tplc="6BC870C2">
      <w:start w:val="1"/>
      <w:numFmt w:val="bullet"/>
      <w:lvlText w:val="•"/>
      <w:lvlJc w:val="left"/>
      <w:pPr>
        <w:spacing w:before="40" w:after="40"/>
        <w:ind w:left="450" w:hanging="360"/>
      </w:pPr>
    </w:lvl>
    <w:lvl w:ilvl="1" w:tplc="2BDE41C0">
      <w:numFmt w:val="decimal"/>
      <w:lvlText w:val=""/>
      <w:lvlJc w:val="left"/>
    </w:lvl>
    <w:lvl w:ilvl="2" w:tplc="C354FE9E">
      <w:numFmt w:val="decimal"/>
      <w:lvlText w:val=""/>
      <w:lvlJc w:val="left"/>
    </w:lvl>
    <w:lvl w:ilvl="3" w:tplc="7C4A9122">
      <w:numFmt w:val="decimal"/>
      <w:lvlText w:val=""/>
      <w:lvlJc w:val="left"/>
    </w:lvl>
    <w:lvl w:ilvl="4" w:tplc="6CCEB750">
      <w:numFmt w:val="decimal"/>
      <w:lvlText w:val=""/>
      <w:lvlJc w:val="left"/>
    </w:lvl>
    <w:lvl w:ilvl="5" w:tplc="1ED89822">
      <w:numFmt w:val="decimal"/>
      <w:lvlText w:val=""/>
      <w:lvlJc w:val="left"/>
    </w:lvl>
    <w:lvl w:ilvl="6" w:tplc="E996D944">
      <w:numFmt w:val="decimal"/>
      <w:lvlText w:val=""/>
      <w:lvlJc w:val="left"/>
    </w:lvl>
    <w:lvl w:ilvl="7" w:tplc="B82CFD90">
      <w:numFmt w:val="decimal"/>
      <w:lvlText w:val=""/>
      <w:lvlJc w:val="left"/>
    </w:lvl>
    <w:lvl w:ilvl="8" w:tplc="154A2308">
      <w:numFmt w:val="decimal"/>
      <w:lvlText w:val=""/>
      <w:lvlJc w:val="left"/>
    </w:lvl>
  </w:abstractNum>
  <w:num w:numId="1">
    <w:abstractNumId w:val="1"/>
    <w:lvlOverride w:ilvl="0">
      <w:startOverride w:val="1"/>
    </w:lvlOverride>
  </w:num>
  <w:num w:numId="2">
    <w:abstractNumId w:val="3"/>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96E"/>
    <w:rsid w:val="00044B3E"/>
    <w:rsid w:val="00146D56"/>
    <w:rsid w:val="00294555"/>
    <w:rsid w:val="002A2B14"/>
    <w:rsid w:val="002E71C7"/>
    <w:rsid w:val="00330AA0"/>
    <w:rsid w:val="00390433"/>
    <w:rsid w:val="00417ACD"/>
    <w:rsid w:val="00470785"/>
    <w:rsid w:val="004A2D0B"/>
    <w:rsid w:val="004F637B"/>
    <w:rsid w:val="0053396E"/>
    <w:rsid w:val="005527CB"/>
    <w:rsid w:val="00646155"/>
    <w:rsid w:val="006508F3"/>
    <w:rsid w:val="006C336F"/>
    <w:rsid w:val="008D41EA"/>
    <w:rsid w:val="00927BAA"/>
    <w:rsid w:val="0095779B"/>
    <w:rsid w:val="00A04F9B"/>
    <w:rsid w:val="00A30348"/>
    <w:rsid w:val="00B91DE1"/>
    <w:rsid w:val="00C32217"/>
    <w:rsid w:val="00CB0CD5"/>
    <w:rsid w:val="00DC5A88"/>
    <w:rsid w:val="00ED388B"/>
    <w:rsid w:val="00F31BEE"/>
    <w:rsid w:val="00FC1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CAFE1"/>
  <w15:docId w15:val="{67F78CFD-84D6-48DF-9C42-F890309F4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1A5276"/>
      <w:sz w:val="34"/>
      <w:szCs w:val="34"/>
    </w:rPr>
  </w:style>
  <w:style w:type="paragraph" w:styleId="Heading2">
    <w:name w:val="heading 2"/>
    <w:qFormat/>
    <w:pPr>
      <w:spacing w:before="180" w:after="80"/>
      <w:outlineLvl w:val="1"/>
    </w:pPr>
    <w:rPr>
      <w:b/>
      <w:bCs/>
      <w:color w:val="1E8449"/>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41EA"/>
    <w:pPr>
      <w:tabs>
        <w:tab w:val="center" w:pos="4680"/>
        <w:tab w:val="right" w:pos="9360"/>
      </w:tabs>
    </w:pPr>
  </w:style>
  <w:style w:type="character" w:customStyle="1" w:styleId="HeaderChar">
    <w:name w:val="Header Char"/>
    <w:basedOn w:val="DefaultParagraphFont"/>
    <w:link w:val="Header"/>
    <w:uiPriority w:val="99"/>
    <w:rsid w:val="008D41EA"/>
  </w:style>
  <w:style w:type="paragraph" w:styleId="Footer">
    <w:name w:val="footer"/>
    <w:basedOn w:val="Normal"/>
    <w:link w:val="FooterChar"/>
    <w:uiPriority w:val="99"/>
    <w:unhideWhenUsed/>
    <w:rsid w:val="008D41EA"/>
    <w:pPr>
      <w:tabs>
        <w:tab w:val="center" w:pos="4680"/>
        <w:tab w:val="right" w:pos="9360"/>
      </w:tabs>
    </w:pPr>
  </w:style>
  <w:style w:type="character" w:customStyle="1" w:styleId="FooterChar">
    <w:name w:val="Footer Char"/>
    <w:basedOn w:val="DefaultParagraphFont"/>
    <w:link w:val="Footer"/>
    <w:uiPriority w:val="99"/>
    <w:rsid w:val="008D41EA"/>
  </w:style>
  <w:style w:type="paragraph" w:styleId="TOCHeading">
    <w:name w:val="TOC Heading"/>
    <w:basedOn w:val="Heading1"/>
    <w:next w:val="Normal"/>
    <w:uiPriority w:val="39"/>
    <w:unhideWhenUsed/>
    <w:qFormat/>
    <w:rsid w:val="00646155"/>
    <w:pPr>
      <w:keepNext/>
      <w:keepLines/>
      <w:spacing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646155"/>
    <w:pPr>
      <w:spacing w:after="100"/>
    </w:pPr>
  </w:style>
  <w:style w:type="paragraph" w:styleId="TOC2">
    <w:name w:val="toc 2"/>
    <w:basedOn w:val="Normal"/>
    <w:next w:val="Normal"/>
    <w:autoRedefine/>
    <w:uiPriority w:val="39"/>
    <w:unhideWhenUsed/>
    <w:rsid w:val="00646155"/>
    <w:pPr>
      <w:spacing w:after="100"/>
      <w:ind w:left="220"/>
    </w:pPr>
  </w:style>
  <w:style w:type="paragraph" w:styleId="NormalWeb">
    <w:name w:val="Normal (Web)"/>
    <w:basedOn w:val="Normal"/>
    <w:uiPriority w:val="99"/>
    <w:semiHidden/>
    <w:unhideWhenUsed/>
    <w:rsid w:val="00927BAA"/>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32217"/>
    <w:rPr>
      <w:b/>
      <w:bCs/>
    </w:rPr>
  </w:style>
  <w:style w:type="table" w:styleId="PlainTable1">
    <w:name w:val="Plain Table 1"/>
    <w:basedOn w:val="TableNormal"/>
    <w:uiPriority w:val="41"/>
    <w:rsid w:val="00C3221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C322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903140">
      <w:bodyDiv w:val="1"/>
      <w:marLeft w:val="0"/>
      <w:marRight w:val="0"/>
      <w:marTop w:val="0"/>
      <w:marBottom w:val="0"/>
      <w:divBdr>
        <w:top w:val="none" w:sz="0" w:space="0" w:color="auto"/>
        <w:left w:val="none" w:sz="0" w:space="0" w:color="auto"/>
        <w:bottom w:val="none" w:sz="0" w:space="0" w:color="auto"/>
        <w:right w:val="none" w:sz="0" w:space="0" w:color="auto"/>
      </w:divBdr>
    </w:div>
    <w:div w:id="593319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334DE-495E-4EF7-971D-EA8B4B6B4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12</Pages>
  <Words>3536</Words>
  <Characters>20159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15</cp:revision>
  <dcterms:created xsi:type="dcterms:W3CDTF">2026-04-15T09:51:00Z</dcterms:created>
  <dcterms:modified xsi:type="dcterms:W3CDTF">2026-04-16T12:53:00Z</dcterms:modified>
</cp:coreProperties>
</file>