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9DA6D" w14:textId="2387AEB6" w:rsidR="00847004" w:rsidRPr="00F05F18" w:rsidRDefault="000B348D" w:rsidP="003E527B">
      <w:pPr>
        <w:pStyle w:val="NoSpacing"/>
        <w:spacing w:line="276" w:lineRule="auto"/>
      </w:pPr>
      <w:r>
        <w:rPr>
          <w:noProof/>
        </w:rPr>
        <w:drawing>
          <wp:anchor distT="0" distB="0" distL="114300" distR="114300" simplePos="0" relativeHeight="251658240" behindDoc="1" locked="0" layoutInCell="1" allowOverlap="1" wp14:anchorId="274642C7" wp14:editId="369A6FA3">
            <wp:simplePos x="0" y="0"/>
            <wp:positionH relativeFrom="column">
              <wp:posOffset>-924651</wp:posOffset>
            </wp:positionH>
            <wp:positionV relativeFrom="paragraph">
              <wp:posOffset>-902970</wp:posOffset>
            </wp:positionV>
            <wp:extent cx="7626707" cy="10787743"/>
            <wp:effectExtent l="0" t="0" r="0" b="0"/>
            <wp:wrapNone/>
            <wp:docPr id="59900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0379" name="Picture 5990003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26707" cy="10787743"/>
                    </a:xfrm>
                    <a:prstGeom prst="rect">
                      <a:avLst/>
                    </a:prstGeom>
                  </pic:spPr>
                </pic:pic>
              </a:graphicData>
            </a:graphic>
            <wp14:sizeRelH relativeFrom="margin">
              <wp14:pctWidth>0</wp14:pctWidth>
            </wp14:sizeRelH>
            <wp14:sizeRelV relativeFrom="margin">
              <wp14:pctHeight>0</wp14:pctHeight>
            </wp14:sizeRelV>
          </wp:anchor>
        </w:drawing>
      </w:r>
      <w:r w:rsidR="001F3DE6" w:rsidRPr="00F05F18">
        <w:br w:type="column"/>
      </w:r>
    </w:p>
    <w:sdt>
      <w:sdtPr>
        <w:rPr>
          <w:rFonts w:asciiTheme="minorHAnsi" w:eastAsiaTheme="minorHAnsi" w:hAnsiTheme="minorHAnsi" w:cstheme="minorHAnsi"/>
          <w:color w:val="auto"/>
          <w:kern w:val="2"/>
          <w:sz w:val="22"/>
          <w:szCs w:val="22"/>
          <w:lang w:val="en-IN"/>
        </w:rPr>
        <w:id w:val="835881978"/>
        <w:docPartObj>
          <w:docPartGallery w:val="Table of Contents"/>
          <w:docPartUnique/>
        </w:docPartObj>
      </w:sdtPr>
      <w:sdtEndPr>
        <w:rPr>
          <w:b/>
          <w:bCs/>
          <w:noProof/>
        </w:rPr>
      </w:sdtEndPr>
      <w:sdtContent>
        <w:p w14:paraId="11FD5EAB" w14:textId="55682F3E" w:rsidR="00847004" w:rsidRPr="00F05F18" w:rsidRDefault="00847004" w:rsidP="003E527B">
          <w:pPr>
            <w:pStyle w:val="TOCHeading"/>
            <w:spacing w:line="276" w:lineRule="auto"/>
            <w:rPr>
              <w:rFonts w:asciiTheme="minorHAnsi" w:hAnsiTheme="minorHAnsi" w:cstheme="minorHAnsi"/>
            </w:rPr>
          </w:pPr>
          <w:r w:rsidRPr="00F05F18">
            <w:rPr>
              <w:rFonts w:asciiTheme="minorHAnsi" w:hAnsiTheme="minorHAnsi" w:cstheme="minorHAnsi"/>
            </w:rPr>
            <w:t>Table of Contents</w:t>
          </w:r>
        </w:p>
        <w:p w14:paraId="630B6F13" w14:textId="4140BBA9" w:rsidR="002730FE" w:rsidRDefault="00847004">
          <w:pPr>
            <w:pStyle w:val="TOC1"/>
            <w:tabs>
              <w:tab w:val="right" w:leader="dot" w:pos="9016"/>
            </w:tabs>
            <w:rPr>
              <w:rFonts w:eastAsiaTheme="minorEastAsia"/>
              <w:noProof/>
              <w:sz w:val="24"/>
              <w:szCs w:val="24"/>
              <w:lang w:eastAsia="en-IN"/>
            </w:rPr>
          </w:pPr>
          <w:r w:rsidRPr="00F05F18">
            <w:rPr>
              <w:rFonts w:cstheme="minorHAnsi"/>
            </w:rPr>
            <w:fldChar w:fldCharType="begin"/>
          </w:r>
          <w:r w:rsidRPr="00F05F18">
            <w:rPr>
              <w:rFonts w:cstheme="minorHAnsi"/>
            </w:rPr>
            <w:instrText xml:space="preserve"> TOC \o "1-3" \h \z \u </w:instrText>
          </w:r>
          <w:r w:rsidRPr="00F05F18">
            <w:rPr>
              <w:rFonts w:cstheme="minorHAnsi"/>
            </w:rPr>
            <w:fldChar w:fldCharType="separate"/>
          </w:r>
          <w:hyperlink w:anchor="_Toc215749583" w:history="1">
            <w:r w:rsidR="002730FE" w:rsidRPr="00481BCE">
              <w:rPr>
                <w:rStyle w:val="Hyperlink"/>
                <w:rFonts w:cstheme="minorHAnsi"/>
                <w:b/>
                <w:bCs/>
                <w:noProof/>
              </w:rPr>
              <w:t>Introduction</w:t>
            </w:r>
            <w:r w:rsidR="002730FE">
              <w:rPr>
                <w:noProof/>
                <w:webHidden/>
              </w:rPr>
              <w:tab/>
            </w:r>
            <w:r w:rsidR="002730FE">
              <w:rPr>
                <w:noProof/>
                <w:webHidden/>
              </w:rPr>
              <w:fldChar w:fldCharType="begin"/>
            </w:r>
            <w:r w:rsidR="002730FE">
              <w:rPr>
                <w:noProof/>
                <w:webHidden/>
              </w:rPr>
              <w:instrText xml:space="preserve"> PAGEREF _Toc215749583 \h </w:instrText>
            </w:r>
            <w:r w:rsidR="002730FE">
              <w:rPr>
                <w:noProof/>
                <w:webHidden/>
              </w:rPr>
            </w:r>
            <w:r w:rsidR="002730FE">
              <w:rPr>
                <w:noProof/>
                <w:webHidden/>
              </w:rPr>
              <w:fldChar w:fldCharType="separate"/>
            </w:r>
            <w:r w:rsidR="002730FE">
              <w:rPr>
                <w:noProof/>
                <w:webHidden/>
              </w:rPr>
              <w:t>3</w:t>
            </w:r>
            <w:r w:rsidR="002730FE">
              <w:rPr>
                <w:noProof/>
                <w:webHidden/>
              </w:rPr>
              <w:fldChar w:fldCharType="end"/>
            </w:r>
          </w:hyperlink>
        </w:p>
        <w:p w14:paraId="48B11AA5" w14:textId="2AB27BEE" w:rsidR="002730FE" w:rsidRDefault="002730FE">
          <w:pPr>
            <w:pStyle w:val="TOC1"/>
            <w:tabs>
              <w:tab w:val="right" w:leader="dot" w:pos="9016"/>
            </w:tabs>
            <w:rPr>
              <w:rFonts w:eastAsiaTheme="minorEastAsia"/>
              <w:noProof/>
              <w:sz w:val="24"/>
              <w:szCs w:val="24"/>
              <w:lang w:eastAsia="en-IN"/>
            </w:rPr>
          </w:pPr>
          <w:hyperlink w:anchor="_Toc215749584" w:history="1">
            <w:r w:rsidRPr="00481BCE">
              <w:rPr>
                <w:rStyle w:val="Hyperlink"/>
                <w:rFonts w:cstheme="minorHAnsi"/>
                <w:b/>
                <w:bCs/>
                <w:noProof/>
              </w:rPr>
              <w:t>Commitment</w:t>
            </w:r>
            <w:r>
              <w:rPr>
                <w:noProof/>
                <w:webHidden/>
              </w:rPr>
              <w:tab/>
            </w:r>
            <w:r>
              <w:rPr>
                <w:noProof/>
                <w:webHidden/>
              </w:rPr>
              <w:fldChar w:fldCharType="begin"/>
            </w:r>
            <w:r>
              <w:rPr>
                <w:noProof/>
                <w:webHidden/>
              </w:rPr>
              <w:instrText xml:space="preserve"> PAGEREF _Toc215749584 \h </w:instrText>
            </w:r>
            <w:r>
              <w:rPr>
                <w:noProof/>
                <w:webHidden/>
              </w:rPr>
            </w:r>
            <w:r>
              <w:rPr>
                <w:noProof/>
                <w:webHidden/>
              </w:rPr>
              <w:fldChar w:fldCharType="separate"/>
            </w:r>
            <w:r>
              <w:rPr>
                <w:noProof/>
                <w:webHidden/>
              </w:rPr>
              <w:t>3</w:t>
            </w:r>
            <w:r>
              <w:rPr>
                <w:noProof/>
                <w:webHidden/>
              </w:rPr>
              <w:fldChar w:fldCharType="end"/>
            </w:r>
          </w:hyperlink>
        </w:p>
        <w:p w14:paraId="4D58179D" w14:textId="30AA94B8" w:rsidR="002730FE" w:rsidRDefault="002730FE">
          <w:pPr>
            <w:pStyle w:val="TOC1"/>
            <w:tabs>
              <w:tab w:val="right" w:leader="dot" w:pos="9016"/>
            </w:tabs>
            <w:rPr>
              <w:rFonts w:eastAsiaTheme="minorEastAsia"/>
              <w:noProof/>
              <w:sz w:val="24"/>
              <w:szCs w:val="24"/>
              <w:lang w:eastAsia="en-IN"/>
            </w:rPr>
          </w:pPr>
          <w:hyperlink w:anchor="_Toc215749585" w:history="1">
            <w:r w:rsidRPr="00481BCE">
              <w:rPr>
                <w:rStyle w:val="Hyperlink"/>
                <w:rFonts w:cstheme="minorHAnsi"/>
                <w:b/>
                <w:bCs/>
                <w:noProof/>
              </w:rPr>
              <w:t>Scope</w:t>
            </w:r>
            <w:r>
              <w:rPr>
                <w:rStyle w:val="Hyperlink"/>
                <w:rFonts w:cstheme="minorHAnsi"/>
                <w:b/>
                <w:bCs/>
                <w:noProof/>
              </w:rPr>
              <w:t>………………….</w:t>
            </w:r>
            <w:r>
              <w:rPr>
                <w:noProof/>
                <w:webHidden/>
              </w:rPr>
              <w:tab/>
            </w:r>
            <w:r>
              <w:rPr>
                <w:noProof/>
                <w:webHidden/>
              </w:rPr>
              <w:fldChar w:fldCharType="begin"/>
            </w:r>
            <w:r>
              <w:rPr>
                <w:noProof/>
                <w:webHidden/>
              </w:rPr>
              <w:instrText xml:space="preserve"> PAGEREF _Toc215749585 \h </w:instrText>
            </w:r>
            <w:r>
              <w:rPr>
                <w:noProof/>
                <w:webHidden/>
              </w:rPr>
            </w:r>
            <w:r>
              <w:rPr>
                <w:noProof/>
                <w:webHidden/>
              </w:rPr>
              <w:fldChar w:fldCharType="separate"/>
            </w:r>
            <w:r>
              <w:rPr>
                <w:noProof/>
                <w:webHidden/>
              </w:rPr>
              <w:t>3</w:t>
            </w:r>
            <w:r>
              <w:rPr>
                <w:noProof/>
                <w:webHidden/>
              </w:rPr>
              <w:fldChar w:fldCharType="end"/>
            </w:r>
          </w:hyperlink>
        </w:p>
        <w:p w14:paraId="478EBC8C" w14:textId="28FEDF3D" w:rsidR="002730FE" w:rsidRDefault="002730FE">
          <w:pPr>
            <w:pStyle w:val="TOC1"/>
            <w:tabs>
              <w:tab w:val="right" w:leader="dot" w:pos="9016"/>
            </w:tabs>
            <w:rPr>
              <w:rFonts w:eastAsiaTheme="minorEastAsia"/>
              <w:noProof/>
              <w:sz w:val="24"/>
              <w:szCs w:val="24"/>
              <w:lang w:eastAsia="en-IN"/>
            </w:rPr>
          </w:pPr>
          <w:hyperlink w:anchor="_Toc215749586" w:history="1">
            <w:r w:rsidRPr="00481BCE">
              <w:rPr>
                <w:rStyle w:val="Hyperlink"/>
                <w:rFonts w:cstheme="minorHAnsi"/>
                <w:b/>
                <w:bCs/>
                <w:noProof/>
              </w:rPr>
              <w:t>Our Focus Areas</w:t>
            </w:r>
            <w:r>
              <w:rPr>
                <w:noProof/>
                <w:webHidden/>
              </w:rPr>
              <w:tab/>
            </w:r>
            <w:r>
              <w:rPr>
                <w:noProof/>
                <w:webHidden/>
              </w:rPr>
              <w:fldChar w:fldCharType="begin"/>
            </w:r>
            <w:r>
              <w:rPr>
                <w:noProof/>
                <w:webHidden/>
              </w:rPr>
              <w:instrText xml:space="preserve"> PAGEREF _Toc215749586 \h </w:instrText>
            </w:r>
            <w:r>
              <w:rPr>
                <w:noProof/>
                <w:webHidden/>
              </w:rPr>
            </w:r>
            <w:r>
              <w:rPr>
                <w:noProof/>
                <w:webHidden/>
              </w:rPr>
              <w:fldChar w:fldCharType="separate"/>
            </w:r>
            <w:r>
              <w:rPr>
                <w:noProof/>
                <w:webHidden/>
              </w:rPr>
              <w:t>3</w:t>
            </w:r>
            <w:r>
              <w:rPr>
                <w:noProof/>
                <w:webHidden/>
              </w:rPr>
              <w:fldChar w:fldCharType="end"/>
            </w:r>
          </w:hyperlink>
        </w:p>
        <w:p w14:paraId="49E430E2" w14:textId="708CB988" w:rsidR="002730FE" w:rsidRDefault="002730FE">
          <w:pPr>
            <w:pStyle w:val="TOC1"/>
            <w:tabs>
              <w:tab w:val="right" w:leader="dot" w:pos="9016"/>
            </w:tabs>
            <w:rPr>
              <w:rFonts w:eastAsiaTheme="minorEastAsia"/>
              <w:noProof/>
              <w:sz w:val="24"/>
              <w:szCs w:val="24"/>
              <w:lang w:eastAsia="en-IN"/>
            </w:rPr>
          </w:pPr>
          <w:hyperlink w:anchor="_Toc215749587" w:history="1">
            <w:r w:rsidRPr="00481BCE">
              <w:rPr>
                <w:rStyle w:val="Hyperlink"/>
                <w:rFonts w:cstheme="minorHAnsi"/>
                <w:b/>
                <w:bCs/>
                <w:noProof/>
              </w:rPr>
              <w:t>Speedrack’s Approach towards the issues</w:t>
            </w:r>
            <w:r>
              <w:rPr>
                <w:noProof/>
                <w:webHidden/>
              </w:rPr>
              <w:tab/>
            </w:r>
            <w:r>
              <w:rPr>
                <w:noProof/>
                <w:webHidden/>
              </w:rPr>
              <w:fldChar w:fldCharType="begin"/>
            </w:r>
            <w:r>
              <w:rPr>
                <w:noProof/>
                <w:webHidden/>
              </w:rPr>
              <w:instrText xml:space="preserve"> PAGEREF _Toc215749587 \h </w:instrText>
            </w:r>
            <w:r>
              <w:rPr>
                <w:noProof/>
                <w:webHidden/>
              </w:rPr>
            </w:r>
            <w:r>
              <w:rPr>
                <w:noProof/>
                <w:webHidden/>
              </w:rPr>
              <w:fldChar w:fldCharType="separate"/>
            </w:r>
            <w:r>
              <w:rPr>
                <w:noProof/>
                <w:webHidden/>
              </w:rPr>
              <w:t>4</w:t>
            </w:r>
            <w:r>
              <w:rPr>
                <w:noProof/>
                <w:webHidden/>
              </w:rPr>
              <w:fldChar w:fldCharType="end"/>
            </w:r>
          </w:hyperlink>
        </w:p>
        <w:p w14:paraId="523428C4" w14:textId="34CDEFA5" w:rsidR="002730FE" w:rsidRDefault="002730FE">
          <w:pPr>
            <w:pStyle w:val="TOC1"/>
            <w:tabs>
              <w:tab w:val="right" w:leader="dot" w:pos="9016"/>
            </w:tabs>
            <w:rPr>
              <w:rFonts w:eastAsiaTheme="minorEastAsia"/>
              <w:noProof/>
              <w:sz w:val="24"/>
              <w:szCs w:val="24"/>
              <w:lang w:eastAsia="en-IN"/>
            </w:rPr>
          </w:pPr>
          <w:hyperlink w:anchor="_Toc215749588" w:history="1">
            <w:r w:rsidRPr="00481BCE">
              <w:rPr>
                <w:rStyle w:val="Hyperlink"/>
                <w:rFonts w:cstheme="minorHAnsi"/>
                <w:b/>
                <w:bCs/>
                <w:noProof/>
              </w:rPr>
              <w:t>Responsibility of this Policy</w:t>
            </w:r>
            <w:r>
              <w:rPr>
                <w:noProof/>
                <w:webHidden/>
              </w:rPr>
              <w:tab/>
            </w:r>
            <w:r>
              <w:rPr>
                <w:noProof/>
                <w:webHidden/>
              </w:rPr>
              <w:fldChar w:fldCharType="begin"/>
            </w:r>
            <w:r>
              <w:rPr>
                <w:noProof/>
                <w:webHidden/>
              </w:rPr>
              <w:instrText xml:space="preserve"> PAGEREF _Toc215749588 \h </w:instrText>
            </w:r>
            <w:r>
              <w:rPr>
                <w:noProof/>
                <w:webHidden/>
              </w:rPr>
            </w:r>
            <w:r>
              <w:rPr>
                <w:noProof/>
                <w:webHidden/>
              </w:rPr>
              <w:fldChar w:fldCharType="separate"/>
            </w:r>
            <w:r>
              <w:rPr>
                <w:noProof/>
                <w:webHidden/>
              </w:rPr>
              <w:t>5</w:t>
            </w:r>
            <w:r>
              <w:rPr>
                <w:noProof/>
                <w:webHidden/>
              </w:rPr>
              <w:fldChar w:fldCharType="end"/>
            </w:r>
          </w:hyperlink>
        </w:p>
        <w:p w14:paraId="360CB8CD" w14:textId="590C57C1" w:rsidR="002730FE" w:rsidRDefault="002730FE">
          <w:pPr>
            <w:pStyle w:val="TOC1"/>
            <w:tabs>
              <w:tab w:val="right" w:leader="dot" w:pos="9016"/>
            </w:tabs>
            <w:rPr>
              <w:rFonts w:eastAsiaTheme="minorEastAsia"/>
              <w:noProof/>
              <w:sz w:val="24"/>
              <w:szCs w:val="24"/>
              <w:lang w:eastAsia="en-IN"/>
            </w:rPr>
          </w:pPr>
          <w:hyperlink w:anchor="_Toc215749589" w:history="1">
            <w:r w:rsidRPr="00481BCE">
              <w:rPr>
                <w:rStyle w:val="Hyperlink"/>
                <w:rFonts w:cstheme="minorHAnsi"/>
                <w:b/>
                <w:bCs/>
                <w:noProof/>
              </w:rPr>
              <w:t>Reporting</w:t>
            </w:r>
            <w:r>
              <w:rPr>
                <w:noProof/>
                <w:webHidden/>
              </w:rPr>
              <w:tab/>
            </w:r>
            <w:r>
              <w:rPr>
                <w:noProof/>
                <w:webHidden/>
              </w:rPr>
              <w:fldChar w:fldCharType="begin"/>
            </w:r>
            <w:r>
              <w:rPr>
                <w:noProof/>
                <w:webHidden/>
              </w:rPr>
              <w:instrText xml:space="preserve"> PAGEREF _Toc215749589 \h </w:instrText>
            </w:r>
            <w:r>
              <w:rPr>
                <w:noProof/>
                <w:webHidden/>
              </w:rPr>
            </w:r>
            <w:r>
              <w:rPr>
                <w:noProof/>
                <w:webHidden/>
              </w:rPr>
              <w:fldChar w:fldCharType="separate"/>
            </w:r>
            <w:r>
              <w:rPr>
                <w:noProof/>
                <w:webHidden/>
              </w:rPr>
              <w:t>6</w:t>
            </w:r>
            <w:r>
              <w:rPr>
                <w:noProof/>
                <w:webHidden/>
              </w:rPr>
              <w:fldChar w:fldCharType="end"/>
            </w:r>
          </w:hyperlink>
        </w:p>
        <w:p w14:paraId="211A62E5" w14:textId="1D0E5C3D" w:rsidR="002730FE" w:rsidRDefault="002730FE">
          <w:pPr>
            <w:pStyle w:val="TOC1"/>
            <w:tabs>
              <w:tab w:val="right" w:leader="dot" w:pos="9016"/>
            </w:tabs>
            <w:rPr>
              <w:rFonts w:eastAsiaTheme="minorEastAsia"/>
              <w:noProof/>
              <w:sz w:val="24"/>
              <w:szCs w:val="24"/>
              <w:lang w:eastAsia="en-IN"/>
            </w:rPr>
          </w:pPr>
          <w:hyperlink w:anchor="_Toc215749590" w:history="1">
            <w:r w:rsidRPr="00481BCE">
              <w:rPr>
                <w:rStyle w:val="Hyperlink"/>
                <w:rFonts w:cstheme="minorHAnsi"/>
                <w:b/>
                <w:bCs/>
                <w:noProof/>
              </w:rPr>
              <w:t>Continuous Improvement</w:t>
            </w:r>
            <w:r>
              <w:rPr>
                <w:noProof/>
                <w:webHidden/>
              </w:rPr>
              <w:tab/>
            </w:r>
            <w:r>
              <w:rPr>
                <w:noProof/>
                <w:webHidden/>
              </w:rPr>
              <w:fldChar w:fldCharType="begin"/>
            </w:r>
            <w:r>
              <w:rPr>
                <w:noProof/>
                <w:webHidden/>
              </w:rPr>
              <w:instrText xml:space="preserve"> PAGEREF _Toc215749590 \h </w:instrText>
            </w:r>
            <w:r>
              <w:rPr>
                <w:noProof/>
                <w:webHidden/>
              </w:rPr>
            </w:r>
            <w:r>
              <w:rPr>
                <w:noProof/>
                <w:webHidden/>
              </w:rPr>
              <w:fldChar w:fldCharType="separate"/>
            </w:r>
            <w:r>
              <w:rPr>
                <w:noProof/>
                <w:webHidden/>
              </w:rPr>
              <w:t>6</w:t>
            </w:r>
            <w:r>
              <w:rPr>
                <w:noProof/>
                <w:webHidden/>
              </w:rPr>
              <w:fldChar w:fldCharType="end"/>
            </w:r>
          </w:hyperlink>
        </w:p>
        <w:p w14:paraId="0C50BD8B" w14:textId="3DD779E5" w:rsidR="002730FE" w:rsidRDefault="002730FE">
          <w:pPr>
            <w:pStyle w:val="TOC1"/>
            <w:tabs>
              <w:tab w:val="right" w:leader="dot" w:pos="9016"/>
            </w:tabs>
            <w:rPr>
              <w:rFonts w:eastAsiaTheme="minorEastAsia"/>
              <w:noProof/>
              <w:sz w:val="24"/>
              <w:szCs w:val="24"/>
              <w:lang w:eastAsia="en-IN"/>
            </w:rPr>
          </w:pPr>
          <w:hyperlink w:anchor="_Toc215749591" w:history="1">
            <w:r w:rsidRPr="00481BCE">
              <w:rPr>
                <w:rStyle w:val="Hyperlink"/>
                <w:rFonts w:cstheme="minorHAnsi"/>
                <w:b/>
                <w:bCs/>
                <w:noProof/>
              </w:rPr>
              <w:t>SDGs Covered by This Policy</w:t>
            </w:r>
            <w:r>
              <w:rPr>
                <w:noProof/>
                <w:webHidden/>
              </w:rPr>
              <w:tab/>
            </w:r>
            <w:r>
              <w:rPr>
                <w:noProof/>
                <w:webHidden/>
              </w:rPr>
              <w:fldChar w:fldCharType="begin"/>
            </w:r>
            <w:r>
              <w:rPr>
                <w:noProof/>
                <w:webHidden/>
              </w:rPr>
              <w:instrText xml:space="preserve"> PAGEREF _Toc215749591 \h </w:instrText>
            </w:r>
            <w:r>
              <w:rPr>
                <w:noProof/>
                <w:webHidden/>
              </w:rPr>
            </w:r>
            <w:r>
              <w:rPr>
                <w:noProof/>
                <w:webHidden/>
              </w:rPr>
              <w:fldChar w:fldCharType="separate"/>
            </w:r>
            <w:r>
              <w:rPr>
                <w:noProof/>
                <w:webHidden/>
              </w:rPr>
              <w:t>7</w:t>
            </w:r>
            <w:r>
              <w:rPr>
                <w:noProof/>
                <w:webHidden/>
              </w:rPr>
              <w:fldChar w:fldCharType="end"/>
            </w:r>
          </w:hyperlink>
        </w:p>
        <w:p w14:paraId="10842284" w14:textId="66EA2F7F" w:rsidR="002730FE" w:rsidRDefault="002730FE">
          <w:pPr>
            <w:pStyle w:val="TOC1"/>
            <w:tabs>
              <w:tab w:val="right" w:leader="dot" w:pos="9016"/>
            </w:tabs>
            <w:rPr>
              <w:rFonts w:eastAsiaTheme="minorEastAsia"/>
              <w:noProof/>
              <w:sz w:val="24"/>
              <w:szCs w:val="24"/>
              <w:lang w:eastAsia="en-IN"/>
            </w:rPr>
          </w:pPr>
          <w:hyperlink w:anchor="_Toc215749592" w:history="1">
            <w:r w:rsidRPr="00481BCE">
              <w:rPr>
                <w:rStyle w:val="Hyperlink"/>
                <w:rFonts w:cstheme="minorHAnsi"/>
                <w:b/>
                <w:bCs/>
                <w:noProof/>
              </w:rPr>
              <w:t>Review Mechanism</w:t>
            </w:r>
            <w:r>
              <w:rPr>
                <w:noProof/>
                <w:webHidden/>
              </w:rPr>
              <w:tab/>
            </w:r>
            <w:r>
              <w:rPr>
                <w:noProof/>
                <w:webHidden/>
              </w:rPr>
              <w:fldChar w:fldCharType="begin"/>
            </w:r>
            <w:r>
              <w:rPr>
                <w:noProof/>
                <w:webHidden/>
              </w:rPr>
              <w:instrText xml:space="preserve"> PAGEREF _Toc215749592 \h </w:instrText>
            </w:r>
            <w:r>
              <w:rPr>
                <w:noProof/>
                <w:webHidden/>
              </w:rPr>
            </w:r>
            <w:r>
              <w:rPr>
                <w:noProof/>
                <w:webHidden/>
              </w:rPr>
              <w:fldChar w:fldCharType="separate"/>
            </w:r>
            <w:r>
              <w:rPr>
                <w:noProof/>
                <w:webHidden/>
              </w:rPr>
              <w:t>7</w:t>
            </w:r>
            <w:r>
              <w:rPr>
                <w:noProof/>
                <w:webHidden/>
              </w:rPr>
              <w:fldChar w:fldCharType="end"/>
            </w:r>
          </w:hyperlink>
        </w:p>
        <w:p w14:paraId="382CCB17" w14:textId="777F2CCE" w:rsidR="002730FE" w:rsidRDefault="002730FE">
          <w:pPr>
            <w:pStyle w:val="TOC1"/>
            <w:tabs>
              <w:tab w:val="right" w:leader="dot" w:pos="9016"/>
            </w:tabs>
            <w:rPr>
              <w:rFonts w:eastAsiaTheme="minorEastAsia"/>
              <w:noProof/>
              <w:sz w:val="24"/>
              <w:szCs w:val="24"/>
              <w:lang w:eastAsia="en-IN"/>
            </w:rPr>
          </w:pPr>
          <w:hyperlink w:anchor="_Toc215749593" w:history="1">
            <w:r w:rsidRPr="00481BCE">
              <w:rPr>
                <w:rStyle w:val="Hyperlink"/>
                <w:rFonts w:cstheme="minorHAnsi"/>
                <w:b/>
                <w:bCs/>
                <w:noProof/>
              </w:rPr>
              <w:t>Employee Acknowledgement Form</w:t>
            </w:r>
            <w:r>
              <w:rPr>
                <w:noProof/>
                <w:webHidden/>
              </w:rPr>
              <w:tab/>
            </w:r>
            <w:r>
              <w:rPr>
                <w:noProof/>
                <w:webHidden/>
              </w:rPr>
              <w:fldChar w:fldCharType="begin"/>
            </w:r>
            <w:r>
              <w:rPr>
                <w:noProof/>
                <w:webHidden/>
              </w:rPr>
              <w:instrText xml:space="preserve"> PAGEREF _Toc215749593 \h </w:instrText>
            </w:r>
            <w:r>
              <w:rPr>
                <w:noProof/>
                <w:webHidden/>
              </w:rPr>
            </w:r>
            <w:r>
              <w:rPr>
                <w:noProof/>
                <w:webHidden/>
              </w:rPr>
              <w:fldChar w:fldCharType="separate"/>
            </w:r>
            <w:r>
              <w:rPr>
                <w:noProof/>
                <w:webHidden/>
              </w:rPr>
              <w:t>8</w:t>
            </w:r>
            <w:r>
              <w:rPr>
                <w:noProof/>
                <w:webHidden/>
              </w:rPr>
              <w:fldChar w:fldCharType="end"/>
            </w:r>
          </w:hyperlink>
        </w:p>
        <w:p w14:paraId="40257C25" w14:textId="2978007B" w:rsidR="00847004" w:rsidRPr="00F05F18" w:rsidRDefault="00847004" w:rsidP="003E527B">
          <w:pPr>
            <w:rPr>
              <w:rFonts w:cstheme="minorHAnsi"/>
            </w:rPr>
          </w:pPr>
          <w:r w:rsidRPr="00F05F18">
            <w:rPr>
              <w:rFonts w:cstheme="minorHAnsi"/>
              <w:b/>
              <w:bCs/>
              <w:noProof/>
            </w:rPr>
            <w:fldChar w:fldCharType="end"/>
          </w:r>
        </w:p>
      </w:sdtContent>
    </w:sdt>
    <w:p w14:paraId="5FE2CA95" w14:textId="66B4D0C4" w:rsidR="001F3DE6" w:rsidRPr="00F05F18" w:rsidRDefault="001F3DE6" w:rsidP="003E527B">
      <w:pPr>
        <w:ind w:left="0" w:firstLine="0"/>
        <w:rPr>
          <w:rFonts w:cstheme="minorHAnsi"/>
        </w:rPr>
      </w:pPr>
    </w:p>
    <w:p w14:paraId="2158983A" w14:textId="77777777" w:rsidR="00847004" w:rsidRPr="00F05F18" w:rsidRDefault="00847004" w:rsidP="003E527B">
      <w:pPr>
        <w:pStyle w:val="Heading1"/>
        <w:spacing w:line="276" w:lineRule="auto"/>
        <w:ind w:left="567"/>
        <w:rPr>
          <w:rFonts w:asciiTheme="minorHAnsi" w:hAnsiTheme="minorHAnsi" w:cstheme="minorHAnsi"/>
          <w:b/>
          <w:bCs/>
        </w:rPr>
      </w:pPr>
      <w:bookmarkStart w:id="0" w:name="_Toc213930216"/>
    </w:p>
    <w:p w14:paraId="6ADF8B5A" w14:textId="77777777" w:rsidR="00847004" w:rsidRPr="00F05F18" w:rsidRDefault="00847004" w:rsidP="003E527B">
      <w:pPr>
        <w:pStyle w:val="Heading1"/>
        <w:spacing w:line="276" w:lineRule="auto"/>
        <w:ind w:left="567"/>
        <w:rPr>
          <w:rFonts w:asciiTheme="minorHAnsi" w:hAnsiTheme="minorHAnsi" w:cstheme="minorHAnsi"/>
          <w:b/>
          <w:bCs/>
        </w:rPr>
      </w:pPr>
    </w:p>
    <w:p w14:paraId="7670D51E" w14:textId="78316712" w:rsidR="00847004" w:rsidRPr="00F05F18" w:rsidRDefault="00847004" w:rsidP="003E527B">
      <w:pPr>
        <w:pStyle w:val="Heading1"/>
        <w:tabs>
          <w:tab w:val="left" w:pos="3816"/>
        </w:tabs>
        <w:spacing w:line="276" w:lineRule="auto"/>
        <w:ind w:left="567"/>
        <w:rPr>
          <w:rFonts w:asciiTheme="minorHAnsi" w:hAnsiTheme="minorHAnsi" w:cstheme="minorHAnsi"/>
          <w:b/>
          <w:bCs/>
        </w:rPr>
      </w:pPr>
      <w:r w:rsidRPr="00F05F18">
        <w:rPr>
          <w:rFonts w:asciiTheme="minorHAnsi" w:hAnsiTheme="minorHAnsi" w:cstheme="minorHAnsi"/>
          <w:b/>
          <w:bCs/>
        </w:rPr>
        <w:tab/>
      </w:r>
      <w:r w:rsidRPr="00F05F18">
        <w:rPr>
          <w:rFonts w:asciiTheme="minorHAnsi" w:hAnsiTheme="minorHAnsi" w:cstheme="minorHAnsi"/>
          <w:b/>
          <w:bCs/>
        </w:rPr>
        <w:tab/>
      </w:r>
    </w:p>
    <w:p w14:paraId="740CC713" w14:textId="7772493E" w:rsidR="00B87AF5" w:rsidRPr="00F05F18" w:rsidRDefault="00847004" w:rsidP="003E527B">
      <w:pPr>
        <w:pStyle w:val="Heading1"/>
        <w:spacing w:before="0" w:line="276" w:lineRule="auto"/>
        <w:ind w:left="567"/>
        <w:rPr>
          <w:rFonts w:asciiTheme="minorHAnsi" w:hAnsiTheme="minorHAnsi" w:cstheme="minorHAnsi"/>
          <w:b/>
          <w:bCs/>
        </w:rPr>
      </w:pPr>
      <w:r w:rsidRPr="00F05F18">
        <w:rPr>
          <w:rFonts w:asciiTheme="minorHAnsi" w:hAnsiTheme="minorHAnsi" w:cstheme="minorHAnsi"/>
        </w:rPr>
        <w:br w:type="column"/>
      </w:r>
      <w:bookmarkStart w:id="1" w:name="_Toc215749583"/>
      <w:r w:rsidR="004D29FD" w:rsidRPr="00F05F18">
        <w:rPr>
          <w:rFonts w:asciiTheme="minorHAnsi" w:hAnsiTheme="minorHAnsi" w:cstheme="minorHAnsi"/>
          <w:b/>
          <w:bCs/>
        </w:rPr>
        <w:lastRenderedPageBreak/>
        <w:t>Introduction</w:t>
      </w:r>
      <w:bookmarkEnd w:id="0"/>
      <w:bookmarkEnd w:id="1"/>
      <w:r w:rsidR="004D29FD" w:rsidRPr="00F05F18">
        <w:rPr>
          <w:rFonts w:asciiTheme="minorHAnsi" w:hAnsiTheme="minorHAnsi" w:cstheme="minorHAnsi"/>
          <w:b/>
          <w:bCs/>
        </w:rPr>
        <w:t xml:space="preserve"> </w:t>
      </w:r>
    </w:p>
    <w:p w14:paraId="6AEB1752" w14:textId="59226019" w:rsidR="004D29FD" w:rsidRPr="00F05F18" w:rsidRDefault="002639AE" w:rsidP="003E527B">
      <w:pPr>
        <w:pStyle w:val="NormalWeb"/>
        <w:spacing w:line="276" w:lineRule="auto"/>
        <w:jc w:val="both"/>
        <w:rPr>
          <w:rFonts w:asciiTheme="minorHAnsi" w:hAnsiTheme="minorHAnsi" w:cstheme="minorHAnsi"/>
          <w14:ligatures w14:val="none"/>
        </w:rPr>
      </w:pPr>
      <w:proofErr w:type="spellStart"/>
      <w:r w:rsidRPr="002639AE">
        <w:rPr>
          <w:rFonts w:asciiTheme="minorHAnsi" w:hAnsiTheme="minorHAnsi" w:cstheme="minorHAnsi"/>
          <w14:ligatures w14:val="none"/>
        </w:rPr>
        <w:t>Speedrack</w:t>
      </w:r>
      <w:proofErr w:type="spellEnd"/>
      <w:r w:rsidRPr="002639AE">
        <w:rPr>
          <w:rFonts w:asciiTheme="minorHAnsi" w:hAnsiTheme="minorHAnsi" w:cstheme="minorHAnsi"/>
          <w14:ligatures w14:val="none"/>
        </w:rPr>
        <w:t xml:space="preserve"> Products Group Ltd. is committed to a fair, safe, and inclusive workplace and to paying a living wage that enables employees to meet basic needs and maintain a decent standard of living. This policy reflects </w:t>
      </w:r>
      <w:proofErr w:type="spellStart"/>
      <w:r w:rsidRPr="002639AE">
        <w:rPr>
          <w:rFonts w:asciiTheme="minorHAnsi" w:hAnsiTheme="minorHAnsi" w:cstheme="minorHAnsi"/>
          <w14:ligatures w14:val="none"/>
        </w:rPr>
        <w:t>Speedrack’s</w:t>
      </w:r>
      <w:proofErr w:type="spellEnd"/>
      <w:r w:rsidRPr="002639AE">
        <w:rPr>
          <w:rFonts w:asciiTheme="minorHAnsi" w:hAnsiTheme="minorHAnsi" w:cstheme="minorHAnsi"/>
          <w14:ligatures w14:val="none"/>
        </w:rPr>
        <w:t xml:space="preserve"> commitment to ethical labor practices, human rights, sustainability, and employee well-being.</w:t>
      </w:r>
    </w:p>
    <w:p w14:paraId="585A58F1" w14:textId="145FD961" w:rsidR="00A62CD8" w:rsidRPr="00F05F18" w:rsidRDefault="002639AE" w:rsidP="003E527B">
      <w:pPr>
        <w:pStyle w:val="Heading1"/>
        <w:spacing w:line="276" w:lineRule="auto"/>
        <w:ind w:left="567"/>
        <w:rPr>
          <w:rFonts w:asciiTheme="minorHAnsi" w:hAnsiTheme="minorHAnsi" w:cstheme="minorHAnsi"/>
          <w:b/>
          <w:bCs/>
        </w:rPr>
      </w:pPr>
      <w:bookmarkStart w:id="2" w:name="_Toc215749584"/>
      <w:r>
        <w:rPr>
          <w:rFonts w:asciiTheme="minorHAnsi" w:hAnsiTheme="minorHAnsi" w:cstheme="minorHAnsi"/>
          <w:b/>
          <w:bCs/>
        </w:rPr>
        <w:t>Commitment</w:t>
      </w:r>
      <w:bookmarkEnd w:id="2"/>
      <w:r>
        <w:rPr>
          <w:rFonts w:asciiTheme="minorHAnsi" w:hAnsiTheme="minorHAnsi" w:cstheme="minorHAnsi"/>
          <w:b/>
          <w:bCs/>
        </w:rPr>
        <w:t xml:space="preserve"> </w:t>
      </w:r>
    </w:p>
    <w:p w14:paraId="15F4613A" w14:textId="53BCD58A" w:rsidR="002D10ED" w:rsidRPr="00F05F18" w:rsidRDefault="000A375B" w:rsidP="003E527B">
      <w:pPr>
        <w:spacing w:before="100" w:beforeAutospacing="1" w:after="100" w:afterAutospacing="1"/>
        <w:ind w:left="0" w:firstLine="0"/>
        <w:rPr>
          <w:rFonts w:eastAsia="Times New Roman" w:cstheme="minorHAnsi"/>
          <w:kern w:val="0"/>
          <w:sz w:val="24"/>
          <w:szCs w:val="24"/>
          <w:lang w:eastAsia="en-IN"/>
          <w14:ligatures w14:val="none"/>
        </w:rPr>
      </w:pPr>
      <w:proofErr w:type="spellStart"/>
      <w:r w:rsidRPr="000A375B">
        <w:rPr>
          <w:rFonts w:eastAsia="Times New Roman" w:cstheme="minorHAnsi"/>
          <w:kern w:val="0"/>
          <w:sz w:val="24"/>
          <w:szCs w:val="24"/>
          <w:lang w:eastAsia="en-IN"/>
          <w14:ligatures w14:val="none"/>
        </w:rPr>
        <w:t>Speedrack</w:t>
      </w:r>
      <w:proofErr w:type="spellEnd"/>
      <w:r w:rsidRPr="000A375B">
        <w:rPr>
          <w:rFonts w:eastAsia="Times New Roman" w:cstheme="minorHAnsi"/>
          <w:kern w:val="0"/>
          <w:sz w:val="24"/>
          <w:szCs w:val="24"/>
          <w:lang w:eastAsia="en-IN"/>
          <w14:ligatures w14:val="none"/>
        </w:rPr>
        <w:t xml:space="preserve"> Products Group Ltd. is committed to ensuring that all employees receive wages that meet or exceed the applicable living standards across their respective regions in the United States, covering essential needs such as housing, healthcare, food, transportation, and education. In full compliance with the U.S. Fair Labor Standards Act (FLSA), applicable federal, state, and local minimum wage laws, and overtime regulations, the Company ensures lawful, fair, and timely compensation. Wages are regularly reviewed and adjusted in line with changes in cost of living, regulatory requirements, and </w:t>
      </w:r>
      <w:proofErr w:type="spellStart"/>
      <w:r w:rsidRPr="000A375B">
        <w:rPr>
          <w:rFonts w:eastAsia="Times New Roman" w:cstheme="minorHAnsi"/>
          <w:kern w:val="0"/>
          <w:sz w:val="24"/>
          <w:szCs w:val="24"/>
          <w:lang w:eastAsia="en-IN"/>
          <w14:ligatures w14:val="none"/>
        </w:rPr>
        <w:t>Speedrack’s</w:t>
      </w:r>
      <w:proofErr w:type="spellEnd"/>
      <w:r w:rsidRPr="000A375B">
        <w:rPr>
          <w:rFonts w:eastAsia="Times New Roman" w:cstheme="minorHAnsi"/>
          <w:kern w:val="0"/>
          <w:sz w:val="24"/>
          <w:szCs w:val="24"/>
          <w:lang w:eastAsia="en-IN"/>
          <w14:ligatures w14:val="none"/>
        </w:rPr>
        <w:t xml:space="preserve"> ethical labor standards to support employee well-being and financial security.</w:t>
      </w:r>
    </w:p>
    <w:p w14:paraId="66F7D165" w14:textId="77777777" w:rsidR="00A62CD8" w:rsidRPr="00F05F18" w:rsidRDefault="00A62CD8" w:rsidP="003E527B">
      <w:pPr>
        <w:pStyle w:val="Heading1"/>
        <w:spacing w:line="276" w:lineRule="auto"/>
        <w:ind w:left="0" w:firstLine="0"/>
        <w:rPr>
          <w:rFonts w:asciiTheme="minorHAnsi" w:hAnsiTheme="minorHAnsi" w:cstheme="minorHAnsi"/>
          <w:b/>
          <w:bCs/>
        </w:rPr>
      </w:pPr>
      <w:bookmarkStart w:id="3" w:name="_Toc213930218"/>
      <w:bookmarkStart w:id="4" w:name="_Toc215749585"/>
      <w:r w:rsidRPr="00F05F18">
        <w:rPr>
          <w:rFonts w:asciiTheme="minorHAnsi" w:hAnsiTheme="minorHAnsi" w:cstheme="minorHAnsi"/>
          <w:b/>
          <w:bCs/>
        </w:rPr>
        <w:t>Scope</w:t>
      </w:r>
      <w:bookmarkEnd w:id="3"/>
      <w:bookmarkEnd w:id="4"/>
    </w:p>
    <w:p w14:paraId="281C4BF7" w14:textId="16CD763A" w:rsidR="00D76BD7" w:rsidRPr="00D76BD7" w:rsidRDefault="002D10ED" w:rsidP="003E527B">
      <w:pPr>
        <w:spacing w:after="0"/>
        <w:ind w:left="0" w:firstLine="0"/>
        <w:rPr>
          <w:rFonts w:cstheme="minorHAnsi"/>
          <w:sz w:val="24"/>
        </w:rPr>
      </w:pPr>
      <w:r w:rsidRPr="00F05F18">
        <w:rPr>
          <w:rFonts w:cstheme="minorHAnsi"/>
          <w:sz w:val="24"/>
        </w:rPr>
        <w:t>This policy covers all full-time, part-time, temporary, and contract employees, including those at subsidiaries, operational sites, and third-party contractors, who are required to comply with living wage principles. Executive-level employees may have separate pay structures, but the living wage applies to the broader workforce. Where local laws mandate higher wages, compensation will follow those requirements.</w:t>
      </w:r>
    </w:p>
    <w:tbl>
      <w:tblPr>
        <w:tblStyle w:val="TableGrid"/>
        <w:tblpPr w:leftFromText="180" w:rightFromText="180" w:vertAnchor="text" w:horzAnchor="margin" w:tblpX="112" w:tblpY="362"/>
        <w:tblW w:w="0" w:type="auto"/>
        <w:tblLook w:val="04A0" w:firstRow="1" w:lastRow="0" w:firstColumn="1" w:lastColumn="0" w:noHBand="0" w:noVBand="1"/>
      </w:tblPr>
      <w:tblGrid>
        <w:gridCol w:w="1171"/>
        <w:gridCol w:w="3706"/>
        <w:gridCol w:w="4365"/>
      </w:tblGrid>
      <w:tr w:rsidR="00A62CD8" w:rsidRPr="00F05F18" w14:paraId="34049EDB" w14:textId="77777777" w:rsidTr="00A62CD8">
        <w:trPr>
          <w:trHeight w:val="276"/>
        </w:trPr>
        <w:tc>
          <w:tcPr>
            <w:tcW w:w="1171" w:type="dxa"/>
          </w:tcPr>
          <w:p w14:paraId="3AD40BDE" w14:textId="77777777" w:rsidR="00A62CD8" w:rsidRPr="00F05F18" w:rsidRDefault="00A62CD8" w:rsidP="003E527B">
            <w:pPr>
              <w:spacing w:line="276" w:lineRule="auto"/>
              <w:ind w:left="633" w:hanging="547"/>
              <w:jc w:val="both"/>
              <w:rPr>
                <w:rFonts w:cstheme="minorHAnsi"/>
                <w:b/>
                <w:bCs/>
                <w:lang w:val="en-GB"/>
              </w:rPr>
            </w:pPr>
            <w:r w:rsidRPr="00F05F18">
              <w:rPr>
                <w:rFonts w:cstheme="minorHAnsi"/>
                <w:b/>
                <w:bCs/>
                <w:lang w:val="en-GB"/>
              </w:rPr>
              <w:t>Sr. No</w:t>
            </w:r>
          </w:p>
        </w:tc>
        <w:tc>
          <w:tcPr>
            <w:tcW w:w="3706" w:type="dxa"/>
          </w:tcPr>
          <w:p w14:paraId="73D8182A" w14:textId="77777777" w:rsidR="00A62CD8" w:rsidRPr="00F05F18" w:rsidRDefault="00A62CD8" w:rsidP="003E527B">
            <w:pPr>
              <w:spacing w:line="276" w:lineRule="auto"/>
              <w:ind w:left="633" w:hanging="547"/>
              <w:jc w:val="both"/>
              <w:rPr>
                <w:rFonts w:cstheme="minorHAnsi"/>
                <w:b/>
                <w:bCs/>
                <w:lang w:val="en-GB"/>
              </w:rPr>
            </w:pPr>
            <w:r w:rsidRPr="00F05F18">
              <w:rPr>
                <w:rFonts w:cstheme="minorHAnsi"/>
                <w:b/>
                <w:bCs/>
                <w:lang w:val="en-GB"/>
              </w:rPr>
              <w:t>Unit Name</w:t>
            </w:r>
          </w:p>
        </w:tc>
        <w:tc>
          <w:tcPr>
            <w:tcW w:w="4365" w:type="dxa"/>
          </w:tcPr>
          <w:p w14:paraId="4423FF44" w14:textId="77777777" w:rsidR="00A62CD8" w:rsidRPr="00F05F18" w:rsidRDefault="00A62CD8" w:rsidP="003E527B">
            <w:pPr>
              <w:spacing w:line="276" w:lineRule="auto"/>
              <w:ind w:left="633" w:hanging="547"/>
              <w:jc w:val="both"/>
              <w:rPr>
                <w:rFonts w:cstheme="minorHAnsi"/>
                <w:b/>
                <w:bCs/>
                <w:lang w:val="en-GB"/>
              </w:rPr>
            </w:pPr>
            <w:r w:rsidRPr="00F05F18">
              <w:rPr>
                <w:rFonts w:cstheme="minorHAnsi"/>
                <w:b/>
                <w:bCs/>
                <w:lang w:val="en-GB"/>
              </w:rPr>
              <w:t>Address</w:t>
            </w:r>
          </w:p>
        </w:tc>
      </w:tr>
      <w:tr w:rsidR="00A62CD8" w:rsidRPr="00F05F18" w14:paraId="65B405DA" w14:textId="77777777" w:rsidTr="00847004">
        <w:tc>
          <w:tcPr>
            <w:tcW w:w="1171" w:type="dxa"/>
            <w:vAlign w:val="center"/>
          </w:tcPr>
          <w:p w14:paraId="304F1884" w14:textId="77777777" w:rsidR="00A62CD8" w:rsidRPr="00F05F18" w:rsidRDefault="00A62CD8" w:rsidP="003E527B">
            <w:pPr>
              <w:spacing w:line="276" w:lineRule="auto"/>
              <w:ind w:left="633" w:hanging="547"/>
              <w:jc w:val="both"/>
              <w:rPr>
                <w:rFonts w:cstheme="minorHAnsi"/>
                <w:lang w:val="en-GB"/>
              </w:rPr>
            </w:pPr>
            <w:r w:rsidRPr="00F05F18">
              <w:rPr>
                <w:rFonts w:cstheme="minorHAnsi"/>
                <w:lang w:val="en-GB"/>
              </w:rPr>
              <w:t>1</w:t>
            </w:r>
          </w:p>
        </w:tc>
        <w:tc>
          <w:tcPr>
            <w:tcW w:w="3706" w:type="dxa"/>
            <w:vMerge w:val="restart"/>
            <w:vAlign w:val="center"/>
          </w:tcPr>
          <w:p w14:paraId="656C5B70" w14:textId="77777777" w:rsidR="00A62CD8" w:rsidRPr="00F05F18" w:rsidRDefault="00A62CD8" w:rsidP="003E527B">
            <w:pPr>
              <w:spacing w:line="276" w:lineRule="auto"/>
              <w:ind w:left="633" w:hanging="547"/>
              <w:jc w:val="both"/>
              <w:rPr>
                <w:rFonts w:cstheme="minorHAnsi"/>
                <w:lang w:val="en-GB"/>
              </w:rPr>
            </w:pPr>
            <w:r w:rsidRPr="00F05F18">
              <w:rPr>
                <w:rFonts w:cstheme="minorHAnsi"/>
                <w:lang w:val="en-GB"/>
              </w:rPr>
              <w:t>Manufacturing Site</w:t>
            </w:r>
          </w:p>
        </w:tc>
        <w:tc>
          <w:tcPr>
            <w:tcW w:w="4365" w:type="dxa"/>
            <w:vAlign w:val="center"/>
          </w:tcPr>
          <w:p w14:paraId="08FCCF94" w14:textId="77777777" w:rsidR="00A62CD8" w:rsidRPr="00F05F18" w:rsidRDefault="00A62CD8" w:rsidP="003E527B">
            <w:pPr>
              <w:spacing w:line="276" w:lineRule="auto"/>
              <w:ind w:left="633" w:hanging="547"/>
              <w:jc w:val="both"/>
              <w:rPr>
                <w:rFonts w:cstheme="minorHAnsi"/>
                <w:lang w:val="en-GB"/>
              </w:rPr>
            </w:pPr>
            <w:r w:rsidRPr="00F05F18">
              <w:rPr>
                <w:rFonts w:cstheme="minorHAnsi"/>
                <w:lang w:val="en-GB"/>
              </w:rPr>
              <w:t>42 Cole St, Quincy, MI 49082</w:t>
            </w:r>
          </w:p>
        </w:tc>
      </w:tr>
      <w:tr w:rsidR="00A62CD8" w:rsidRPr="00F05F18" w14:paraId="1A9C4078" w14:textId="77777777" w:rsidTr="00847004">
        <w:tc>
          <w:tcPr>
            <w:tcW w:w="1171" w:type="dxa"/>
            <w:vAlign w:val="center"/>
          </w:tcPr>
          <w:p w14:paraId="46517907" w14:textId="77777777" w:rsidR="00A62CD8" w:rsidRPr="00F05F18" w:rsidRDefault="00A62CD8" w:rsidP="003E527B">
            <w:pPr>
              <w:spacing w:line="276" w:lineRule="auto"/>
              <w:ind w:left="633" w:hanging="547"/>
              <w:jc w:val="both"/>
              <w:rPr>
                <w:rFonts w:cstheme="minorHAnsi"/>
                <w:lang w:val="en-GB"/>
              </w:rPr>
            </w:pPr>
            <w:r w:rsidRPr="00F05F18">
              <w:rPr>
                <w:rFonts w:cstheme="minorHAnsi"/>
                <w:lang w:val="en-GB"/>
              </w:rPr>
              <w:t>2</w:t>
            </w:r>
          </w:p>
        </w:tc>
        <w:tc>
          <w:tcPr>
            <w:tcW w:w="3706" w:type="dxa"/>
            <w:vMerge/>
            <w:vAlign w:val="center"/>
          </w:tcPr>
          <w:p w14:paraId="3E9CCC8C" w14:textId="77777777" w:rsidR="00A62CD8" w:rsidRPr="00F05F18" w:rsidRDefault="00A62CD8" w:rsidP="003E527B">
            <w:pPr>
              <w:spacing w:line="276" w:lineRule="auto"/>
              <w:ind w:left="633" w:hanging="547"/>
              <w:jc w:val="both"/>
              <w:rPr>
                <w:rFonts w:cstheme="minorHAnsi"/>
                <w:lang w:val="en-GB"/>
              </w:rPr>
            </w:pPr>
          </w:p>
        </w:tc>
        <w:tc>
          <w:tcPr>
            <w:tcW w:w="4365" w:type="dxa"/>
            <w:vMerge w:val="restart"/>
            <w:vAlign w:val="center"/>
          </w:tcPr>
          <w:p w14:paraId="205FE9E2" w14:textId="77777777" w:rsidR="00A62CD8" w:rsidRPr="00F05F18" w:rsidRDefault="00A62CD8" w:rsidP="003E527B">
            <w:pPr>
              <w:spacing w:line="276" w:lineRule="auto"/>
              <w:ind w:left="82"/>
              <w:jc w:val="both"/>
              <w:rPr>
                <w:rFonts w:cstheme="minorHAnsi"/>
                <w:lang w:val="en-GB"/>
              </w:rPr>
            </w:pPr>
            <w:r w:rsidRPr="00F05F18">
              <w:rPr>
                <w:rFonts w:cstheme="minorHAnsi"/>
                <w:lang w:val="en-GB"/>
              </w:rPr>
              <w:t>3060 S Industrial Dr NW Walker, MI 49544</w:t>
            </w:r>
          </w:p>
        </w:tc>
      </w:tr>
      <w:tr w:rsidR="00A62CD8" w:rsidRPr="00F05F18" w14:paraId="1B44561B" w14:textId="77777777" w:rsidTr="00847004">
        <w:tc>
          <w:tcPr>
            <w:tcW w:w="1171" w:type="dxa"/>
            <w:vAlign w:val="center"/>
          </w:tcPr>
          <w:p w14:paraId="77620C5D" w14:textId="77777777" w:rsidR="00A62CD8" w:rsidRPr="00F05F18" w:rsidRDefault="00A62CD8" w:rsidP="003E527B">
            <w:pPr>
              <w:spacing w:line="276" w:lineRule="auto"/>
              <w:ind w:left="633" w:hanging="547"/>
              <w:jc w:val="both"/>
              <w:rPr>
                <w:rFonts w:cstheme="minorHAnsi"/>
                <w:lang w:val="en-GB"/>
              </w:rPr>
            </w:pPr>
            <w:r w:rsidRPr="00F05F18">
              <w:rPr>
                <w:rFonts w:cstheme="minorHAnsi"/>
                <w:lang w:val="en-GB"/>
              </w:rPr>
              <w:t>3</w:t>
            </w:r>
          </w:p>
        </w:tc>
        <w:tc>
          <w:tcPr>
            <w:tcW w:w="3706" w:type="dxa"/>
            <w:vAlign w:val="center"/>
          </w:tcPr>
          <w:p w14:paraId="078144A6" w14:textId="77777777" w:rsidR="00A62CD8" w:rsidRPr="00F05F18" w:rsidRDefault="00A62CD8" w:rsidP="003E527B">
            <w:pPr>
              <w:spacing w:line="276" w:lineRule="auto"/>
              <w:ind w:left="633" w:hanging="547"/>
              <w:jc w:val="both"/>
              <w:rPr>
                <w:rFonts w:cstheme="minorHAnsi"/>
              </w:rPr>
            </w:pPr>
            <w:r w:rsidRPr="00F05F18">
              <w:rPr>
                <w:rFonts w:cstheme="minorHAnsi"/>
              </w:rPr>
              <w:t>Corporate Office</w:t>
            </w:r>
          </w:p>
        </w:tc>
        <w:tc>
          <w:tcPr>
            <w:tcW w:w="4365" w:type="dxa"/>
            <w:vMerge/>
            <w:vAlign w:val="center"/>
          </w:tcPr>
          <w:p w14:paraId="05334756" w14:textId="77777777" w:rsidR="00A62CD8" w:rsidRPr="00F05F18" w:rsidRDefault="00A62CD8" w:rsidP="003E527B">
            <w:pPr>
              <w:spacing w:line="276" w:lineRule="auto"/>
              <w:ind w:left="633" w:hanging="547"/>
              <w:jc w:val="both"/>
              <w:rPr>
                <w:rFonts w:cstheme="minorHAnsi"/>
                <w:lang w:val="en-GB"/>
              </w:rPr>
            </w:pPr>
          </w:p>
        </w:tc>
      </w:tr>
    </w:tbl>
    <w:p w14:paraId="5DFD59BE" w14:textId="5367448C" w:rsidR="00A62CD8" w:rsidRPr="00F05F18" w:rsidRDefault="00A62CD8" w:rsidP="003E527B">
      <w:pPr>
        <w:pStyle w:val="Heading1"/>
        <w:spacing w:after="240" w:line="276" w:lineRule="auto"/>
        <w:ind w:left="567"/>
        <w:rPr>
          <w:rFonts w:asciiTheme="minorHAnsi" w:hAnsiTheme="minorHAnsi" w:cstheme="minorHAnsi"/>
          <w:b/>
          <w:bCs/>
        </w:rPr>
      </w:pPr>
      <w:bookmarkStart w:id="5" w:name="_Toc213930219"/>
      <w:bookmarkStart w:id="6" w:name="_Toc215749586"/>
      <w:r w:rsidRPr="00F05F18">
        <w:rPr>
          <w:rFonts w:asciiTheme="minorHAnsi" w:hAnsiTheme="minorHAnsi" w:cstheme="minorHAnsi"/>
          <w:b/>
          <w:bCs/>
        </w:rPr>
        <w:t>Our Focus Areas</w:t>
      </w:r>
      <w:bookmarkEnd w:id="5"/>
      <w:bookmarkEnd w:id="6"/>
    </w:p>
    <w:p w14:paraId="4B026FB4" w14:textId="7DFEA8D7" w:rsidR="007D3D80" w:rsidRPr="00F05F18" w:rsidRDefault="007D3D80" w:rsidP="002639AE">
      <w:pPr>
        <w:pStyle w:val="NoSpacing"/>
        <w:numPr>
          <w:ilvl w:val="0"/>
          <w:numId w:val="20"/>
        </w:numPr>
        <w:spacing w:line="276" w:lineRule="auto"/>
        <w:ind w:left="426"/>
        <w:rPr>
          <w:rFonts w:cstheme="minorHAnsi"/>
          <w:sz w:val="24"/>
          <w:szCs w:val="24"/>
        </w:rPr>
      </w:pPr>
      <w:r w:rsidRPr="00F05F18">
        <w:rPr>
          <w:rStyle w:val="Strong"/>
          <w:rFonts w:cstheme="minorHAnsi"/>
          <w:bCs w:val="0"/>
          <w:sz w:val="24"/>
          <w:szCs w:val="24"/>
        </w:rPr>
        <w:t xml:space="preserve">Fair and Responsible Wage Practices: </w:t>
      </w:r>
      <w:r w:rsidRPr="00F05F18">
        <w:rPr>
          <w:rFonts w:cstheme="minorHAnsi"/>
          <w:sz w:val="24"/>
          <w:szCs w:val="24"/>
        </w:rPr>
        <w:t>Ensuring fair, transparent, and equitable wage structures that align with credible living wage benchmarks and reflect local cost-of-living realities.</w:t>
      </w:r>
    </w:p>
    <w:p w14:paraId="7C48EF58" w14:textId="4000A61D" w:rsidR="007D3D80" w:rsidRPr="00F05F18" w:rsidRDefault="007D3D80" w:rsidP="002639AE">
      <w:pPr>
        <w:pStyle w:val="NoSpacing"/>
        <w:numPr>
          <w:ilvl w:val="0"/>
          <w:numId w:val="20"/>
        </w:numPr>
        <w:spacing w:line="276" w:lineRule="auto"/>
        <w:ind w:left="426"/>
        <w:rPr>
          <w:rFonts w:cstheme="minorHAnsi"/>
          <w:b/>
          <w:sz w:val="24"/>
          <w:szCs w:val="24"/>
        </w:rPr>
      </w:pPr>
      <w:r w:rsidRPr="00F05F18">
        <w:rPr>
          <w:rFonts w:cstheme="minorHAnsi"/>
          <w:b/>
          <w:sz w:val="24"/>
          <w:szCs w:val="24"/>
        </w:rPr>
        <w:lastRenderedPageBreak/>
        <w:t>Living Wage for Contract and Indirect Workers:</w:t>
      </w:r>
      <w:r w:rsidRPr="00F05F18">
        <w:rPr>
          <w:rFonts w:cstheme="minorHAnsi"/>
          <w:sz w:val="24"/>
          <w:szCs w:val="24"/>
        </w:rPr>
        <w:t xml:space="preserve"> Extending living wage commitments across the value chain, including service partners, third-party labor, and contract workers.</w:t>
      </w:r>
    </w:p>
    <w:p w14:paraId="5F2608C4" w14:textId="77777777" w:rsidR="007D3D80" w:rsidRPr="00F05F18" w:rsidRDefault="007D3D80" w:rsidP="002639AE">
      <w:pPr>
        <w:pStyle w:val="NoSpacing"/>
        <w:numPr>
          <w:ilvl w:val="0"/>
          <w:numId w:val="20"/>
        </w:numPr>
        <w:spacing w:line="276" w:lineRule="auto"/>
        <w:ind w:left="426"/>
        <w:rPr>
          <w:rFonts w:cstheme="minorHAnsi"/>
          <w:b/>
          <w:sz w:val="24"/>
          <w:szCs w:val="24"/>
        </w:rPr>
      </w:pPr>
      <w:r w:rsidRPr="00F05F18">
        <w:rPr>
          <w:rFonts w:cstheme="minorHAnsi"/>
          <w:b/>
          <w:sz w:val="24"/>
          <w:szCs w:val="24"/>
        </w:rPr>
        <w:t>Employee Well-Being and Financial Resilience:</w:t>
      </w:r>
      <w:r w:rsidRPr="00F05F18">
        <w:rPr>
          <w:rFonts w:cstheme="minorHAnsi"/>
          <w:sz w:val="24"/>
          <w:szCs w:val="24"/>
        </w:rPr>
        <w:t xml:space="preserve"> Promoting financial security through supportive benefits, financial literacy initiatives, and programs that help employees meet essential living needs.</w:t>
      </w:r>
    </w:p>
    <w:p w14:paraId="7BDE23F4" w14:textId="234AA258" w:rsidR="007D3D80" w:rsidRPr="00F05F18" w:rsidRDefault="007D3D80" w:rsidP="002639AE">
      <w:pPr>
        <w:pStyle w:val="NoSpacing"/>
        <w:numPr>
          <w:ilvl w:val="0"/>
          <w:numId w:val="20"/>
        </w:numPr>
        <w:spacing w:line="276" w:lineRule="auto"/>
        <w:ind w:left="426"/>
        <w:rPr>
          <w:rFonts w:cstheme="minorHAnsi"/>
          <w:b/>
          <w:sz w:val="24"/>
          <w:szCs w:val="24"/>
        </w:rPr>
      </w:pPr>
      <w:r w:rsidRPr="00F05F18">
        <w:rPr>
          <w:rFonts w:cstheme="minorHAnsi"/>
          <w:b/>
          <w:sz w:val="24"/>
          <w:szCs w:val="24"/>
        </w:rPr>
        <w:t xml:space="preserve">Transparent Wage Monitoring and Reporting: </w:t>
      </w:r>
      <w:r w:rsidRPr="00F05F18">
        <w:rPr>
          <w:rFonts w:cstheme="minorHAnsi"/>
          <w:sz w:val="24"/>
          <w:szCs w:val="24"/>
        </w:rPr>
        <w:t>Establishing structured monitoring and assessment mechanisms to evaluate wage levels, track improvements, and report progress transparently.</w:t>
      </w:r>
    </w:p>
    <w:p w14:paraId="5BCEE3CD" w14:textId="7E1A08DA" w:rsidR="004D29FD" w:rsidRPr="00F05F18" w:rsidRDefault="00A62CD8" w:rsidP="003E527B">
      <w:pPr>
        <w:pStyle w:val="Heading1"/>
        <w:spacing w:line="276" w:lineRule="auto"/>
        <w:ind w:left="567"/>
        <w:rPr>
          <w:rFonts w:asciiTheme="minorHAnsi" w:hAnsiTheme="minorHAnsi" w:cstheme="minorHAnsi"/>
          <w:b/>
          <w:bCs/>
        </w:rPr>
      </w:pPr>
      <w:bookmarkStart w:id="7" w:name="_Toc213930220"/>
      <w:bookmarkStart w:id="8" w:name="_Toc215749587"/>
      <w:proofErr w:type="spellStart"/>
      <w:r w:rsidRPr="00F05F18">
        <w:rPr>
          <w:rFonts w:asciiTheme="minorHAnsi" w:hAnsiTheme="minorHAnsi" w:cstheme="minorHAnsi"/>
          <w:b/>
          <w:bCs/>
        </w:rPr>
        <w:t>Sp</w:t>
      </w:r>
      <w:r w:rsidR="000340AE" w:rsidRPr="00F05F18">
        <w:rPr>
          <w:rFonts w:asciiTheme="minorHAnsi" w:hAnsiTheme="minorHAnsi" w:cstheme="minorHAnsi"/>
          <w:b/>
          <w:bCs/>
        </w:rPr>
        <w:t>e</w:t>
      </w:r>
      <w:r w:rsidRPr="00F05F18">
        <w:rPr>
          <w:rFonts w:asciiTheme="minorHAnsi" w:hAnsiTheme="minorHAnsi" w:cstheme="minorHAnsi"/>
          <w:b/>
          <w:bCs/>
        </w:rPr>
        <w:t>edrack’s</w:t>
      </w:r>
      <w:proofErr w:type="spellEnd"/>
      <w:r w:rsidRPr="00F05F18">
        <w:rPr>
          <w:rFonts w:asciiTheme="minorHAnsi" w:hAnsiTheme="minorHAnsi" w:cstheme="minorHAnsi"/>
          <w:b/>
          <w:bCs/>
        </w:rPr>
        <w:t xml:space="preserve"> Approach towards the issues</w:t>
      </w:r>
      <w:bookmarkEnd w:id="7"/>
      <w:bookmarkEnd w:id="8"/>
    </w:p>
    <w:p w14:paraId="335DBABE" w14:textId="10B51A0D" w:rsidR="003E7BAD" w:rsidRPr="00F05F18" w:rsidRDefault="001205FF" w:rsidP="003E527B">
      <w:pPr>
        <w:spacing w:after="0"/>
        <w:ind w:left="0" w:firstLine="0"/>
        <w:rPr>
          <w:rFonts w:cstheme="minorHAnsi"/>
          <w:sz w:val="24"/>
          <w:szCs w:val="24"/>
        </w:rPr>
      </w:pPr>
      <w:r w:rsidRPr="00F05F18">
        <w:rPr>
          <w:rFonts w:cstheme="minorHAnsi"/>
          <w:sz w:val="24"/>
          <w:szCs w:val="24"/>
        </w:rPr>
        <w:t>Speedrack is committed to ensuring that every employee earns a wage that supports a decent standard of living. The Company adopts a proactive approach designed to promote financial well-being, transparency, and accountability across all levels of the organization.</w:t>
      </w:r>
      <w:r w:rsidRPr="00F05F18">
        <w:rPr>
          <w:rFonts w:cstheme="minorHAnsi"/>
        </w:rPr>
        <w:t xml:space="preserve"> </w:t>
      </w:r>
      <w:r w:rsidR="00495D3D" w:rsidRPr="00F05F18">
        <w:rPr>
          <w:rFonts w:cstheme="minorHAnsi"/>
          <w:sz w:val="24"/>
          <w:szCs w:val="24"/>
        </w:rPr>
        <w:t xml:space="preserve">The following </w:t>
      </w:r>
      <w:r w:rsidR="00495D3D" w:rsidRPr="00132F19">
        <w:rPr>
          <w:rFonts w:cstheme="minorHAnsi"/>
          <w:sz w:val="24"/>
          <w:szCs w:val="24"/>
        </w:rPr>
        <w:t>targets</w:t>
      </w:r>
      <w:r w:rsidR="00495D3D" w:rsidRPr="00F05F18">
        <w:rPr>
          <w:rFonts w:cstheme="minorHAnsi"/>
          <w:sz w:val="24"/>
          <w:szCs w:val="24"/>
        </w:rPr>
        <w:t xml:space="preserve"> have been set in alignment with Speedrack’s 2022 baseline performance data.</w:t>
      </w:r>
    </w:p>
    <w:p w14:paraId="4F35BB02" w14:textId="49FD0977" w:rsidR="002730FE" w:rsidRPr="002730FE" w:rsidRDefault="002730FE" w:rsidP="002730FE">
      <w:pPr>
        <w:pStyle w:val="NoSpacing"/>
        <w:spacing w:before="240" w:after="240"/>
        <w:rPr>
          <w:b/>
          <w:bCs/>
          <w:sz w:val="32"/>
          <w:szCs w:val="32"/>
          <w:lang w:eastAsia="en-IN"/>
        </w:rPr>
      </w:pPr>
      <w:r w:rsidRPr="002730FE">
        <w:rPr>
          <w:b/>
          <w:bCs/>
          <w:sz w:val="32"/>
          <w:szCs w:val="32"/>
          <w:lang w:eastAsia="en-IN"/>
        </w:rPr>
        <w:t>Fair Compensation</w:t>
      </w:r>
    </w:p>
    <w:p w14:paraId="4333D434" w14:textId="77777777" w:rsidR="002730FE" w:rsidRPr="002730FE" w:rsidRDefault="002730FE" w:rsidP="002730FE">
      <w:pPr>
        <w:pStyle w:val="NoSpacing"/>
        <w:numPr>
          <w:ilvl w:val="0"/>
          <w:numId w:val="20"/>
        </w:numPr>
        <w:spacing w:line="276" w:lineRule="auto"/>
        <w:ind w:left="426"/>
        <w:rPr>
          <w:rFonts w:cstheme="minorHAnsi"/>
          <w:sz w:val="24"/>
          <w:szCs w:val="24"/>
        </w:rPr>
      </w:pPr>
      <w:proofErr w:type="spellStart"/>
      <w:r w:rsidRPr="002730FE">
        <w:rPr>
          <w:rFonts w:cstheme="minorHAnsi"/>
          <w:sz w:val="24"/>
          <w:szCs w:val="24"/>
        </w:rPr>
        <w:t>Speedrack</w:t>
      </w:r>
      <w:proofErr w:type="spellEnd"/>
      <w:r w:rsidRPr="002730FE">
        <w:rPr>
          <w:rFonts w:cstheme="minorHAnsi"/>
          <w:sz w:val="24"/>
          <w:szCs w:val="24"/>
        </w:rPr>
        <w:t xml:space="preserve"> ensures equal pay for equal work through structured, documented, and management-reviewed annual pay equity assessments.</w:t>
      </w:r>
    </w:p>
    <w:p w14:paraId="36609C84" w14:textId="77777777" w:rsidR="002730FE" w:rsidRPr="002730FE" w:rsidRDefault="002730FE" w:rsidP="002730FE">
      <w:pPr>
        <w:pStyle w:val="NoSpacing"/>
        <w:numPr>
          <w:ilvl w:val="0"/>
          <w:numId w:val="20"/>
        </w:numPr>
        <w:spacing w:line="276" w:lineRule="auto"/>
        <w:ind w:left="426"/>
        <w:rPr>
          <w:rFonts w:cstheme="minorHAnsi"/>
          <w:sz w:val="24"/>
          <w:szCs w:val="24"/>
        </w:rPr>
      </w:pPr>
      <w:r w:rsidRPr="002730FE">
        <w:rPr>
          <w:rFonts w:cstheme="minorHAnsi"/>
          <w:sz w:val="24"/>
          <w:szCs w:val="24"/>
        </w:rPr>
        <w:t>The company maintains a transparent wage governance framework, clearly defining wage structures, overtime, incentives, and benefits.</w:t>
      </w:r>
    </w:p>
    <w:p w14:paraId="37FAAA85" w14:textId="77777777" w:rsidR="002730FE" w:rsidRPr="002730FE" w:rsidRDefault="002730FE" w:rsidP="002730FE">
      <w:pPr>
        <w:pStyle w:val="NoSpacing"/>
        <w:numPr>
          <w:ilvl w:val="0"/>
          <w:numId w:val="20"/>
        </w:numPr>
        <w:spacing w:line="276" w:lineRule="auto"/>
        <w:ind w:left="426"/>
        <w:rPr>
          <w:rFonts w:cstheme="minorHAnsi"/>
          <w:sz w:val="24"/>
          <w:szCs w:val="24"/>
        </w:rPr>
      </w:pPr>
      <w:r w:rsidRPr="002730FE">
        <w:rPr>
          <w:rFonts w:cstheme="minorHAnsi"/>
          <w:sz w:val="24"/>
          <w:szCs w:val="24"/>
        </w:rPr>
        <w:t>Living wage principles are embedded into all internal HR and procurement decision-making processes.</w:t>
      </w:r>
    </w:p>
    <w:p w14:paraId="2D982B39" w14:textId="77777777" w:rsidR="002730FE" w:rsidRPr="002730FE" w:rsidRDefault="002730FE" w:rsidP="002730FE">
      <w:pPr>
        <w:pStyle w:val="NoSpacing"/>
        <w:numPr>
          <w:ilvl w:val="0"/>
          <w:numId w:val="20"/>
        </w:numPr>
        <w:spacing w:line="276" w:lineRule="auto"/>
        <w:ind w:left="426"/>
        <w:rPr>
          <w:rFonts w:cstheme="minorHAnsi"/>
          <w:sz w:val="24"/>
          <w:szCs w:val="24"/>
        </w:rPr>
      </w:pPr>
      <w:r w:rsidRPr="002730FE">
        <w:rPr>
          <w:rFonts w:cstheme="minorHAnsi"/>
          <w:sz w:val="24"/>
          <w:szCs w:val="24"/>
        </w:rPr>
        <w:t>100% annual pay equity reviews conducted across all departments and locations by 2030.</w:t>
      </w:r>
    </w:p>
    <w:p w14:paraId="29749F48" w14:textId="1BC1A6CA" w:rsidR="002730FE" w:rsidRPr="002730FE" w:rsidRDefault="002730FE" w:rsidP="002730FE">
      <w:pPr>
        <w:pStyle w:val="NoSpacing"/>
        <w:numPr>
          <w:ilvl w:val="0"/>
          <w:numId w:val="20"/>
        </w:numPr>
        <w:spacing w:line="276" w:lineRule="auto"/>
        <w:ind w:left="426"/>
        <w:rPr>
          <w:rFonts w:cstheme="minorHAnsi"/>
          <w:sz w:val="24"/>
          <w:szCs w:val="24"/>
        </w:rPr>
      </w:pPr>
      <w:r>
        <w:rPr>
          <w:rFonts w:cstheme="minorHAnsi"/>
          <w:sz w:val="24"/>
          <w:szCs w:val="24"/>
        </w:rPr>
        <w:t>Aim to achieve m</w:t>
      </w:r>
      <w:r w:rsidRPr="002730FE">
        <w:rPr>
          <w:rFonts w:cstheme="minorHAnsi"/>
          <w:sz w:val="24"/>
          <w:szCs w:val="24"/>
        </w:rPr>
        <w:t xml:space="preserve">inimum </w:t>
      </w:r>
      <w:r>
        <w:rPr>
          <w:rFonts w:cstheme="minorHAnsi"/>
          <w:sz w:val="24"/>
          <w:szCs w:val="24"/>
        </w:rPr>
        <w:t>100</w:t>
      </w:r>
      <w:r w:rsidRPr="002730FE">
        <w:rPr>
          <w:rFonts w:cstheme="minorHAnsi"/>
          <w:sz w:val="24"/>
          <w:szCs w:val="24"/>
        </w:rPr>
        <w:t>% of employees paid at or above verified living wage benchmarks by 2030.</w:t>
      </w:r>
    </w:p>
    <w:p w14:paraId="39D58E7E" w14:textId="2B6B870B" w:rsidR="002730FE" w:rsidRPr="002730FE" w:rsidRDefault="002730FE" w:rsidP="002730FE">
      <w:pPr>
        <w:pStyle w:val="NoSpacing"/>
        <w:spacing w:before="240" w:after="240"/>
        <w:rPr>
          <w:b/>
          <w:bCs/>
          <w:sz w:val="32"/>
          <w:szCs w:val="32"/>
          <w:lang w:eastAsia="en-IN"/>
        </w:rPr>
      </w:pPr>
      <w:r w:rsidRPr="002730FE">
        <w:rPr>
          <w:b/>
          <w:bCs/>
          <w:sz w:val="32"/>
          <w:szCs w:val="32"/>
          <w:lang w:eastAsia="en-IN"/>
        </w:rPr>
        <w:t>Legal Compliance</w:t>
      </w:r>
    </w:p>
    <w:p w14:paraId="3062C089" w14:textId="77777777" w:rsidR="002730FE" w:rsidRPr="002730FE" w:rsidRDefault="002730FE" w:rsidP="002730FE">
      <w:pPr>
        <w:pStyle w:val="NoSpacing"/>
        <w:numPr>
          <w:ilvl w:val="0"/>
          <w:numId w:val="20"/>
        </w:numPr>
        <w:spacing w:line="276" w:lineRule="auto"/>
        <w:ind w:left="426"/>
        <w:rPr>
          <w:rFonts w:cstheme="minorHAnsi"/>
          <w:sz w:val="24"/>
          <w:szCs w:val="24"/>
        </w:rPr>
      </w:pPr>
      <w:proofErr w:type="spellStart"/>
      <w:r w:rsidRPr="002730FE">
        <w:rPr>
          <w:rFonts w:cstheme="minorHAnsi"/>
          <w:sz w:val="24"/>
          <w:szCs w:val="24"/>
        </w:rPr>
        <w:t>Speedrack</w:t>
      </w:r>
      <w:proofErr w:type="spellEnd"/>
      <w:r w:rsidRPr="002730FE">
        <w:rPr>
          <w:rFonts w:cstheme="minorHAnsi"/>
          <w:sz w:val="24"/>
          <w:szCs w:val="24"/>
        </w:rPr>
        <w:t xml:space="preserve"> maintains full compliance with all applicable local, national, and international labor and wage laws at all times.</w:t>
      </w:r>
    </w:p>
    <w:p w14:paraId="578115C5" w14:textId="77777777" w:rsidR="002730FE" w:rsidRPr="002730FE" w:rsidRDefault="002730FE" w:rsidP="002730FE">
      <w:pPr>
        <w:pStyle w:val="NoSpacing"/>
        <w:numPr>
          <w:ilvl w:val="0"/>
          <w:numId w:val="20"/>
        </w:numPr>
        <w:spacing w:line="276" w:lineRule="auto"/>
        <w:ind w:left="426"/>
        <w:rPr>
          <w:rFonts w:cstheme="minorHAnsi"/>
          <w:sz w:val="24"/>
          <w:szCs w:val="24"/>
        </w:rPr>
      </w:pPr>
      <w:r w:rsidRPr="002730FE">
        <w:rPr>
          <w:rFonts w:cstheme="minorHAnsi"/>
          <w:sz w:val="24"/>
          <w:szCs w:val="24"/>
        </w:rPr>
        <w:t>A zero-tolerance approach to wage-related non-compliance is enforced across internal operations and suppliers.</w:t>
      </w:r>
    </w:p>
    <w:p w14:paraId="0E2D03C8" w14:textId="77777777" w:rsidR="002730FE" w:rsidRPr="002730FE" w:rsidRDefault="002730FE" w:rsidP="002730FE">
      <w:pPr>
        <w:pStyle w:val="NoSpacing"/>
        <w:numPr>
          <w:ilvl w:val="0"/>
          <w:numId w:val="20"/>
        </w:numPr>
        <w:spacing w:line="276" w:lineRule="auto"/>
        <w:ind w:left="426"/>
        <w:rPr>
          <w:rFonts w:cstheme="minorHAnsi"/>
          <w:sz w:val="24"/>
          <w:szCs w:val="24"/>
        </w:rPr>
      </w:pPr>
      <w:r w:rsidRPr="002730FE">
        <w:rPr>
          <w:rFonts w:cstheme="minorHAnsi"/>
          <w:sz w:val="24"/>
          <w:szCs w:val="24"/>
        </w:rPr>
        <w:lastRenderedPageBreak/>
        <w:t>Regulatory updates are systematically monitored and embedded into internal wage procedures without delay.</w:t>
      </w:r>
    </w:p>
    <w:p w14:paraId="6FF6C1A1" w14:textId="77777777" w:rsidR="002730FE" w:rsidRPr="002730FE" w:rsidRDefault="002730FE" w:rsidP="002730FE">
      <w:pPr>
        <w:pStyle w:val="NoSpacing"/>
        <w:numPr>
          <w:ilvl w:val="0"/>
          <w:numId w:val="20"/>
        </w:numPr>
        <w:spacing w:line="276" w:lineRule="auto"/>
        <w:ind w:left="426"/>
        <w:rPr>
          <w:rFonts w:cstheme="minorHAnsi"/>
          <w:sz w:val="24"/>
          <w:szCs w:val="24"/>
        </w:rPr>
      </w:pPr>
      <w:r w:rsidRPr="002730FE">
        <w:rPr>
          <w:rFonts w:cstheme="minorHAnsi"/>
          <w:sz w:val="24"/>
          <w:szCs w:val="24"/>
        </w:rPr>
        <w:t>Wage compliance responsibilities are clearly defined within HR, finance, and senior management roles.</w:t>
      </w:r>
    </w:p>
    <w:p w14:paraId="0F8196E9" w14:textId="0024476F" w:rsidR="002730FE" w:rsidRPr="002730FE" w:rsidRDefault="002730FE" w:rsidP="002730FE">
      <w:pPr>
        <w:pStyle w:val="NoSpacing"/>
        <w:numPr>
          <w:ilvl w:val="0"/>
          <w:numId w:val="20"/>
        </w:numPr>
        <w:spacing w:line="276" w:lineRule="auto"/>
        <w:ind w:left="426"/>
        <w:rPr>
          <w:rFonts w:cstheme="minorHAnsi"/>
          <w:sz w:val="24"/>
          <w:szCs w:val="24"/>
        </w:rPr>
      </w:pPr>
      <w:r>
        <w:rPr>
          <w:rFonts w:cstheme="minorHAnsi"/>
          <w:sz w:val="24"/>
          <w:szCs w:val="24"/>
        </w:rPr>
        <w:t xml:space="preserve">Aim to conduct </w:t>
      </w:r>
      <w:r w:rsidRPr="002730FE">
        <w:rPr>
          <w:rFonts w:cstheme="minorHAnsi"/>
          <w:sz w:val="24"/>
          <w:szCs w:val="24"/>
        </w:rPr>
        <w:t>100% statutory wage and labor law audits annually across all operational locations by 2030.</w:t>
      </w:r>
    </w:p>
    <w:p w14:paraId="2B44B3B8" w14:textId="6BB14BC6" w:rsidR="002730FE" w:rsidRPr="002730FE" w:rsidRDefault="002730FE" w:rsidP="002730FE">
      <w:pPr>
        <w:pStyle w:val="NoSpacing"/>
        <w:numPr>
          <w:ilvl w:val="0"/>
          <w:numId w:val="20"/>
        </w:numPr>
        <w:spacing w:line="276" w:lineRule="auto"/>
        <w:ind w:left="426"/>
        <w:rPr>
          <w:rFonts w:cstheme="minorHAnsi"/>
          <w:sz w:val="24"/>
          <w:szCs w:val="24"/>
        </w:rPr>
      </w:pPr>
      <w:r w:rsidRPr="002730FE">
        <w:rPr>
          <w:rFonts w:cstheme="minorHAnsi"/>
          <w:sz w:val="24"/>
          <w:szCs w:val="24"/>
        </w:rPr>
        <w:t>100% closure of identified wage compliance gaps within 60 days of audit completion by 2030.</w:t>
      </w:r>
    </w:p>
    <w:p w14:paraId="1751F8CA" w14:textId="5776F7DE" w:rsidR="00D05BCF" w:rsidRPr="00F05F18" w:rsidRDefault="00AE6BA8" w:rsidP="003E527B">
      <w:pPr>
        <w:pStyle w:val="Heading1"/>
        <w:spacing w:line="276" w:lineRule="auto"/>
        <w:ind w:left="567"/>
        <w:rPr>
          <w:rFonts w:asciiTheme="minorHAnsi" w:hAnsiTheme="minorHAnsi" w:cstheme="minorHAnsi"/>
          <w:b/>
          <w:bCs/>
        </w:rPr>
      </w:pPr>
      <w:bookmarkStart w:id="9" w:name="_Toc213930221"/>
      <w:bookmarkStart w:id="10" w:name="_Toc215749588"/>
      <w:r w:rsidRPr="00F05F18">
        <w:rPr>
          <w:rFonts w:asciiTheme="minorHAnsi" w:hAnsiTheme="minorHAnsi" w:cstheme="minorHAnsi"/>
          <w:b/>
          <w:bCs/>
        </w:rPr>
        <w:t>Responsibility of this Policy</w:t>
      </w:r>
      <w:bookmarkEnd w:id="9"/>
      <w:bookmarkEnd w:id="10"/>
    </w:p>
    <w:p w14:paraId="415E484E" w14:textId="77777777" w:rsidR="00156AFA" w:rsidRPr="00F05F18" w:rsidRDefault="00156AFA" w:rsidP="003E527B">
      <w:pPr>
        <w:pStyle w:val="ListParagraph"/>
        <w:numPr>
          <w:ilvl w:val="0"/>
          <w:numId w:val="11"/>
        </w:numPr>
        <w:spacing w:line="276" w:lineRule="auto"/>
        <w:rPr>
          <w:rFonts w:cstheme="minorHAnsi"/>
          <w:b/>
          <w:bCs/>
          <w:sz w:val="26"/>
          <w:szCs w:val="26"/>
        </w:rPr>
      </w:pPr>
      <w:r w:rsidRPr="00F05F18">
        <w:rPr>
          <w:rFonts w:cstheme="minorHAnsi"/>
          <w:b/>
          <w:sz w:val="26"/>
          <w:szCs w:val="26"/>
        </w:rPr>
        <w:t>Board of Directors / Senior Leadership Team</w:t>
      </w:r>
    </w:p>
    <w:p w14:paraId="5908C056" w14:textId="77777777" w:rsidR="00156AFA" w:rsidRPr="00F05F18" w:rsidRDefault="00156AFA" w:rsidP="003E527B">
      <w:pPr>
        <w:pStyle w:val="NormalWeb"/>
        <w:numPr>
          <w:ilvl w:val="0"/>
          <w:numId w:val="21"/>
        </w:numPr>
        <w:spacing w:line="276" w:lineRule="auto"/>
        <w:jc w:val="both"/>
        <w:rPr>
          <w:rFonts w:asciiTheme="minorHAnsi" w:hAnsiTheme="minorHAnsi" w:cstheme="minorHAnsi"/>
        </w:rPr>
      </w:pPr>
      <w:r w:rsidRPr="00F05F18">
        <w:rPr>
          <w:rFonts w:asciiTheme="minorHAnsi" w:hAnsiTheme="minorHAnsi" w:cstheme="minorHAnsi"/>
        </w:rPr>
        <w:t>Provides strategic direction and integrates living wage commitments into Speedrack’s organizational priorities.</w:t>
      </w:r>
    </w:p>
    <w:p w14:paraId="3FC78194" w14:textId="77777777" w:rsidR="00156AFA" w:rsidRPr="00F05F18" w:rsidRDefault="00156AFA" w:rsidP="003E527B">
      <w:pPr>
        <w:pStyle w:val="NormalWeb"/>
        <w:numPr>
          <w:ilvl w:val="0"/>
          <w:numId w:val="21"/>
        </w:numPr>
        <w:spacing w:line="276" w:lineRule="auto"/>
        <w:jc w:val="both"/>
        <w:rPr>
          <w:rFonts w:asciiTheme="minorHAnsi" w:hAnsiTheme="minorHAnsi" w:cstheme="minorHAnsi"/>
        </w:rPr>
      </w:pPr>
      <w:r w:rsidRPr="00F05F18">
        <w:rPr>
          <w:rFonts w:asciiTheme="minorHAnsi" w:hAnsiTheme="minorHAnsi" w:cstheme="minorHAnsi"/>
        </w:rPr>
        <w:t>Allocates resources necessary to enable fair wage practices across all operations.</w:t>
      </w:r>
    </w:p>
    <w:p w14:paraId="63C2D88A" w14:textId="77777777" w:rsidR="00156AFA" w:rsidRPr="00F05F18" w:rsidRDefault="00156AFA" w:rsidP="003E527B">
      <w:pPr>
        <w:pStyle w:val="NormalWeb"/>
        <w:numPr>
          <w:ilvl w:val="0"/>
          <w:numId w:val="21"/>
        </w:numPr>
        <w:spacing w:line="276" w:lineRule="auto"/>
        <w:jc w:val="both"/>
        <w:rPr>
          <w:rFonts w:asciiTheme="minorHAnsi" w:hAnsiTheme="minorHAnsi" w:cstheme="minorHAnsi"/>
        </w:rPr>
      </w:pPr>
      <w:r w:rsidRPr="00F05F18">
        <w:rPr>
          <w:rFonts w:asciiTheme="minorHAnsi" w:hAnsiTheme="minorHAnsi" w:cstheme="minorHAnsi"/>
        </w:rPr>
        <w:t>Promotes a workplace culture rooted in fairness, transparency, and ethical labor standards.</w:t>
      </w:r>
    </w:p>
    <w:p w14:paraId="48FCE12D" w14:textId="328310BF" w:rsidR="00156AFA" w:rsidRPr="00F05F18" w:rsidRDefault="00156AFA" w:rsidP="003E527B">
      <w:pPr>
        <w:pStyle w:val="ListParagraph"/>
        <w:numPr>
          <w:ilvl w:val="0"/>
          <w:numId w:val="11"/>
        </w:numPr>
        <w:spacing w:line="276" w:lineRule="auto"/>
        <w:rPr>
          <w:rFonts w:cstheme="minorHAnsi"/>
          <w:b/>
          <w:bCs/>
          <w:sz w:val="26"/>
          <w:szCs w:val="26"/>
        </w:rPr>
      </w:pPr>
      <w:r w:rsidRPr="00F05F18">
        <w:rPr>
          <w:rFonts w:cstheme="minorHAnsi"/>
          <w:b/>
          <w:sz w:val="26"/>
          <w:szCs w:val="26"/>
        </w:rPr>
        <w:t>Chief Human Resources Officer (CHRO)</w:t>
      </w:r>
    </w:p>
    <w:p w14:paraId="01FB492E" w14:textId="015A0056" w:rsidR="00F205B7" w:rsidRDefault="00F205B7" w:rsidP="003E527B">
      <w:pPr>
        <w:pStyle w:val="NormalWeb"/>
        <w:numPr>
          <w:ilvl w:val="0"/>
          <w:numId w:val="22"/>
        </w:numPr>
        <w:spacing w:line="276" w:lineRule="auto"/>
        <w:jc w:val="both"/>
        <w:rPr>
          <w:rFonts w:asciiTheme="minorHAnsi" w:hAnsiTheme="minorHAnsi" w:cstheme="minorHAnsi"/>
        </w:rPr>
      </w:pPr>
      <w:r>
        <w:rPr>
          <w:rFonts w:asciiTheme="minorHAnsi" w:hAnsiTheme="minorHAnsi" w:cstheme="minorHAnsi"/>
        </w:rPr>
        <w:t>Review living wage policy annually.</w:t>
      </w:r>
    </w:p>
    <w:p w14:paraId="285759FC" w14:textId="161014D1" w:rsidR="00156AFA" w:rsidRPr="00F05F18" w:rsidRDefault="00156AFA" w:rsidP="003E527B">
      <w:pPr>
        <w:pStyle w:val="NormalWeb"/>
        <w:numPr>
          <w:ilvl w:val="0"/>
          <w:numId w:val="22"/>
        </w:numPr>
        <w:spacing w:line="276" w:lineRule="auto"/>
        <w:jc w:val="both"/>
        <w:rPr>
          <w:rFonts w:asciiTheme="minorHAnsi" w:hAnsiTheme="minorHAnsi" w:cstheme="minorHAnsi"/>
        </w:rPr>
      </w:pPr>
      <w:r w:rsidRPr="00F05F18">
        <w:rPr>
          <w:rFonts w:asciiTheme="minorHAnsi" w:hAnsiTheme="minorHAnsi" w:cstheme="minorHAnsi"/>
        </w:rPr>
        <w:t>Leads wage benchmarking and analysis using national and international living wage indicators.</w:t>
      </w:r>
    </w:p>
    <w:p w14:paraId="3A23DBD5" w14:textId="77777777" w:rsidR="00156AFA" w:rsidRPr="00F05F18" w:rsidRDefault="00156AFA" w:rsidP="003E527B">
      <w:pPr>
        <w:pStyle w:val="NormalWeb"/>
        <w:numPr>
          <w:ilvl w:val="0"/>
          <w:numId w:val="22"/>
        </w:numPr>
        <w:spacing w:line="276" w:lineRule="auto"/>
        <w:jc w:val="both"/>
        <w:rPr>
          <w:rFonts w:asciiTheme="minorHAnsi" w:hAnsiTheme="minorHAnsi" w:cstheme="minorHAnsi"/>
        </w:rPr>
      </w:pPr>
      <w:r w:rsidRPr="00F05F18">
        <w:rPr>
          <w:rFonts w:asciiTheme="minorHAnsi" w:hAnsiTheme="minorHAnsi" w:cstheme="minorHAnsi"/>
        </w:rPr>
        <w:t>Conducts structured wage reviews and maintains accurate compensation documentation.</w:t>
      </w:r>
    </w:p>
    <w:p w14:paraId="0CB55891" w14:textId="77777777" w:rsidR="00156AFA" w:rsidRPr="00F05F18" w:rsidRDefault="00156AFA" w:rsidP="003E527B">
      <w:pPr>
        <w:pStyle w:val="NormalWeb"/>
        <w:numPr>
          <w:ilvl w:val="0"/>
          <w:numId w:val="22"/>
        </w:numPr>
        <w:spacing w:line="276" w:lineRule="auto"/>
        <w:jc w:val="both"/>
        <w:rPr>
          <w:rFonts w:asciiTheme="minorHAnsi" w:hAnsiTheme="minorHAnsi" w:cstheme="minorHAnsi"/>
        </w:rPr>
      </w:pPr>
      <w:r w:rsidRPr="00F05F18">
        <w:rPr>
          <w:rFonts w:asciiTheme="minorHAnsi" w:hAnsiTheme="minorHAnsi" w:cstheme="minorHAnsi"/>
        </w:rPr>
        <w:t>Ensures alignment with local labor laws, global standards, and internal compensation frameworks.</w:t>
      </w:r>
    </w:p>
    <w:p w14:paraId="24137284" w14:textId="79FE5AE8" w:rsidR="00156AFA" w:rsidRPr="00F05F18" w:rsidRDefault="002730FE" w:rsidP="003E527B">
      <w:pPr>
        <w:pStyle w:val="NormalWeb"/>
        <w:numPr>
          <w:ilvl w:val="0"/>
          <w:numId w:val="22"/>
        </w:numPr>
        <w:spacing w:line="276" w:lineRule="auto"/>
        <w:jc w:val="both"/>
        <w:rPr>
          <w:rFonts w:asciiTheme="minorHAnsi" w:hAnsiTheme="minorHAnsi" w:cstheme="minorHAnsi"/>
        </w:rPr>
      </w:pPr>
      <w:r>
        <w:rPr>
          <w:rFonts w:asciiTheme="minorHAnsi" w:hAnsiTheme="minorHAnsi" w:cstheme="minorHAnsi"/>
        </w:rPr>
        <w:t>Review entire policy and c</w:t>
      </w:r>
      <w:r w:rsidR="00156AFA" w:rsidRPr="00F05F18">
        <w:rPr>
          <w:rFonts w:asciiTheme="minorHAnsi" w:hAnsiTheme="minorHAnsi" w:cstheme="minorHAnsi"/>
        </w:rPr>
        <w:t>ommunicates policy expectations and updates to employees and internal stakeholders.</w:t>
      </w:r>
    </w:p>
    <w:p w14:paraId="108BEF8E" w14:textId="77777777" w:rsidR="00156AFA" w:rsidRPr="00F05F18" w:rsidRDefault="00156AFA" w:rsidP="003E527B">
      <w:pPr>
        <w:pStyle w:val="ListParagraph"/>
        <w:numPr>
          <w:ilvl w:val="0"/>
          <w:numId w:val="11"/>
        </w:numPr>
        <w:spacing w:line="276" w:lineRule="auto"/>
        <w:rPr>
          <w:rFonts w:cstheme="minorHAnsi"/>
          <w:b/>
          <w:sz w:val="26"/>
          <w:szCs w:val="26"/>
        </w:rPr>
      </w:pPr>
      <w:r w:rsidRPr="00F05F18">
        <w:rPr>
          <w:rFonts w:cstheme="minorHAnsi"/>
          <w:b/>
          <w:sz w:val="26"/>
          <w:szCs w:val="26"/>
        </w:rPr>
        <w:t>Finance Department</w:t>
      </w:r>
    </w:p>
    <w:p w14:paraId="6371DE65" w14:textId="77777777" w:rsidR="00156AFA" w:rsidRPr="00F05F18" w:rsidRDefault="00156AFA" w:rsidP="003E527B">
      <w:pPr>
        <w:pStyle w:val="NormalWeb"/>
        <w:numPr>
          <w:ilvl w:val="0"/>
          <w:numId w:val="23"/>
        </w:numPr>
        <w:spacing w:line="276" w:lineRule="auto"/>
        <w:jc w:val="both"/>
        <w:rPr>
          <w:rFonts w:asciiTheme="minorHAnsi" w:hAnsiTheme="minorHAnsi" w:cstheme="minorHAnsi"/>
        </w:rPr>
      </w:pPr>
      <w:r w:rsidRPr="00F05F18">
        <w:rPr>
          <w:rFonts w:asciiTheme="minorHAnsi" w:hAnsiTheme="minorHAnsi" w:cstheme="minorHAnsi"/>
        </w:rPr>
        <w:t>Supports financial planning and budget allocation for wage-related initiatives.</w:t>
      </w:r>
    </w:p>
    <w:p w14:paraId="226DB14B" w14:textId="77777777" w:rsidR="00156AFA" w:rsidRPr="00F05F18" w:rsidRDefault="00156AFA" w:rsidP="003E527B">
      <w:pPr>
        <w:pStyle w:val="NormalWeb"/>
        <w:numPr>
          <w:ilvl w:val="0"/>
          <w:numId w:val="23"/>
        </w:numPr>
        <w:spacing w:line="276" w:lineRule="auto"/>
        <w:jc w:val="both"/>
        <w:rPr>
          <w:rFonts w:asciiTheme="minorHAnsi" w:hAnsiTheme="minorHAnsi" w:cstheme="minorHAnsi"/>
        </w:rPr>
      </w:pPr>
      <w:r w:rsidRPr="00F05F18">
        <w:rPr>
          <w:rFonts w:asciiTheme="minorHAnsi" w:hAnsiTheme="minorHAnsi" w:cstheme="minorHAnsi"/>
        </w:rPr>
        <w:t>Analyzes compensation data and assesses cost impacts associated with wage adjustments.</w:t>
      </w:r>
    </w:p>
    <w:p w14:paraId="3C98B870" w14:textId="6E71EBB2" w:rsidR="00F5217B" w:rsidRDefault="00156AFA" w:rsidP="003E527B">
      <w:pPr>
        <w:pStyle w:val="NormalWeb"/>
        <w:numPr>
          <w:ilvl w:val="0"/>
          <w:numId w:val="23"/>
        </w:numPr>
        <w:spacing w:line="276" w:lineRule="auto"/>
        <w:jc w:val="both"/>
        <w:rPr>
          <w:rFonts w:asciiTheme="minorHAnsi" w:hAnsiTheme="minorHAnsi" w:cstheme="minorHAnsi"/>
        </w:rPr>
      </w:pPr>
      <w:r w:rsidRPr="00F05F18">
        <w:rPr>
          <w:rFonts w:asciiTheme="minorHAnsi" w:hAnsiTheme="minorHAnsi" w:cstheme="minorHAnsi"/>
        </w:rPr>
        <w:t>Ensures financial sustainability while advancing equitable compensation practices.</w:t>
      </w:r>
    </w:p>
    <w:p w14:paraId="515036BC" w14:textId="77777777" w:rsidR="00156AFA" w:rsidRPr="00F05F18" w:rsidRDefault="00156AFA" w:rsidP="003E527B">
      <w:pPr>
        <w:pStyle w:val="ListParagraph"/>
        <w:numPr>
          <w:ilvl w:val="0"/>
          <w:numId w:val="11"/>
        </w:numPr>
        <w:spacing w:line="276" w:lineRule="auto"/>
        <w:rPr>
          <w:rFonts w:cstheme="minorHAnsi"/>
          <w:b/>
          <w:sz w:val="26"/>
          <w:szCs w:val="26"/>
        </w:rPr>
      </w:pPr>
      <w:bookmarkStart w:id="11" w:name="_Toc213930222"/>
      <w:r w:rsidRPr="00F05F18">
        <w:rPr>
          <w:rFonts w:cstheme="minorHAnsi"/>
          <w:b/>
          <w:sz w:val="26"/>
          <w:szCs w:val="26"/>
        </w:rPr>
        <w:lastRenderedPageBreak/>
        <w:t>All Employees</w:t>
      </w:r>
    </w:p>
    <w:p w14:paraId="0D50BDE1" w14:textId="77777777" w:rsidR="00156AFA" w:rsidRPr="00F05F18" w:rsidRDefault="00156AFA" w:rsidP="003E527B">
      <w:pPr>
        <w:pStyle w:val="NormalWeb"/>
        <w:numPr>
          <w:ilvl w:val="0"/>
          <w:numId w:val="25"/>
        </w:numPr>
        <w:spacing w:line="276" w:lineRule="auto"/>
        <w:jc w:val="both"/>
        <w:rPr>
          <w:rFonts w:asciiTheme="minorHAnsi" w:hAnsiTheme="minorHAnsi" w:cstheme="minorHAnsi"/>
        </w:rPr>
      </w:pPr>
      <w:r w:rsidRPr="00F05F18">
        <w:rPr>
          <w:rFonts w:asciiTheme="minorHAnsi" w:hAnsiTheme="minorHAnsi" w:cstheme="minorHAnsi"/>
        </w:rPr>
        <w:t>Understand and uphold the principles and expectations of this policy.</w:t>
      </w:r>
    </w:p>
    <w:p w14:paraId="6D910800" w14:textId="77777777" w:rsidR="00156AFA" w:rsidRPr="00F05F18" w:rsidRDefault="00156AFA" w:rsidP="003E527B">
      <w:pPr>
        <w:pStyle w:val="NormalWeb"/>
        <w:numPr>
          <w:ilvl w:val="0"/>
          <w:numId w:val="25"/>
        </w:numPr>
        <w:spacing w:line="276" w:lineRule="auto"/>
        <w:jc w:val="both"/>
        <w:rPr>
          <w:rFonts w:asciiTheme="minorHAnsi" w:hAnsiTheme="minorHAnsi" w:cstheme="minorHAnsi"/>
        </w:rPr>
      </w:pPr>
      <w:r w:rsidRPr="00F05F18">
        <w:rPr>
          <w:rFonts w:asciiTheme="minorHAnsi" w:hAnsiTheme="minorHAnsi" w:cstheme="minorHAnsi"/>
        </w:rPr>
        <w:t>Report wage fairness concerns or related issues through designated grievance channels.</w:t>
      </w:r>
    </w:p>
    <w:p w14:paraId="6FECC8BB" w14:textId="77777777" w:rsidR="00156AFA" w:rsidRPr="00F05F18" w:rsidRDefault="00156AFA" w:rsidP="003E527B">
      <w:pPr>
        <w:pStyle w:val="NormalWeb"/>
        <w:numPr>
          <w:ilvl w:val="0"/>
          <w:numId w:val="25"/>
        </w:numPr>
        <w:spacing w:line="276" w:lineRule="auto"/>
        <w:jc w:val="both"/>
        <w:rPr>
          <w:rFonts w:asciiTheme="minorHAnsi" w:hAnsiTheme="minorHAnsi" w:cstheme="minorHAnsi"/>
        </w:rPr>
      </w:pPr>
      <w:r w:rsidRPr="00F05F18">
        <w:rPr>
          <w:rFonts w:asciiTheme="minorHAnsi" w:hAnsiTheme="minorHAnsi" w:cstheme="minorHAnsi"/>
        </w:rPr>
        <w:t>Provide constructive feedback during wage surveys or employee satisfaction assessments.</w:t>
      </w:r>
    </w:p>
    <w:p w14:paraId="69DD9AF4" w14:textId="77777777" w:rsidR="00156AFA" w:rsidRPr="00F05F18" w:rsidRDefault="00156AFA" w:rsidP="003E527B">
      <w:pPr>
        <w:pStyle w:val="NormalWeb"/>
        <w:numPr>
          <w:ilvl w:val="0"/>
          <w:numId w:val="25"/>
        </w:numPr>
        <w:spacing w:line="276" w:lineRule="auto"/>
        <w:jc w:val="both"/>
        <w:rPr>
          <w:rFonts w:asciiTheme="minorHAnsi" w:hAnsiTheme="minorHAnsi" w:cstheme="minorHAnsi"/>
        </w:rPr>
      </w:pPr>
      <w:r w:rsidRPr="00F05F18">
        <w:rPr>
          <w:rFonts w:asciiTheme="minorHAnsi" w:hAnsiTheme="minorHAnsi" w:cstheme="minorHAnsi"/>
        </w:rPr>
        <w:t>Cooperate with HR and management during wage review processes.</w:t>
      </w:r>
    </w:p>
    <w:p w14:paraId="758E6791" w14:textId="77777777" w:rsidR="00156AFA" w:rsidRPr="00F05F18" w:rsidRDefault="00156AFA" w:rsidP="003E527B">
      <w:pPr>
        <w:pStyle w:val="NormalWeb"/>
        <w:numPr>
          <w:ilvl w:val="0"/>
          <w:numId w:val="25"/>
        </w:numPr>
        <w:spacing w:line="276" w:lineRule="auto"/>
        <w:jc w:val="both"/>
        <w:rPr>
          <w:rFonts w:asciiTheme="minorHAnsi" w:hAnsiTheme="minorHAnsi" w:cstheme="minorHAnsi"/>
        </w:rPr>
      </w:pPr>
      <w:r w:rsidRPr="00F05F18">
        <w:rPr>
          <w:rFonts w:asciiTheme="minorHAnsi" w:hAnsiTheme="minorHAnsi" w:cstheme="minorHAnsi"/>
        </w:rPr>
        <w:t>Participate in training or awareness programs regarding compensation, benefits, and living wage principles.</w:t>
      </w:r>
    </w:p>
    <w:p w14:paraId="24D65D4A" w14:textId="77777777" w:rsidR="00424F71" w:rsidRPr="00F05F18" w:rsidRDefault="00424F71" w:rsidP="003E527B">
      <w:pPr>
        <w:pStyle w:val="Heading1"/>
        <w:spacing w:after="240" w:line="276" w:lineRule="auto"/>
        <w:ind w:left="567"/>
        <w:rPr>
          <w:rFonts w:asciiTheme="minorHAnsi" w:hAnsiTheme="minorHAnsi" w:cstheme="minorHAnsi"/>
          <w:b/>
          <w:bCs/>
        </w:rPr>
      </w:pPr>
      <w:bookmarkStart w:id="12" w:name="_Toc215749589"/>
      <w:r w:rsidRPr="00F05F18">
        <w:rPr>
          <w:rFonts w:asciiTheme="minorHAnsi" w:hAnsiTheme="minorHAnsi" w:cstheme="minorHAnsi"/>
          <w:b/>
          <w:bCs/>
        </w:rPr>
        <w:t>Reporting</w:t>
      </w:r>
      <w:bookmarkEnd w:id="11"/>
      <w:bookmarkEnd w:id="12"/>
    </w:p>
    <w:p w14:paraId="5404F4B6" w14:textId="77777777" w:rsidR="00F05F18" w:rsidRPr="00F05F18" w:rsidRDefault="00F05F18" w:rsidP="003E527B">
      <w:pPr>
        <w:pStyle w:val="ListParagraph"/>
        <w:numPr>
          <w:ilvl w:val="0"/>
          <w:numId w:val="27"/>
        </w:numPr>
        <w:spacing w:before="100" w:beforeAutospacing="1" w:after="100" w:afterAutospacing="1" w:line="276" w:lineRule="auto"/>
        <w:rPr>
          <w:rFonts w:eastAsia="Times New Roman" w:cstheme="minorHAnsi"/>
          <w:szCs w:val="24"/>
          <w:lang w:eastAsia="en-IN"/>
          <w14:ligatures w14:val="none"/>
        </w:rPr>
      </w:pPr>
      <w:r w:rsidRPr="00F05F18">
        <w:rPr>
          <w:rFonts w:eastAsia="Times New Roman" w:cstheme="minorHAnsi"/>
          <w:szCs w:val="24"/>
          <w:lang w:eastAsia="en-IN"/>
          <w14:ligatures w14:val="none"/>
        </w:rPr>
        <w:t>Speedrack systematically monitors and evaluates wage and labor practices through periodic internal reviews, compensation dashboards, payroll audits, and workforce well-being indicators.</w:t>
      </w:r>
    </w:p>
    <w:p w14:paraId="4D55D66D" w14:textId="77777777" w:rsidR="00F05F18" w:rsidRPr="00F05F18" w:rsidRDefault="00F05F18" w:rsidP="003E527B">
      <w:pPr>
        <w:pStyle w:val="ListParagraph"/>
        <w:numPr>
          <w:ilvl w:val="0"/>
          <w:numId w:val="27"/>
        </w:numPr>
        <w:spacing w:before="100" w:beforeAutospacing="1" w:after="100" w:afterAutospacing="1" w:line="276" w:lineRule="auto"/>
        <w:rPr>
          <w:rFonts w:eastAsia="Times New Roman" w:cstheme="minorHAnsi"/>
          <w:szCs w:val="24"/>
          <w:lang w:eastAsia="en-IN"/>
          <w14:ligatures w14:val="none"/>
        </w:rPr>
      </w:pPr>
      <w:r w:rsidRPr="00F05F18">
        <w:rPr>
          <w:rFonts w:eastAsia="Times New Roman" w:cstheme="minorHAnsi"/>
          <w:szCs w:val="24"/>
          <w:lang w:eastAsia="en-IN"/>
          <w14:ligatures w14:val="none"/>
        </w:rPr>
        <w:t>The People &amp; Compliance Teams prepare an annual summary highlighting key elements such as grievance resolution timelines, participation in wage-related training, pay equity assessments, working conditions evaluations, and employee engagement outcomes.</w:t>
      </w:r>
    </w:p>
    <w:p w14:paraId="3118433A" w14:textId="77777777" w:rsidR="00F05F18" w:rsidRPr="00F05F18" w:rsidRDefault="00F05F18" w:rsidP="003E527B">
      <w:pPr>
        <w:pStyle w:val="ListParagraph"/>
        <w:numPr>
          <w:ilvl w:val="0"/>
          <w:numId w:val="27"/>
        </w:numPr>
        <w:spacing w:before="100" w:beforeAutospacing="1" w:after="100" w:afterAutospacing="1" w:line="276" w:lineRule="auto"/>
        <w:rPr>
          <w:rFonts w:eastAsia="Times New Roman" w:cstheme="minorHAnsi"/>
          <w:szCs w:val="24"/>
          <w:lang w:eastAsia="en-IN"/>
          <w14:ligatures w14:val="none"/>
        </w:rPr>
      </w:pPr>
      <w:r w:rsidRPr="00F05F18">
        <w:rPr>
          <w:rFonts w:eastAsia="Times New Roman" w:cstheme="minorHAnsi"/>
          <w:szCs w:val="24"/>
          <w:lang w:eastAsia="en-IN"/>
          <w14:ligatures w14:val="none"/>
        </w:rPr>
        <w:t>Progress, challenges, and improvement initiatives are reported to Executive Management and the Board to enable informed decision-making and ensure accountability.</w:t>
      </w:r>
    </w:p>
    <w:p w14:paraId="1ACEEB39" w14:textId="77777777" w:rsidR="00F05F18" w:rsidRPr="00F05F18" w:rsidRDefault="00F05F18" w:rsidP="003E527B">
      <w:pPr>
        <w:pStyle w:val="ListParagraph"/>
        <w:numPr>
          <w:ilvl w:val="0"/>
          <w:numId w:val="27"/>
        </w:numPr>
        <w:spacing w:before="100" w:beforeAutospacing="1" w:after="100" w:afterAutospacing="1" w:line="276" w:lineRule="auto"/>
        <w:rPr>
          <w:rFonts w:eastAsia="Times New Roman" w:cstheme="minorHAnsi"/>
          <w:szCs w:val="24"/>
          <w:lang w:eastAsia="en-IN"/>
          <w14:ligatures w14:val="none"/>
        </w:rPr>
      </w:pPr>
      <w:r w:rsidRPr="00F05F18">
        <w:rPr>
          <w:rFonts w:eastAsia="Times New Roman" w:cstheme="minorHAnsi"/>
          <w:szCs w:val="24"/>
          <w:lang w:eastAsia="en-IN"/>
          <w14:ligatures w14:val="none"/>
        </w:rPr>
        <w:t>Policy developments, achievements, and critical updates are communicated to employees, suppliers, and relevant stakeholders via formal communications, ESG reporting, internal bulletins, and workforce meetings.</w:t>
      </w:r>
    </w:p>
    <w:p w14:paraId="20EDBAF3" w14:textId="77777777" w:rsidR="00424F71" w:rsidRPr="00F05F18" w:rsidRDefault="00424F71" w:rsidP="003E527B">
      <w:pPr>
        <w:pStyle w:val="Heading1"/>
        <w:spacing w:line="276" w:lineRule="auto"/>
        <w:ind w:left="567"/>
        <w:rPr>
          <w:rFonts w:asciiTheme="minorHAnsi" w:hAnsiTheme="minorHAnsi" w:cstheme="minorHAnsi"/>
          <w:b/>
          <w:bCs/>
        </w:rPr>
      </w:pPr>
      <w:bookmarkStart w:id="13" w:name="_Toc213930223"/>
      <w:bookmarkStart w:id="14" w:name="_Toc215749590"/>
      <w:r w:rsidRPr="00F05F18">
        <w:rPr>
          <w:rFonts w:asciiTheme="minorHAnsi" w:hAnsiTheme="minorHAnsi" w:cstheme="minorHAnsi"/>
          <w:b/>
          <w:bCs/>
        </w:rPr>
        <w:t>Continuous Improvement</w:t>
      </w:r>
      <w:bookmarkEnd w:id="13"/>
      <w:bookmarkEnd w:id="14"/>
    </w:p>
    <w:p w14:paraId="5B29C5DB" w14:textId="5662AD7E" w:rsidR="00424F71" w:rsidRPr="00F05F18" w:rsidRDefault="00F05F18" w:rsidP="003E527B">
      <w:pPr>
        <w:spacing w:before="100" w:beforeAutospacing="1" w:after="100" w:afterAutospacing="1"/>
        <w:ind w:left="0" w:firstLine="0"/>
        <w:rPr>
          <w:rFonts w:eastAsia="Times New Roman" w:cstheme="minorHAnsi"/>
          <w:kern w:val="0"/>
          <w:sz w:val="24"/>
          <w:szCs w:val="24"/>
          <w:lang w:eastAsia="en-IN"/>
          <w14:ligatures w14:val="none"/>
        </w:rPr>
      </w:pPr>
      <w:r w:rsidRPr="00F05F18">
        <w:rPr>
          <w:rFonts w:eastAsia="Times New Roman" w:cstheme="minorHAnsi"/>
          <w:kern w:val="0"/>
          <w:sz w:val="24"/>
          <w:szCs w:val="24"/>
          <w:lang w:eastAsia="en-IN"/>
          <w14:ligatures w14:val="none"/>
        </w:rPr>
        <w:t>Speedrack is committed to continuously strengthening its living wage practices in line with global ethical and labor standards. The Company regularly assesses performance through audits, employee feedback, and external evaluations, and invests in training, technology, and systems to enhance wage administration and workforce well-being. Speedrack collaborates with employees, unions, and supply chain partners to identify opportunities for improvement and proactively address challenges. Corrective and preventive actions are implemented promptly to resolve wage-related non-compliance, close gaps, and protect worker financial security.</w:t>
      </w:r>
    </w:p>
    <w:p w14:paraId="29740E28" w14:textId="77777777" w:rsidR="00424F71" w:rsidRPr="00F05F18" w:rsidRDefault="00424F71" w:rsidP="003E527B">
      <w:pPr>
        <w:pStyle w:val="Heading1"/>
        <w:spacing w:line="276" w:lineRule="auto"/>
        <w:ind w:left="567"/>
        <w:rPr>
          <w:rFonts w:asciiTheme="minorHAnsi" w:hAnsiTheme="minorHAnsi" w:cstheme="minorHAnsi"/>
          <w:b/>
          <w:bCs/>
        </w:rPr>
      </w:pPr>
      <w:bookmarkStart w:id="15" w:name="_Toc213930224"/>
      <w:bookmarkStart w:id="16" w:name="_Toc215749591"/>
      <w:r w:rsidRPr="00F05F18">
        <w:rPr>
          <w:rFonts w:asciiTheme="minorHAnsi" w:hAnsiTheme="minorHAnsi" w:cstheme="minorHAnsi"/>
          <w:b/>
          <w:bCs/>
        </w:rPr>
        <w:lastRenderedPageBreak/>
        <w:t>SDGs Covered by This Policy</w:t>
      </w:r>
      <w:bookmarkEnd w:id="15"/>
      <w:bookmarkEnd w:id="16"/>
    </w:p>
    <w:p w14:paraId="644FDE2F" w14:textId="18661CB9" w:rsidR="00424F71" w:rsidRPr="00F05F18" w:rsidRDefault="00424F71" w:rsidP="003E527B">
      <w:pPr>
        <w:ind w:left="0" w:firstLine="0"/>
        <w:rPr>
          <w:rFonts w:cstheme="minorHAnsi"/>
          <w:b/>
          <w:bCs/>
          <w:sz w:val="24"/>
          <w:szCs w:val="24"/>
        </w:rPr>
      </w:pPr>
      <w:r w:rsidRPr="00F05F18">
        <w:rPr>
          <w:rFonts w:cstheme="minorHAnsi"/>
          <w:sz w:val="24"/>
          <w:szCs w:val="24"/>
        </w:rPr>
        <w:t xml:space="preserve">This Environmental Policy supports the following </w:t>
      </w:r>
      <w:r w:rsidRPr="00F05F18">
        <w:rPr>
          <w:rFonts w:cstheme="minorHAnsi"/>
          <w:b/>
          <w:bCs/>
          <w:sz w:val="24"/>
          <w:szCs w:val="24"/>
        </w:rPr>
        <w:t>United Nations Sustainable Development Goals (SDGs):</w:t>
      </w:r>
      <w:r w:rsidR="00F5217B" w:rsidRPr="00F05F18">
        <w:rPr>
          <w:rFonts w:cstheme="minorHAnsi"/>
          <w:noProof/>
        </w:rPr>
        <w:t xml:space="preserve"> </w:t>
      </w:r>
    </w:p>
    <w:tbl>
      <w:tblPr>
        <w:tblStyle w:val="TableGrid"/>
        <w:tblW w:w="771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1928"/>
        <w:gridCol w:w="1928"/>
        <w:gridCol w:w="1928"/>
      </w:tblGrid>
      <w:tr w:rsidR="00F05F18" w:rsidRPr="00F05F18" w14:paraId="0C217209" w14:textId="6368F293" w:rsidTr="00F05F18">
        <w:tc>
          <w:tcPr>
            <w:tcW w:w="1928" w:type="dxa"/>
          </w:tcPr>
          <w:p w14:paraId="6320A4DD" w14:textId="5F981A0A" w:rsidR="00F05F18" w:rsidRPr="00F05F18" w:rsidRDefault="00F05F18" w:rsidP="003E527B">
            <w:pPr>
              <w:spacing w:line="276" w:lineRule="auto"/>
              <w:jc w:val="both"/>
              <w:rPr>
                <w:rFonts w:cstheme="minorHAnsi"/>
              </w:rPr>
            </w:pPr>
            <w:r>
              <w:rPr>
                <w:noProof/>
                <w:lang w:eastAsia="en-IN"/>
              </w:rPr>
              <w:drawing>
                <wp:inline distT="0" distB="0" distL="0" distR="0" wp14:anchorId="692BCE2B" wp14:editId="55D73472">
                  <wp:extent cx="1004567" cy="1008000"/>
                  <wp:effectExtent l="0" t="0" r="0" b="0"/>
                  <wp:docPr id="1"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4567" cy="1008000"/>
                          </a:xfrm>
                          <a:prstGeom prst="rect">
                            <a:avLst/>
                          </a:prstGeom>
                          <a:noFill/>
                          <a:ln>
                            <a:noFill/>
                          </a:ln>
                        </pic:spPr>
                      </pic:pic>
                    </a:graphicData>
                  </a:graphic>
                </wp:inline>
              </w:drawing>
            </w:r>
          </w:p>
        </w:tc>
        <w:tc>
          <w:tcPr>
            <w:tcW w:w="1928" w:type="dxa"/>
          </w:tcPr>
          <w:p w14:paraId="7661987C" w14:textId="184CF075" w:rsidR="00F05F18" w:rsidRPr="00F05F18" w:rsidRDefault="00F05F18" w:rsidP="003E527B">
            <w:pPr>
              <w:spacing w:line="276" w:lineRule="auto"/>
              <w:jc w:val="both"/>
              <w:rPr>
                <w:rFonts w:cstheme="minorHAnsi"/>
              </w:rPr>
            </w:pPr>
            <w:r>
              <w:rPr>
                <w:noProof/>
                <w:lang w:eastAsia="en-IN"/>
              </w:rPr>
              <w:drawing>
                <wp:inline distT="0" distB="0" distL="0" distR="0" wp14:anchorId="5AB17485" wp14:editId="434F575C">
                  <wp:extent cx="1008000" cy="1008000"/>
                  <wp:effectExtent l="0" t="0" r="0" b="0"/>
                  <wp:docPr id="5" name="Picture 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08000" cy="1008000"/>
                          </a:xfrm>
                          <a:prstGeom prst="rect">
                            <a:avLst/>
                          </a:prstGeom>
                          <a:noFill/>
                          <a:ln>
                            <a:noFill/>
                          </a:ln>
                        </pic:spPr>
                      </pic:pic>
                    </a:graphicData>
                  </a:graphic>
                </wp:inline>
              </w:drawing>
            </w:r>
          </w:p>
        </w:tc>
        <w:tc>
          <w:tcPr>
            <w:tcW w:w="1928" w:type="dxa"/>
          </w:tcPr>
          <w:p w14:paraId="1923C3F6" w14:textId="1691E91F" w:rsidR="00F05F18" w:rsidRPr="00F05F18" w:rsidRDefault="00F05F18" w:rsidP="003E527B">
            <w:pPr>
              <w:spacing w:line="276" w:lineRule="auto"/>
              <w:jc w:val="both"/>
              <w:rPr>
                <w:rFonts w:cstheme="minorHAnsi"/>
              </w:rPr>
            </w:pPr>
            <w:r>
              <w:rPr>
                <w:noProof/>
                <w:lang w:eastAsia="en-IN"/>
              </w:rPr>
              <w:drawing>
                <wp:inline distT="0" distB="0" distL="0" distR="0" wp14:anchorId="76A91A6F" wp14:editId="59483CBF">
                  <wp:extent cx="1008000" cy="1008000"/>
                  <wp:effectExtent l="0" t="0" r="0" b="0"/>
                  <wp:docPr id="8" name="Picture 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8000" cy="1008000"/>
                          </a:xfrm>
                          <a:prstGeom prst="rect">
                            <a:avLst/>
                          </a:prstGeom>
                          <a:noFill/>
                          <a:ln>
                            <a:noFill/>
                          </a:ln>
                        </pic:spPr>
                      </pic:pic>
                    </a:graphicData>
                  </a:graphic>
                </wp:inline>
              </w:drawing>
            </w:r>
          </w:p>
        </w:tc>
        <w:tc>
          <w:tcPr>
            <w:tcW w:w="1928" w:type="dxa"/>
          </w:tcPr>
          <w:p w14:paraId="4C2EEB89" w14:textId="2A5AB23B" w:rsidR="00F05F18" w:rsidRPr="00F05F18" w:rsidRDefault="00F05F18" w:rsidP="003E527B">
            <w:pPr>
              <w:spacing w:line="276" w:lineRule="auto"/>
              <w:rPr>
                <w:rFonts w:cstheme="minorHAnsi"/>
                <w:noProof/>
                <w:lang w:eastAsia="en-IN"/>
              </w:rPr>
            </w:pPr>
            <w:r>
              <w:rPr>
                <w:noProof/>
                <w:lang w:eastAsia="en-IN"/>
              </w:rPr>
              <w:drawing>
                <wp:inline distT="0" distB="0" distL="0" distR="0" wp14:anchorId="7474495D" wp14:editId="2FA147B2">
                  <wp:extent cx="1044000" cy="1044000"/>
                  <wp:effectExtent l="0" t="0" r="0" b="0"/>
                  <wp:docPr id="11" name="Picture 1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44000" cy="1044000"/>
                          </a:xfrm>
                          <a:prstGeom prst="rect">
                            <a:avLst/>
                          </a:prstGeom>
                          <a:noFill/>
                          <a:ln>
                            <a:noFill/>
                          </a:ln>
                        </pic:spPr>
                      </pic:pic>
                    </a:graphicData>
                  </a:graphic>
                </wp:inline>
              </w:drawing>
            </w:r>
          </w:p>
        </w:tc>
      </w:tr>
    </w:tbl>
    <w:p w14:paraId="23A4A57E" w14:textId="489EC6A8" w:rsidR="00424F71" w:rsidRPr="00F05F18" w:rsidRDefault="00424F71" w:rsidP="003E527B">
      <w:pPr>
        <w:pStyle w:val="Heading1"/>
        <w:spacing w:line="276" w:lineRule="auto"/>
        <w:ind w:left="567"/>
        <w:rPr>
          <w:rFonts w:asciiTheme="minorHAnsi" w:hAnsiTheme="minorHAnsi" w:cstheme="minorHAnsi"/>
          <w:b/>
          <w:bCs/>
        </w:rPr>
      </w:pPr>
      <w:bookmarkStart w:id="17" w:name="_Toc213930225"/>
      <w:bookmarkStart w:id="18" w:name="_Toc215749592"/>
      <w:r w:rsidRPr="00F05F18">
        <w:rPr>
          <w:rFonts w:asciiTheme="minorHAnsi" w:hAnsiTheme="minorHAnsi" w:cstheme="minorHAnsi"/>
          <w:b/>
          <w:bCs/>
        </w:rPr>
        <w:t>Review Mechanism</w:t>
      </w:r>
      <w:bookmarkEnd w:id="17"/>
      <w:bookmarkEnd w:id="18"/>
    </w:p>
    <w:p w14:paraId="7E6DA4AB" w14:textId="7DA2DE03" w:rsidR="00424F71" w:rsidRDefault="00F05F18" w:rsidP="003E527B">
      <w:pPr>
        <w:ind w:left="0" w:firstLine="0"/>
        <w:rPr>
          <w:rFonts w:cstheme="minorHAnsi"/>
          <w:sz w:val="24"/>
          <w:szCs w:val="24"/>
        </w:rPr>
      </w:pPr>
      <w:r w:rsidRPr="00F05F18">
        <w:rPr>
          <w:rFonts w:cstheme="minorHAnsi"/>
          <w:sz w:val="24"/>
          <w:szCs w:val="24"/>
        </w:rPr>
        <w:t xml:space="preserve">The Chief Human Resources Officer (CHRO), with support from Senior Leadership, conducts an annual evaluation </w:t>
      </w:r>
      <w:r w:rsidR="00A127EA">
        <w:rPr>
          <w:rFonts w:cstheme="minorHAnsi"/>
          <w:sz w:val="24"/>
          <w:szCs w:val="24"/>
        </w:rPr>
        <w:t xml:space="preserve">or as needed </w:t>
      </w:r>
      <w:r w:rsidRPr="00F05F18">
        <w:rPr>
          <w:rFonts w:cstheme="minorHAnsi"/>
          <w:sz w:val="24"/>
          <w:szCs w:val="24"/>
        </w:rPr>
        <w:t>of this policy to monitor progress, identify areas for improvement, and ensure alignment with evolving legal, ethical, and industry standards. Based on review outcomes, wage compliance assessments, emerging global benchmarks, and organizational needs, the policy may be updated or strengthened. Any significant revisions or updates are communicated to employees, contractors, suppliers, and other relevant stakeholders to maintain transparency, clarity, and alignment across the organization</w:t>
      </w:r>
      <w:r w:rsidR="00424F71" w:rsidRPr="00F05F18">
        <w:rPr>
          <w:rFonts w:cstheme="minorHAnsi"/>
          <w:sz w:val="24"/>
          <w:szCs w:val="24"/>
        </w:rPr>
        <w:t>.</w:t>
      </w:r>
    </w:p>
    <w:p w14:paraId="3AD6FAA9" w14:textId="77777777" w:rsidR="00C870E0" w:rsidRPr="00F05F18" w:rsidRDefault="00C870E0" w:rsidP="003E527B">
      <w:pPr>
        <w:ind w:left="0" w:firstLine="0"/>
        <w:rPr>
          <w:rFonts w:cstheme="minorHAnsi"/>
          <w:sz w:val="24"/>
          <w:szCs w:val="24"/>
        </w:rPr>
      </w:pPr>
    </w:p>
    <w:p w14:paraId="40493F9B" w14:textId="77777777" w:rsidR="00C870E0" w:rsidRPr="008B4D6E" w:rsidRDefault="00C870E0" w:rsidP="00C870E0">
      <w:pPr>
        <w:ind w:left="0" w:firstLine="0"/>
        <w:rPr>
          <w:b/>
          <w:bCs/>
          <w:sz w:val="24"/>
          <w:szCs w:val="24"/>
        </w:rPr>
      </w:pPr>
      <w:r w:rsidRPr="008B4D6E">
        <w:rPr>
          <w:b/>
          <w:bCs/>
          <w:sz w:val="24"/>
          <w:szCs w:val="24"/>
        </w:rPr>
        <w:t>Effective Date: 01.12.2024</w:t>
      </w:r>
    </w:p>
    <w:p w14:paraId="5519E9CF" w14:textId="77777777" w:rsidR="00C870E0" w:rsidRPr="008B4D6E" w:rsidRDefault="00C870E0" w:rsidP="00C870E0">
      <w:pPr>
        <w:ind w:left="0" w:firstLine="0"/>
        <w:rPr>
          <w:b/>
          <w:bCs/>
          <w:sz w:val="24"/>
          <w:szCs w:val="24"/>
        </w:rPr>
      </w:pPr>
      <w:r w:rsidRPr="008B4D6E">
        <w:rPr>
          <w:b/>
          <w:bCs/>
          <w:sz w:val="24"/>
          <w:szCs w:val="24"/>
        </w:rPr>
        <w:t>Last Review Date: 01.04.2025</w:t>
      </w:r>
      <w:r>
        <w:rPr>
          <w:b/>
          <w:bCs/>
          <w:sz w:val="24"/>
          <w:szCs w:val="24"/>
        </w:rPr>
        <w:t xml:space="preserve">   </w:t>
      </w:r>
      <w:r>
        <w:rPr>
          <w:b/>
          <w:bCs/>
          <w:sz w:val="24"/>
          <w:szCs w:val="24"/>
        </w:rPr>
        <w:tab/>
      </w:r>
      <w:r>
        <w:rPr>
          <w:b/>
          <w:bCs/>
          <w:sz w:val="24"/>
          <w:szCs w:val="24"/>
        </w:rPr>
        <w:tab/>
      </w:r>
      <w:r>
        <w:rPr>
          <w:b/>
          <w:bCs/>
          <w:sz w:val="24"/>
          <w:szCs w:val="24"/>
        </w:rPr>
        <w:tab/>
        <w:t>Rev. No. 1.0</w:t>
      </w:r>
    </w:p>
    <w:p w14:paraId="5E2B957F" w14:textId="77777777" w:rsidR="00C870E0" w:rsidRPr="008B4D6E" w:rsidRDefault="00C870E0" w:rsidP="00C870E0">
      <w:pPr>
        <w:ind w:left="0" w:firstLine="0"/>
        <w:rPr>
          <w:b/>
          <w:bCs/>
          <w:sz w:val="24"/>
          <w:szCs w:val="24"/>
        </w:rPr>
      </w:pPr>
      <w:r w:rsidRPr="008B4D6E">
        <w:rPr>
          <w:b/>
          <w:bCs/>
          <w:sz w:val="24"/>
          <w:szCs w:val="24"/>
        </w:rPr>
        <w:t>Next Review Date: 01.04.2026</w:t>
      </w:r>
    </w:p>
    <w:p w14:paraId="386B52AA" w14:textId="77777777" w:rsidR="002730FE" w:rsidRPr="002730FE" w:rsidRDefault="002730FE" w:rsidP="002730FE">
      <w:pPr>
        <w:rPr>
          <w:lang w:val="en-US"/>
        </w:rPr>
      </w:pPr>
    </w:p>
    <w:p w14:paraId="5D9CAED9" w14:textId="77777777" w:rsidR="002730FE" w:rsidRPr="002730FE" w:rsidRDefault="002730FE" w:rsidP="002730FE">
      <w:pPr>
        <w:rPr>
          <w:lang w:val="en-US"/>
        </w:rPr>
      </w:pPr>
    </w:p>
    <w:p w14:paraId="54C7CF11" w14:textId="7D2EE20A" w:rsidR="002730FE" w:rsidRPr="002730FE" w:rsidRDefault="002730FE" w:rsidP="002730FE">
      <w:pPr>
        <w:tabs>
          <w:tab w:val="left" w:pos="7340"/>
        </w:tabs>
        <w:rPr>
          <w:lang w:val="en-US"/>
        </w:rPr>
      </w:pPr>
      <w:r>
        <w:rPr>
          <w:lang w:val="en-US"/>
        </w:rPr>
        <w:tab/>
      </w:r>
      <w:r>
        <w:rPr>
          <w:lang w:val="en-US"/>
        </w:rPr>
        <w:tab/>
      </w:r>
    </w:p>
    <w:p w14:paraId="15841364" w14:textId="77777777" w:rsidR="002730FE" w:rsidRDefault="002730FE" w:rsidP="003E527B">
      <w:pPr>
        <w:pStyle w:val="Heading1"/>
        <w:spacing w:line="276" w:lineRule="auto"/>
        <w:ind w:left="567"/>
        <w:rPr>
          <w:rFonts w:asciiTheme="minorHAnsi" w:hAnsiTheme="minorHAnsi" w:cstheme="minorHAnsi"/>
          <w:b/>
          <w:bCs/>
        </w:rPr>
      </w:pPr>
    </w:p>
    <w:p w14:paraId="7B332D1F" w14:textId="77777777" w:rsidR="002730FE" w:rsidRDefault="002730FE" w:rsidP="003E527B">
      <w:pPr>
        <w:pStyle w:val="Heading1"/>
        <w:spacing w:line="276" w:lineRule="auto"/>
        <w:ind w:left="567"/>
        <w:rPr>
          <w:rFonts w:asciiTheme="minorHAnsi" w:hAnsiTheme="minorHAnsi" w:cstheme="minorHAnsi"/>
          <w:b/>
          <w:bCs/>
        </w:rPr>
      </w:pPr>
    </w:p>
    <w:p w14:paraId="0D274370" w14:textId="106B3093" w:rsidR="004D29FD" w:rsidRPr="00F05F18" w:rsidRDefault="002E4796" w:rsidP="003E527B">
      <w:pPr>
        <w:pStyle w:val="Heading1"/>
        <w:spacing w:line="276" w:lineRule="auto"/>
        <w:ind w:left="567"/>
        <w:rPr>
          <w:rFonts w:asciiTheme="minorHAnsi" w:hAnsiTheme="minorHAnsi" w:cstheme="minorHAnsi"/>
          <w:b/>
          <w:bCs/>
        </w:rPr>
      </w:pPr>
      <w:r w:rsidRPr="002730FE">
        <w:br w:type="column"/>
      </w:r>
      <w:bookmarkStart w:id="19" w:name="_Toc215749593"/>
      <w:r w:rsidR="00847004" w:rsidRPr="00F05F18">
        <w:rPr>
          <w:rFonts w:asciiTheme="minorHAnsi" w:hAnsiTheme="minorHAnsi" w:cstheme="minorHAnsi"/>
          <w:b/>
          <w:bCs/>
        </w:rPr>
        <w:lastRenderedPageBreak/>
        <w:t>Employee Acknowledgement Form</w:t>
      </w:r>
      <w:bookmarkEnd w:id="19"/>
    </w:p>
    <w:p w14:paraId="3B754E3A" w14:textId="77777777" w:rsidR="00F05F18" w:rsidRPr="00F205B7" w:rsidRDefault="00F05F18" w:rsidP="003E527B">
      <w:pPr>
        <w:spacing w:before="100" w:beforeAutospacing="1" w:after="100" w:afterAutospacing="1"/>
        <w:ind w:left="0" w:firstLine="0"/>
        <w:rPr>
          <w:rFonts w:eastAsia="Times New Roman" w:cstheme="minorHAnsi"/>
          <w:b/>
          <w:kern w:val="0"/>
          <w:sz w:val="24"/>
          <w:szCs w:val="24"/>
          <w:lang w:eastAsia="en-IN"/>
          <w14:ligatures w14:val="none"/>
        </w:rPr>
      </w:pPr>
      <w:r w:rsidRPr="00F05F18">
        <w:rPr>
          <w:rFonts w:eastAsia="Times New Roman" w:cstheme="minorHAnsi"/>
          <w:kern w:val="0"/>
          <w:sz w:val="24"/>
          <w:szCs w:val="24"/>
          <w:lang w:eastAsia="en-IN"/>
          <w14:ligatures w14:val="none"/>
        </w:rPr>
        <w:t xml:space="preserve">I confirm that I have received, read, and understood Speedrack Products Group Ltd.’s </w:t>
      </w:r>
      <w:r w:rsidRPr="00F205B7">
        <w:rPr>
          <w:rFonts w:eastAsia="Times New Roman" w:cstheme="minorHAnsi"/>
          <w:b/>
          <w:kern w:val="0"/>
          <w:sz w:val="24"/>
          <w:szCs w:val="24"/>
          <w:lang w:eastAsia="en-IN"/>
          <w14:ligatures w14:val="none"/>
        </w:rPr>
        <w:t>Living Wage Policy.</w:t>
      </w:r>
    </w:p>
    <w:p w14:paraId="1E46CDE1" w14:textId="77777777" w:rsidR="00F05F18" w:rsidRPr="00F05F18" w:rsidRDefault="00F05F18" w:rsidP="003E527B">
      <w:pPr>
        <w:spacing w:before="100" w:beforeAutospacing="1" w:after="100" w:afterAutospacing="1"/>
        <w:ind w:left="0" w:firstLine="0"/>
        <w:rPr>
          <w:rFonts w:eastAsia="Times New Roman" w:cstheme="minorHAnsi"/>
          <w:kern w:val="0"/>
          <w:sz w:val="24"/>
          <w:szCs w:val="24"/>
          <w:lang w:eastAsia="en-IN"/>
          <w14:ligatures w14:val="none"/>
        </w:rPr>
      </w:pPr>
      <w:r w:rsidRPr="00F05F18">
        <w:rPr>
          <w:rFonts w:eastAsia="Times New Roman" w:cstheme="minorHAnsi"/>
          <w:kern w:val="0"/>
          <w:sz w:val="24"/>
          <w:szCs w:val="24"/>
          <w:lang w:eastAsia="en-IN"/>
          <w14:ligatures w14:val="none"/>
        </w:rPr>
        <w:t>I recognize my responsibility to uphold fair compensation principles, promote dignity and ethical conduct in the workplace, and report any wage-related concerns or violations promptly and responsibly.</w:t>
      </w:r>
    </w:p>
    <w:p w14:paraId="1D54FD2B" w14:textId="77777777" w:rsidR="00F05F18" w:rsidRPr="00F05F18" w:rsidRDefault="00F05F18" w:rsidP="003E527B">
      <w:pPr>
        <w:spacing w:before="100" w:beforeAutospacing="1" w:after="100" w:afterAutospacing="1"/>
        <w:ind w:left="0" w:firstLine="0"/>
        <w:rPr>
          <w:rFonts w:eastAsia="Times New Roman" w:cstheme="minorHAnsi"/>
          <w:kern w:val="0"/>
          <w:sz w:val="24"/>
          <w:szCs w:val="24"/>
          <w:lang w:eastAsia="en-IN"/>
          <w14:ligatures w14:val="none"/>
        </w:rPr>
      </w:pPr>
      <w:r w:rsidRPr="00F05F18">
        <w:rPr>
          <w:rFonts w:eastAsia="Times New Roman" w:cstheme="minorHAnsi"/>
          <w:kern w:val="0"/>
          <w:sz w:val="24"/>
          <w:szCs w:val="24"/>
          <w:lang w:eastAsia="en-IN"/>
          <w14:ligatures w14:val="none"/>
        </w:rPr>
        <w:t>I understand that adherence to this policy is a mandatory requirement of my employment, and non-compliance may lead to appropriate disciplinary action.</w:t>
      </w:r>
    </w:p>
    <w:p w14:paraId="60811896" w14:textId="77777777" w:rsidR="00F05F18" w:rsidRPr="00F05F18" w:rsidRDefault="00F05F18" w:rsidP="003E527B">
      <w:pPr>
        <w:spacing w:before="100" w:beforeAutospacing="1" w:after="100" w:afterAutospacing="1"/>
        <w:ind w:left="0" w:firstLine="0"/>
        <w:rPr>
          <w:rFonts w:eastAsia="Times New Roman" w:cstheme="minorHAnsi"/>
          <w:kern w:val="0"/>
          <w:sz w:val="24"/>
          <w:szCs w:val="24"/>
          <w:lang w:eastAsia="en-IN"/>
          <w14:ligatures w14:val="none"/>
        </w:rPr>
      </w:pPr>
      <w:r w:rsidRPr="00F05F18">
        <w:rPr>
          <w:rFonts w:eastAsia="Times New Roman" w:cstheme="minorHAnsi"/>
          <w:kern w:val="0"/>
          <w:sz w:val="24"/>
          <w:szCs w:val="24"/>
          <w:lang w:eastAsia="en-IN"/>
          <w14:ligatures w14:val="none"/>
        </w:rPr>
        <w:t>By signing below, I agree to support and comply with this policy.</w:t>
      </w:r>
    </w:p>
    <w:p w14:paraId="6D5FEE86" w14:textId="77777777" w:rsidR="00F5217B" w:rsidRPr="00F05F18" w:rsidRDefault="00F5217B" w:rsidP="003E527B">
      <w:pPr>
        <w:spacing w:before="100" w:beforeAutospacing="1" w:after="100" w:afterAutospacing="1"/>
        <w:ind w:left="0" w:firstLine="0"/>
        <w:rPr>
          <w:rFonts w:eastAsia="Times New Roman" w:cstheme="minorHAnsi"/>
          <w:kern w:val="0"/>
          <w:sz w:val="24"/>
          <w:szCs w:val="24"/>
          <w:lang w:eastAsia="en-IN"/>
          <w14:ligatures w14:val="none"/>
        </w:rPr>
      </w:pPr>
    </w:p>
    <w:p w14:paraId="576B432B" w14:textId="77777777" w:rsidR="009D0F2D" w:rsidRPr="004D29FD" w:rsidRDefault="009D0F2D" w:rsidP="009D0F2D">
      <w:pPr>
        <w:spacing w:before="100" w:beforeAutospacing="1" w:after="100" w:afterAutospacing="1" w:line="600" w:lineRule="auto"/>
        <w:ind w:left="0" w:firstLine="0"/>
        <w:jc w:val="left"/>
      </w:pPr>
      <w:r w:rsidRPr="00F5217B">
        <w:rPr>
          <w:rFonts w:eastAsia="Times New Roman" w:cstheme="minorHAnsi"/>
          <w:b/>
          <w:bCs/>
          <w:kern w:val="0"/>
          <w:sz w:val="24"/>
          <w:szCs w:val="24"/>
          <w:lang w:eastAsia="en-IN"/>
          <w14:ligatures w14:val="none"/>
        </w:rPr>
        <w:t>Employee Name:</w:t>
      </w:r>
      <w:r w:rsidRPr="00F5217B">
        <w:rPr>
          <w:rFonts w:eastAsia="Times New Roman" w:cstheme="minorHAnsi"/>
          <w:kern w:val="0"/>
          <w:sz w:val="24"/>
          <w:szCs w:val="24"/>
          <w:lang w:eastAsia="en-IN"/>
          <w14:ligatures w14:val="none"/>
        </w:rPr>
        <w:t xml:space="preserve"> 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Department:</w:t>
      </w:r>
      <w:r w:rsidRPr="00F5217B">
        <w:rPr>
          <w:rFonts w:eastAsia="Times New Roman" w:cstheme="minorHAnsi"/>
          <w:kern w:val="0"/>
          <w:sz w:val="24"/>
          <w:szCs w:val="24"/>
          <w:lang w:eastAsia="en-IN"/>
          <w14:ligatures w14:val="none"/>
        </w:rPr>
        <w:t xml:space="preserve"> ________________________________________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Designation:</w:t>
      </w:r>
      <w:r w:rsidRPr="00F5217B">
        <w:rPr>
          <w:rFonts w:eastAsia="Times New Roman" w:cstheme="minorHAnsi"/>
          <w:kern w:val="0"/>
          <w:sz w:val="24"/>
          <w:szCs w:val="24"/>
          <w:lang w:eastAsia="en-IN"/>
          <w14:ligatures w14:val="none"/>
        </w:rPr>
        <w:t xml:space="preserve"> ________________________________________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Signature:</w:t>
      </w:r>
      <w:r w:rsidRPr="00F5217B">
        <w:rPr>
          <w:rFonts w:eastAsia="Times New Roman" w:cstheme="minorHAnsi"/>
          <w:kern w:val="0"/>
          <w:sz w:val="24"/>
          <w:szCs w:val="24"/>
          <w:lang w:eastAsia="en-IN"/>
          <w14:ligatures w14:val="none"/>
        </w:rPr>
        <w:t xml:space="preserve"> ___________________________________________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Date:</w:t>
      </w:r>
      <w:r w:rsidRPr="00F5217B">
        <w:rPr>
          <w:rFonts w:eastAsia="Times New Roman" w:cstheme="minorHAnsi"/>
          <w:kern w:val="0"/>
          <w:sz w:val="24"/>
          <w:szCs w:val="24"/>
          <w:lang w:eastAsia="en-IN"/>
          <w14:ligatures w14:val="none"/>
        </w:rPr>
        <w:t xml:space="preserve"> ______________________________________________</w:t>
      </w:r>
    </w:p>
    <w:p w14:paraId="6570E175" w14:textId="64A98BF6" w:rsidR="004D29FD" w:rsidRPr="00F05F18" w:rsidRDefault="004D29FD" w:rsidP="009D0F2D">
      <w:pPr>
        <w:spacing w:before="100" w:beforeAutospacing="1" w:after="100" w:afterAutospacing="1"/>
        <w:ind w:left="0" w:firstLine="0"/>
        <w:jc w:val="left"/>
        <w:rPr>
          <w:rFonts w:cstheme="minorHAnsi"/>
        </w:rPr>
      </w:pPr>
    </w:p>
    <w:sectPr w:rsidR="004D29FD" w:rsidRPr="00F05F18" w:rsidSect="004D29FD">
      <w:headerReference w:type="default" r:id="rId13"/>
      <w:footerReference w:type="default" r:id="rId14"/>
      <w:pgSz w:w="11906" w:h="16838"/>
      <w:pgMar w:top="1440" w:right="1440" w:bottom="1440" w:left="1440" w:header="708" w:footer="340"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540E1" w14:textId="77777777" w:rsidR="00AD3B9B" w:rsidRDefault="00AD3B9B" w:rsidP="001F3DE6">
      <w:pPr>
        <w:spacing w:before="0" w:after="0" w:line="240" w:lineRule="auto"/>
      </w:pPr>
      <w:r>
        <w:separator/>
      </w:r>
    </w:p>
  </w:endnote>
  <w:endnote w:type="continuationSeparator" w:id="0">
    <w:p w14:paraId="1D232CC1" w14:textId="77777777" w:rsidR="00AD3B9B" w:rsidRDefault="00AD3B9B" w:rsidP="001F3D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865D" w14:textId="77777777" w:rsidR="001F3DE6" w:rsidRDefault="001F3DE6">
    <w:pPr>
      <w:pStyle w:val="Footer"/>
    </w:pPr>
    <w:r>
      <w:ptab w:relativeTo="margin" w:alignment="center" w:leader="none"/>
    </w:r>
    <w:r>
      <w:ptab w:relativeTo="margin" w:alignment="right" w:leader="none"/>
    </w:r>
  </w:p>
  <w:tbl>
    <w:tblPr>
      <w:tblW w:w="10632"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6"/>
      <w:gridCol w:w="4536"/>
    </w:tblGrid>
    <w:tr w:rsidR="001F3DE6" w:rsidRPr="001F3DE6" w14:paraId="3AA9E9C3" w14:textId="77777777" w:rsidTr="002730FE">
      <w:trPr>
        <w:trHeight w:val="434"/>
      </w:trPr>
      <w:tc>
        <w:tcPr>
          <w:tcW w:w="6096" w:type="dxa"/>
          <w:vAlign w:val="center"/>
        </w:tcPr>
        <w:p w14:paraId="71CF9704" w14:textId="748EBEE3" w:rsidR="001F3DE6" w:rsidRPr="001F3DE6" w:rsidRDefault="001F3DE6" w:rsidP="00F05F18">
          <w:pPr>
            <w:tabs>
              <w:tab w:val="center" w:pos="4680"/>
              <w:tab w:val="right" w:pos="9360"/>
            </w:tabs>
            <w:spacing w:before="0" w:after="0" w:line="240" w:lineRule="auto"/>
            <w:ind w:left="0" w:firstLine="0"/>
            <w:jc w:val="left"/>
            <w:rPr>
              <w:rFonts w:ascii="Calibri" w:eastAsia="Calibri" w:hAnsi="Calibri" w:cs="Calibri"/>
              <w:b/>
              <w:bCs/>
              <w:kern w:val="0"/>
              <w:sz w:val="24"/>
              <w:szCs w:val="24"/>
              <w:lang w:val="en-US"/>
              <w14:ligatures w14:val="none"/>
            </w:rPr>
          </w:pPr>
          <w:r w:rsidRPr="001F3DE6">
            <w:rPr>
              <w:rFonts w:ascii="Calibri" w:eastAsia="Calibri" w:hAnsi="Calibri" w:cs="Calibri"/>
              <w:b/>
              <w:bCs/>
              <w:kern w:val="0"/>
              <w:sz w:val="24"/>
              <w:szCs w:val="24"/>
              <w:lang w:val="en-US"/>
              <w14:ligatures w14:val="none"/>
            </w:rPr>
            <w:t xml:space="preserve">PREPARED BY: </w:t>
          </w:r>
          <w:r w:rsidR="002730FE" w:rsidRPr="002730FE">
            <w:rPr>
              <w:rFonts w:cstheme="minorHAnsi"/>
              <w:b/>
              <w:bCs/>
              <w:sz w:val="24"/>
              <w:szCs w:val="24"/>
            </w:rPr>
            <w:t>CHIEF HUMAN RESOURCES OFFICER (CHRO)</w:t>
          </w:r>
        </w:p>
      </w:tc>
      <w:tc>
        <w:tcPr>
          <w:tcW w:w="4536" w:type="dxa"/>
          <w:vAlign w:val="center"/>
        </w:tcPr>
        <w:p w14:paraId="43E1709C" w14:textId="13E9B10C" w:rsidR="001F3DE6" w:rsidRPr="001F3DE6" w:rsidRDefault="004D29FD" w:rsidP="001F3DE6">
          <w:pPr>
            <w:tabs>
              <w:tab w:val="center" w:pos="4680"/>
              <w:tab w:val="right" w:pos="9360"/>
            </w:tabs>
            <w:spacing w:before="0" w:after="0" w:line="240" w:lineRule="auto"/>
            <w:ind w:left="0" w:firstLine="0"/>
            <w:jc w:val="center"/>
            <w:rPr>
              <w:rFonts w:ascii="Calibri" w:eastAsia="Calibri" w:hAnsi="Calibri" w:cs="Calibri"/>
              <w:b/>
              <w:bCs/>
              <w:kern w:val="0"/>
              <w:sz w:val="24"/>
              <w:szCs w:val="24"/>
              <w:lang w:val="en-US"/>
              <w14:ligatures w14:val="none"/>
            </w:rPr>
          </w:pPr>
          <w:r>
            <w:rPr>
              <w:rFonts w:ascii="Calibri" w:eastAsia="Calibri" w:hAnsi="Calibri" w:cs="Calibri"/>
              <w:b/>
              <w:bCs/>
              <w:kern w:val="0"/>
              <w:sz w:val="24"/>
              <w:szCs w:val="24"/>
              <w:lang w:val="en-US"/>
              <w14:ligatures w14:val="none"/>
            </w:rPr>
            <w:t>APPROVED BY: GENERAL MANAGER</w:t>
          </w:r>
        </w:p>
      </w:tc>
    </w:tr>
    <w:tr w:rsidR="001F3DE6" w:rsidRPr="001F3DE6" w14:paraId="07B30623" w14:textId="77777777" w:rsidTr="002730FE">
      <w:trPr>
        <w:trHeight w:val="670"/>
      </w:trPr>
      <w:tc>
        <w:tcPr>
          <w:tcW w:w="6096" w:type="dxa"/>
          <w:vAlign w:val="center"/>
        </w:tcPr>
        <w:p w14:paraId="2379B68F" w14:textId="77777777" w:rsidR="001F3DE6" w:rsidRPr="001F3DE6" w:rsidRDefault="001F3DE6" w:rsidP="001F3DE6">
          <w:pPr>
            <w:tabs>
              <w:tab w:val="center" w:pos="4680"/>
              <w:tab w:val="right" w:pos="9360"/>
            </w:tabs>
            <w:spacing w:before="0" w:after="0" w:line="240" w:lineRule="auto"/>
            <w:ind w:left="0" w:firstLine="0"/>
            <w:jc w:val="center"/>
            <w:rPr>
              <w:rFonts w:ascii="Calibri" w:eastAsia="Calibri" w:hAnsi="Calibri" w:cs="Calibri"/>
              <w:b/>
              <w:bCs/>
              <w:kern w:val="0"/>
              <w:sz w:val="24"/>
              <w:szCs w:val="24"/>
              <w:lang w:val="en-US"/>
              <w14:ligatures w14:val="none"/>
            </w:rPr>
          </w:pPr>
        </w:p>
      </w:tc>
      <w:tc>
        <w:tcPr>
          <w:tcW w:w="4536" w:type="dxa"/>
          <w:vAlign w:val="center"/>
        </w:tcPr>
        <w:p w14:paraId="0F5D41D3" w14:textId="77777777" w:rsidR="001F3DE6" w:rsidRPr="001F3DE6" w:rsidRDefault="001F3DE6" w:rsidP="001F3DE6">
          <w:pPr>
            <w:tabs>
              <w:tab w:val="center" w:pos="4680"/>
              <w:tab w:val="right" w:pos="9360"/>
            </w:tabs>
            <w:spacing w:before="0" w:after="0" w:line="240" w:lineRule="auto"/>
            <w:ind w:left="0" w:firstLine="0"/>
            <w:jc w:val="center"/>
            <w:rPr>
              <w:rFonts w:ascii="Calibri" w:eastAsia="Calibri" w:hAnsi="Calibri" w:cs="Calibri"/>
              <w:b/>
              <w:bCs/>
              <w:kern w:val="0"/>
              <w:sz w:val="24"/>
              <w:szCs w:val="24"/>
              <w:lang w:val="en-US"/>
              <w14:ligatures w14:val="none"/>
            </w:rPr>
          </w:pPr>
        </w:p>
      </w:tc>
    </w:tr>
  </w:tbl>
  <w:p w14:paraId="7F38AEF1" w14:textId="110AB723" w:rsidR="001F3DE6" w:rsidRDefault="001F3DE6" w:rsidP="004D29FD">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8C10E" w14:textId="77777777" w:rsidR="00AD3B9B" w:rsidRDefault="00AD3B9B" w:rsidP="001F3DE6">
      <w:pPr>
        <w:spacing w:before="0" w:after="0" w:line="240" w:lineRule="auto"/>
      </w:pPr>
      <w:r>
        <w:separator/>
      </w:r>
    </w:p>
  </w:footnote>
  <w:footnote w:type="continuationSeparator" w:id="0">
    <w:p w14:paraId="480D0937" w14:textId="77777777" w:rsidR="00AD3B9B" w:rsidRDefault="00AD3B9B" w:rsidP="001F3DE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19"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5"/>
      <w:gridCol w:w="3967"/>
      <w:gridCol w:w="1842"/>
      <w:gridCol w:w="1985"/>
    </w:tblGrid>
    <w:tr w:rsidR="001F3DE6" w:rsidRPr="00E75A24" w14:paraId="5A9AC74B" w14:textId="77777777" w:rsidTr="001F3DE6">
      <w:trPr>
        <w:trHeight w:val="245"/>
      </w:trPr>
      <w:tc>
        <w:tcPr>
          <w:tcW w:w="2625" w:type="dxa"/>
          <w:vMerge w:val="restart"/>
        </w:tcPr>
        <w:p w14:paraId="272F8A72" w14:textId="6BE6871C" w:rsidR="001F3DE6" w:rsidRDefault="00004386" w:rsidP="001F3DE6">
          <w:pPr>
            <w:pStyle w:val="Header"/>
            <w:jc w:val="center"/>
            <w:rPr>
              <w:rFonts w:cstheme="minorHAnsi"/>
              <w:noProof/>
            </w:rPr>
          </w:pPr>
          <w:r>
            <w:rPr>
              <w:rFonts w:cstheme="minorHAnsi"/>
              <w:noProof/>
            </w:rPr>
            <w:drawing>
              <wp:anchor distT="0" distB="0" distL="114300" distR="114300" simplePos="0" relativeHeight="251658240" behindDoc="1" locked="0" layoutInCell="1" allowOverlap="1" wp14:anchorId="0634D8E6" wp14:editId="2BA1111E">
                <wp:simplePos x="0" y="0"/>
                <wp:positionH relativeFrom="column">
                  <wp:posOffset>-12700</wp:posOffset>
                </wp:positionH>
                <wp:positionV relativeFrom="paragraph">
                  <wp:posOffset>138430</wp:posOffset>
                </wp:positionV>
                <wp:extent cx="1514808" cy="396240"/>
                <wp:effectExtent l="0" t="0" r="0" b="0"/>
                <wp:wrapNone/>
                <wp:docPr id="104086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63970" name="Picture 1040863970"/>
                        <pic:cNvPicPr/>
                      </pic:nvPicPr>
                      <pic:blipFill>
                        <a:blip r:embed="rId1">
                          <a:extLst>
                            <a:ext uri="{28A0092B-C50C-407E-A947-70E740481C1C}">
                              <a14:useLocalDpi xmlns:a14="http://schemas.microsoft.com/office/drawing/2010/main" val="0"/>
                            </a:ext>
                          </a:extLst>
                        </a:blip>
                        <a:stretch>
                          <a:fillRect/>
                        </a:stretch>
                      </pic:blipFill>
                      <pic:spPr>
                        <a:xfrm>
                          <a:off x="0" y="0"/>
                          <a:ext cx="1514808" cy="396240"/>
                        </a:xfrm>
                        <a:prstGeom prst="rect">
                          <a:avLst/>
                        </a:prstGeom>
                      </pic:spPr>
                    </pic:pic>
                  </a:graphicData>
                </a:graphic>
                <wp14:sizeRelH relativeFrom="margin">
                  <wp14:pctWidth>0</wp14:pctWidth>
                </wp14:sizeRelH>
                <wp14:sizeRelV relativeFrom="margin">
                  <wp14:pctHeight>0</wp14:pctHeight>
                </wp14:sizeRelV>
              </wp:anchor>
            </w:drawing>
          </w:r>
        </w:p>
        <w:p w14:paraId="3BF20343" w14:textId="78C9AC5E" w:rsidR="001F3DE6" w:rsidRPr="00E75A24" w:rsidRDefault="001F3DE6" w:rsidP="001F3DE6">
          <w:pPr>
            <w:pStyle w:val="Header"/>
            <w:jc w:val="center"/>
            <w:rPr>
              <w:rFonts w:cstheme="minorHAnsi"/>
            </w:rPr>
          </w:pPr>
        </w:p>
      </w:tc>
      <w:tc>
        <w:tcPr>
          <w:tcW w:w="3967" w:type="dxa"/>
          <w:vMerge w:val="restart"/>
          <w:vAlign w:val="center"/>
        </w:tcPr>
        <w:p w14:paraId="4E73EAD8" w14:textId="16055719" w:rsidR="001F3DE6" w:rsidRPr="003D0E31" w:rsidRDefault="001F3DE6" w:rsidP="001F3DE6">
          <w:pPr>
            <w:pStyle w:val="Header"/>
            <w:ind w:left="39" w:firstLine="0"/>
            <w:jc w:val="center"/>
            <w:rPr>
              <w:rFonts w:cstheme="minorHAnsi"/>
              <w:b/>
              <w:bCs/>
              <w:sz w:val="28"/>
              <w:szCs w:val="28"/>
            </w:rPr>
          </w:pPr>
          <w:r w:rsidRPr="001F3DE6">
            <w:rPr>
              <w:rFonts w:cstheme="minorHAnsi"/>
              <w:b/>
              <w:bCs/>
              <w:sz w:val="24"/>
              <w:szCs w:val="24"/>
            </w:rPr>
            <w:t>SPEEDRACK PRODUCTS GROUP LTD</w:t>
          </w:r>
        </w:p>
      </w:tc>
      <w:tc>
        <w:tcPr>
          <w:tcW w:w="1842" w:type="dxa"/>
          <w:vAlign w:val="center"/>
        </w:tcPr>
        <w:p w14:paraId="50054193" w14:textId="77777777" w:rsidR="001F3DE6" w:rsidRPr="001F3DE6" w:rsidRDefault="001F3DE6" w:rsidP="001F3DE6">
          <w:pPr>
            <w:pStyle w:val="Header"/>
            <w:ind w:right="360"/>
            <w:rPr>
              <w:rFonts w:cstheme="minorHAnsi"/>
              <w:b/>
              <w:bCs/>
            </w:rPr>
          </w:pPr>
          <w:r w:rsidRPr="001F3DE6">
            <w:rPr>
              <w:rFonts w:cstheme="minorHAnsi"/>
              <w:b/>
              <w:bCs/>
            </w:rPr>
            <w:t>Doc. Ref. No.</w:t>
          </w:r>
        </w:p>
      </w:tc>
      <w:tc>
        <w:tcPr>
          <w:tcW w:w="1985" w:type="dxa"/>
          <w:vAlign w:val="center"/>
        </w:tcPr>
        <w:p w14:paraId="74B18DD3" w14:textId="350FC30C" w:rsidR="001F3DE6" w:rsidRPr="001F3DE6" w:rsidRDefault="00F05F18" w:rsidP="001F3DE6">
          <w:pPr>
            <w:pStyle w:val="Header"/>
            <w:rPr>
              <w:rFonts w:cstheme="minorHAnsi"/>
              <w:b/>
              <w:bCs/>
            </w:rPr>
          </w:pPr>
          <w:r>
            <w:rPr>
              <w:rFonts w:cstheme="minorHAnsi"/>
              <w:b/>
              <w:bCs/>
            </w:rPr>
            <w:t>SRGL – POL - 03</w:t>
          </w:r>
        </w:p>
      </w:tc>
    </w:tr>
    <w:tr w:rsidR="001F3DE6" w:rsidRPr="00E75A24" w14:paraId="309E3ED2" w14:textId="77777777" w:rsidTr="001F3DE6">
      <w:trPr>
        <w:trHeight w:val="245"/>
      </w:trPr>
      <w:tc>
        <w:tcPr>
          <w:tcW w:w="2625" w:type="dxa"/>
          <w:vMerge/>
        </w:tcPr>
        <w:p w14:paraId="7EDC7AF5" w14:textId="77777777" w:rsidR="001F3DE6" w:rsidRPr="00E75A24" w:rsidRDefault="001F3DE6" w:rsidP="001F3DE6">
          <w:pPr>
            <w:pStyle w:val="Header"/>
            <w:jc w:val="right"/>
            <w:rPr>
              <w:rFonts w:cstheme="minorHAnsi"/>
            </w:rPr>
          </w:pPr>
        </w:p>
      </w:tc>
      <w:tc>
        <w:tcPr>
          <w:tcW w:w="3967" w:type="dxa"/>
          <w:vMerge/>
        </w:tcPr>
        <w:p w14:paraId="6B660CBA" w14:textId="77777777" w:rsidR="001F3DE6" w:rsidRPr="00E75A24" w:rsidRDefault="001F3DE6" w:rsidP="001F3DE6">
          <w:pPr>
            <w:pStyle w:val="Header"/>
            <w:jc w:val="center"/>
            <w:rPr>
              <w:rFonts w:cstheme="minorHAnsi"/>
              <w:b/>
            </w:rPr>
          </w:pPr>
        </w:p>
      </w:tc>
      <w:tc>
        <w:tcPr>
          <w:tcW w:w="1842" w:type="dxa"/>
          <w:vAlign w:val="center"/>
        </w:tcPr>
        <w:p w14:paraId="450321FF" w14:textId="5B2F7868" w:rsidR="001F3DE6" w:rsidRPr="001F3DE6" w:rsidRDefault="001F3DE6" w:rsidP="001F3DE6">
          <w:pPr>
            <w:pStyle w:val="Header"/>
            <w:ind w:right="-111"/>
            <w:rPr>
              <w:rFonts w:cstheme="minorHAnsi"/>
              <w:b/>
              <w:bCs/>
            </w:rPr>
          </w:pPr>
          <w:r w:rsidRPr="001F3DE6">
            <w:rPr>
              <w:rFonts w:cstheme="minorHAnsi"/>
              <w:b/>
              <w:bCs/>
            </w:rPr>
            <w:t>Rev. No.</w:t>
          </w:r>
        </w:p>
      </w:tc>
      <w:tc>
        <w:tcPr>
          <w:tcW w:w="1985" w:type="dxa"/>
          <w:vAlign w:val="center"/>
        </w:tcPr>
        <w:p w14:paraId="243C192B" w14:textId="77777777" w:rsidR="001F3DE6" w:rsidRPr="001F3DE6" w:rsidRDefault="001F3DE6" w:rsidP="001F3DE6">
          <w:pPr>
            <w:pStyle w:val="Header"/>
            <w:ind w:right="360"/>
            <w:rPr>
              <w:rFonts w:cstheme="minorHAnsi"/>
              <w:b/>
              <w:bCs/>
            </w:rPr>
          </w:pPr>
          <w:r w:rsidRPr="001F3DE6">
            <w:rPr>
              <w:rFonts w:cstheme="minorHAnsi"/>
              <w:b/>
              <w:bCs/>
            </w:rPr>
            <w:t>1.0</w:t>
          </w:r>
        </w:p>
      </w:tc>
    </w:tr>
    <w:tr w:rsidR="001F3DE6" w:rsidRPr="00E75A24" w14:paraId="39AA9141" w14:textId="77777777" w:rsidTr="001F3DE6">
      <w:trPr>
        <w:trHeight w:val="232"/>
      </w:trPr>
      <w:tc>
        <w:tcPr>
          <w:tcW w:w="2625" w:type="dxa"/>
          <w:vMerge/>
        </w:tcPr>
        <w:p w14:paraId="41DCBA9B" w14:textId="77777777" w:rsidR="001F3DE6" w:rsidRPr="00E75A24" w:rsidRDefault="001F3DE6" w:rsidP="001F3DE6">
          <w:pPr>
            <w:pStyle w:val="Header"/>
            <w:jc w:val="right"/>
            <w:rPr>
              <w:rFonts w:cstheme="minorHAnsi"/>
            </w:rPr>
          </w:pPr>
        </w:p>
      </w:tc>
      <w:tc>
        <w:tcPr>
          <w:tcW w:w="3967" w:type="dxa"/>
          <w:vMerge w:val="restart"/>
          <w:vAlign w:val="center"/>
        </w:tcPr>
        <w:p w14:paraId="4BEFAE9D" w14:textId="6370FDEA" w:rsidR="001F3DE6" w:rsidRPr="00E75A24" w:rsidRDefault="00F90533" w:rsidP="001F3DE6">
          <w:pPr>
            <w:pStyle w:val="Heading3"/>
            <w:spacing w:before="0"/>
            <w:ind w:left="0" w:firstLine="0"/>
            <w:jc w:val="center"/>
            <w:rPr>
              <w:rFonts w:asciiTheme="minorHAnsi" w:hAnsiTheme="minorHAnsi" w:cstheme="minorHAnsi"/>
              <w:b/>
              <w:color w:val="auto"/>
              <w:sz w:val="28"/>
              <w:szCs w:val="20"/>
            </w:rPr>
          </w:pPr>
          <w:r>
            <w:rPr>
              <w:rFonts w:asciiTheme="minorHAnsi" w:hAnsiTheme="minorHAnsi" w:cstheme="minorHAnsi"/>
              <w:b/>
              <w:color w:val="auto"/>
              <w:szCs w:val="18"/>
            </w:rPr>
            <w:t>LIVI</w:t>
          </w:r>
          <w:r w:rsidR="002730FE">
            <w:rPr>
              <w:rFonts w:asciiTheme="minorHAnsi" w:hAnsiTheme="minorHAnsi" w:cstheme="minorHAnsi"/>
              <w:b/>
              <w:color w:val="auto"/>
              <w:szCs w:val="18"/>
            </w:rPr>
            <w:t>N</w:t>
          </w:r>
          <w:r>
            <w:rPr>
              <w:rFonts w:asciiTheme="minorHAnsi" w:hAnsiTheme="minorHAnsi" w:cstheme="minorHAnsi"/>
              <w:b/>
              <w:color w:val="auto"/>
              <w:szCs w:val="18"/>
            </w:rPr>
            <w:t>G WAGE</w:t>
          </w:r>
          <w:r w:rsidR="004D29FD" w:rsidRPr="001F3DE6">
            <w:rPr>
              <w:rFonts w:asciiTheme="minorHAnsi" w:hAnsiTheme="minorHAnsi" w:cstheme="minorHAnsi"/>
              <w:b/>
              <w:color w:val="auto"/>
              <w:szCs w:val="18"/>
            </w:rPr>
            <w:t xml:space="preserve"> POLICY </w:t>
          </w:r>
        </w:p>
      </w:tc>
      <w:tc>
        <w:tcPr>
          <w:tcW w:w="1842" w:type="dxa"/>
          <w:vAlign w:val="center"/>
        </w:tcPr>
        <w:p w14:paraId="450AA2DD" w14:textId="2516A9AA" w:rsidR="001F3DE6" w:rsidRPr="001F3DE6" w:rsidRDefault="001F3DE6" w:rsidP="001F3DE6">
          <w:pPr>
            <w:pStyle w:val="Header"/>
            <w:ind w:right="-110"/>
            <w:rPr>
              <w:rFonts w:cstheme="minorHAnsi"/>
              <w:b/>
              <w:bCs/>
            </w:rPr>
          </w:pPr>
          <w:r w:rsidRPr="001F3DE6">
            <w:rPr>
              <w:rFonts w:cstheme="minorHAnsi"/>
              <w:b/>
              <w:bCs/>
            </w:rPr>
            <w:t>Last Review Date</w:t>
          </w:r>
        </w:p>
      </w:tc>
      <w:tc>
        <w:tcPr>
          <w:tcW w:w="1985" w:type="dxa"/>
          <w:vAlign w:val="center"/>
        </w:tcPr>
        <w:p w14:paraId="4416CC5B" w14:textId="77777777" w:rsidR="001F3DE6" w:rsidRPr="001F3DE6" w:rsidRDefault="001F3DE6" w:rsidP="001F3DE6">
          <w:pPr>
            <w:pStyle w:val="Header"/>
            <w:ind w:right="360"/>
            <w:rPr>
              <w:rFonts w:cstheme="minorHAnsi"/>
              <w:b/>
              <w:bCs/>
            </w:rPr>
          </w:pPr>
          <w:r w:rsidRPr="001F3DE6">
            <w:rPr>
              <w:rFonts w:cstheme="minorHAnsi"/>
              <w:b/>
              <w:bCs/>
            </w:rPr>
            <w:t>01.04.2025</w:t>
          </w:r>
        </w:p>
      </w:tc>
    </w:tr>
    <w:tr w:rsidR="001F3DE6" w:rsidRPr="00E75A24" w14:paraId="0229C17B" w14:textId="77777777" w:rsidTr="001F3DE6">
      <w:trPr>
        <w:trHeight w:val="258"/>
      </w:trPr>
      <w:tc>
        <w:tcPr>
          <w:tcW w:w="2625" w:type="dxa"/>
          <w:vMerge/>
        </w:tcPr>
        <w:p w14:paraId="5F934E6B" w14:textId="77777777" w:rsidR="001F3DE6" w:rsidRPr="00E75A24" w:rsidRDefault="001F3DE6" w:rsidP="001F3DE6">
          <w:pPr>
            <w:pStyle w:val="Header"/>
            <w:jc w:val="right"/>
            <w:rPr>
              <w:rFonts w:cstheme="minorHAnsi"/>
            </w:rPr>
          </w:pPr>
        </w:p>
      </w:tc>
      <w:tc>
        <w:tcPr>
          <w:tcW w:w="3967" w:type="dxa"/>
          <w:vMerge/>
        </w:tcPr>
        <w:p w14:paraId="3134369D" w14:textId="77777777" w:rsidR="001F3DE6" w:rsidRPr="00E75A24" w:rsidRDefault="001F3DE6" w:rsidP="001F3DE6">
          <w:pPr>
            <w:pStyle w:val="Header"/>
            <w:jc w:val="right"/>
            <w:rPr>
              <w:rFonts w:cstheme="minorHAnsi"/>
            </w:rPr>
          </w:pPr>
        </w:p>
      </w:tc>
      <w:tc>
        <w:tcPr>
          <w:tcW w:w="1842" w:type="dxa"/>
          <w:vAlign w:val="center"/>
        </w:tcPr>
        <w:p w14:paraId="3B1FF369" w14:textId="77777777" w:rsidR="001F3DE6" w:rsidRPr="001F3DE6" w:rsidRDefault="001F3DE6" w:rsidP="001F3DE6">
          <w:pPr>
            <w:pStyle w:val="Header"/>
            <w:ind w:right="360"/>
            <w:rPr>
              <w:rFonts w:cstheme="minorHAnsi"/>
              <w:b/>
              <w:bCs/>
            </w:rPr>
          </w:pPr>
          <w:r w:rsidRPr="001F3DE6">
            <w:rPr>
              <w:rFonts w:cstheme="minorHAnsi"/>
              <w:b/>
              <w:bCs/>
            </w:rPr>
            <w:t>Page No.</w:t>
          </w:r>
        </w:p>
      </w:tc>
      <w:tc>
        <w:tcPr>
          <w:tcW w:w="1985" w:type="dxa"/>
          <w:vAlign w:val="center"/>
        </w:tcPr>
        <w:p w14:paraId="53C9DCD5" w14:textId="77777777" w:rsidR="001F3DE6" w:rsidRPr="001F3DE6" w:rsidRDefault="001F3DE6" w:rsidP="001F3DE6">
          <w:pPr>
            <w:pStyle w:val="Header"/>
            <w:ind w:right="360"/>
            <w:rPr>
              <w:rFonts w:cstheme="minorHAnsi"/>
              <w:b/>
              <w:bCs/>
            </w:rPr>
          </w:pPr>
          <w:r w:rsidRPr="001F3DE6">
            <w:rPr>
              <w:rFonts w:cstheme="minorHAnsi"/>
              <w:b/>
              <w:bCs/>
            </w:rPr>
            <w:fldChar w:fldCharType="begin"/>
          </w:r>
          <w:r w:rsidRPr="001F3DE6">
            <w:rPr>
              <w:rFonts w:cstheme="minorHAnsi"/>
              <w:b/>
              <w:bCs/>
            </w:rPr>
            <w:instrText xml:space="preserve"> PAGE </w:instrText>
          </w:r>
          <w:r w:rsidRPr="001F3DE6">
            <w:rPr>
              <w:rFonts w:cstheme="minorHAnsi"/>
              <w:b/>
              <w:bCs/>
            </w:rPr>
            <w:fldChar w:fldCharType="separate"/>
          </w:r>
          <w:r w:rsidR="003E527B">
            <w:rPr>
              <w:rFonts w:cstheme="minorHAnsi"/>
              <w:b/>
              <w:bCs/>
              <w:noProof/>
            </w:rPr>
            <w:t>5</w:t>
          </w:r>
          <w:r w:rsidRPr="001F3DE6">
            <w:rPr>
              <w:rFonts w:cstheme="minorHAnsi"/>
              <w:b/>
              <w:bCs/>
            </w:rPr>
            <w:fldChar w:fldCharType="end"/>
          </w:r>
          <w:r w:rsidRPr="001F3DE6">
            <w:rPr>
              <w:rFonts w:cstheme="minorHAnsi"/>
              <w:b/>
              <w:bCs/>
            </w:rPr>
            <w:t xml:space="preserve"> of </w:t>
          </w:r>
          <w:r w:rsidRPr="001F3DE6">
            <w:rPr>
              <w:rFonts w:cstheme="minorHAnsi"/>
              <w:b/>
              <w:bCs/>
            </w:rPr>
            <w:fldChar w:fldCharType="begin"/>
          </w:r>
          <w:r w:rsidRPr="001F3DE6">
            <w:rPr>
              <w:rFonts w:cstheme="minorHAnsi"/>
              <w:b/>
              <w:bCs/>
            </w:rPr>
            <w:instrText xml:space="preserve"> NUMPAGES  </w:instrText>
          </w:r>
          <w:r w:rsidRPr="001F3DE6">
            <w:rPr>
              <w:rFonts w:cstheme="minorHAnsi"/>
              <w:b/>
              <w:bCs/>
            </w:rPr>
            <w:fldChar w:fldCharType="separate"/>
          </w:r>
          <w:r w:rsidR="003E527B">
            <w:rPr>
              <w:rFonts w:cstheme="minorHAnsi"/>
              <w:b/>
              <w:bCs/>
              <w:noProof/>
            </w:rPr>
            <w:t>9</w:t>
          </w:r>
          <w:r w:rsidRPr="001F3DE6">
            <w:rPr>
              <w:rFonts w:cstheme="minorHAnsi"/>
              <w:b/>
              <w:bCs/>
            </w:rPr>
            <w:fldChar w:fldCharType="end"/>
          </w:r>
        </w:p>
      </w:tc>
    </w:tr>
  </w:tbl>
  <w:p w14:paraId="25C16958" w14:textId="0CF5DBC0" w:rsidR="001F3DE6" w:rsidRDefault="001F3D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31C8"/>
    <w:multiLevelType w:val="multilevel"/>
    <w:tmpl w:val="D80A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84697"/>
    <w:multiLevelType w:val="multilevel"/>
    <w:tmpl w:val="9122596C"/>
    <w:lvl w:ilvl="0">
      <w:start w:val="1"/>
      <w:numFmt w:val="bullet"/>
      <w:lvlText w:val=""/>
      <w:lvlJc w:val="left"/>
      <w:pPr>
        <w:tabs>
          <w:tab w:val="num" w:pos="3252"/>
        </w:tabs>
        <w:ind w:left="3252" w:hanging="360"/>
      </w:pPr>
      <w:rPr>
        <w:rFonts w:ascii="Symbol" w:hAnsi="Symbol" w:hint="default"/>
        <w:sz w:val="20"/>
      </w:rPr>
    </w:lvl>
    <w:lvl w:ilvl="1" w:tentative="1">
      <w:start w:val="1"/>
      <w:numFmt w:val="bullet"/>
      <w:lvlText w:val="o"/>
      <w:lvlJc w:val="left"/>
      <w:pPr>
        <w:tabs>
          <w:tab w:val="num" w:pos="3972"/>
        </w:tabs>
        <w:ind w:left="3972" w:hanging="360"/>
      </w:pPr>
      <w:rPr>
        <w:rFonts w:ascii="Courier New" w:hAnsi="Courier New" w:hint="default"/>
        <w:sz w:val="20"/>
      </w:rPr>
    </w:lvl>
    <w:lvl w:ilvl="2" w:tentative="1">
      <w:start w:val="1"/>
      <w:numFmt w:val="bullet"/>
      <w:lvlText w:val=""/>
      <w:lvlJc w:val="left"/>
      <w:pPr>
        <w:tabs>
          <w:tab w:val="num" w:pos="4692"/>
        </w:tabs>
        <w:ind w:left="4692" w:hanging="360"/>
      </w:pPr>
      <w:rPr>
        <w:rFonts w:ascii="Wingdings" w:hAnsi="Wingdings" w:hint="default"/>
        <w:sz w:val="20"/>
      </w:rPr>
    </w:lvl>
    <w:lvl w:ilvl="3" w:tentative="1">
      <w:start w:val="1"/>
      <w:numFmt w:val="bullet"/>
      <w:lvlText w:val=""/>
      <w:lvlJc w:val="left"/>
      <w:pPr>
        <w:tabs>
          <w:tab w:val="num" w:pos="5412"/>
        </w:tabs>
        <w:ind w:left="5412" w:hanging="360"/>
      </w:pPr>
      <w:rPr>
        <w:rFonts w:ascii="Wingdings" w:hAnsi="Wingdings" w:hint="default"/>
        <w:sz w:val="20"/>
      </w:rPr>
    </w:lvl>
    <w:lvl w:ilvl="4" w:tentative="1">
      <w:start w:val="1"/>
      <w:numFmt w:val="bullet"/>
      <w:lvlText w:val=""/>
      <w:lvlJc w:val="left"/>
      <w:pPr>
        <w:tabs>
          <w:tab w:val="num" w:pos="6132"/>
        </w:tabs>
        <w:ind w:left="6132" w:hanging="360"/>
      </w:pPr>
      <w:rPr>
        <w:rFonts w:ascii="Wingdings" w:hAnsi="Wingdings" w:hint="default"/>
        <w:sz w:val="20"/>
      </w:rPr>
    </w:lvl>
    <w:lvl w:ilvl="5" w:tentative="1">
      <w:start w:val="1"/>
      <w:numFmt w:val="bullet"/>
      <w:lvlText w:val=""/>
      <w:lvlJc w:val="left"/>
      <w:pPr>
        <w:tabs>
          <w:tab w:val="num" w:pos="6852"/>
        </w:tabs>
        <w:ind w:left="6852" w:hanging="360"/>
      </w:pPr>
      <w:rPr>
        <w:rFonts w:ascii="Wingdings" w:hAnsi="Wingdings" w:hint="default"/>
        <w:sz w:val="20"/>
      </w:rPr>
    </w:lvl>
    <w:lvl w:ilvl="6" w:tentative="1">
      <w:start w:val="1"/>
      <w:numFmt w:val="bullet"/>
      <w:lvlText w:val=""/>
      <w:lvlJc w:val="left"/>
      <w:pPr>
        <w:tabs>
          <w:tab w:val="num" w:pos="7572"/>
        </w:tabs>
        <w:ind w:left="7572" w:hanging="360"/>
      </w:pPr>
      <w:rPr>
        <w:rFonts w:ascii="Wingdings" w:hAnsi="Wingdings" w:hint="default"/>
        <w:sz w:val="20"/>
      </w:rPr>
    </w:lvl>
    <w:lvl w:ilvl="7" w:tentative="1">
      <w:start w:val="1"/>
      <w:numFmt w:val="bullet"/>
      <w:lvlText w:val=""/>
      <w:lvlJc w:val="left"/>
      <w:pPr>
        <w:tabs>
          <w:tab w:val="num" w:pos="8292"/>
        </w:tabs>
        <w:ind w:left="8292" w:hanging="360"/>
      </w:pPr>
      <w:rPr>
        <w:rFonts w:ascii="Wingdings" w:hAnsi="Wingdings" w:hint="default"/>
        <w:sz w:val="20"/>
      </w:rPr>
    </w:lvl>
    <w:lvl w:ilvl="8" w:tentative="1">
      <w:start w:val="1"/>
      <w:numFmt w:val="bullet"/>
      <w:lvlText w:val=""/>
      <w:lvlJc w:val="left"/>
      <w:pPr>
        <w:tabs>
          <w:tab w:val="num" w:pos="9012"/>
        </w:tabs>
        <w:ind w:left="9012" w:hanging="360"/>
      </w:pPr>
      <w:rPr>
        <w:rFonts w:ascii="Wingdings" w:hAnsi="Wingdings" w:hint="default"/>
        <w:sz w:val="20"/>
      </w:rPr>
    </w:lvl>
  </w:abstractNum>
  <w:abstractNum w:abstractNumId="2" w15:restartNumberingAfterBreak="0">
    <w:nsid w:val="10722B56"/>
    <w:multiLevelType w:val="multilevel"/>
    <w:tmpl w:val="81D4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D255B"/>
    <w:multiLevelType w:val="multilevel"/>
    <w:tmpl w:val="BF00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0481C"/>
    <w:multiLevelType w:val="hybridMultilevel"/>
    <w:tmpl w:val="C0283606"/>
    <w:lvl w:ilvl="0" w:tplc="F4AE3BAC">
      <w:start w:val="1"/>
      <w:numFmt w:val="decimal"/>
      <w:lvlText w:val="%1."/>
      <w:lvlJc w:val="left"/>
      <w:pPr>
        <w:ind w:left="446" w:hanging="360"/>
      </w:pPr>
      <w:rPr>
        <w:rFonts w:hint="default"/>
        <w:b/>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5" w15:restartNumberingAfterBreak="0">
    <w:nsid w:val="185E0922"/>
    <w:multiLevelType w:val="multilevel"/>
    <w:tmpl w:val="0A44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21E93"/>
    <w:multiLevelType w:val="hybridMultilevel"/>
    <w:tmpl w:val="2BA6DBDC"/>
    <w:lvl w:ilvl="0" w:tplc="40090001">
      <w:start w:val="1"/>
      <w:numFmt w:val="bullet"/>
      <w:lvlText w:val=""/>
      <w:lvlJc w:val="left"/>
      <w:pPr>
        <w:ind w:left="1166" w:hanging="360"/>
      </w:pPr>
      <w:rPr>
        <w:rFonts w:ascii="Symbol" w:hAnsi="Symbol" w:hint="default"/>
      </w:rPr>
    </w:lvl>
    <w:lvl w:ilvl="1" w:tplc="40090003" w:tentative="1">
      <w:start w:val="1"/>
      <w:numFmt w:val="bullet"/>
      <w:lvlText w:val="o"/>
      <w:lvlJc w:val="left"/>
      <w:pPr>
        <w:ind w:left="1886" w:hanging="360"/>
      </w:pPr>
      <w:rPr>
        <w:rFonts w:ascii="Courier New" w:hAnsi="Courier New" w:cs="Courier New" w:hint="default"/>
      </w:rPr>
    </w:lvl>
    <w:lvl w:ilvl="2" w:tplc="40090005" w:tentative="1">
      <w:start w:val="1"/>
      <w:numFmt w:val="bullet"/>
      <w:lvlText w:val=""/>
      <w:lvlJc w:val="left"/>
      <w:pPr>
        <w:ind w:left="2606" w:hanging="360"/>
      </w:pPr>
      <w:rPr>
        <w:rFonts w:ascii="Wingdings" w:hAnsi="Wingdings" w:hint="default"/>
      </w:rPr>
    </w:lvl>
    <w:lvl w:ilvl="3" w:tplc="40090001" w:tentative="1">
      <w:start w:val="1"/>
      <w:numFmt w:val="bullet"/>
      <w:lvlText w:val=""/>
      <w:lvlJc w:val="left"/>
      <w:pPr>
        <w:ind w:left="3326" w:hanging="360"/>
      </w:pPr>
      <w:rPr>
        <w:rFonts w:ascii="Symbol" w:hAnsi="Symbol" w:hint="default"/>
      </w:rPr>
    </w:lvl>
    <w:lvl w:ilvl="4" w:tplc="40090003" w:tentative="1">
      <w:start w:val="1"/>
      <w:numFmt w:val="bullet"/>
      <w:lvlText w:val="o"/>
      <w:lvlJc w:val="left"/>
      <w:pPr>
        <w:ind w:left="4046" w:hanging="360"/>
      </w:pPr>
      <w:rPr>
        <w:rFonts w:ascii="Courier New" w:hAnsi="Courier New" w:cs="Courier New" w:hint="default"/>
      </w:rPr>
    </w:lvl>
    <w:lvl w:ilvl="5" w:tplc="40090005" w:tentative="1">
      <w:start w:val="1"/>
      <w:numFmt w:val="bullet"/>
      <w:lvlText w:val=""/>
      <w:lvlJc w:val="left"/>
      <w:pPr>
        <w:ind w:left="4766" w:hanging="360"/>
      </w:pPr>
      <w:rPr>
        <w:rFonts w:ascii="Wingdings" w:hAnsi="Wingdings" w:hint="default"/>
      </w:rPr>
    </w:lvl>
    <w:lvl w:ilvl="6" w:tplc="40090001" w:tentative="1">
      <w:start w:val="1"/>
      <w:numFmt w:val="bullet"/>
      <w:lvlText w:val=""/>
      <w:lvlJc w:val="left"/>
      <w:pPr>
        <w:ind w:left="5486" w:hanging="360"/>
      </w:pPr>
      <w:rPr>
        <w:rFonts w:ascii="Symbol" w:hAnsi="Symbol" w:hint="default"/>
      </w:rPr>
    </w:lvl>
    <w:lvl w:ilvl="7" w:tplc="40090003" w:tentative="1">
      <w:start w:val="1"/>
      <w:numFmt w:val="bullet"/>
      <w:lvlText w:val="o"/>
      <w:lvlJc w:val="left"/>
      <w:pPr>
        <w:ind w:left="6206" w:hanging="360"/>
      </w:pPr>
      <w:rPr>
        <w:rFonts w:ascii="Courier New" w:hAnsi="Courier New" w:cs="Courier New" w:hint="default"/>
      </w:rPr>
    </w:lvl>
    <w:lvl w:ilvl="8" w:tplc="40090005" w:tentative="1">
      <w:start w:val="1"/>
      <w:numFmt w:val="bullet"/>
      <w:lvlText w:val=""/>
      <w:lvlJc w:val="left"/>
      <w:pPr>
        <w:ind w:left="6926" w:hanging="360"/>
      </w:pPr>
      <w:rPr>
        <w:rFonts w:ascii="Wingdings" w:hAnsi="Wingdings" w:hint="default"/>
      </w:rPr>
    </w:lvl>
  </w:abstractNum>
  <w:abstractNum w:abstractNumId="7" w15:restartNumberingAfterBreak="0">
    <w:nsid w:val="1C15103C"/>
    <w:multiLevelType w:val="multilevel"/>
    <w:tmpl w:val="E67CD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1724E7"/>
    <w:multiLevelType w:val="multilevel"/>
    <w:tmpl w:val="D540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33F34"/>
    <w:multiLevelType w:val="multilevel"/>
    <w:tmpl w:val="D80A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9665F"/>
    <w:multiLevelType w:val="multilevel"/>
    <w:tmpl w:val="448AB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C76682"/>
    <w:multiLevelType w:val="hybridMultilevel"/>
    <w:tmpl w:val="8F008C74"/>
    <w:lvl w:ilvl="0" w:tplc="4009000F">
      <w:start w:val="1"/>
      <w:numFmt w:val="decimal"/>
      <w:lvlText w:val="%1."/>
      <w:lvlJc w:val="left"/>
      <w:pPr>
        <w:ind w:left="80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2" w15:restartNumberingAfterBreak="0">
    <w:nsid w:val="28092617"/>
    <w:multiLevelType w:val="multilevel"/>
    <w:tmpl w:val="D80A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970A8"/>
    <w:multiLevelType w:val="multilevel"/>
    <w:tmpl w:val="3C98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22826"/>
    <w:multiLevelType w:val="multilevel"/>
    <w:tmpl w:val="E8A4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70A49"/>
    <w:multiLevelType w:val="multilevel"/>
    <w:tmpl w:val="6D9E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C1AB7"/>
    <w:multiLevelType w:val="multilevel"/>
    <w:tmpl w:val="39A4C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E57580"/>
    <w:multiLevelType w:val="multilevel"/>
    <w:tmpl w:val="FCB0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356314"/>
    <w:multiLevelType w:val="multilevel"/>
    <w:tmpl w:val="D80A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B097D"/>
    <w:multiLevelType w:val="multilevel"/>
    <w:tmpl w:val="5A30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31C00"/>
    <w:multiLevelType w:val="multilevel"/>
    <w:tmpl w:val="AFE0C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7917DC"/>
    <w:multiLevelType w:val="multilevel"/>
    <w:tmpl w:val="0F72C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176AD0"/>
    <w:multiLevelType w:val="multilevel"/>
    <w:tmpl w:val="D80A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76E14"/>
    <w:multiLevelType w:val="hybridMultilevel"/>
    <w:tmpl w:val="F990B512"/>
    <w:lvl w:ilvl="0" w:tplc="E5A45D26">
      <w:start w:val="1"/>
      <w:numFmt w:val="decimal"/>
      <w:lvlText w:val="%1."/>
      <w:lvlJc w:val="left"/>
      <w:pPr>
        <w:ind w:left="446" w:hanging="360"/>
      </w:pPr>
      <w:rPr>
        <w:rFonts w:hint="default"/>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24" w15:restartNumberingAfterBreak="0">
    <w:nsid w:val="65C46F13"/>
    <w:multiLevelType w:val="multilevel"/>
    <w:tmpl w:val="D80A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3674A6"/>
    <w:multiLevelType w:val="multilevel"/>
    <w:tmpl w:val="B7605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C91396"/>
    <w:multiLevelType w:val="hybridMultilevel"/>
    <w:tmpl w:val="397E1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3153520"/>
    <w:multiLevelType w:val="multilevel"/>
    <w:tmpl w:val="82D8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4201B5"/>
    <w:multiLevelType w:val="multilevel"/>
    <w:tmpl w:val="D80A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D2647A"/>
    <w:multiLevelType w:val="hybridMultilevel"/>
    <w:tmpl w:val="63EE3E9A"/>
    <w:lvl w:ilvl="0" w:tplc="2B1EA38C">
      <w:start w:val="1"/>
      <w:numFmt w:val="bullet"/>
      <w:lvlText w:val=""/>
      <w:lvlJc w:val="left"/>
      <w:pPr>
        <w:ind w:left="806" w:hanging="360"/>
      </w:pPr>
      <w:rPr>
        <w:rFonts w:ascii="Symbol" w:hAnsi="Symbol" w:hint="default"/>
        <w:sz w:val="24"/>
        <w:szCs w:val="24"/>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30" w15:restartNumberingAfterBreak="0">
    <w:nsid w:val="78D843E8"/>
    <w:multiLevelType w:val="multilevel"/>
    <w:tmpl w:val="BE9E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F46501"/>
    <w:multiLevelType w:val="hybridMultilevel"/>
    <w:tmpl w:val="5A5CD8E2"/>
    <w:lvl w:ilvl="0" w:tplc="40090001">
      <w:start w:val="1"/>
      <w:numFmt w:val="bullet"/>
      <w:lvlText w:val=""/>
      <w:lvlJc w:val="left"/>
      <w:pPr>
        <w:ind w:left="806" w:hanging="360"/>
      </w:pPr>
      <w:rPr>
        <w:rFonts w:ascii="Symbol" w:hAnsi="Symbol"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32" w15:restartNumberingAfterBreak="0">
    <w:nsid w:val="7FDC78BD"/>
    <w:multiLevelType w:val="multilevel"/>
    <w:tmpl w:val="6B9CC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12966">
    <w:abstractNumId w:val="12"/>
  </w:num>
  <w:num w:numId="2" w16cid:durableId="1441948147">
    <w:abstractNumId w:val="23"/>
  </w:num>
  <w:num w:numId="3" w16cid:durableId="1197964742">
    <w:abstractNumId w:val="6"/>
  </w:num>
  <w:num w:numId="4" w16cid:durableId="1498420136">
    <w:abstractNumId w:val="27"/>
  </w:num>
  <w:num w:numId="5" w16cid:durableId="827330370">
    <w:abstractNumId w:val="8"/>
  </w:num>
  <w:num w:numId="6" w16cid:durableId="245891596">
    <w:abstractNumId w:val="13"/>
  </w:num>
  <w:num w:numId="7" w16cid:durableId="1137842729">
    <w:abstractNumId w:val="2"/>
  </w:num>
  <w:num w:numId="8" w16cid:durableId="193152111">
    <w:abstractNumId w:val="30"/>
  </w:num>
  <w:num w:numId="9" w16cid:durableId="1072890154">
    <w:abstractNumId w:val="3"/>
  </w:num>
  <w:num w:numId="10" w16cid:durableId="1379548545">
    <w:abstractNumId w:val="11"/>
  </w:num>
  <w:num w:numId="11" w16cid:durableId="1017004230">
    <w:abstractNumId w:val="4"/>
  </w:num>
  <w:num w:numId="12" w16cid:durableId="807237166">
    <w:abstractNumId w:val="1"/>
  </w:num>
  <w:num w:numId="13" w16cid:durableId="1600023688">
    <w:abstractNumId w:val="15"/>
  </w:num>
  <w:num w:numId="14" w16cid:durableId="280067594">
    <w:abstractNumId w:val="21"/>
  </w:num>
  <w:num w:numId="15" w16cid:durableId="297347553">
    <w:abstractNumId w:val="14"/>
  </w:num>
  <w:num w:numId="16" w16cid:durableId="2108648241">
    <w:abstractNumId w:val="5"/>
  </w:num>
  <w:num w:numId="17" w16cid:durableId="1297102219">
    <w:abstractNumId w:val="19"/>
  </w:num>
  <w:num w:numId="18" w16cid:durableId="361904501">
    <w:abstractNumId w:val="17"/>
  </w:num>
  <w:num w:numId="19" w16cid:durableId="495416649">
    <w:abstractNumId w:val="31"/>
  </w:num>
  <w:num w:numId="20" w16cid:durableId="1134130827">
    <w:abstractNumId w:val="29"/>
  </w:num>
  <w:num w:numId="21" w16cid:durableId="1605923172">
    <w:abstractNumId w:val="18"/>
  </w:num>
  <w:num w:numId="22" w16cid:durableId="820925813">
    <w:abstractNumId w:val="22"/>
  </w:num>
  <w:num w:numId="23" w16cid:durableId="309407950">
    <w:abstractNumId w:val="9"/>
  </w:num>
  <w:num w:numId="24" w16cid:durableId="1719862450">
    <w:abstractNumId w:val="24"/>
  </w:num>
  <w:num w:numId="25" w16cid:durableId="1607031388">
    <w:abstractNumId w:val="0"/>
  </w:num>
  <w:num w:numId="26" w16cid:durableId="173301750">
    <w:abstractNumId w:val="28"/>
  </w:num>
  <w:num w:numId="27" w16cid:durableId="549596">
    <w:abstractNumId w:val="26"/>
  </w:num>
  <w:num w:numId="28" w16cid:durableId="411125456">
    <w:abstractNumId w:val="10"/>
  </w:num>
  <w:num w:numId="29" w16cid:durableId="1408650282">
    <w:abstractNumId w:val="25"/>
  </w:num>
  <w:num w:numId="30" w16cid:durableId="1164707481">
    <w:abstractNumId w:val="7"/>
  </w:num>
  <w:num w:numId="31" w16cid:durableId="106893152">
    <w:abstractNumId w:val="20"/>
  </w:num>
  <w:num w:numId="32" w16cid:durableId="1002320733">
    <w:abstractNumId w:val="32"/>
  </w:num>
  <w:num w:numId="33" w16cid:durableId="4046932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B406B"/>
    <w:rsid w:val="00004386"/>
    <w:rsid w:val="000340AE"/>
    <w:rsid w:val="00045B87"/>
    <w:rsid w:val="00081118"/>
    <w:rsid w:val="000A375B"/>
    <w:rsid w:val="000B348D"/>
    <w:rsid w:val="000C6E57"/>
    <w:rsid w:val="001205FF"/>
    <w:rsid w:val="00132F19"/>
    <w:rsid w:val="00156AFA"/>
    <w:rsid w:val="001A3C68"/>
    <w:rsid w:val="001F3DE6"/>
    <w:rsid w:val="0025671D"/>
    <w:rsid w:val="002639AE"/>
    <w:rsid w:val="002730FE"/>
    <w:rsid w:val="002D10ED"/>
    <w:rsid w:val="002E4796"/>
    <w:rsid w:val="00361F5D"/>
    <w:rsid w:val="00373B08"/>
    <w:rsid w:val="003D5561"/>
    <w:rsid w:val="003E527B"/>
    <w:rsid w:val="003E7BAD"/>
    <w:rsid w:val="003F3DF0"/>
    <w:rsid w:val="004240A1"/>
    <w:rsid w:val="00424F71"/>
    <w:rsid w:val="00495D3D"/>
    <w:rsid w:val="004D29FD"/>
    <w:rsid w:val="00527FCD"/>
    <w:rsid w:val="00575C83"/>
    <w:rsid w:val="00590E59"/>
    <w:rsid w:val="005A0F65"/>
    <w:rsid w:val="005D3220"/>
    <w:rsid w:val="005D76C2"/>
    <w:rsid w:val="00695741"/>
    <w:rsid w:val="00792FA6"/>
    <w:rsid w:val="007B7413"/>
    <w:rsid w:val="007D28D6"/>
    <w:rsid w:val="007D3D80"/>
    <w:rsid w:val="0084649C"/>
    <w:rsid w:val="00847004"/>
    <w:rsid w:val="00891E29"/>
    <w:rsid w:val="008A4A2B"/>
    <w:rsid w:val="008D4743"/>
    <w:rsid w:val="00985F35"/>
    <w:rsid w:val="009D0F2D"/>
    <w:rsid w:val="009F1728"/>
    <w:rsid w:val="00A127EA"/>
    <w:rsid w:val="00A243C0"/>
    <w:rsid w:val="00A622C2"/>
    <w:rsid w:val="00A62CD8"/>
    <w:rsid w:val="00AD3B9B"/>
    <w:rsid w:val="00AD5F64"/>
    <w:rsid w:val="00AE6BA8"/>
    <w:rsid w:val="00B40EBB"/>
    <w:rsid w:val="00B87AF5"/>
    <w:rsid w:val="00BC69A3"/>
    <w:rsid w:val="00BE7379"/>
    <w:rsid w:val="00BF0312"/>
    <w:rsid w:val="00C870E0"/>
    <w:rsid w:val="00D05BCF"/>
    <w:rsid w:val="00D76BD7"/>
    <w:rsid w:val="00D91AF2"/>
    <w:rsid w:val="00DE220D"/>
    <w:rsid w:val="00DF5C4D"/>
    <w:rsid w:val="00EA1A50"/>
    <w:rsid w:val="00EB406B"/>
    <w:rsid w:val="00F05190"/>
    <w:rsid w:val="00F05F18"/>
    <w:rsid w:val="00F14A83"/>
    <w:rsid w:val="00F205B7"/>
    <w:rsid w:val="00F23ABD"/>
    <w:rsid w:val="00F5217B"/>
    <w:rsid w:val="00F80595"/>
    <w:rsid w:val="00F90533"/>
    <w:rsid w:val="00F93976"/>
    <w:rsid w:val="00FC486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C2F60"/>
  <w15:docId w15:val="{3816E7C4-8EDE-4048-88CF-564BB14BD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unhideWhenUsed/>
    <w:qFormat/>
    <w:rsid w:val="00EB40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EB40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0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06B"/>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06B"/>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Heading2Char">
    <w:name w:val="Heading 2 Char"/>
    <w:basedOn w:val="DefaultParagraphFont"/>
    <w:link w:val="Heading2"/>
    <w:uiPriority w:val="9"/>
    <w:semiHidden/>
    <w:rsid w:val="00EB406B"/>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EB40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0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06B"/>
    <w:rPr>
      <w:rFonts w:eastAsiaTheme="majorEastAsia" w:cstheme="majorBidi"/>
      <w:color w:val="272727" w:themeColor="text1" w:themeTint="D8"/>
    </w:rPr>
  </w:style>
  <w:style w:type="paragraph" w:styleId="Title">
    <w:name w:val="Title"/>
    <w:basedOn w:val="Normal"/>
    <w:next w:val="Normal"/>
    <w:link w:val="TitleChar"/>
    <w:uiPriority w:val="10"/>
    <w:qFormat/>
    <w:rsid w:val="00EB406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06B"/>
    <w:pPr>
      <w:numPr>
        <w:ilvl w:val="1"/>
      </w:numPr>
      <w:spacing w:after="160"/>
      <w:ind w:left="633" w:hanging="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0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406B"/>
    <w:rPr>
      <w:i/>
      <w:iCs/>
      <w:color w:val="404040" w:themeColor="text1" w:themeTint="BF"/>
    </w:rPr>
  </w:style>
  <w:style w:type="character" w:styleId="IntenseEmphasis">
    <w:name w:val="Intense Emphasis"/>
    <w:basedOn w:val="DefaultParagraphFont"/>
    <w:uiPriority w:val="21"/>
    <w:qFormat/>
    <w:rsid w:val="00EB406B"/>
    <w:rPr>
      <w:i/>
      <w:iCs/>
      <w:color w:val="2F5496" w:themeColor="accent1" w:themeShade="BF"/>
    </w:rPr>
  </w:style>
  <w:style w:type="paragraph" w:styleId="IntenseQuote">
    <w:name w:val="Intense Quote"/>
    <w:basedOn w:val="Normal"/>
    <w:next w:val="Normal"/>
    <w:link w:val="IntenseQuoteChar"/>
    <w:uiPriority w:val="30"/>
    <w:qFormat/>
    <w:rsid w:val="00EB40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06B"/>
    <w:rPr>
      <w:i/>
      <w:iCs/>
      <w:color w:val="2F5496" w:themeColor="accent1" w:themeShade="BF"/>
    </w:rPr>
  </w:style>
  <w:style w:type="character" w:styleId="IntenseReference">
    <w:name w:val="Intense Reference"/>
    <w:basedOn w:val="DefaultParagraphFont"/>
    <w:uiPriority w:val="32"/>
    <w:qFormat/>
    <w:rsid w:val="00EB406B"/>
    <w:rPr>
      <w:b/>
      <w:bCs/>
      <w:smallCaps/>
      <w:color w:val="2F5496" w:themeColor="accent1" w:themeShade="BF"/>
      <w:spacing w:val="5"/>
    </w:rPr>
  </w:style>
  <w:style w:type="paragraph" w:styleId="Header">
    <w:name w:val="header"/>
    <w:basedOn w:val="Normal"/>
    <w:link w:val="HeaderChar"/>
    <w:uiPriority w:val="99"/>
    <w:unhideWhenUsed/>
    <w:rsid w:val="001F3DE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F3DE6"/>
  </w:style>
  <w:style w:type="paragraph" w:styleId="Footer">
    <w:name w:val="footer"/>
    <w:basedOn w:val="Normal"/>
    <w:link w:val="FooterChar"/>
    <w:uiPriority w:val="99"/>
    <w:unhideWhenUsed/>
    <w:rsid w:val="001F3DE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F3DE6"/>
  </w:style>
  <w:style w:type="table" w:styleId="TableGrid">
    <w:name w:val="Table Grid"/>
    <w:basedOn w:val="TableNormal"/>
    <w:uiPriority w:val="39"/>
    <w:rsid w:val="00A62CD8"/>
    <w:pPr>
      <w:spacing w:before="0" w:after="0" w:line="240" w:lineRule="auto"/>
      <w:ind w:left="0" w:firstLine="0"/>
      <w:jc w:val="left"/>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62CD8"/>
    <w:pPr>
      <w:spacing w:after="100"/>
      <w:ind w:left="0"/>
    </w:pPr>
  </w:style>
  <w:style w:type="character" w:styleId="Hyperlink">
    <w:name w:val="Hyperlink"/>
    <w:basedOn w:val="DefaultParagraphFont"/>
    <w:uiPriority w:val="99"/>
    <w:unhideWhenUsed/>
    <w:rsid w:val="00A62CD8"/>
    <w:rPr>
      <w:color w:val="0563C1" w:themeColor="hyperlink"/>
      <w:u w:val="single"/>
    </w:rPr>
  </w:style>
  <w:style w:type="paragraph" w:styleId="NormalWeb">
    <w:name w:val="Normal (Web)"/>
    <w:basedOn w:val="Normal"/>
    <w:uiPriority w:val="99"/>
    <w:unhideWhenUsed/>
    <w:rsid w:val="00495D3D"/>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495D3D"/>
    <w:rPr>
      <w:b/>
      <w:bCs/>
    </w:rPr>
  </w:style>
  <w:style w:type="paragraph" w:styleId="TOC2">
    <w:name w:val="toc 2"/>
    <w:basedOn w:val="Normal"/>
    <w:next w:val="Normal"/>
    <w:autoRedefine/>
    <w:uiPriority w:val="39"/>
    <w:unhideWhenUsed/>
    <w:rsid w:val="00847004"/>
    <w:pPr>
      <w:spacing w:before="0" w:after="100" w:line="259" w:lineRule="auto"/>
      <w:ind w:left="220" w:firstLine="0"/>
      <w:jc w:val="left"/>
    </w:pPr>
    <w:rPr>
      <w:rFonts w:eastAsiaTheme="minorEastAsia" w:cs="Times New Roman"/>
      <w:kern w:val="0"/>
      <w:lang w:val="en-US"/>
    </w:rPr>
  </w:style>
  <w:style w:type="paragraph" w:styleId="TOC3">
    <w:name w:val="toc 3"/>
    <w:basedOn w:val="Normal"/>
    <w:next w:val="Normal"/>
    <w:autoRedefine/>
    <w:uiPriority w:val="39"/>
    <w:unhideWhenUsed/>
    <w:rsid w:val="00847004"/>
    <w:pPr>
      <w:spacing w:before="0" w:after="100" w:line="259" w:lineRule="auto"/>
      <w:ind w:left="440" w:firstLine="0"/>
      <w:jc w:val="left"/>
    </w:pPr>
    <w:rPr>
      <w:rFonts w:eastAsiaTheme="minorEastAsia" w:cs="Times New Roman"/>
      <w:kern w:val="0"/>
      <w:lang w:val="en-US"/>
    </w:rPr>
  </w:style>
  <w:style w:type="paragraph" w:styleId="BalloonText">
    <w:name w:val="Balloon Text"/>
    <w:basedOn w:val="Normal"/>
    <w:link w:val="BalloonTextChar"/>
    <w:uiPriority w:val="99"/>
    <w:semiHidden/>
    <w:unhideWhenUsed/>
    <w:rsid w:val="00F0519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5190"/>
    <w:rPr>
      <w:rFonts w:ascii="Tahoma" w:hAnsi="Tahoma" w:cs="Tahoma"/>
      <w:sz w:val="16"/>
      <w:szCs w:val="16"/>
    </w:rPr>
  </w:style>
  <w:style w:type="paragraph" w:styleId="NoSpacing">
    <w:name w:val="No Spacing"/>
    <w:uiPriority w:val="1"/>
    <w:qFormat/>
    <w:rsid w:val="007D3D80"/>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9953">
      <w:bodyDiv w:val="1"/>
      <w:marLeft w:val="0"/>
      <w:marRight w:val="0"/>
      <w:marTop w:val="0"/>
      <w:marBottom w:val="0"/>
      <w:divBdr>
        <w:top w:val="none" w:sz="0" w:space="0" w:color="auto"/>
        <w:left w:val="none" w:sz="0" w:space="0" w:color="auto"/>
        <w:bottom w:val="none" w:sz="0" w:space="0" w:color="auto"/>
        <w:right w:val="none" w:sz="0" w:space="0" w:color="auto"/>
      </w:divBdr>
    </w:div>
    <w:div w:id="74010492">
      <w:bodyDiv w:val="1"/>
      <w:marLeft w:val="0"/>
      <w:marRight w:val="0"/>
      <w:marTop w:val="0"/>
      <w:marBottom w:val="0"/>
      <w:divBdr>
        <w:top w:val="none" w:sz="0" w:space="0" w:color="auto"/>
        <w:left w:val="none" w:sz="0" w:space="0" w:color="auto"/>
        <w:bottom w:val="none" w:sz="0" w:space="0" w:color="auto"/>
        <w:right w:val="none" w:sz="0" w:space="0" w:color="auto"/>
      </w:divBdr>
    </w:div>
    <w:div w:id="131990135">
      <w:bodyDiv w:val="1"/>
      <w:marLeft w:val="0"/>
      <w:marRight w:val="0"/>
      <w:marTop w:val="0"/>
      <w:marBottom w:val="0"/>
      <w:divBdr>
        <w:top w:val="none" w:sz="0" w:space="0" w:color="auto"/>
        <w:left w:val="none" w:sz="0" w:space="0" w:color="auto"/>
        <w:bottom w:val="none" w:sz="0" w:space="0" w:color="auto"/>
        <w:right w:val="none" w:sz="0" w:space="0" w:color="auto"/>
      </w:divBdr>
    </w:div>
    <w:div w:id="202669784">
      <w:bodyDiv w:val="1"/>
      <w:marLeft w:val="0"/>
      <w:marRight w:val="0"/>
      <w:marTop w:val="0"/>
      <w:marBottom w:val="0"/>
      <w:divBdr>
        <w:top w:val="none" w:sz="0" w:space="0" w:color="auto"/>
        <w:left w:val="none" w:sz="0" w:space="0" w:color="auto"/>
        <w:bottom w:val="none" w:sz="0" w:space="0" w:color="auto"/>
        <w:right w:val="none" w:sz="0" w:space="0" w:color="auto"/>
      </w:divBdr>
    </w:div>
    <w:div w:id="324289560">
      <w:bodyDiv w:val="1"/>
      <w:marLeft w:val="0"/>
      <w:marRight w:val="0"/>
      <w:marTop w:val="0"/>
      <w:marBottom w:val="0"/>
      <w:divBdr>
        <w:top w:val="none" w:sz="0" w:space="0" w:color="auto"/>
        <w:left w:val="none" w:sz="0" w:space="0" w:color="auto"/>
        <w:bottom w:val="none" w:sz="0" w:space="0" w:color="auto"/>
        <w:right w:val="none" w:sz="0" w:space="0" w:color="auto"/>
      </w:divBdr>
    </w:div>
    <w:div w:id="373702450">
      <w:bodyDiv w:val="1"/>
      <w:marLeft w:val="0"/>
      <w:marRight w:val="0"/>
      <w:marTop w:val="0"/>
      <w:marBottom w:val="0"/>
      <w:divBdr>
        <w:top w:val="none" w:sz="0" w:space="0" w:color="auto"/>
        <w:left w:val="none" w:sz="0" w:space="0" w:color="auto"/>
        <w:bottom w:val="none" w:sz="0" w:space="0" w:color="auto"/>
        <w:right w:val="none" w:sz="0" w:space="0" w:color="auto"/>
      </w:divBdr>
    </w:div>
    <w:div w:id="390033210">
      <w:bodyDiv w:val="1"/>
      <w:marLeft w:val="0"/>
      <w:marRight w:val="0"/>
      <w:marTop w:val="0"/>
      <w:marBottom w:val="0"/>
      <w:divBdr>
        <w:top w:val="none" w:sz="0" w:space="0" w:color="auto"/>
        <w:left w:val="none" w:sz="0" w:space="0" w:color="auto"/>
        <w:bottom w:val="none" w:sz="0" w:space="0" w:color="auto"/>
        <w:right w:val="none" w:sz="0" w:space="0" w:color="auto"/>
      </w:divBdr>
    </w:div>
    <w:div w:id="413279581">
      <w:bodyDiv w:val="1"/>
      <w:marLeft w:val="0"/>
      <w:marRight w:val="0"/>
      <w:marTop w:val="0"/>
      <w:marBottom w:val="0"/>
      <w:divBdr>
        <w:top w:val="none" w:sz="0" w:space="0" w:color="auto"/>
        <w:left w:val="none" w:sz="0" w:space="0" w:color="auto"/>
        <w:bottom w:val="none" w:sz="0" w:space="0" w:color="auto"/>
        <w:right w:val="none" w:sz="0" w:space="0" w:color="auto"/>
      </w:divBdr>
    </w:div>
    <w:div w:id="448398357">
      <w:bodyDiv w:val="1"/>
      <w:marLeft w:val="0"/>
      <w:marRight w:val="0"/>
      <w:marTop w:val="0"/>
      <w:marBottom w:val="0"/>
      <w:divBdr>
        <w:top w:val="none" w:sz="0" w:space="0" w:color="auto"/>
        <w:left w:val="none" w:sz="0" w:space="0" w:color="auto"/>
        <w:bottom w:val="none" w:sz="0" w:space="0" w:color="auto"/>
        <w:right w:val="none" w:sz="0" w:space="0" w:color="auto"/>
      </w:divBdr>
    </w:div>
    <w:div w:id="619386552">
      <w:bodyDiv w:val="1"/>
      <w:marLeft w:val="0"/>
      <w:marRight w:val="0"/>
      <w:marTop w:val="0"/>
      <w:marBottom w:val="0"/>
      <w:divBdr>
        <w:top w:val="none" w:sz="0" w:space="0" w:color="auto"/>
        <w:left w:val="none" w:sz="0" w:space="0" w:color="auto"/>
        <w:bottom w:val="none" w:sz="0" w:space="0" w:color="auto"/>
        <w:right w:val="none" w:sz="0" w:space="0" w:color="auto"/>
      </w:divBdr>
    </w:div>
    <w:div w:id="893464134">
      <w:bodyDiv w:val="1"/>
      <w:marLeft w:val="0"/>
      <w:marRight w:val="0"/>
      <w:marTop w:val="0"/>
      <w:marBottom w:val="0"/>
      <w:divBdr>
        <w:top w:val="none" w:sz="0" w:space="0" w:color="auto"/>
        <w:left w:val="none" w:sz="0" w:space="0" w:color="auto"/>
        <w:bottom w:val="none" w:sz="0" w:space="0" w:color="auto"/>
        <w:right w:val="none" w:sz="0" w:space="0" w:color="auto"/>
      </w:divBdr>
    </w:div>
    <w:div w:id="911355412">
      <w:bodyDiv w:val="1"/>
      <w:marLeft w:val="0"/>
      <w:marRight w:val="0"/>
      <w:marTop w:val="0"/>
      <w:marBottom w:val="0"/>
      <w:divBdr>
        <w:top w:val="none" w:sz="0" w:space="0" w:color="auto"/>
        <w:left w:val="none" w:sz="0" w:space="0" w:color="auto"/>
        <w:bottom w:val="none" w:sz="0" w:space="0" w:color="auto"/>
        <w:right w:val="none" w:sz="0" w:space="0" w:color="auto"/>
      </w:divBdr>
    </w:div>
    <w:div w:id="1308164906">
      <w:bodyDiv w:val="1"/>
      <w:marLeft w:val="0"/>
      <w:marRight w:val="0"/>
      <w:marTop w:val="0"/>
      <w:marBottom w:val="0"/>
      <w:divBdr>
        <w:top w:val="none" w:sz="0" w:space="0" w:color="auto"/>
        <w:left w:val="none" w:sz="0" w:space="0" w:color="auto"/>
        <w:bottom w:val="none" w:sz="0" w:space="0" w:color="auto"/>
        <w:right w:val="none" w:sz="0" w:space="0" w:color="auto"/>
      </w:divBdr>
    </w:div>
    <w:div w:id="1593470794">
      <w:bodyDiv w:val="1"/>
      <w:marLeft w:val="0"/>
      <w:marRight w:val="0"/>
      <w:marTop w:val="0"/>
      <w:marBottom w:val="0"/>
      <w:divBdr>
        <w:top w:val="none" w:sz="0" w:space="0" w:color="auto"/>
        <w:left w:val="none" w:sz="0" w:space="0" w:color="auto"/>
        <w:bottom w:val="none" w:sz="0" w:space="0" w:color="auto"/>
        <w:right w:val="none" w:sz="0" w:space="0" w:color="auto"/>
      </w:divBdr>
    </w:div>
    <w:div w:id="1773281217">
      <w:bodyDiv w:val="1"/>
      <w:marLeft w:val="0"/>
      <w:marRight w:val="0"/>
      <w:marTop w:val="0"/>
      <w:marBottom w:val="0"/>
      <w:divBdr>
        <w:top w:val="none" w:sz="0" w:space="0" w:color="auto"/>
        <w:left w:val="none" w:sz="0" w:space="0" w:color="auto"/>
        <w:bottom w:val="none" w:sz="0" w:space="0" w:color="auto"/>
        <w:right w:val="none" w:sz="0" w:space="0" w:color="auto"/>
      </w:divBdr>
    </w:div>
    <w:div w:id="1852908218">
      <w:bodyDiv w:val="1"/>
      <w:marLeft w:val="0"/>
      <w:marRight w:val="0"/>
      <w:marTop w:val="0"/>
      <w:marBottom w:val="0"/>
      <w:divBdr>
        <w:top w:val="none" w:sz="0" w:space="0" w:color="auto"/>
        <w:left w:val="none" w:sz="0" w:space="0" w:color="auto"/>
        <w:bottom w:val="none" w:sz="0" w:space="0" w:color="auto"/>
        <w:right w:val="none" w:sz="0" w:space="0" w:color="auto"/>
      </w:divBdr>
    </w:div>
    <w:div w:id="1860659782">
      <w:bodyDiv w:val="1"/>
      <w:marLeft w:val="0"/>
      <w:marRight w:val="0"/>
      <w:marTop w:val="0"/>
      <w:marBottom w:val="0"/>
      <w:divBdr>
        <w:top w:val="none" w:sz="0" w:space="0" w:color="auto"/>
        <w:left w:val="none" w:sz="0" w:space="0" w:color="auto"/>
        <w:bottom w:val="none" w:sz="0" w:space="0" w:color="auto"/>
        <w:right w:val="none" w:sz="0" w:space="0" w:color="auto"/>
      </w:divBdr>
    </w:div>
    <w:div w:id="1981303852">
      <w:bodyDiv w:val="1"/>
      <w:marLeft w:val="0"/>
      <w:marRight w:val="0"/>
      <w:marTop w:val="0"/>
      <w:marBottom w:val="0"/>
      <w:divBdr>
        <w:top w:val="none" w:sz="0" w:space="0" w:color="auto"/>
        <w:left w:val="none" w:sz="0" w:space="0" w:color="auto"/>
        <w:bottom w:val="none" w:sz="0" w:space="0" w:color="auto"/>
        <w:right w:val="none" w:sz="0" w:space="0" w:color="auto"/>
      </w:divBdr>
    </w:div>
    <w:div w:id="207777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53EE2-C184-4C16-9DFC-39E99BCD0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8</Pages>
  <Words>1447</Words>
  <Characters>8250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Khalasi</dc:creator>
  <cp:keywords/>
  <dc:description/>
  <cp:lastModifiedBy>Kush Khalasi</cp:lastModifiedBy>
  <cp:revision>77</cp:revision>
  <dcterms:created xsi:type="dcterms:W3CDTF">2025-11-12T11:04:00Z</dcterms:created>
  <dcterms:modified xsi:type="dcterms:W3CDTF">2025-12-05T07:25:00Z</dcterms:modified>
</cp:coreProperties>
</file>