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7CAB4" w14:textId="4D51EDEE" w:rsidR="00F539DD" w:rsidRPr="00542276" w:rsidRDefault="00F539DD" w:rsidP="00F522C9">
      <w:pPr>
        <w:pStyle w:val="TOCHeading"/>
        <w:jc w:val="both"/>
        <w:rPr>
          <w:rFonts w:ascii="Segoe UI" w:hAnsi="Segoe UI" w:cs="Segoe UI"/>
          <w:color w:val="00B050"/>
          <w:sz w:val="32"/>
          <w:szCs w:val="32"/>
        </w:rPr>
      </w:pPr>
      <w:r w:rsidRPr="00542276">
        <w:rPr>
          <w:rFonts w:ascii="Segoe UI" w:hAnsi="Segoe UI" w:cs="Segoe UI"/>
          <w:noProof/>
          <w:color w:val="00B050"/>
          <w:sz w:val="32"/>
          <w:szCs w:val="32"/>
        </w:rPr>
        <w:drawing>
          <wp:anchor distT="0" distB="0" distL="114300" distR="114300" simplePos="0" relativeHeight="251663360" behindDoc="0" locked="0" layoutInCell="1" allowOverlap="1" wp14:anchorId="0621C16F" wp14:editId="73C0767B">
            <wp:simplePos x="0" y="0"/>
            <wp:positionH relativeFrom="page">
              <wp:posOffset>6985</wp:posOffset>
            </wp:positionH>
            <wp:positionV relativeFrom="paragraph">
              <wp:posOffset>-1327785</wp:posOffset>
            </wp:positionV>
            <wp:extent cx="7553325" cy="10683946"/>
            <wp:effectExtent l="0" t="0" r="0" b="317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alphaModFix/>
                      <a:extLst>
                        <a:ext uri="{28A0092B-C50C-407E-A947-70E740481C1C}">
                          <a14:useLocalDpi xmlns:a14="http://schemas.microsoft.com/office/drawing/2010/main" val="0"/>
                        </a:ext>
                      </a:extLst>
                    </a:blip>
                    <a:stretch>
                      <a:fillRect/>
                    </a:stretch>
                  </pic:blipFill>
                  <pic:spPr>
                    <a:xfrm>
                      <a:off x="0" y="0"/>
                      <a:ext cx="7553325" cy="10683946"/>
                    </a:xfrm>
                    <a:prstGeom prst="rect">
                      <a:avLst/>
                    </a:prstGeom>
                  </pic:spPr>
                </pic:pic>
              </a:graphicData>
            </a:graphic>
            <wp14:sizeRelH relativeFrom="margin">
              <wp14:pctWidth>0</wp14:pctWidth>
            </wp14:sizeRelH>
            <wp14:sizeRelV relativeFrom="margin">
              <wp14:pctHeight>0</wp14:pctHeight>
            </wp14:sizeRelV>
          </wp:anchor>
        </w:drawing>
      </w:r>
      <w:r w:rsidR="004701B9" w:rsidRPr="00542276">
        <w:rPr>
          <w:rFonts w:ascii="Segoe UI" w:hAnsi="Segoe UI" w:cs="Segoe UI"/>
          <w:color w:val="00B050"/>
          <w:sz w:val="32"/>
          <w:szCs w:val="32"/>
        </w:rPr>
        <w:br w:type="page"/>
      </w:r>
    </w:p>
    <w:sdt>
      <w:sdtPr>
        <w:rPr>
          <w:rFonts w:ascii="Segoe UI" w:hAnsi="Segoe UI" w:cs="Segoe UI"/>
          <w:b/>
          <w:bCs/>
        </w:rPr>
        <w:id w:val="580802221"/>
        <w:docPartObj>
          <w:docPartGallery w:val="Table of Contents"/>
          <w:docPartUnique/>
        </w:docPartObj>
      </w:sdtPr>
      <w:sdtEndPr>
        <w:rPr>
          <w:b w:val="0"/>
          <w:bCs w:val="0"/>
          <w:noProof/>
        </w:rPr>
      </w:sdtEndPr>
      <w:sdtContent>
        <w:p w14:paraId="069A1E3F" w14:textId="7010E4A8" w:rsidR="005F4DDD" w:rsidRPr="00542276" w:rsidRDefault="005F4DDD" w:rsidP="00F522C9">
          <w:pPr>
            <w:jc w:val="both"/>
            <w:rPr>
              <w:rFonts w:ascii="Segoe UI" w:hAnsi="Segoe UI" w:cs="Segoe UI"/>
              <w:color w:val="00B050"/>
              <w:sz w:val="36"/>
              <w:szCs w:val="36"/>
            </w:rPr>
          </w:pPr>
          <w:r w:rsidRPr="00542276">
            <w:rPr>
              <w:rFonts w:ascii="Segoe UI" w:hAnsi="Segoe UI" w:cs="Segoe UI"/>
              <w:color w:val="00B050"/>
              <w:sz w:val="36"/>
              <w:szCs w:val="36"/>
            </w:rPr>
            <w:t>Index</w:t>
          </w:r>
        </w:p>
        <w:p w14:paraId="32CBEE2C" w14:textId="77777777" w:rsidR="005F4DDD" w:rsidRPr="00542276" w:rsidRDefault="005F4DDD" w:rsidP="00F522C9">
          <w:pPr>
            <w:jc w:val="both"/>
            <w:rPr>
              <w:rFonts w:ascii="Segoe UI" w:hAnsi="Segoe UI" w:cs="Segoe UI"/>
            </w:rPr>
          </w:pPr>
        </w:p>
        <w:p w14:paraId="49C2CD78" w14:textId="3A6C6ED5" w:rsidR="00907EC5" w:rsidRDefault="005F4DDD">
          <w:pPr>
            <w:pStyle w:val="TOC1"/>
            <w:tabs>
              <w:tab w:val="left" w:pos="440"/>
              <w:tab w:val="right" w:leader="dot" w:pos="9016"/>
            </w:tabs>
            <w:rPr>
              <w:rFonts w:asciiTheme="minorHAnsi" w:eastAsiaTheme="minorEastAsia" w:hAnsiTheme="minorHAnsi" w:cstheme="minorBidi"/>
              <w:noProof/>
              <w:sz w:val="22"/>
              <w:szCs w:val="22"/>
              <w:lang w:val="en-US" w:eastAsia="en-US"/>
            </w:rPr>
          </w:pPr>
          <w:r w:rsidRPr="00542276">
            <w:rPr>
              <w:rFonts w:ascii="Segoe UI" w:hAnsi="Segoe UI" w:cs="Segoe UI"/>
              <w:color w:val="002060"/>
            </w:rPr>
            <w:fldChar w:fldCharType="begin"/>
          </w:r>
          <w:r w:rsidRPr="00542276">
            <w:rPr>
              <w:rFonts w:ascii="Segoe UI" w:hAnsi="Segoe UI" w:cs="Segoe UI"/>
              <w:color w:val="002060"/>
            </w:rPr>
            <w:instrText xml:space="preserve"> TOC \o "1-3" \h \z \u </w:instrText>
          </w:r>
          <w:r w:rsidRPr="00542276">
            <w:rPr>
              <w:rFonts w:ascii="Segoe UI" w:hAnsi="Segoe UI" w:cs="Segoe UI"/>
              <w:color w:val="002060"/>
            </w:rPr>
            <w:fldChar w:fldCharType="separate"/>
          </w:r>
          <w:hyperlink w:anchor="_Toc210813448" w:history="1">
            <w:r w:rsidR="00907EC5" w:rsidRPr="0096227A">
              <w:rPr>
                <w:rStyle w:val="Hyperlink"/>
                <w:rFonts w:ascii="Wingdings" w:hAnsi="Wingdings" w:cs="Segoe UI"/>
                <w:noProof/>
              </w:rPr>
              <w:t></w:t>
            </w:r>
            <w:r w:rsidR="00907EC5">
              <w:rPr>
                <w:rFonts w:asciiTheme="minorHAnsi" w:eastAsiaTheme="minorEastAsia" w:hAnsiTheme="minorHAnsi" w:cstheme="minorBidi"/>
                <w:noProof/>
                <w:sz w:val="22"/>
                <w:szCs w:val="22"/>
                <w:lang w:val="en-US" w:eastAsia="en-US"/>
              </w:rPr>
              <w:tab/>
            </w:r>
            <w:r w:rsidR="00907EC5" w:rsidRPr="0096227A">
              <w:rPr>
                <w:rStyle w:val="Hyperlink"/>
                <w:rFonts w:ascii="Segoe UI" w:hAnsi="Segoe UI" w:cs="Segoe UI"/>
                <w:noProof/>
              </w:rPr>
              <w:t>Introduction:</w:t>
            </w:r>
            <w:r w:rsidR="00907EC5">
              <w:rPr>
                <w:noProof/>
                <w:webHidden/>
              </w:rPr>
              <w:tab/>
            </w:r>
            <w:r w:rsidR="00907EC5">
              <w:rPr>
                <w:noProof/>
                <w:webHidden/>
              </w:rPr>
              <w:fldChar w:fldCharType="begin"/>
            </w:r>
            <w:r w:rsidR="00907EC5">
              <w:rPr>
                <w:noProof/>
                <w:webHidden/>
              </w:rPr>
              <w:instrText xml:space="preserve"> PAGEREF _Toc210813448 \h </w:instrText>
            </w:r>
            <w:r w:rsidR="00907EC5">
              <w:rPr>
                <w:noProof/>
                <w:webHidden/>
              </w:rPr>
            </w:r>
            <w:r w:rsidR="00907EC5">
              <w:rPr>
                <w:noProof/>
                <w:webHidden/>
              </w:rPr>
              <w:fldChar w:fldCharType="separate"/>
            </w:r>
            <w:r w:rsidR="00907EC5">
              <w:rPr>
                <w:noProof/>
                <w:webHidden/>
              </w:rPr>
              <w:t>3</w:t>
            </w:r>
            <w:r w:rsidR="00907EC5">
              <w:rPr>
                <w:noProof/>
                <w:webHidden/>
              </w:rPr>
              <w:fldChar w:fldCharType="end"/>
            </w:r>
          </w:hyperlink>
        </w:p>
        <w:p w14:paraId="51514CA2" w14:textId="23888365" w:rsidR="00907EC5" w:rsidRDefault="00A84DEF">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10813449" w:history="1">
            <w:r w:rsidR="00907EC5" w:rsidRPr="0096227A">
              <w:rPr>
                <w:rStyle w:val="Hyperlink"/>
                <w:rFonts w:ascii="Wingdings" w:hAnsi="Wingdings" w:cs="Segoe UI"/>
                <w:noProof/>
              </w:rPr>
              <w:t></w:t>
            </w:r>
            <w:r w:rsidR="00907EC5">
              <w:rPr>
                <w:rFonts w:asciiTheme="minorHAnsi" w:eastAsiaTheme="minorEastAsia" w:hAnsiTheme="minorHAnsi" w:cstheme="minorBidi"/>
                <w:noProof/>
                <w:sz w:val="22"/>
                <w:szCs w:val="22"/>
                <w:lang w:val="en-US" w:eastAsia="en-US"/>
              </w:rPr>
              <w:tab/>
            </w:r>
            <w:r w:rsidR="00907EC5" w:rsidRPr="0096227A">
              <w:rPr>
                <w:rStyle w:val="Hyperlink"/>
                <w:rFonts w:ascii="Segoe UI" w:hAnsi="Segoe UI" w:cs="Segoe UI"/>
                <w:noProof/>
              </w:rPr>
              <w:t>Scope:</w:t>
            </w:r>
            <w:r w:rsidR="00907EC5">
              <w:rPr>
                <w:noProof/>
                <w:webHidden/>
              </w:rPr>
              <w:tab/>
            </w:r>
            <w:r w:rsidR="00907EC5">
              <w:rPr>
                <w:noProof/>
                <w:webHidden/>
              </w:rPr>
              <w:fldChar w:fldCharType="begin"/>
            </w:r>
            <w:r w:rsidR="00907EC5">
              <w:rPr>
                <w:noProof/>
                <w:webHidden/>
              </w:rPr>
              <w:instrText xml:space="preserve"> PAGEREF _Toc210813449 \h </w:instrText>
            </w:r>
            <w:r w:rsidR="00907EC5">
              <w:rPr>
                <w:noProof/>
                <w:webHidden/>
              </w:rPr>
            </w:r>
            <w:r w:rsidR="00907EC5">
              <w:rPr>
                <w:noProof/>
                <w:webHidden/>
              </w:rPr>
              <w:fldChar w:fldCharType="separate"/>
            </w:r>
            <w:r w:rsidR="00907EC5">
              <w:rPr>
                <w:noProof/>
                <w:webHidden/>
              </w:rPr>
              <w:t>3</w:t>
            </w:r>
            <w:r w:rsidR="00907EC5">
              <w:rPr>
                <w:noProof/>
                <w:webHidden/>
              </w:rPr>
              <w:fldChar w:fldCharType="end"/>
            </w:r>
          </w:hyperlink>
        </w:p>
        <w:p w14:paraId="36F5CD1A" w14:textId="2BE88076" w:rsidR="00907EC5" w:rsidRDefault="00A84DEF">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10813450" w:history="1">
            <w:r w:rsidR="00907EC5" w:rsidRPr="0096227A">
              <w:rPr>
                <w:rStyle w:val="Hyperlink"/>
                <w:rFonts w:ascii="Wingdings" w:hAnsi="Wingdings" w:cs="Segoe UI"/>
                <w:noProof/>
              </w:rPr>
              <w:t></w:t>
            </w:r>
            <w:r w:rsidR="00907EC5">
              <w:rPr>
                <w:rFonts w:asciiTheme="minorHAnsi" w:eastAsiaTheme="minorEastAsia" w:hAnsiTheme="minorHAnsi" w:cstheme="minorBidi"/>
                <w:noProof/>
                <w:sz w:val="22"/>
                <w:szCs w:val="22"/>
                <w:lang w:val="en-US" w:eastAsia="en-US"/>
              </w:rPr>
              <w:tab/>
            </w:r>
            <w:r w:rsidR="00907EC5" w:rsidRPr="0096227A">
              <w:rPr>
                <w:rStyle w:val="Hyperlink"/>
                <w:rFonts w:ascii="Segoe UI" w:hAnsi="Segoe UI" w:cs="Segoe UI"/>
                <w:noProof/>
              </w:rPr>
              <w:t>Living Wage Commitment:</w:t>
            </w:r>
            <w:r w:rsidR="00907EC5">
              <w:rPr>
                <w:noProof/>
                <w:webHidden/>
              </w:rPr>
              <w:tab/>
            </w:r>
            <w:r w:rsidR="00907EC5">
              <w:rPr>
                <w:noProof/>
                <w:webHidden/>
              </w:rPr>
              <w:fldChar w:fldCharType="begin"/>
            </w:r>
            <w:r w:rsidR="00907EC5">
              <w:rPr>
                <w:noProof/>
                <w:webHidden/>
              </w:rPr>
              <w:instrText xml:space="preserve"> PAGEREF _Toc210813450 \h </w:instrText>
            </w:r>
            <w:r w:rsidR="00907EC5">
              <w:rPr>
                <w:noProof/>
                <w:webHidden/>
              </w:rPr>
            </w:r>
            <w:r w:rsidR="00907EC5">
              <w:rPr>
                <w:noProof/>
                <w:webHidden/>
              </w:rPr>
              <w:fldChar w:fldCharType="separate"/>
            </w:r>
            <w:r w:rsidR="00907EC5">
              <w:rPr>
                <w:noProof/>
                <w:webHidden/>
              </w:rPr>
              <w:t>4</w:t>
            </w:r>
            <w:r w:rsidR="00907EC5">
              <w:rPr>
                <w:noProof/>
                <w:webHidden/>
              </w:rPr>
              <w:fldChar w:fldCharType="end"/>
            </w:r>
          </w:hyperlink>
        </w:p>
        <w:p w14:paraId="0ECA27A7" w14:textId="5A307210" w:rsidR="00907EC5" w:rsidRDefault="00A84DEF">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10813451" w:history="1">
            <w:r w:rsidR="00907EC5" w:rsidRPr="0096227A">
              <w:rPr>
                <w:rStyle w:val="Hyperlink"/>
                <w:rFonts w:ascii="Wingdings" w:hAnsi="Wingdings" w:cs="Segoe UI"/>
                <w:noProof/>
              </w:rPr>
              <w:t></w:t>
            </w:r>
            <w:r w:rsidR="00907EC5">
              <w:rPr>
                <w:rFonts w:asciiTheme="minorHAnsi" w:eastAsiaTheme="minorEastAsia" w:hAnsiTheme="minorHAnsi" w:cstheme="minorBidi"/>
                <w:noProof/>
                <w:sz w:val="22"/>
                <w:szCs w:val="22"/>
                <w:lang w:val="en-US" w:eastAsia="en-US"/>
              </w:rPr>
              <w:tab/>
            </w:r>
            <w:r w:rsidR="00907EC5" w:rsidRPr="0096227A">
              <w:rPr>
                <w:rStyle w:val="Hyperlink"/>
                <w:rFonts w:ascii="Segoe UI" w:hAnsi="Segoe UI" w:cs="Segoe UI"/>
                <w:noProof/>
              </w:rPr>
              <w:t>Quantitative Targets:</w:t>
            </w:r>
            <w:r w:rsidR="00907EC5">
              <w:rPr>
                <w:noProof/>
                <w:webHidden/>
              </w:rPr>
              <w:tab/>
            </w:r>
            <w:r w:rsidR="00907EC5">
              <w:rPr>
                <w:noProof/>
                <w:webHidden/>
              </w:rPr>
              <w:fldChar w:fldCharType="begin"/>
            </w:r>
            <w:r w:rsidR="00907EC5">
              <w:rPr>
                <w:noProof/>
                <w:webHidden/>
              </w:rPr>
              <w:instrText xml:space="preserve"> PAGEREF _Toc210813451 \h </w:instrText>
            </w:r>
            <w:r w:rsidR="00907EC5">
              <w:rPr>
                <w:noProof/>
                <w:webHidden/>
              </w:rPr>
            </w:r>
            <w:r w:rsidR="00907EC5">
              <w:rPr>
                <w:noProof/>
                <w:webHidden/>
              </w:rPr>
              <w:fldChar w:fldCharType="separate"/>
            </w:r>
            <w:r w:rsidR="00907EC5">
              <w:rPr>
                <w:noProof/>
                <w:webHidden/>
              </w:rPr>
              <w:t>4</w:t>
            </w:r>
            <w:r w:rsidR="00907EC5">
              <w:rPr>
                <w:noProof/>
                <w:webHidden/>
              </w:rPr>
              <w:fldChar w:fldCharType="end"/>
            </w:r>
          </w:hyperlink>
        </w:p>
        <w:p w14:paraId="7C5FF6E6" w14:textId="55C9B97B" w:rsidR="00907EC5" w:rsidRDefault="00A84DEF">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10813452" w:history="1">
            <w:r w:rsidR="00907EC5" w:rsidRPr="0096227A">
              <w:rPr>
                <w:rStyle w:val="Hyperlink"/>
                <w:rFonts w:ascii="Wingdings" w:hAnsi="Wingdings" w:cs="Segoe UI"/>
                <w:noProof/>
              </w:rPr>
              <w:t></w:t>
            </w:r>
            <w:r w:rsidR="00907EC5">
              <w:rPr>
                <w:rFonts w:asciiTheme="minorHAnsi" w:eastAsiaTheme="minorEastAsia" w:hAnsiTheme="minorHAnsi" w:cstheme="minorBidi"/>
                <w:noProof/>
                <w:sz w:val="22"/>
                <w:szCs w:val="22"/>
                <w:lang w:val="en-US" w:eastAsia="en-US"/>
              </w:rPr>
              <w:tab/>
            </w:r>
            <w:r w:rsidR="00907EC5" w:rsidRPr="0096227A">
              <w:rPr>
                <w:rStyle w:val="Hyperlink"/>
                <w:rFonts w:ascii="Segoe UI" w:hAnsi="Segoe UI" w:cs="Segoe UI"/>
                <w:noProof/>
              </w:rPr>
              <w:t>Action Framework:</w:t>
            </w:r>
            <w:r w:rsidR="00907EC5">
              <w:rPr>
                <w:noProof/>
                <w:webHidden/>
              </w:rPr>
              <w:tab/>
            </w:r>
            <w:r w:rsidR="00907EC5">
              <w:rPr>
                <w:noProof/>
                <w:webHidden/>
              </w:rPr>
              <w:fldChar w:fldCharType="begin"/>
            </w:r>
            <w:r w:rsidR="00907EC5">
              <w:rPr>
                <w:noProof/>
                <w:webHidden/>
              </w:rPr>
              <w:instrText xml:space="preserve"> PAGEREF _Toc210813452 \h </w:instrText>
            </w:r>
            <w:r w:rsidR="00907EC5">
              <w:rPr>
                <w:noProof/>
                <w:webHidden/>
              </w:rPr>
            </w:r>
            <w:r w:rsidR="00907EC5">
              <w:rPr>
                <w:noProof/>
                <w:webHidden/>
              </w:rPr>
              <w:fldChar w:fldCharType="separate"/>
            </w:r>
            <w:r w:rsidR="00907EC5">
              <w:rPr>
                <w:noProof/>
                <w:webHidden/>
              </w:rPr>
              <w:t>5</w:t>
            </w:r>
            <w:r w:rsidR="00907EC5">
              <w:rPr>
                <w:noProof/>
                <w:webHidden/>
              </w:rPr>
              <w:fldChar w:fldCharType="end"/>
            </w:r>
          </w:hyperlink>
        </w:p>
        <w:p w14:paraId="088FCF77" w14:textId="7F9AAFA1" w:rsidR="00907EC5" w:rsidRDefault="00A84DEF">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10813453" w:history="1">
            <w:r w:rsidR="00907EC5" w:rsidRPr="0096227A">
              <w:rPr>
                <w:rStyle w:val="Hyperlink"/>
                <w:rFonts w:ascii="Wingdings" w:hAnsi="Wingdings" w:cs="Segoe UI"/>
                <w:noProof/>
              </w:rPr>
              <w:t></w:t>
            </w:r>
            <w:r w:rsidR="00907EC5">
              <w:rPr>
                <w:rFonts w:asciiTheme="minorHAnsi" w:eastAsiaTheme="minorEastAsia" w:hAnsiTheme="minorHAnsi" w:cstheme="minorBidi"/>
                <w:noProof/>
                <w:sz w:val="22"/>
                <w:szCs w:val="22"/>
                <w:lang w:val="en-US" w:eastAsia="en-US"/>
              </w:rPr>
              <w:tab/>
            </w:r>
            <w:r w:rsidR="00907EC5" w:rsidRPr="0096227A">
              <w:rPr>
                <w:rStyle w:val="Hyperlink"/>
                <w:rFonts w:ascii="Segoe UI" w:hAnsi="Segoe UI" w:cs="Segoe UI"/>
                <w:noProof/>
              </w:rPr>
              <w:t>Roles and Responsibilities:</w:t>
            </w:r>
            <w:r w:rsidR="00907EC5">
              <w:rPr>
                <w:noProof/>
                <w:webHidden/>
              </w:rPr>
              <w:tab/>
            </w:r>
            <w:r w:rsidR="00907EC5">
              <w:rPr>
                <w:noProof/>
                <w:webHidden/>
              </w:rPr>
              <w:fldChar w:fldCharType="begin"/>
            </w:r>
            <w:r w:rsidR="00907EC5">
              <w:rPr>
                <w:noProof/>
                <w:webHidden/>
              </w:rPr>
              <w:instrText xml:space="preserve"> PAGEREF _Toc210813453 \h </w:instrText>
            </w:r>
            <w:r w:rsidR="00907EC5">
              <w:rPr>
                <w:noProof/>
                <w:webHidden/>
              </w:rPr>
            </w:r>
            <w:r w:rsidR="00907EC5">
              <w:rPr>
                <w:noProof/>
                <w:webHidden/>
              </w:rPr>
              <w:fldChar w:fldCharType="separate"/>
            </w:r>
            <w:r w:rsidR="00907EC5">
              <w:rPr>
                <w:noProof/>
                <w:webHidden/>
              </w:rPr>
              <w:t>6</w:t>
            </w:r>
            <w:r w:rsidR="00907EC5">
              <w:rPr>
                <w:noProof/>
                <w:webHidden/>
              </w:rPr>
              <w:fldChar w:fldCharType="end"/>
            </w:r>
          </w:hyperlink>
        </w:p>
        <w:p w14:paraId="1016D017" w14:textId="1ECD43D9" w:rsidR="00907EC5" w:rsidRDefault="00A84DEF">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10813454" w:history="1">
            <w:r w:rsidR="00907EC5" w:rsidRPr="0096227A">
              <w:rPr>
                <w:rStyle w:val="Hyperlink"/>
                <w:rFonts w:ascii="Wingdings" w:hAnsi="Wingdings" w:cs="Segoe UI"/>
                <w:noProof/>
              </w:rPr>
              <w:t></w:t>
            </w:r>
            <w:r w:rsidR="00907EC5">
              <w:rPr>
                <w:rFonts w:asciiTheme="minorHAnsi" w:eastAsiaTheme="minorEastAsia" w:hAnsiTheme="minorHAnsi" w:cstheme="minorBidi"/>
                <w:noProof/>
                <w:sz w:val="22"/>
                <w:szCs w:val="22"/>
                <w:lang w:val="en-US" w:eastAsia="en-US"/>
              </w:rPr>
              <w:tab/>
            </w:r>
            <w:r w:rsidR="00907EC5" w:rsidRPr="0096227A">
              <w:rPr>
                <w:rStyle w:val="Hyperlink"/>
                <w:rFonts w:ascii="Segoe UI" w:hAnsi="Segoe UI" w:cs="Segoe UI"/>
                <w:noProof/>
              </w:rPr>
              <w:t>Monitoring and Reporting:</w:t>
            </w:r>
            <w:r w:rsidR="00907EC5">
              <w:rPr>
                <w:noProof/>
                <w:webHidden/>
              </w:rPr>
              <w:tab/>
            </w:r>
            <w:r w:rsidR="00907EC5">
              <w:rPr>
                <w:noProof/>
                <w:webHidden/>
              </w:rPr>
              <w:fldChar w:fldCharType="begin"/>
            </w:r>
            <w:r w:rsidR="00907EC5">
              <w:rPr>
                <w:noProof/>
                <w:webHidden/>
              </w:rPr>
              <w:instrText xml:space="preserve"> PAGEREF _Toc210813454 \h </w:instrText>
            </w:r>
            <w:r w:rsidR="00907EC5">
              <w:rPr>
                <w:noProof/>
                <w:webHidden/>
              </w:rPr>
            </w:r>
            <w:r w:rsidR="00907EC5">
              <w:rPr>
                <w:noProof/>
                <w:webHidden/>
              </w:rPr>
              <w:fldChar w:fldCharType="separate"/>
            </w:r>
            <w:r w:rsidR="00907EC5">
              <w:rPr>
                <w:noProof/>
                <w:webHidden/>
              </w:rPr>
              <w:t>6</w:t>
            </w:r>
            <w:r w:rsidR="00907EC5">
              <w:rPr>
                <w:noProof/>
                <w:webHidden/>
              </w:rPr>
              <w:fldChar w:fldCharType="end"/>
            </w:r>
          </w:hyperlink>
        </w:p>
        <w:p w14:paraId="5639BD40" w14:textId="08AEB7BD" w:rsidR="00907EC5" w:rsidRDefault="00A84DEF">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10813455" w:history="1">
            <w:r w:rsidR="00907EC5" w:rsidRPr="0096227A">
              <w:rPr>
                <w:rStyle w:val="Hyperlink"/>
                <w:rFonts w:ascii="Wingdings" w:hAnsi="Wingdings" w:cs="Segoe UI"/>
                <w:noProof/>
              </w:rPr>
              <w:t></w:t>
            </w:r>
            <w:r w:rsidR="00907EC5">
              <w:rPr>
                <w:rFonts w:asciiTheme="minorHAnsi" w:eastAsiaTheme="minorEastAsia" w:hAnsiTheme="minorHAnsi" w:cstheme="minorBidi"/>
                <w:noProof/>
                <w:sz w:val="22"/>
                <w:szCs w:val="22"/>
                <w:lang w:val="en-US" w:eastAsia="en-US"/>
              </w:rPr>
              <w:tab/>
            </w:r>
            <w:r w:rsidR="00907EC5" w:rsidRPr="0096227A">
              <w:rPr>
                <w:rStyle w:val="Hyperlink"/>
                <w:rFonts w:ascii="Segoe UI" w:hAnsi="Segoe UI" w:cs="Segoe UI"/>
                <w:noProof/>
              </w:rPr>
              <w:t>Communication and Transparency:</w:t>
            </w:r>
            <w:r w:rsidR="00907EC5">
              <w:rPr>
                <w:noProof/>
                <w:webHidden/>
              </w:rPr>
              <w:tab/>
            </w:r>
            <w:r w:rsidR="00907EC5">
              <w:rPr>
                <w:noProof/>
                <w:webHidden/>
              </w:rPr>
              <w:fldChar w:fldCharType="begin"/>
            </w:r>
            <w:r w:rsidR="00907EC5">
              <w:rPr>
                <w:noProof/>
                <w:webHidden/>
              </w:rPr>
              <w:instrText xml:space="preserve"> PAGEREF _Toc210813455 \h </w:instrText>
            </w:r>
            <w:r w:rsidR="00907EC5">
              <w:rPr>
                <w:noProof/>
                <w:webHidden/>
              </w:rPr>
            </w:r>
            <w:r w:rsidR="00907EC5">
              <w:rPr>
                <w:noProof/>
                <w:webHidden/>
              </w:rPr>
              <w:fldChar w:fldCharType="separate"/>
            </w:r>
            <w:r w:rsidR="00907EC5">
              <w:rPr>
                <w:noProof/>
                <w:webHidden/>
              </w:rPr>
              <w:t>7</w:t>
            </w:r>
            <w:r w:rsidR="00907EC5">
              <w:rPr>
                <w:noProof/>
                <w:webHidden/>
              </w:rPr>
              <w:fldChar w:fldCharType="end"/>
            </w:r>
          </w:hyperlink>
        </w:p>
        <w:p w14:paraId="001E1140" w14:textId="0E981993" w:rsidR="00907EC5" w:rsidRDefault="00A84DEF">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10813456" w:history="1">
            <w:r w:rsidR="00907EC5" w:rsidRPr="0096227A">
              <w:rPr>
                <w:rStyle w:val="Hyperlink"/>
                <w:rFonts w:ascii="Wingdings" w:hAnsi="Wingdings" w:cs="Segoe UI"/>
                <w:noProof/>
              </w:rPr>
              <w:t></w:t>
            </w:r>
            <w:r w:rsidR="00907EC5">
              <w:rPr>
                <w:rFonts w:asciiTheme="minorHAnsi" w:eastAsiaTheme="minorEastAsia" w:hAnsiTheme="minorHAnsi" w:cstheme="minorBidi"/>
                <w:noProof/>
                <w:sz w:val="22"/>
                <w:szCs w:val="22"/>
                <w:lang w:val="en-US" w:eastAsia="en-US"/>
              </w:rPr>
              <w:tab/>
            </w:r>
            <w:r w:rsidR="00907EC5" w:rsidRPr="0096227A">
              <w:rPr>
                <w:rStyle w:val="Hyperlink"/>
                <w:rFonts w:ascii="Segoe UI" w:hAnsi="Segoe UI" w:cs="Segoe UI"/>
                <w:noProof/>
              </w:rPr>
              <w:t>Continuous Improvement:</w:t>
            </w:r>
            <w:r w:rsidR="00907EC5">
              <w:rPr>
                <w:noProof/>
                <w:webHidden/>
              </w:rPr>
              <w:tab/>
            </w:r>
            <w:r w:rsidR="00907EC5">
              <w:rPr>
                <w:noProof/>
                <w:webHidden/>
              </w:rPr>
              <w:fldChar w:fldCharType="begin"/>
            </w:r>
            <w:r w:rsidR="00907EC5">
              <w:rPr>
                <w:noProof/>
                <w:webHidden/>
              </w:rPr>
              <w:instrText xml:space="preserve"> PAGEREF _Toc210813456 \h </w:instrText>
            </w:r>
            <w:r w:rsidR="00907EC5">
              <w:rPr>
                <w:noProof/>
                <w:webHidden/>
              </w:rPr>
            </w:r>
            <w:r w:rsidR="00907EC5">
              <w:rPr>
                <w:noProof/>
                <w:webHidden/>
              </w:rPr>
              <w:fldChar w:fldCharType="separate"/>
            </w:r>
            <w:r w:rsidR="00907EC5">
              <w:rPr>
                <w:noProof/>
                <w:webHidden/>
              </w:rPr>
              <w:t>7</w:t>
            </w:r>
            <w:r w:rsidR="00907EC5">
              <w:rPr>
                <w:noProof/>
                <w:webHidden/>
              </w:rPr>
              <w:fldChar w:fldCharType="end"/>
            </w:r>
          </w:hyperlink>
        </w:p>
        <w:p w14:paraId="1C88854A" w14:textId="31BC24F9" w:rsidR="00907EC5" w:rsidRDefault="00A84DEF">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10813457" w:history="1">
            <w:r w:rsidR="00907EC5" w:rsidRPr="0096227A">
              <w:rPr>
                <w:rStyle w:val="Hyperlink"/>
                <w:rFonts w:ascii="Wingdings" w:hAnsi="Wingdings" w:cs="Segoe UI"/>
                <w:noProof/>
              </w:rPr>
              <w:t></w:t>
            </w:r>
            <w:r w:rsidR="00907EC5">
              <w:rPr>
                <w:rFonts w:asciiTheme="minorHAnsi" w:eastAsiaTheme="minorEastAsia" w:hAnsiTheme="minorHAnsi" w:cstheme="minorBidi"/>
                <w:noProof/>
                <w:sz w:val="22"/>
                <w:szCs w:val="22"/>
                <w:lang w:val="en-US" w:eastAsia="en-US"/>
              </w:rPr>
              <w:tab/>
            </w:r>
            <w:r w:rsidR="00907EC5" w:rsidRPr="0096227A">
              <w:rPr>
                <w:rStyle w:val="Hyperlink"/>
                <w:rFonts w:ascii="Segoe UI" w:hAnsi="Segoe UI" w:cs="Segoe UI"/>
                <w:noProof/>
              </w:rPr>
              <w:t>SDGs (Sustainable Development Goals) Covered in the Living Wage Policy</w:t>
            </w:r>
            <w:r w:rsidR="00907EC5">
              <w:rPr>
                <w:noProof/>
                <w:webHidden/>
              </w:rPr>
              <w:tab/>
            </w:r>
            <w:r w:rsidR="00907EC5">
              <w:rPr>
                <w:noProof/>
                <w:webHidden/>
              </w:rPr>
              <w:fldChar w:fldCharType="begin"/>
            </w:r>
            <w:r w:rsidR="00907EC5">
              <w:rPr>
                <w:noProof/>
                <w:webHidden/>
              </w:rPr>
              <w:instrText xml:space="preserve"> PAGEREF _Toc210813457 \h </w:instrText>
            </w:r>
            <w:r w:rsidR="00907EC5">
              <w:rPr>
                <w:noProof/>
                <w:webHidden/>
              </w:rPr>
            </w:r>
            <w:r w:rsidR="00907EC5">
              <w:rPr>
                <w:noProof/>
                <w:webHidden/>
              </w:rPr>
              <w:fldChar w:fldCharType="separate"/>
            </w:r>
            <w:r w:rsidR="00907EC5">
              <w:rPr>
                <w:noProof/>
                <w:webHidden/>
              </w:rPr>
              <w:t>7</w:t>
            </w:r>
            <w:r w:rsidR="00907EC5">
              <w:rPr>
                <w:noProof/>
                <w:webHidden/>
              </w:rPr>
              <w:fldChar w:fldCharType="end"/>
            </w:r>
          </w:hyperlink>
        </w:p>
        <w:p w14:paraId="3C6E34D6" w14:textId="5D4AF697" w:rsidR="00907EC5" w:rsidRDefault="00A84DEF">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10813458" w:history="1">
            <w:r w:rsidR="00907EC5" w:rsidRPr="0096227A">
              <w:rPr>
                <w:rStyle w:val="Hyperlink"/>
                <w:rFonts w:ascii="Wingdings" w:hAnsi="Wingdings" w:cs="Segoe UI"/>
                <w:noProof/>
              </w:rPr>
              <w:t></w:t>
            </w:r>
            <w:r w:rsidR="00907EC5">
              <w:rPr>
                <w:rFonts w:asciiTheme="minorHAnsi" w:eastAsiaTheme="minorEastAsia" w:hAnsiTheme="minorHAnsi" w:cstheme="minorBidi"/>
                <w:noProof/>
                <w:sz w:val="22"/>
                <w:szCs w:val="22"/>
                <w:lang w:val="en-US" w:eastAsia="en-US"/>
              </w:rPr>
              <w:tab/>
            </w:r>
            <w:r w:rsidR="00907EC5" w:rsidRPr="0096227A">
              <w:rPr>
                <w:rStyle w:val="Hyperlink"/>
                <w:rFonts w:ascii="Segoe UI" w:hAnsi="Segoe UI" w:cs="Segoe UI"/>
                <w:noProof/>
              </w:rPr>
              <w:t>Review:</w:t>
            </w:r>
            <w:r w:rsidR="00907EC5">
              <w:rPr>
                <w:noProof/>
                <w:webHidden/>
              </w:rPr>
              <w:tab/>
            </w:r>
            <w:r w:rsidR="00907EC5">
              <w:rPr>
                <w:noProof/>
                <w:webHidden/>
              </w:rPr>
              <w:fldChar w:fldCharType="begin"/>
            </w:r>
            <w:r w:rsidR="00907EC5">
              <w:rPr>
                <w:noProof/>
                <w:webHidden/>
              </w:rPr>
              <w:instrText xml:space="preserve"> PAGEREF _Toc210813458 \h </w:instrText>
            </w:r>
            <w:r w:rsidR="00907EC5">
              <w:rPr>
                <w:noProof/>
                <w:webHidden/>
              </w:rPr>
            </w:r>
            <w:r w:rsidR="00907EC5">
              <w:rPr>
                <w:noProof/>
                <w:webHidden/>
              </w:rPr>
              <w:fldChar w:fldCharType="separate"/>
            </w:r>
            <w:r w:rsidR="00907EC5">
              <w:rPr>
                <w:noProof/>
                <w:webHidden/>
              </w:rPr>
              <w:t>7</w:t>
            </w:r>
            <w:r w:rsidR="00907EC5">
              <w:rPr>
                <w:noProof/>
                <w:webHidden/>
              </w:rPr>
              <w:fldChar w:fldCharType="end"/>
            </w:r>
          </w:hyperlink>
        </w:p>
        <w:p w14:paraId="6AEDCC82" w14:textId="796D42A2" w:rsidR="00907EC5" w:rsidRDefault="00A84DEF">
          <w:pPr>
            <w:pStyle w:val="TOC1"/>
            <w:tabs>
              <w:tab w:val="left" w:pos="440"/>
              <w:tab w:val="right" w:leader="dot" w:pos="9016"/>
            </w:tabs>
            <w:rPr>
              <w:rFonts w:asciiTheme="minorHAnsi" w:eastAsiaTheme="minorEastAsia" w:hAnsiTheme="minorHAnsi" w:cstheme="minorBidi"/>
              <w:noProof/>
              <w:sz w:val="22"/>
              <w:szCs w:val="22"/>
              <w:lang w:val="en-US" w:eastAsia="en-US"/>
            </w:rPr>
          </w:pPr>
          <w:hyperlink w:anchor="_Toc210813459" w:history="1">
            <w:r w:rsidR="00907EC5" w:rsidRPr="0096227A">
              <w:rPr>
                <w:rStyle w:val="Hyperlink"/>
                <w:rFonts w:ascii="Wingdings" w:hAnsi="Wingdings" w:cs="Segoe UI"/>
                <w:noProof/>
              </w:rPr>
              <w:t></w:t>
            </w:r>
            <w:r w:rsidR="00907EC5">
              <w:rPr>
                <w:rFonts w:asciiTheme="minorHAnsi" w:eastAsiaTheme="minorEastAsia" w:hAnsiTheme="minorHAnsi" w:cstheme="minorBidi"/>
                <w:noProof/>
                <w:sz w:val="22"/>
                <w:szCs w:val="22"/>
                <w:lang w:val="en-US" w:eastAsia="en-US"/>
              </w:rPr>
              <w:tab/>
            </w:r>
            <w:r w:rsidR="00907EC5" w:rsidRPr="0096227A">
              <w:rPr>
                <w:rStyle w:val="Hyperlink"/>
                <w:rFonts w:ascii="Segoe UI" w:hAnsi="Segoe UI" w:cs="Segoe UI"/>
                <w:noProof/>
              </w:rPr>
              <w:t xml:space="preserve">Employee Acknowledgement – </w:t>
            </w:r>
            <w:r w:rsidR="00F4680E">
              <w:rPr>
                <w:rStyle w:val="Hyperlink"/>
                <w:rFonts w:ascii="Segoe UI" w:hAnsi="Segoe UI" w:cs="Segoe UI"/>
                <w:noProof/>
              </w:rPr>
              <w:t>al</w:t>
            </w:r>
            <w:r w:rsidR="00907EC5" w:rsidRPr="0096227A">
              <w:rPr>
                <w:rStyle w:val="Hyperlink"/>
                <w:rFonts w:ascii="Segoe UI" w:hAnsi="Segoe UI" w:cs="Segoe UI"/>
                <w:noProof/>
              </w:rPr>
              <w:t>chem International Pvt. Ltd.</w:t>
            </w:r>
            <w:r w:rsidR="00907EC5" w:rsidRPr="0096227A">
              <w:rPr>
                <w:rStyle w:val="Hyperlink"/>
                <w:noProof/>
              </w:rPr>
              <w:t xml:space="preserve"> </w:t>
            </w:r>
            <w:r w:rsidR="00907EC5" w:rsidRPr="0096227A">
              <w:rPr>
                <w:rStyle w:val="Hyperlink"/>
                <w:rFonts w:ascii="Segoe UI" w:hAnsi="Segoe UI" w:cs="Segoe UI"/>
                <w:noProof/>
              </w:rPr>
              <w:t xml:space="preserve"> Living Wage Policy</w:t>
            </w:r>
            <w:r w:rsidR="00907EC5">
              <w:rPr>
                <w:noProof/>
                <w:webHidden/>
              </w:rPr>
              <w:tab/>
            </w:r>
            <w:r w:rsidR="00907EC5">
              <w:rPr>
                <w:noProof/>
                <w:webHidden/>
              </w:rPr>
              <w:fldChar w:fldCharType="begin"/>
            </w:r>
            <w:r w:rsidR="00907EC5">
              <w:rPr>
                <w:noProof/>
                <w:webHidden/>
              </w:rPr>
              <w:instrText xml:space="preserve"> PAGEREF _Toc210813459 \h </w:instrText>
            </w:r>
            <w:r w:rsidR="00907EC5">
              <w:rPr>
                <w:noProof/>
                <w:webHidden/>
              </w:rPr>
            </w:r>
            <w:r w:rsidR="00907EC5">
              <w:rPr>
                <w:noProof/>
                <w:webHidden/>
              </w:rPr>
              <w:fldChar w:fldCharType="separate"/>
            </w:r>
            <w:r w:rsidR="00907EC5">
              <w:rPr>
                <w:noProof/>
                <w:webHidden/>
              </w:rPr>
              <w:t>9</w:t>
            </w:r>
            <w:r w:rsidR="00907EC5">
              <w:rPr>
                <w:noProof/>
                <w:webHidden/>
              </w:rPr>
              <w:fldChar w:fldCharType="end"/>
            </w:r>
          </w:hyperlink>
        </w:p>
        <w:p w14:paraId="6186FBE6" w14:textId="3FCB7E1A" w:rsidR="005F4DDD" w:rsidRPr="00542276" w:rsidRDefault="005F4DDD" w:rsidP="00F522C9">
          <w:pPr>
            <w:jc w:val="both"/>
            <w:rPr>
              <w:rFonts w:ascii="Segoe UI" w:hAnsi="Segoe UI" w:cs="Segoe UI"/>
            </w:rPr>
          </w:pPr>
          <w:r w:rsidRPr="00542276">
            <w:rPr>
              <w:rFonts w:ascii="Segoe UI" w:hAnsi="Segoe UI" w:cs="Segoe UI"/>
              <w:b/>
              <w:bCs/>
              <w:noProof/>
              <w:color w:val="002060"/>
            </w:rPr>
            <w:fldChar w:fldCharType="end"/>
          </w:r>
        </w:p>
      </w:sdtContent>
    </w:sdt>
    <w:p w14:paraId="2EBC2281" w14:textId="02849A99" w:rsidR="005F4DDD" w:rsidRPr="00542276" w:rsidRDefault="005F4DDD" w:rsidP="00F522C9">
      <w:pPr>
        <w:jc w:val="both"/>
        <w:rPr>
          <w:rFonts w:ascii="Segoe UI" w:eastAsia="Times New Roman" w:hAnsi="Segoe UI" w:cs="Segoe UI"/>
          <w:b/>
          <w:bCs/>
          <w:color w:val="00B050"/>
          <w:sz w:val="32"/>
          <w:szCs w:val="32"/>
        </w:rPr>
      </w:pPr>
      <w:r w:rsidRPr="00542276">
        <w:rPr>
          <w:rFonts w:ascii="Segoe UI" w:hAnsi="Segoe UI" w:cs="Segoe UI"/>
          <w:color w:val="00B050"/>
          <w:sz w:val="32"/>
          <w:szCs w:val="32"/>
        </w:rPr>
        <w:br w:type="page"/>
      </w:r>
    </w:p>
    <w:p w14:paraId="03C7A414" w14:textId="717346B3" w:rsidR="001C357F" w:rsidRPr="00542276" w:rsidRDefault="001C357F" w:rsidP="00F522C9">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0" w:name="_Toc210813448"/>
      <w:r w:rsidRPr="00542276">
        <w:rPr>
          <w:rFonts w:ascii="Segoe UI" w:hAnsi="Segoe UI" w:cs="Segoe UI"/>
          <w:color w:val="00B050"/>
          <w:sz w:val="32"/>
          <w:szCs w:val="32"/>
        </w:rPr>
        <w:lastRenderedPageBreak/>
        <w:t>Introduction:</w:t>
      </w:r>
      <w:bookmarkEnd w:id="0"/>
    </w:p>
    <w:p w14:paraId="2101125F" w14:textId="485380F8" w:rsidR="0007799D" w:rsidRPr="00542276" w:rsidRDefault="000D5921" w:rsidP="000D5921">
      <w:pPr>
        <w:pStyle w:val="ListParagraph"/>
        <w:spacing w:line="276" w:lineRule="auto"/>
        <w:jc w:val="both"/>
        <w:rPr>
          <w:rFonts w:ascii="Segoe UI" w:hAnsi="Segoe UI" w:cs="Segoe UI"/>
        </w:rPr>
      </w:pPr>
      <w:r w:rsidRPr="000D5921">
        <w:rPr>
          <w:rFonts w:ascii="Segoe UI" w:hAnsi="Segoe UI" w:cs="Segoe UI"/>
        </w:rPr>
        <w:t>At Alchem International Pvt. Ltd., we are committed to ensuring that all employees receive fair, equitable, and sustainable compensation. We believe that every individual deserves a wage that meets their basic needs and supports a decent standard of living for themselves and their families. This Living Wage Policy reflects Alchem’s dedication to upholding human dignity, promoting social equity, and aligning with international labour and human rights standards. Through this initiative, Alchem seeks to enhance employee well-being, strengthen financial security, and contribute to the overall economic resilience of the communities in which we operate.</w:t>
      </w:r>
    </w:p>
    <w:p w14:paraId="7D618A14" w14:textId="4CA0843C" w:rsidR="001C357F" w:rsidRPr="00542276" w:rsidRDefault="001C357F" w:rsidP="00F522C9">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1" w:name="_Toc210813449"/>
      <w:r w:rsidRPr="00542276">
        <w:rPr>
          <w:rFonts w:ascii="Segoe UI" w:hAnsi="Segoe UI" w:cs="Segoe UI"/>
          <w:color w:val="00B050"/>
          <w:sz w:val="32"/>
          <w:szCs w:val="32"/>
        </w:rPr>
        <w:t>Scope:</w:t>
      </w:r>
      <w:bookmarkEnd w:id="1"/>
    </w:p>
    <w:p w14:paraId="4DB325B3" w14:textId="6A6598E0" w:rsidR="00542276" w:rsidRPr="00BC2529" w:rsidRDefault="00BC2529" w:rsidP="00BC2529">
      <w:pPr>
        <w:pStyle w:val="ListParagraph"/>
        <w:spacing w:line="276" w:lineRule="auto"/>
        <w:jc w:val="both"/>
        <w:rPr>
          <w:rFonts w:ascii="Segoe UI" w:hAnsi="Segoe UI" w:cs="Segoe UI"/>
        </w:rPr>
      </w:pPr>
      <w:r w:rsidRPr="00BC2529">
        <w:rPr>
          <w:rFonts w:ascii="Segoe UI" w:hAnsi="Segoe UI" w:cs="Segoe UI"/>
        </w:rPr>
        <w:t>This policy is applicable across all Alchem International Pvt. Ltd. facilities, offices, research centers, and manufacturing units, as well as all employees, workers, contractors, subcontractors, suppliers, and business partners. It also extends to the communities in which we operate, ensuring that our commitment to environmental responsibility and sustainability is embedded across our global value chain. By including our suppliers and other stakeholders, we seek to promote sustainable practices beyond our own operations and drive positive environmental and social impact throughout the industry.</w:t>
      </w:r>
    </w:p>
    <w:p w14:paraId="6CBA261B" w14:textId="77777777" w:rsidR="00542276" w:rsidRPr="00542276" w:rsidRDefault="00542276" w:rsidP="00F522C9">
      <w:pPr>
        <w:pStyle w:val="ListParagraph"/>
        <w:spacing w:line="276" w:lineRule="auto"/>
        <w:jc w:val="both"/>
        <w:rPr>
          <w:rFonts w:ascii="Segoe UI" w:hAnsi="Segoe UI" w:cs="Segoe UI"/>
        </w:rPr>
      </w:pPr>
    </w:p>
    <w:tbl>
      <w:tblPr>
        <w:tblStyle w:val="TableGrid"/>
        <w:tblW w:w="4403" w:type="pct"/>
        <w:tblInd w:w="786" w:type="dxa"/>
        <w:tblLook w:val="04A0" w:firstRow="1" w:lastRow="0" w:firstColumn="1" w:lastColumn="0" w:noHBand="0" w:noVBand="1"/>
      </w:tblPr>
      <w:tblGrid>
        <w:gridCol w:w="1008"/>
        <w:gridCol w:w="6931"/>
      </w:tblGrid>
      <w:tr w:rsidR="00542276" w:rsidRPr="00542276" w14:paraId="4DE9B73D" w14:textId="77777777" w:rsidTr="00677C4F">
        <w:tc>
          <w:tcPr>
            <w:tcW w:w="635" w:type="pct"/>
            <w:vAlign w:val="center"/>
          </w:tcPr>
          <w:p w14:paraId="3C54D118" w14:textId="77777777" w:rsidR="00542276" w:rsidRPr="005C4597" w:rsidRDefault="00542276" w:rsidP="00F522C9">
            <w:pPr>
              <w:jc w:val="both"/>
              <w:rPr>
                <w:rFonts w:ascii="Segoe UI" w:hAnsi="Segoe UI" w:cs="Segoe UI"/>
                <w:b/>
                <w:bCs/>
                <w:color w:val="000000" w:themeColor="text1"/>
              </w:rPr>
            </w:pPr>
            <w:r w:rsidRPr="005C4597">
              <w:rPr>
                <w:rFonts w:ascii="Segoe UI" w:hAnsi="Segoe UI" w:cs="Segoe UI"/>
                <w:b/>
                <w:bCs/>
                <w:color w:val="000000" w:themeColor="text1"/>
              </w:rPr>
              <w:t>Sr. No.</w:t>
            </w:r>
          </w:p>
        </w:tc>
        <w:tc>
          <w:tcPr>
            <w:tcW w:w="4365" w:type="pct"/>
            <w:vAlign w:val="center"/>
          </w:tcPr>
          <w:p w14:paraId="1CE66627" w14:textId="77777777" w:rsidR="00542276" w:rsidRPr="005C4597" w:rsidRDefault="00542276" w:rsidP="00F522C9">
            <w:pPr>
              <w:jc w:val="both"/>
              <w:rPr>
                <w:rFonts w:ascii="Segoe UI" w:hAnsi="Segoe UI" w:cs="Segoe UI"/>
                <w:b/>
                <w:bCs/>
                <w:color w:val="000000" w:themeColor="text1"/>
              </w:rPr>
            </w:pPr>
            <w:r w:rsidRPr="005C4597">
              <w:rPr>
                <w:rFonts w:ascii="Segoe UI" w:hAnsi="Segoe UI" w:cs="Segoe UI"/>
                <w:b/>
                <w:bCs/>
                <w:color w:val="000000" w:themeColor="text1"/>
              </w:rPr>
              <w:t>Address</w:t>
            </w:r>
          </w:p>
        </w:tc>
      </w:tr>
      <w:tr w:rsidR="00BC2529" w:rsidRPr="00542276" w14:paraId="5184E3EA" w14:textId="77777777" w:rsidTr="00677C4F">
        <w:tc>
          <w:tcPr>
            <w:tcW w:w="635" w:type="pct"/>
            <w:vAlign w:val="center"/>
          </w:tcPr>
          <w:p w14:paraId="1A278D88" w14:textId="77777777" w:rsidR="00BC2529" w:rsidRPr="005C4597" w:rsidRDefault="00BC2529" w:rsidP="00BC2529">
            <w:pPr>
              <w:jc w:val="both"/>
              <w:rPr>
                <w:rFonts w:ascii="Segoe UI" w:hAnsi="Segoe UI" w:cs="Segoe UI"/>
                <w:color w:val="000000" w:themeColor="text1"/>
              </w:rPr>
            </w:pPr>
            <w:r w:rsidRPr="005C4597">
              <w:rPr>
                <w:rFonts w:ascii="Segoe UI" w:hAnsi="Segoe UI" w:cs="Segoe UI"/>
                <w:color w:val="000000" w:themeColor="text1"/>
              </w:rPr>
              <w:t>1.</w:t>
            </w:r>
          </w:p>
        </w:tc>
        <w:tc>
          <w:tcPr>
            <w:tcW w:w="4365" w:type="pct"/>
            <w:vAlign w:val="center"/>
          </w:tcPr>
          <w:p w14:paraId="7A6D633C" w14:textId="781B36CA" w:rsidR="00BC2529" w:rsidRPr="00542276" w:rsidRDefault="00BC2529" w:rsidP="00BC2529">
            <w:pPr>
              <w:jc w:val="both"/>
              <w:rPr>
                <w:rFonts w:ascii="Segoe UI" w:hAnsi="Segoe UI" w:cs="Segoe UI"/>
                <w:color w:val="000000" w:themeColor="text1"/>
              </w:rPr>
            </w:pPr>
            <w:r w:rsidRPr="00305269">
              <w:rPr>
                <w:rFonts w:ascii="Noto Sans" w:hAnsi="Noto Sans" w:cs="Noto Sans"/>
                <w:color w:val="000000" w:themeColor="text1"/>
                <w:sz w:val="21"/>
                <w:szCs w:val="21"/>
                <w:shd w:val="clear" w:color="auto" w:fill="FFFFFF"/>
              </w:rPr>
              <w:t>SP 2-5, RIICO Industrial Area Neemrana, 301705 Alwar, Rajasthan India</w:t>
            </w:r>
          </w:p>
        </w:tc>
      </w:tr>
      <w:tr w:rsidR="00BC2529" w:rsidRPr="00542276" w14:paraId="3A7D0069" w14:textId="77777777" w:rsidTr="00677C4F">
        <w:tc>
          <w:tcPr>
            <w:tcW w:w="635" w:type="pct"/>
            <w:vAlign w:val="center"/>
          </w:tcPr>
          <w:p w14:paraId="7228703B" w14:textId="77777777" w:rsidR="00BC2529" w:rsidRPr="005C4597" w:rsidRDefault="00BC2529" w:rsidP="00BC2529">
            <w:pPr>
              <w:jc w:val="both"/>
              <w:rPr>
                <w:rFonts w:ascii="Segoe UI" w:hAnsi="Segoe UI" w:cs="Segoe UI"/>
                <w:color w:val="000000" w:themeColor="text1"/>
              </w:rPr>
            </w:pPr>
            <w:r w:rsidRPr="005C4597">
              <w:rPr>
                <w:rFonts w:ascii="Segoe UI" w:hAnsi="Segoe UI" w:cs="Segoe UI"/>
                <w:color w:val="000000" w:themeColor="text1"/>
              </w:rPr>
              <w:t>2</w:t>
            </w:r>
          </w:p>
        </w:tc>
        <w:tc>
          <w:tcPr>
            <w:tcW w:w="4365" w:type="pct"/>
            <w:vAlign w:val="center"/>
          </w:tcPr>
          <w:p w14:paraId="14667AAD" w14:textId="77777777" w:rsidR="00BC2529" w:rsidRPr="00542276" w:rsidRDefault="00BC2529" w:rsidP="00BC2529">
            <w:pPr>
              <w:jc w:val="both"/>
              <w:rPr>
                <w:rFonts w:ascii="Segoe UI" w:hAnsi="Segoe UI" w:cs="Segoe UI"/>
                <w:color w:val="000000" w:themeColor="text1"/>
              </w:rPr>
            </w:pPr>
          </w:p>
        </w:tc>
      </w:tr>
      <w:tr w:rsidR="00BC2529" w:rsidRPr="00542276" w14:paraId="2262B558" w14:textId="77777777" w:rsidTr="00677C4F">
        <w:tc>
          <w:tcPr>
            <w:tcW w:w="635" w:type="pct"/>
            <w:vAlign w:val="center"/>
          </w:tcPr>
          <w:p w14:paraId="68859382" w14:textId="77777777" w:rsidR="00BC2529" w:rsidRPr="005C4597" w:rsidRDefault="00BC2529" w:rsidP="00BC2529">
            <w:pPr>
              <w:jc w:val="both"/>
              <w:rPr>
                <w:rFonts w:ascii="Segoe UI" w:hAnsi="Segoe UI" w:cs="Segoe UI"/>
                <w:color w:val="000000" w:themeColor="text1"/>
              </w:rPr>
            </w:pPr>
            <w:r w:rsidRPr="005C4597">
              <w:rPr>
                <w:rFonts w:ascii="Segoe UI" w:hAnsi="Segoe UI" w:cs="Segoe UI"/>
                <w:color w:val="000000" w:themeColor="text1"/>
              </w:rPr>
              <w:t>3</w:t>
            </w:r>
          </w:p>
        </w:tc>
        <w:tc>
          <w:tcPr>
            <w:tcW w:w="4365" w:type="pct"/>
            <w:vAlign w:val="center"/>
          </w:tcPr>
          <w:p w14:paraId="6778DA7C" w14:textId="77777777" w:rsidR="00BC2529" w:rsidRPr="00542276" w:rsidRDefault="00BC2529" w:rsidP="00BC2529">
            <w:pPr>
              <w:jc w:val="both"/>
              <w:rPr>
                <w:rFonts w:ascii="Segoe UI" w:hAnsi="Segoe UI" w:cs="Segoe UI"/>
                <w:color w:val="000000" w:themeColor="text1"/>
              </w:rPr>
            </w:pPr>
          </w:p>
        </w:tc>
      </w:tr>
      <w:tr w:rsidR="00BC2529" w:rsidRPr="00542276" w14:paraId="53463F63" w14:textId="77777777" w:rsidTr="00677C4F">
        <w:tc>
          <w:tcPr>
            <w:tcW w:w="635" w:type="pct"/>
            <w:vAlign w:val="center"/>
          </w:tcPr>
          <w:p w14:paraId="3FD3B2D5" w14:textId="77777777" w:rsidR="00BC2529" w:rsidRPr="005C4597" w:rsidRDefault="00BC2529" w:rsidP="00BC2529">
            <w:pPr>
              <w:jc w:val="both"/>
              <w:rPr>
                <w:rFonts w:ascii="Segoe UI" w:hAnsi="Segoe UI" w:cs="Segoe UI"/>
                <w:color w:val="000000" w:themeColor="text1"/>
              </w:rPr>
            </w:pPr>
            <w:r w:rsidRPr="005C4597">
              <w:rPr>
                <w:rFonts w:ascii="Segoe UI" w:hAnsi="Segoe UI" w:cs="Segoe UI"/>
                <w:color w:val="000000" w:themeColor="text1"/>
              </w:rPr>
              <w:t>4</w:t>
            </w:r>
          </w:p>
        </w:tc>
        <w:tc>
          <w:tcPr>
            <w:tcW w:w="4365" w:type="pct"/>
            <w:vAlign w:val="center"/>
          </w:tcPr>
          <w:p w14:paraId="37806242" w14:textId="77777777" w:rsidR="00BC2529" w:rsidRPr="00542276" w:rsidRDefault="00BC2529" w:rsidP="00BC2529">
            <w:pPr>
              <w:jc w:val="both"/>
              <w:rPr>
                <w:rFonts w:ascii="Segoe UI" w:hAnsi="Segoe UI" w:cs="Segoe UI"/>
                <w:color w:val="000000" w:themeColor="text1"/>
              </w:rPr>
            </w:pPr>
          </w:p>
        </w:tc>
      </w:tr>
      <w:tr w:rsidR="00BC2529" w:rsidRPr="00542276" w14:paraId="653D1894" w14:textId="77777777" w:rsidTr="00677C4F">
        <w:tc>
          <w:tcPr>
            <w:tcW w:w="635" w:type="pct"/>
            <w:vAlign w:val="center"/>
          </w:tcPr>
          <w:p w14:paraId="48FAA8C2" w14:textId="77777777" w:rsidR="00BC2529" w:rsidRPr="005C4597" w:rsidRDefault="00BC2529" w:rsidP="00BC2529">
            <w:pPr>
              <w:jc w:val="both"/>
              <w:rPr>
                <w:rFonts w:ascii="Segoe UI" w:hAnsi="Segoe UI" w:cs="Segoe UI"/>
                <w:color w:val="000000" w:themeColor="text1"/>
              </w:rPr>
            </w:pPr>
            <w:r w:rsidRPr="005C4597">
              <w:rPr>
                <w:rFonts w:ascii="Segoe UI" w:hAnsi="Segoe UI" w:cs="Segoe UI"/>
                <w:color w:val="000000" w:themeColor="text1"/>
              </w:rPr>
              <w:t>5</w:t>
            </w:r>
          </w:p>
        </w:tc>
        <w:tc>
          <w:tcPr>
            <w:tcW w:w="4365" w:type="pct"/>
            <w:vAlign w:val="center"/>
          </w:tcPr>
          <w:p w14:paraId="5328F49D" w14:textId="77777777" w:rsidR="00BC2529" w:rsidRPr="00542276" w:rsidRDefault="00BC2529" w:rsidP="00BC2529">
            <w:pPr>
              <w:jc w:val="both"/>
              <w:rPr>
                <w:rFonts w:ascii="Segoe UI" w:hAnsi="Segoe UI" w:cs="Segoe UI"/>
                <w:color w:val="000000" w:themeColor="text1"/>
              </w:rPr>
            </w:pPr>
          </w:p>
        </w:tc>
      </w:tr>
      <w:tr w:rsidR="00BC2529" w:rsidRPr="00542276" w14:paraId="6433B94D" w14:textId="77777777" w:rsidTr="00677C4F">
        <w:tc>
          <w:tcPr>
            <w:tcW w:w="635" w:type="pct"/>
            <w:vAlign w:val="center"/>
          </w:tcPr>
          <w:p w14:paraId="73E4D508" w14:textId="77777777" w:rsidR="00BC2529" w:rsidRPr="005C4597" w:rsidRDefault="00BC2529" w:rsidP="00BC2529">
            <w:pPr>
              <w:jc w:val="both"/>
              <w:rPr>
                <w:rFonts w:ascii="Segoe UI" w:hAnsi="Segoe UI" w:cs="Segoe UI"/>
                <w:color w:val="000000" w:themeColor="text1"/>
              </w:rPr>
            </w:pPr>
            <w:r w:rsidRPr="005C4597">
              <w:rPr>
                <w:rFonts w:ascii="Segoe UI" w:hAnsi="Segoe UI" w:cs="Segoe UI"/>
                <w:color w:val="000000" w:themeColor="text1"/>
              </w:rPr>
              <w:t>6</w:t>
            </w:r>
          </w:p>
        </w:tc>
        <w:tc>
          <w:tcPr>
            <w:tcW w:w="4365" w:type="pct"/>
            <w:vAlign w:val="center"/>
          </w:tcPr>
          <w:p w14:paraId="2CCD89FF" w14:textId="77777777" w:rsidR="00BC2529" w:rsidRPr="00542276" w:rsidRDefault="00BC2529" w:rsidP="00BC2529">
            <w:pPr>
              <w:jc w:val="both"/>
              <w:rPr>
                <w:rFonts w:ascii="Segoe UI" w:hAnsi="Segoe UI" w:cs="Segoe UI"/>
                <w:color w:val="000000" w:themeColor="text1"/>
              </w:rPr>
            </w:pPr>
          </w:p>
        </w:tc>
      </w:tr>
      <w:tr w:rsidR="00BC2529" w:rsidRPr="00542276" w14:paraId="1D6FEABF" w14:textId="77777777" w:rsidTr="00677C4F">
        <w:tc>
          <w:tcPr>
            <w:tcW w:w="635" w:type="pct"/>
            <w:vAlign w:val="center"/>
          </w:tcPr>
          <w:p w14:paraId="2F58AB9F" w14:textId="77777777" w:rsidR="00BC2529" w:rsidRPr="005C4597" w:rsidRDefault="00BC2529" w:rsidP="00BC2529">
            <w:pPr>
              <w:jc w:val="both"/>
              <w:rPr>
                <w:rFonts w:ascii="Segoe UI" w:hAnsi="Segoe UI" w:cs="Segoe UI"/>
                <w:color w:val="000000" w:themeColor="text1"/>
              </w:rPr>
            </w:pPr>
            <w:r w:rsidRPr="005C4597">
              <w:rPr>
                <w:rFonts w:ascii="Segoe UI" w:hAnsi="Segoe UI" w:cs="Segoe UI"/>
                <w:color w:val="000000" w:themeColor="text1"/>
              </w:rPr>
              <w:t>7</w:t>
            </w:r>
          </w:p>
        </w:tc>
        <w:tc>
          <w:tcPr>
            <w:tcW w:w="4365" w:type="pct"/>
            <w:vAlign w:val="center"/>
          </w:tcPr>
          <w:p w14:paraId="77BCB4C5" w14:textId="77777777" w:rsidR="00BC2529" w:rsidRPr="00542276" w:rsidRDefault="00BC2529" w:rsidP="00BC2529">
            <w:pPr>
              <w:jc w:val="both"/>
              <w:rPr>
                <w:rFonts w:ascii="Segoe UI" w:hAnsi="Segoe UI" w:cs="Segoe UI"/>
                <w:color w:val="000000" w:themeColor="text1"/>
              </w:rPr>
            </w:pPr>
          </w:p>
        </w:tc>
      </w:tr>
      <w:tr w:rsidR="00BC2529" w:rsidRPr="00542276" w14:paraId="6C3DC715" w14:textId="77777777" w:rsidTr="00677C4F">
        <w:tc>
          <w:tcPr>
            <w:tcW w:w="635" w:type="pct"/>
            <w:vAlign w:val="center"/>
          </w:tcPr>
          <w:p w14:paraId="698D5A8E" w14:textId="77777777" w:rsidR="00BC2529" w:rsidRPr="005C4597" w:rsidRDefault="00BC2529" w:rsidP="00BC2529">
            <w:pPr>
              <w:jc w:val="both"/>
              <w:rPr>
                <w:rFonts w:ascii="Segoe UI" w:hAnsi="Segoe UI" w:cs="Segoe UI"/>
                <w:color w:val="000000" w:themeColor="text1"/>
              </w:rPr>
            </w:pPr>
            <w:r w:rsidRPr="005C4597">
              <w:rPr>
                <w:rFonts w:ascii="Segoe UI" w:hAnsi="Segoe UI" w:cs="Segoe UI"/>
                <w:color w:val="000000" w:themeColor="text1"/>
              </w:rPr>
              <w:t>8</w:t>
            </w:r>
          </w:p>
        </w:tc>
        <w:tc>
          <w:tcPr>
            <w:tcW w:w="4365" w:type="pct"/>
            <w:vAlign w:val="center"/>
          </w:tcPr>
          <w:p w14:paraId="6ED7EA20" w14:textId="77777777" w:rsidR="00BC2529" w:rsidRPr="00542276" w:rsidRDefault="00BC2529" w:rsidP="00BC2529">
            <w:pPr>
              <w:jc w:val="both"/>
              <w:rPr>
                <w:rFonts w:ascii="Segoe UI" w:hAnsi="Segoe UI" w:cs="Segoe UI"/>
                <w:color w:val="000000" w:themeColor="text1"/>
              </w:rPr>
            </w:pPr>
          </w:p>
        </w:tc>
      </w:tr>
      <w:tr w:rsidR="00BC2529" w:rsidRPr="00542276" w14:paraId="1760F842" w14:textId="77777777" w:rsidTr="00677C4F">
        <w:tc>
          <w:tcPr>
            <w:tcW w:w="635" w:type="pct"/>
            <w:vAlign w:val="center"/>
          </w:tcPr>
          <w:p w14:paraId="190B5B68" w14:textId="77777777" w:rsidR="00BC2529" w:rsidRPr="005C4597" w:rsidRDefault="00BC2529" w:rsidP="00BC2529">
            <w:pPr>
              <w:jc w:val="both"/>
              <w:rPr>
                <w:rFonts w:ascii="Segoe UI" w:hAnsi="Segoe UI" w:cs="Segoe UI"/>
                <w:color w:val="000000" w:themeColor="text1"/>
              </w:rPr>
            </w:pPr>
            <w:r w:rsidRPr="005C4597">
              <w:rPr>
                <w:rFonts w:ascii="Segoe UI" w:hAnsi="Segoe UI" w:cs="Segoe UI"/>
                <w:color w:val="000000" w:themeColor="text1"/>
              </w:rPr>
              <w:t>9</w:t>
            </w:r>
          </w:p>
        </w:tc>
        <w:tc>
          <w:tcPr>
            <w:tcW w:w="4365" w:type="pct"/>
            <w:vAlign w:val="center"/>
          </w:tcPr>
          <w:p w14:paraId="63BE521C" w14:textId="77777777" w:rsidR="00BC2529" w:rsidRPr="00542276" w:rsidRDefault="00BC2529" w:rsidP="00BC2529">
            <w:pPr>
              <w:jc w:val="both"/>
              <w:rPr>
                <w:rFonts w:ascii="Segoe UI" w:hAnsi="Segoe UI" w:cs="Segoe UI"/>
                <w:color w:val="000000" w:themeColor="text1"/>
              </w:rPr>
            </w:pPr>
          </w:p>
        </w:tc>
      </w:tr>
    </w:tbl>
    <w:p w14:paraId="4B8F8D3E" w14:textId="3CEFA924" w:rsidR="008B1105" w:rsidRPr="00542276" w:rsidRDefault="008B1105" w:rsidP="00F522C9">
      <w:pPr>
        <w:spacing w:line="276" w:lineRule="auto"/>
        <w:jc w:val="both"/>
        <w:rPr>
          <w:rFonts w:ascii="Segoe UI" w:hAnsi="Segoe UI" w:cs="Segoe UI"/>
        </w:rPr>
      </w:pPr>
    </w:p>
    <w:p w14:paraId="39627460" w14:textId="446C3B31" w:rsidR="001C357F" w:rsidRPr="00542276" w:rsidRDefault="00965DEB" w:rsidP="00F522C9">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2" w:name="_Toc210813450"/>
      <w:r w:rsidRPr="00542276">
        <w:rPr>
          <w:rFonts w:ascii="Segoe UI" w:hAnsi="Segoe UI" w:cs="Segoe UI"/>
          <w:color w:val="00B050"/>
          <w:sz w:val="32"/>
          <w:szCs w:val="32"/>
        </w:rPr>
        <w:lastRenderedPageBreak/>
        <w:t xml:space="preserve">Living Wage </w:t>
      </w:r>
      <w:r w:rsidR="001C357F" w:rsidRPr="00542276">
        <w:rPr>
          <w:rFonts w:ascii="Segoe UI" w:hAnsi="Segoe UI" w:cs="Segoe UI"/>
          <w:color w:val="00B050"/>
          <w:sz w:val="32"/>
          <w:szCs w:val="32"/>
        </w:rPr>
        <w:t>Commitment:</w:t>
      </w:r>
      <w:bookmarkEnd w:id="2"/>
    </w:p>
    <w:p w14:paraId="11175242" w14:textId="4BCB514A" w:rsidR="001C357F" w:rsidRPr="00542276" w:rsidRDefault="000D5921" w:rsidP="00F522C9">
      <w:pPr>
        <w:pStyle w:val="ListParagraph"/>
        <w:spacing w:line="276" w:lineRule="auto"/>
        <w:jc w:val="both"/>
        <w:rPr>
          <w:rFonts w:ascii="Segoe UI" w:hAnsi="Segoe UI" w:cs="Segoe UI"/>
        </w:rPr>
      </w:pPr>
      <w:r w:rsidRPr="00E44E84">
        <w:rPr>
          <w:rFonts w:ascii="Segoe UI" w:hAnsi="Segoe UI" w:cs="Segoe UI"/>
        </w:rPr>
        <w:t>Alchem International Pvt. Ltd. is committed to ensuring that all employees and contract workers receive a living wage — the minimum income required to meet essential needs such as food, housing, healthcare, education, and transportation while maintaining a dignified standard of</w:t>
      </w:r>
      <w:r w:rsidRPr="00E44E84">
        <w:rPr>
          <w:rFonts w:ascii="Segoe UI" w:hAnsi="Segoe UI" w:cs="Segoe UI"/>
          <w:b/>
          <w:bCs/>
        </w:rPr>
        <w:t xml:space="preserve"> </w:t>
      </w:r>
      <w:r w:rsidRPr="00E44E84">
        <w:rPr>
          <w:rFonts w:ascii="Segoe UI" w:hAnsi="Segoe UI" w:cs="Segoe UI"/>
        </w:rPr>
        <w:t>living. Our commitment goes beyond compliance, reflecting our dedication to fairness,</w:t>
      </w:r>
      <w:r w:rsidRPr="000D5921">
        <w:rPr>
          <w:rFonts w:ascii="Segoe UI" w:hAnsi="Segoe UI" w:cs="Segoe UI"/>
        </w:rPr>
        <w:t xml:space="preserve"> equality, and social responsibility.</w:t>
      </w:r>
    </w:p>
    <w:p w14:paraId="4BF4BDF9" w14:textId="58114211" w:rsidR="000D5921" w:rsidRPr="000D5921" w:rsidRDefault="00965DEB" w:rsidP="00535E7F">
      <w:pPr>
        <w:numPr>
          <w:ilvl w:val="0"/>
          <w:numId w:val="6"/>
        </w:numPr>
        <w:spacing w:line="276" w:lineRule="auto"/>
        <w:jc w:val="both"/>
        <w:rPr>
          <w:rFonts w:ascii="Segoe UI" w:hAnsi="Segoe UI" w:cs="Segoe UI"/>
          <w:b/>
          <w:bCs/>
        </w:rPr>
      </w:pPr>
      <w:r w:rsidRPr="000D5921">
        <w:rPr>
          <w:rFonts w:ascii="Segoe UI" w:hAnsi="Segoe UI" w:cs="Segoe UI"/>
          <w:b/>
          <w:bCs/>
        </w:rPr>
        <w:t>Wage Standards Above the Legal Minimum</w:t>
      </w:r>
      <w:r w:rsidR="001C357F" w:rsidRPr="000D5921">
        <w:rPr>
          <w:rFonts w:ascii="Segoe UI" w:hAnsi="Segoe UI" w:cs="Segoe UI"/>
          <w:b/>
          <w:bCs/>
        </w:rPr>
        <w:t>:</w:t>
      </w:r>
      <w:r w:rsidR="001C357F" w:rsidRPr="000D5921">
        <w:rPr>
          <w:rFonts w:ascii="Segoe UI" w:hAnsi="Segoe UI" w:cs="Segoe UI"/>
        </w:rPr>
        <w:t xml:space="preserve"> </w:t>
      </w:r>
      <w:r w:rsidR="000D5921" w:rsidRPr="00EC7748">
        <w:rPr>
          <w:rFonts w:ascii="Segoe UI" w:eastAsia="Times New Roman" w:hAnsi="Segoe UI" w:cs="Segoe UI"/>
        </w:rPr>
        <w:t>Alchem is dedicated to paying wages that exceed the statutory minimum wage in every region where we operate. We ensure that compensation enables employees to sustain a decent quality of life, promoting financial stability and overall well-being.</w:t>
      </w:r>
    </w:p>
    <w:p w14:paraId="15D42315" w14:textId="77777777" w:rsidR="00EC7748" w:rsidRPr="00EC7748" w:rsidRDefault="00965DEB" w:rsidP="00406460">
      <w:pPr>
        <w:numPr>
          <w:ilvl w:val="0"/>
          <w:numId w:val="6"/>
        </w:numPr>
        <w:spacing w:line="276" w:lineRule="auto"/>
        <w:jc w:val="both"/>
        <w:rPr>
          <w:rFonts w:ascii="Segoe UI" w:eastAsia="Times New Roman" w:hAnsi="Segoe UI" w:cs="Segoe UI"/>
        </w:rPr>
      </w:pPr>
      <w:r w:rsidRPr="00EC7748">
        <w:rPr>
          <w:rFonts w:ascii="Segoe UI" w:hAnsi="Segoe UI" w:cs="Segoe UI"/>
          <w:b/>
          <w:bCs/>
        </w:rPr>
        <w:t xml:space="preserve">Basic Needs Coverage: </w:t>
      </w:r>
      <w:r w:rsidR="00EC7748" w:rsidRPr="00EC7748">
        <w:rPr>
          <w:rFonts w:ascii="Segoe UI" w:eastAsia="Times New Roman" w:hAnsi="Segoe UI" w:cs="Segoe UI"/>
        </w:rPr>
        <w:t>We ensure that all wages adequately cover essential living costs, including food, housing, healthcare, transportation, and education. Alchem periodically assesses local economic conditions to ensure pay levels reflect the actual cost of living in each location.</w:t>
      </w:r>
    </w:p>
    <w:p w14:paraId="23F536F2" w14:textId="48112066" w:rsidR="00965DEB" w:rsidRPr="00EC7748" w:rsidRDefault="00965DEB" w:rsidP="00406460">
      <w:pPr>
        <w:numPr>
          <w:ilvl w:val="0"/>
          <w:numId w:val="6"/>
        </w:numPr>
        <w:spacing w:line="276" w:lineRule="auto"/>
        <w:jc w:val="both"/>
        <w:rPr>
          <w:rFonts w:ascii="Segoe UI" w:eastAsia="Times New Roman" w:hAnsi="Segoe UI" w:cs="Segoe UI"/>
        </w:rPr>
      </w:pPr>
      <w:r w:rsidRPr="00EC7748">
        <w:rPr>
          <w:rFonts w:ascii="Segoe UI" w:hAnsi="Segoe UI" w:cs="Segoe UI"/>
          <w:b/>
          <w:bCs/>
        </w:rPr>
        <w:t>Equal Pay for Equal Work:</w:t>
      </w:r>
      <w:r w:rsidR="00542276" w:rsidRPr="00EC7748">
        <w:rPr>
          <w:rFonts w:ascii="Segoe UI" w:hAnsi="Segoe UI" w:cs="Segoe UI"/>
        </w:rPr>
        <w:t xml:space="preserve"> </w:t>
      </w:r>
      <w:r w:rsidR="00EC7748" w:rsidRPr="00EC7748">
        <w:rPr>
          <w:rFonts w:ascii="Segoe UI" w:eastAsia="Times New Roman" w:hAnsi="Segoe UI" w:cs="Segoe UI"/>
        </w:rPr>
        <w:t>Alchem upholds the principle of equal pay for equal work, ensuring that compensation is free from discrimination based on gender, age, ethnicity, or any other personal characteristic. We are committed to gender pay equity and transparent, merit-based wage structures.</w:t>
      </w:r>
    </w:p>
    <w:p w14:paraId="2894C5E1" w14:textId="7193E04A" w:rsidR="00965DEB" w:rsidRPr="00EC7748" w:rsidRDefault="00965DEB" w:rsidP="00F522C9">
      <w:pPr>
        <w:numPr>
          <w:ilvl w:val="0"/>
          <w:numId w:val="6"/>
        </w:numPr>
        <w:spacing w:line="276" w:lineRule="auto"/>
        <w:jc w:val="both"/>
        <w:rPr>
          <w:rFonts w:ascii="Segoe UI" w:eastAsia="Times New Roman" w:hAnsi="Segoe UI" w:cs="Segoe UI"/>
        </w:rPr>
      </w:pPr>
      <w:r w:rsidRPr="00542276">
        <w:rPr>
          <w:rFonts w:ascii="Segoe UI" w:hAnsi="Segoe UI" w:cs="Segoe UI"/>
          <w:b/>
          <w:bCs/>
        </w:rPr>
        <w:t xml:space="preserve">Continuous Wage Assessment: </w:t>
      </w:r>
      <w:r w:rsidR="00EC7748" w:rsidRPr="00EC7748">
        <w:rPr>
          <w:rFonts w:ascii="Segoe UI" w:eastAsia="Times New Roman" w:hAnsi="Segoe UI" w:cs="Segoe UI"/>
        </w:rPr>
        <w:t>Alchem regularly reviews and updates its wage framework to account for inflation, cost-of-living changes, and market trends. Periodic wage assessments are conducted across all business units to ensure fair, equitable, and competitive pay for all employees and contract workers globally.</w:t>
      </w:r>
    </w:p>
    <w:p w14:paraId="2189DF56" w14:textId="50CC5366" w:rsidR="005F4DDD" w:rsidRPr="00542276" w:rsidRDefault="00564F2C" w:rsidP="00F522C9">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3" w:name="_Toc210813451"/>
      <w:r w:rsidRPr="00542276">
        <w:rPr>
          <w:rFonts w:ascii="Segoe UI" w:hAnsi="Segoe UI" w:cs="Segoe UI"/>
          <w:color w:val="00B050"/>
          <w:sz w:val="32"/>
          <w:szCs w:val="32"/>
        </w:rPr>
        <w:t xml:space="preserve">Quantitative </w:t>
      </w:r>
      <w:r w:rsidR="00106B8B" w:rsidRPr="00542276">
        <w:rPr>
          <w:rFonts w:ascii="Segoe UI" w:hAnsi="Segoe UI" w:cs="Segoe UI"/>
          <w:color w:val="00B050"/>
          <w:sz w:val="32"/>
          <w:szCs w:val="32"/>
        </w:rPr>
        <w:t>Targets</w:t>
      </w:r>
      <w:r w:rsidR="001C357F" w:rsidRPr="00542276">
        <w:rPr>
          <w:rFonts w:ascii="Segoe UI" w:hAnsi="Segoe UI" w:cs="Segoe UI"/>
          <w:color w:val="00B050"/>
          <w:sz w:val="32"/>
          <w:szCs w:val="32"/>
        </w:rPr>
        <w:t>:</w:t>
      </w:r>
      <w:bookmarkEnd w:id="3"/>
    </w:p>
    <w:p w14:paraId="03CA85AA" w14:textId="60A5B8E3" w:rsidR="004F2E8F" w:rsidRPr="00542276" w:rsidRDefault="004F2E8F" w:rsidP="00F522C9">
      <w:pPr>
        <w:pStyle w:val="ListParagraph"/>
        <w:numPr>
          <w:ilvl w:val="0"/>
          <w:numId w:val="24"/>
        </w:numPr>
        <w:spacing w:line="276" w:lineRule="auto"/>
        <w:ind w:left="709"/>
        <w:jc w:val="both"/>
        <w:rPr>
          <w:rFonts w:ascii="Segoe UI" w:hAnsi="Segoe UI" w:cs="Segoe UI"/>
        </w:rPr>
      </w:pPr>
      <w:r w:rsidRPr="00542276">
        <w:rPr>
          <w:rFonts w:ascii="Segoe UI" w:hAnsi="Segoe UI" w:cs="Segoe UI"/>
          <w:b/>
          <w:bCs/>
        </w:rPr>
        <w:t xml:space="preserve">Sets </w:t>
      </w:r>
      <w:r w:rsidR="00DE18A3">
        <w:rPr>
          <w:rFonts w:ascii="Segoe UI" w:hAnsi="Segoe UI" w:cs="Segoe UI"/>
          <w:b/>
          <w:bCs/>
        </w:rPr>
        <w:t xml:space="preserve">FY </w:t>
      </w:r>
      <w:r w:rsidRPr="00542276">
        <w:rPr>
          <w:rFonts w:ascii="Segoe UI" w:hAnsi="Segoe UI" w:cs="Segoe UI"/>
          <w:b/>
          <w:bCs/>
        </w:rPr>
        <w:t>2022</w:t>
      </w:r>
      <w:r w:rsidR="00DE18A3">
        <w:rPr>
          <w:rFonts w:ascii="Segoe UI" w:hAnsi="Segoe UI" w:cs="Segoe UI"/>
          <w:b/>
          <w:bCs/>
        </w:rPr>
        <w:t>-23</w:t>
      </w:r>
      <w:r w:rsidRPr="00542276">
        <w:rPr>
          <w:rFonts w:ascii="Segoe UI" w:hAnsi="Segoe UI" w:cs="Segoe UI"/>
          <w:b/>
          <w:bCs/>
        </w:rPr>
        <w:t xml:space="preserve"> as the Baseline for tracking our living wage compliance and employee compensation performance</w:t>
      </w:r>
      <w:r w:rsidR="005F4DDD" w:rsidRPr="00542276">
        <w:rPr>
          <w:rFonts w:ascii="Segoe UI" w:hAnsi="Segoe UI" w:cs="Segoe UI"/>
        </w:rPr>
        <w:t>.</w:t>
      </w:r>
    </w:p>
    <w:p w14:paraId="0E5C4320" w14:textId="77777777" w:rsidR="004F2E8F" w:rsidRPr="00542276" w:rsidRDefault="004F2E8F" w:rsidP="00F522C9">
      <w:pPr>
        <w:pStyle w:val="ListParagraph"/>
        <w:spacing w:line="276" w:lineRule="auto"/>
        <w:ind w:left="709"/>
        <w:jc w:val="both"/>
        <w:rPr>
          <w:rFonts w:ascii="Segoe UI" w:hAnsi="Segoe UI" w:cs="Segoe UI"/>
          <w:sz w:val="16"/>
          <w:szCs w:val="16"/>
        </w:rPr>
      </w:pPr>
    </w:p>
    <w:p w14:paraId="525C68A1" w14:textId="0B18A235" w:rsidR="001C357F" w:rsidRPr="00542276" w:rsidRDefault="00965DEB" w:rsidP="00F522C9">
      <w:pPr>
        <w:pStyle w:val="ListParagraph"/>
        <w:numPr>
          <w:ilvl w:val="0"/>
          <w:numId w:val="23"/>
        </w:numPr>
        <w:spacing w:line="276" w:lineRule="auto"/>
        <w:ind w:left="709"/>
        <w:jc w:val="both"/>
        <w:rPr>
          <w:rFonts w:ascii="Segoe UI" w:hAnsi="Segoe UI" w:cs="Segoe UI"/>
        </w:rPr>
      </w:pPr>
      <w:r w:rsidRPr="00542276">
        <w:rPr>
          <w:rFonts w:ascii="Segoe UI" w:hAnsi="Segoe UI" w:cs="Segoe UI"/>
          <w:b/>
          <w:bCs/>
        </w:rPr>
        <w:t>Living Wage Implementation</w:t>
      </w:r>
      <w:r w:rsidR="001C357F" w:rsidRPr="00542276">
        <w:rPr>
          <w:rFonts w:ascii="Segoe UI" w:hAnsi="Segoe UI" w:cs="Segoe UI"/>
          <w:b/>
          <w:bCs/>
        </w:rPr>
        <w:t>:</w:t>
      </w:r>
    </w:p>
    <w:p w14:paraId="7C18E18A" w14:textId="3DA9BC2D" w:rsidR="00EC7748" w:rsidRPr="00E44E84" w:rsidRDefault="00EC7748" w:rsidP="003156F8">
      <w:pPr>
        <w:numPr>
          <w:ilvl w:val="0"/>
          <w:numId w:val="16"/>
        </w:numPr>
        <w:spacing w:line="276" w:lineRule="auto"/>
        <w:jc w:val="both"/>
        <w:rPr>
          <w:rFonts w:ascii="Segoe UI" w:eastAsia="Times New Roman" w:hAnsi="Segoe UI" w:cs="Segoe UI"/>
        </w:rPr>
      </w:pPr>
      <w:r w:rsidRPr="00E44E84">
        <w:rPr>
          <w:rFonts w:ascii="Segoe UI" w:eastAsia="Times New Roman" w:hAnsi="Segoe UI" w:cs="Segoe UI"/>
        </w:rPr>
        <w:t>Ensure that 100% of Alchem employees and contract workers across all facilities and regions are paid a living wage by FY 2027–28.</w:t>
      </w:r>
    </w:p>
    <w:p w14:paraId="4D8DE2A3" w14:textId="3232D83A" w:rsidR="00DE18A3" w:rsidRPr="00E44E84" w:rsidRDefault="00EC7748" w:rsidP="003156F8">
      <w:pPr>
        <w:numPr>
          <w:ilvl w:val="0"/>
          <w:numId w:val="16"/>
        </w:numPr>
        <w:spacing w:line="276" w:lineRule="auto"/>
        <w:jc w:val="both"/>
        <w:rPr>
          <w:rFonts w:ascii="Segoe UI" w:eastAsia="Times New Roman" w:hAnsi="Segoe UI" w:cs="Segoe UI"/>
        </w:rPr>
      </w:pPr>
      <w:r w:rsidRPr="00E44E84">
        <w:rPr>
          <w:rFonts w:ascii="Segoe UI" w:eastAsia="Times New Roman" w:hAnsi="Segoe UI" w:cs="Segoe UI"/>
        </w:rPr>
        <w:t>Conduct annual reviews of wage structures to align with changes in local cost of living and inflation, beginning with high-priority business units.</w:t>
      </w:r>
    </w:p>
    <w:p w14:paraId="0EDC8944" w14:textId="77777777" w:rsidR="00DE18A3" w:rsidRPr="00DE18A3" w:rsidRDefault="00DE18A3" w:rsidP="00F522C9">
      <w:pPr>
        <w:spacing w:line="276" w:lineRule="auto"/>
        <w:jc w:val="both"/>
        <w:rPr>
          <w:rFonts w:ascii="Segoe UI" w:eastAsia="Times New Roman" w:hAnsi="Segoe UI" w:cs="Segoe UI"/>
        </w:rPr>
      </w:pPr>
    </w:p>
    <w:p w14:paraId="2D088A6D" w14:textId="77777777" w:rsidR="005422B7" w:rsidRPr="00542276" w:rsidRDefault="005422B7" w:rsidP="00F522C9">
      <w:pPr>
        <w:pStyle w:val="ListParagraph"/>
        <w:numPr>
          <w:ilvl w:val="0"/>
          <w:numId w:val="23"/>
        </w:numPr>
        <w:spacing w:line="276" w:lineRule="auto"/>
        <w:ind w:left="709"/>
        <w:jc w:val="both"/>
        <w:rPr>
          <w:rFonts w:ascii="Segoe UI" w:hAnsi="Segoe UI" w:cs="Segoe UI"/>
          <w:b/>
          <w:bCs/>
        </w:rPr>
      </w:pPr>
      <w:r w:rsidRPr="00542276">
        <w:rPr>
          <w:rFonts w:ascii="Segoe UI" w:hAnsi="Segoe UI" w:cs="Segoe UI"/>
          <w:b/>
          <w:bCs/>
        </w:rPr>
        <w:t>Wage Equity and Gender Pay Parity:</w:t>
      </w:r>
    </w:p>
    <w:p w14:paraId="1D681069" w14:textId="77777777" w:rsidR="00EC7748" w:rsidRPr="00E44E84" w:rsidRDefault="00EC7748" w:rsidP="00E83737">
      <w:pPr>
        <w:numPr>
          <w:ilvl w:val="0"/>
          <w:numId w:val="16"/>
        </w:numPr>
        <w:spacing w:line="276" w:lineRule="auto"/>
        <w:jc w:val="both"/>
        <w:rPr>
          <w:rFonts w:ascii="Segoe UI" w:eastAsia="Times New Roman" w:hAnsi="Segoe UI" w:cs="Segoe UI"/>
        </w:rPr>
      </w:pPr>
      <w:r w:rsidRPr="00E44E84">
        <w:rPr>
          <w:rFonts w:ascii="Segoe UI" w:eastAsia="Times New Roman" w:hAnsi="Segoe UI" w:cs="Segoe UI"/>
        </w:rPr>
        <w:t>Achieve and maintain 100% gender pay parity for all employees and contract workers by FY 2027–28.</w:t>
      </w:r>
    </w:p>
    <w:p w14:paraId="7911D44E" w14:textId="77777777" w:rsidR="00EC7748" w:rsidRPr="00E44E84" w:rsidRDefault="00EC7748" w:rsidP="00EC7748">
      <w:pPr>
        <w:numPr>
          <w:ilvl w:val="0"/>
          <w:numId w:val="16"/>
        </w:numPr>
        <w:spacing w:line="276" w:lineRule="auto"/>
        <w:jc w:val="both"/>
        <w:rPr>
          <w:rFonts w:ascii="Segoe UI" w:eastAsia="Times New Roman" w:hAnsi="Segoe UI" w:cs="Segoe UI"/>
        </w:rPr>
      </w:pPr>
      <w:r w:rsidRPr="00E44E84">
        <w:rPr>
          <w:rFonts w:ascii="Segoe UI" w:eastAsia="Times New Roman" w:hAnsi="Segoe UI" w:cs="Segoe UI"/>
        </w:rPr>
        <w:t>Eliminate all wage gaps based on gender, age, or other discriminatory factors through structured annual pay audits.</w:t>
      </w:r>
    </w:p>
    <w:p w14:paraId="3D3335DE" w14:textId="77777777" w:rsidR="00E83737" w:rsidRPr="00542276" w:rsidRDefault="00E83737" w:rsidP="00E83737">
      <w:pPr>
        <w:spacing w:line="276" w:lineRule="auto"/>
        <w:ind w:left="1069"/>
        <w:jc w:val="both"/>
        <w:rPr>
          <w:rFonts w:ascii="Segoe UI" w:eastAsia="Times New Roman" w:hAnsi="Segoe UI" w:cs="Segoe UI"/>
        </w:rPr>
      </w:pPr>
    </w:p>
    <w:p w14:paraId="057B6484" w14:textId="77777777" w:rsidR="005422B7" w:rsidRPr="00542276" w:rsidRDefault="005422B7" w:rsidP="00F522C9">
      <w:pPr>
        <w:pStyle w:val="ListParagraph"/>
        <w:numPr>
          <w:ilvl w:val="0"/>
          <w:numId w:val="23"/>
        </w:numPr>
        <w:spacing w:line="276" w:lineRule="auto"/>
        <w:ind w:left="709"/>
        <w:jc w:val="both"/>
        <w:rPr>
          <w:rFonts w:ascii="Segoe UI" w:hAnsi="Segoe UI" w:cs="Segoe UI"/>
          <w:b/>
          <w:bCs/>
        </w:rPr>
      </w:pPr>
      <w:r w:rsidRPr="00542276">
        <w:rPr>
          <w:rFonts w:ascii="Segoe UI" w:hAnsi="Segoe UI" w:cs="Segoe UI"/>
          <w:b/>
          <w:bCs/>
        </w:rPr>
        <w:t>Supplier and Contractor Compliance:</w:t>
      </w:r>
    </w:p>
    <w:p w14:paraId="63A7760D" w14:textId="77777777" w:rsidR="00EC7748" w:rsidRPr="00E44E84" w:rsidRDefault="00EC7748" w:rsidP="00F522C9">
      <w:pPr>
        <w:numPr>
          <w:ilvl w:val="0"/>
          <w:numId w:val="16"/>
        </w:numPr>
        <w:spacing w:line="276" w:lineRule="auto"/>
        <w:jc w:val="both"/>
        <w:rPr>
          <w:rFonts w:ascii="Segoe UI" w:eastAsia="Times New Roman" w:hAnsi="Segoe UI" w:cs="Segoe UI"/>
        </w:rPr>
      </w:pPr>
      <w:r w:rsidRPr="00E44E84">
        <w:rPr>
          <w:rFonts w:ascii="Segoe UI" w:eastAsia="Times New Roman" w:hAnsi="Segoe UI" w:cs="Segoe UI"/>
        </w:rPr>
        <w:t>Ensure that by FY 2027–28, 100% of high-priority suppliers and contractors comply with Alchem’s living wage standards.</w:t>
      </w:r>
    </w:p>
    <w:p w14:paraId="5890A7F8" w14:textId="6A044B3F" w:rsidR="0061519D" w:rsidRPr="00E44E84" w:rsidRDefault="00EC7748" w:rsidP="009D34C6">
      <w:pPr>
        <w:numPr>
          <w:ilvl w:val="0"/>
          <w:numId w:val="16"/>
        </w:numPr>
        <w:spacing w:line="276" w:lineRule="auto"/>
        <w:jc w:val="both"/>
        <w:rPr>
          <w:rFonts w:ascii="Segoe UI" w:eastAsia="Times New Roman" w:hAnsi="Segoe UI" w:cs="Segoe UI"/>
        </w:rPr>
      </w:pPr>
      <w:r w:rsidRPr="00E44E84">
        <w:rPr>
          <w:rFonts w:ascii="Segoe UI" w:eastAsia="Times New Roman" w:hAnsi="Segoe UI" w:cs="Segoe UI"/>
        </w:rPr>
        <w:t>Conduct annual audits of suppliers, particularly in high-risk sectors, to monitor and enforce ethical wage practices.</w:t>
      </w:r>
    </w:p>
    <w:p w14:paraId="41C7A9A5" w14:textId="77777777" w:rsidR="00EC7748" w:rsidRPr="00E44E84" w:rsidRDefault="00EC7748" w:rsidP="00EC7748">
      <w:pPr>
        <w:spacing w:line="276" w:lineRule="auto"/>
        <w:ind w:left="1069"/>
        <w:jc w:val="both"/>
        <w:rPr>
          <w:rFonts w:ascii="Segoe UI" w:eastAsia="Times New Roman" w:hAnsi="Segoe UI" w:cs="Segoe UI"/>
        </w:rPr>
      </w:pPr>
    </w:p>
    <w:p w14:paraId="5B958067" w14:textId="77777777" w:rsidR="0061519D" w:rsidRPr="0061519D" w:rsidRDefault="0061519D" w:rsidP="00F522C9">
      <w:pPr>
        <w:pStyle w:val="ListParagraph"/>
        <w:numPr>
          <w:ilvl w:val="0"/>
          <w:numId w:val="23"/>
        </w:numPr>
        <w:spacing w:line="276" w:lineRule="auto"/>
        <w:ind w:left="709"/>
        <w:jc w:val="both"/>
        <w:rPr>
          <w:rFonts w:ascii="Segoe UI" w:hAnsi="Segoe UI" w:cs="Segoe UI"/>
          <w:b/>
          <w:bCs/>
        </w:rPr>
      </w:pPr>
      <w:bookmarkStart w:id="4" w:name="_Hlk196408824"/>
      <w:r w:rsidRPr="0061519D">
        <w:rPr>
          <w:rFonts w:ascii="Segoe UI" w:hAnsi="Segoe UI" w:cs="Segoe UI"/>
          <w:b/>
          <w:bCs/>
        </w:rPr>
        <w:t>Employee Awareness and Engagement</w:t>
      </w:r>
    </w:p>
    <w:bookmarkEnd w:id="4"/>
    <w:p w14:paraId="0EB316AC" w14:textId="77777777" w:rsidR="00EC7748" w:rsidRPr="00EC7748" w:rsidRDefault="00EC7748" w:rsidP="00F522C9">
      <w:pPr>
        <w:numPr>
          <w:ilvl w:val="0"/>
          <w:numId w:val="16"/>
        </w:numPr>
        <w:spacing w:line="276" w:lineRule="auto"/>
        <w:jc w:val="both"/>
        <w:rPr>
          <w:rFonts w:ascii="Segoe UI" w:eastAsia="Times New Roman" w:hAnsi="Segoe UI" w:cs="Segoe UI"/>
        </w:rPr>
      </w:pPr>
      <w:r w:rsidRPr="00EC7748">
        <w:rPr>
          <w:rFonts w:ascii="Segoe UI" w:eastAsia="Times New Roman" w:hAnsi="Segoe UI" w:cs="Segoe UI"/>
        </w:rPr>
        <w:t>Provide annual training for HR and procurement teams on living wage principles and compliance procedures by FY 2025–26.</w:t>
      </w:r>
    </w:p>
    <w:p w14:paraId="23526E46" w14:textId="77777777" w:rsidR="00EC7748" w:rsidRPr="00EC7748" w:rsidRDefault="00EC7748" w:rsidP="00EC7748">
      <w:pPr>
        <w:numPr>
          <w:ilvl w:val="0"/>
          <w:numId w:val="16"/>
        </w:numPr>
        <w:spacing w:line="276" w:lineRule="auto"/>
        <w:jc w:val="both"/>
        <w:rPr>
          <w:rFonts w:ascii="Segoe UI" w:eastAsia="Times New Roman" w:hAnsi="Segoe UI" w:cs="Segoe UI"/>
        </w:rPr>
      </w:pPr>
      <w:r w:rsidRPr="00EC7748">
        <w:rPr>
          <w:rFonts w:ascii="Segoe UI" w:eastAsia="Times New Roman" w:hAnsi="Segoe UI" w:cs="Segoe UI"/>
        </w:rPr>
        <w:t>Implement annual communication programs to raise employee awareness on fair compensation rights and wage equity by FY 2027–28.</w:t>
      </w:r>
    </w:p>
    <w:p w14:paraId="6E3484BC" w14:textId="125E503C" w:rsidR="0061519D" w:rsidRPr="00EC7748" w:rsidRDefault="0061519D" w:rsidP="00EC7748">
      <w:pPr>
        <w:spacing w:line="276" w:lineRule="auto"/>
        <w:ind w:left="1069"/>
        <w:jc w:val="both"/>
        <w:rPr>
          <w:rFonts w:ascii="Segoe UI" w:eastAsia="Times New Roman" w:hAnsi="Segoe UI" w:cs="Segoe UI"/>
        </w:rPr>
      </w:pPr>
    </w:p>
    <w:p w14:paraId="6FD50838" w14:textId="24677033" w:rsidR="0061519D" w:rsidRPr="0061519D" w:rsidRDefault="0061519D" w:rsidP="00F522C9">
      <w:pPr>
        <w:pStyle w:val="ListParagraph"/>
        <w:numPr>
          <w:ilvl w:val="0"/>
          <w:numId w:val="23"/>
        </w:numPr>
        <w:spacing w:line="276" w:lineRule="auto"/>
        <w:ind w:left="709"/>
        <w:jc w:val="both"/>
        <w:rPr>
          <w:rFonts w:ascii="Segoe UI" w:hAnsi="Segoe UI" w:cs="Segoe UI"/>
          <w:b/>
          <w:bCs/>
        </w:rPr>
      </w:pPr>
      <w:r w:rsidRPr="0061519D">
        <w:rPr>
          <w:rFonts w:ascii="Segoe UI" w:hAnsi="Segoe UI" w:cs="Segoe UI"/>
          <w:b/>
          <w:bCs/>
        </w:rPr>
        <w:t>Governance and Monitoring</w:t>
      </w:r>
    </w:p>
    <w:p w14:paraId="594CABFD" w14:textId="77777777" w:rsidR="00EC7748" w:rsidRPr="00E44E84" w:rsidRDefault="00EC7748" w:rsidP="00C43096">
      <w:pPr>
        <w:numPr>
          <w:ilvl w:val="0"/>
          <w:numId w:val="16"/>
        </w:numPr>
        <w:spacing w:line="276" w:lineRule="auto"/>
        <w:jc w:val="both"/>
        <w:rPr>
          <w:rFonts w:ascii="Segoe UI" w:eastAsia="Times New Roman" w:hAnsi="Segoe UI" w:cs="Segoe UI"/>
        </w:rPr>
      </w:pPr>
      <w:r w:rsidRPr="00EC7748">
        <w:rPr>
          <w:rFonts w:ascii="Segoe UI" w:eastAsia="Times New Roman" w:hAnsi="Segoe UI" w:cs="Segoe UI"/>
        </w:rPr>
        <w:t xml:space="preserve">Ensure </w:t>
      </w:r>
      <w:r w:rsidRPr="00E44E84">
        <w:rPr>
          <w:rFonts w:ascii="Segoe UI" w:eastAsia="Times New Roman" w:hAnsi="Segoe UI" w:cs="Segoe UI"/>
        </w:rPr>
        <w:t>100% of wage-related grievances</w:t>
      </w:r>
      <w:r w:rsidRPr="00EC7748">
        <w:rPr>
          <w:rFonts w:ascii="Segoe UI" w:eastAsia="Times New Roman" w:hAnsi="Segoe UI" w:cs="Segoe UI"/>
        </w:rPr>
        <w:t xml:space="preserve"> are resolved within </w:t>
      </w:r>
      <w:r w:rsidRPr="00E44E84">
        <w:rPr>
          <w:rFonts w:ascii="Segoe UI" w:eastAsia="Times New Roman" w:hAnsi="Segoe UI" w:cs="Segoe UI"/>
        </w:rPr>
        <w:t>30 business</w:t>
      </w:r>
      <w:r w:rsidRPr="00EC7748">
        <w:rPr>
          <w:rFonts w:ascii="Segoe UI" w:eastAsia="Times New Roman" w:hAnsi="Segoe UI" w:cs="Segoe UI"/>
          <w:b/>
          <w:bCs/>
        </w:rPr>
        <w:t xml:space="preserve"> </w:t>
      </w:r>
      <w:r w:rsidRPr="00E44E84">
        <w:rPr>
          <w:rFonts w:ascii="Segoe UI" w:eastAsia="Times New Roman" w:hAnsi="Segoe UI" w:cs="Segoe UI"/>
        </w:rPr>
        <w:t>days</w:t>
      </w:r>
      <w:r w:rsidRPr="00EC7748">
        <w:rPr>
          <w:rFonts w:ascii="Segoe UI" w:eastAsia="Times New Roman" w:hAnsi="Segoe UI" w:cs="Segoe UI"/>
        </w:rPr>
        <w:t xml:space="preserve"> through a clear escalation process </w:t>
      </w:r>
      <w:r w:rsidRPr="00E44E84">
        <w:rPr>
          <w:rFonts w:ascii="Segoe UI" w:eastAsia="Times New Roman" w:hAnsi="Segoe UI" w:cs="Segoe UI"/>
        </w:rPr>
        <w:t>by FY 2027–28.</w:t>
      </w:r>
    </w:p>
    <w:p w14:paraId="430CC0D2" w14:textId="151ADEC5" w:rsidR="000A0A87" w:rsidRPr="00C43096" w:rsidRDefault="00EC7748" w:rsidP="00C43096">
      <w:pPr>
        <w:numPr>
          <w:ilvl w:val="0"/>
          <w:numId w:val="16"/>
        </w:numPr>
        <w:spacing w:line="276" w:lineRule="auto"/>
        <w:jc w:val="both"/>
        <w:rPr>
          <w:rFonts w:ascii="Segoe UI" w:eastAsia="Times New Roman" w:hAnsi="Segoe UI" w:cs="Segoe UI"/>
        </w:rPr>
      </w:pPr>
      <w:r w:rsidRPr="00EC7748">
        <w:rPr>
          <w:rFonts w:ascii="Segoe UI" w:eastAsia="Times New Roman" w:hAnsi="Segoe UI" w:cs="Segoe UI"/>
        </w:rPr>
        <w:t xml:space="preserve">Monitor </w:t>
      </w:r>
      <w:r w:rsidRPr="00E44E84">
        <w:rPr>
          <w:rFonts w:ascii="Segoe UI" w:eastAsia="Times New Roman" w:hAnsi="Segoe UI" w:cs="Segoe UI"/>
        </w:rPr>
        <w:t>100% of employee and contract worker wages annually to ensure full compliance with Alchem’s Living Wage Policy</w:t>
      </w:r>
      <w:r w:rsidRPr="00EC7748">
        <w:rPr>
          <w:rFonts w:ascii="Segoe UI" w:eastAsia="Times New Roman" w:hAnsi="Segoe UI" w:cs="Segoe UI"/>
        </w:rPr>
        <w:t>.</w:t>
      </w:r>
      <w:r w:rsidR="000A0A87">
        <w:rPr>
          <w:rFonts w:ascii="Segoe UI" w:eastAsia="Times New Roman" w:hAnsi="Segoe UI" w:cs="Segoe UI"/>
        </w:rPr>
        <w:t xml:space="preserve"> </w:t>
      </w:r>
    </w:p>
    <w:p w14:paraId="74A4FD05" w14:textId="77777777" w:rsidR="001C357F" w:rsidRPr="00542276" w:rsidRDefault="001C357F" w:rsidP="00F522C9">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5" w:name="_Toc210813452"/>
      <w:r w:rsidRPr="00542276">
        <w:rPr>
          <w:rFonts w:ascii="Segoe UI" w:hAnsi="Segoe UI" w:cs="Segoe UI"/>
          <w:color w:val="00B050"/>
          <w:sz w:val="32"/>
          <w:szCs w:val="32"/>
        </w:rPr>
        <w:t>Action Framework:</w:t>
      </w:r>
      <w:bookmarkEnd w:id="5"/>
    </w:p>
    <w:p w14:paraId="05AC4713" w14:textId="77777777" w:rsidR="00EC7748" w:rsidRPr="00EC7748" w:rsidRDefault="005422B7" w:rsidP="00DC4A91">
      <w:pPr>
        <w:numPr>
          <w:ilvl w:val="0"/>
          <w:numId w:val="17"/>
        </w:numPr>
        <w:spacing w:line="276" w:lineRule="auto"/>
        <w:jc w:val="both"/>
        <w:rPr>
          <w:rFonts w:ascii="Segoe UI" w:eastAsia="Times New Roman" w:hAnsi="Segoe UI" w:cs="Segoe UI"/>
        </w:rPr>
      </w:pPr>
      <w:r w:rsidRPr="00EC7748">
        <w:rPr>
          <w:rFonts w:ascii="Segoe UI" w:hAnsi="Segoe UI" w:cs="Segoe UI"/>
          <w:b/>
          <w:bCs/>
        </w:rPr>
        <w:t>Annual Wage Reviews:</w:t>
      </w:r>
      <w:r w:rsidRPr="00EC7748">
        <w:rPr>
          <w:rFonts w:ascii="Segoe UI" w:hAnsi="Segoe UI" w:cs="Segoe UI"/>
        </w:rPr>
        <w:t xml:space="preserve"> </w:t>
      </w:r>
      <w:r w:rsidR="00EC7748" w:rsidRPr="00E44E84">
        <w:rPr>
          <w:rFonts w:ascii="Segoe UI" w:eastAsia="Times New Roman" w:hAnsi="Segoe UI" w:cs="Segoe UI"/>
        </w:rPr>
        <w:t>Alchem International will conduct yearly wage assessments to ensure that all employees and contract workers receive pay aligned with local living costs, inflation, and economic conditions.</w:t>
      </w:r>
    </w:p>
    <w:p w14:paraId="118FBD20" w14:textId="3B2D2F42" w:rsidR="005422B7" w:rsidRPr="00E44E84" w:rsidRDefault="005422B7" w:rsidP="00DC4A91">
      <w:pPr>
        <w:numPr>
          <w:ilvl w:val="0"/>
          <w:numId w:val="17"/>
        </w:numPr>
        <w:spacing w:line="276" w:lineRule="auto"/>
        <w:jc w:val="both"/>
        <w:rPr>
          <w:rFonts w:ascii="Segoe UI" w:hAnsi="Segoe UI" w:cs="Segoe UI"/>
        </w:rPr>
      </w:pPr>
      <w:r w:rsidRPr="00EC7748">
        <w:rPr>
          <w:rFonts w:ascii="Segoe UI" w:hAnsi="Segoe UI" w:cs="Segoe UI"/>
          <w:b/>
          <w:bCs/>
        </w:rPr>
        <w:t xml:space="preserve">Pay Audits: </w:t>
      </w:r>
      <w:r w:rsidR="00EC7748" w:rsidRPr="00E44E84">
        <w:rPr>
          <w:rFonts w:ascii="Segoe UI" w:eastAsia="Times New Roman" w:hAnsi="Segoe UI" w:cs="Segoe UI"/>
        </w:rPr>
        <w:t>Regular pay equity audits will be carried out to eliminate any wage disparities based on gender, role, or other factors, with corrective actions implemented promptly.</w:t>
      </w:r>
    </w:p>
    <w:p w14:paraId="73FDC6E0" w14:textId="3B3CCD72" w:rsidR="005422B7" w:rsidRPr="0061519D" w:rsidRDefault="005422B7" w:rsidP="00F522C9">
      <w:pPr>
        <w:numPr>
          <w:ilvl w:val="0"/>
          <w:numId w:val="17"/>
        </w:numPr>
        <w:spacing w:line="276" w:lineRule="auto"/>
        <w:jc w:val="both"/>
        <w:rPr>
          <w:rFonts w:ascii="Segoe UI" w:hAnsi="Segoe UI" w:cs="Segoe UI"/>
        </w:rPr>
      </w:pPr>
      <w:r w:rsidRPr="00542276">
        <w:rPr>
          <w:rFonts w:ascii="Segoe UI" w:hAnsi="Segoe UI" w:cs="Segoe UI"/>
          <w:b/>
          <w:bCs/>
        </w:rPr>
        <w:t>Supplier Code of Conduct:</w:t>
      </w:r>
      <w:r w:rsidRPr="00542276">
        <w:rPr>
          <w:rFonts w:ascii="Segoe UI" w:hAnsi="Segoe UI" w:cs="Segoe UI"/>
        </w:rPr>
        <w:t xml:space="preserve"> </w:t>
      </w:r>
      <w:r w:rsidR="00EC7748" w:rsidRPr="00E44E84">
        <w:rPr>
          <w:rFonts w:ascii="Segoe UI" w:eastAsia="Times New Roman" w:hAnsi="Segoe UI" w:cs="Segoe UI"/>
        </w:rPr>
        <w:t>All suppliers and contractors must adhere to Alchem’s Supplier Code of Conduct, which mandates fair compensation and living wage compliance; non</w:t>
      </w:r>
      <w:r w:rsidR="00EC7748" w:rsidRPr="00EC7748">
        <w:rPr>
          <w:rFonts w:ascii="Segoe UI" w:eastAsia="Times New Roman" w:hAnsi="Segoe UI" w:cs="Segoe UI"/>
        </w:rPr>
        <w:t>-compliance will trigger corrective measures or contract review.</w:t>
      </w:r>
    </w:p>
    <w:p w14:paraId="2DE460CF" w14:textId="3255FD01" w:rsidR="001C357F" w:rsidRPr="00EC7748" w:rsidRDefault="005422B7" w:rsidP="00F522C9">
      <w:pPr>
        <w:numPr>
          <w:ilvl w:val="0"/>
          <w:numId w:val="17"/>
        </w:numPr>
        <w:spacing w:line="276" w:lineRule="auto"/>
        <w:jc w:val="both"/>
        <w:rPr>
          <w:rFonts w:ascii="Segoe UI" w:eastAsia="Times New Roman" w:hAnsi="Segoe UI" w:cs="Segoe UI"/>
        </w:rPr>
      </w:pPr>
      <w:r w:rsidRPr="00542276">
        <w:rPr>
          <w:rFonts w:ascii="Segoe UI" w:hAnsi="Segoe UI" w:cs="Segoe UI"/>
          <w:b/>
          <w:bCs/>
        </w:rPr>
        <w:lastRenderedPageBreak/>
        <w:t xml:space="preserve">Employee Feedback: </w:t>
      </w:r>
      <w:r w:rsidR="00EC7748" w:rsidRPr="00E44E84">
        <w:rPr>
          <w:rFonts w:ascii="Segoe UI" w:eastAsia="Times New Roman" w:hAnsi="Segoe UI" w:cs="Segoe UI"/>
        </w:rPr>
        <w:t>Alchem will maintain open communication channels for employees to report wage-related concerns, ensuring transparency, timely resolution, and reinforcement of equitable pay practices.</w:t>
      </w:r>
    </w:p>
    <w:p w14:paraId="2D62B406" w14:textId="77777777" w:rsidR="001C357F" w:rsidRPr="00542276" w:rsidRDefault="001C357F" w:rsidP="00F522C9">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6" w:name="_Toc210813453"/>
      <w:r w:rsidRPr="00542276">
        <w:rPr>
          <w:rFonts w:ascii="Segoe UI" w:hAnsi="Segoe UI" w:cs="Segoe UI"/>
          <w:color w:val="00B050"/>
          <w:sz w:val="32"/>
          <w:szCs w:val="32"/>
        </w:rPr>
        <w:t>Roles and Responsibilities:</w:t>
      </w:r>
      <w:bookmarkEnd w:id="6"/>
    </w:p>
    <w:p w14:paraId="232ED99F" w14:textId="77777777" w:rsidR="00EC7748" w:rsidRPr="00171219" w:rsidRDefault="005422B7" w:rsidP="00837FCD">
      <w:pPr>
        <w:numPr>
          <w:ilvl w:val="0"/>
          <w:numId w:val="18"/>
        </w:numPr>
        <w:spacing w:line="276" w:lineRule="auto"/>
        <w:jc w:val="both"/>
        <w:rPr>
          <w:rFonts w:ascii="Segoe UI" w:eastAsia="Times New Roman" w:hAnsi="Segoe UI" w:cs="Segoe UI"/>
        </w:rPr>
      </w:pPr>
      <w:r w:rsidRPr="00EC7748">
        <w:rPr>
          <w:rFonts w:ascii="Segoe UI" w:hAnsi="Segoe UI" w:cs="Segoe UI"/>
          <w:b/>
          <w:bCs/>
        </w:rPr>
        <w:t xml:space="preserve">Human Resources Department: </w:t>
      </w:r>
      <w:r w:rsidR="00EC7748" w:rsidRPr="00171219">
        <w:rPr>
          <w:rFonts w:ascii="Segoe UI" w:eastAsia="Times New Roman" w:hAnsi="Segoe UI" w:cs="Segoe UI"/>
        </w:rPr>
        <w:t>Responsible for implementing Alchem’s Living Wage Policy, conducting regular wage reviews, and ensuring compliance with wage equity standards for all employees and contract workers across business units and regions.</w:t>
      </w:r>
    </w:p>
    <w:p w14:paraId="7FDCD20C" w14:textId="22F3DDCE" w:rsidR="005422B7" w:rsidRPr="00171219" w:rsidRDefault="005422B7" w:rsidP="00837FCD">
      <w:pPr>
        <w:numPr>
          <w:ilvl w:val="0"/>
          <w:numId w:val="18"/>
        </w:numPr>
        <w:spacing w:line="276" w:lineRule="auto"/>
        <w:jc w:val="both"/>
        <w:rPr>
          <w:rFonts w:ascii="Segoe UI" w:eastAsia="Times New Roman" w:hAnsi="Segoe UI" w:cs="Segoe UI"/>
        </w:rPr>
      </w:pPr>
      <w:r w:rsidRPr="00EC7748">
        <w:rPr>
          <w:rFonts w:ascii="Segoe UI" w:hAnsi="Segoe UI" w:cs="Segoe UI"/>
          <w:b/>
          <w:bCs/>
        </w:rPr>
        <w:t xml:space="preserve">Compliance Team: </w:t>
      </w:r>
      <w:r w:rsidR="00EC7748" w:rsidRPr="00171219">
        <w:rPr>
          <w:rFonts w:ascii="Segoe UI" w:eastAsia="Times New Roman" w:hAnsi="Segoe UI" w:cs="Segoe UI"/>
        </w:rPr>
        <w:t>Conducts audits of suppliers and contractors to verify adherence to Alchem’s living wage and fair labour practices, documents findings, and recommends corrective actions where necessary.</w:t>
      </w:r>
    </w:p>
    <w:p w14:paraId="6162D59C" w14:textId="62DEAABC" w:rsidR="005422B7" w:rsidRPr="00171219" w:rsidRDefault="005422B7" w:rsidP="00F522C9">
      <w:pPr>
        <w:numPr>
          <w:ilvl w:val="0"/>
          <w:numId w:val="18"/>
        </w:numPr>
        <w:spacing w:line="276" w:lineRule="auto"/>
        <w:jc w:val="both"/>
        <w:rPr>
          <w:rFonts w:ascii="Segoe UI" w:eastAsia="Times New Roman" w:hAnsi="Segoe UI" w:cs="Segoe UI"/>
        </w:rPr>
      </w:pPr>
      <w:r w:rsidRPr="00542276">
        <w:rPr>
          <w:rFonts w:ascii="Segoe UI" w:hAnsi="Segoe UI" w:cs="Segoe UI"/>
          <w:b/>
          <w:bCs/>
        </w:rPr>
        <w:t xml:space="preserve">Supervisors and Managers: </w:t>
      </w:r>
      <w:r w:rsidR="00171219" w:rsidRPr="00171219">
        <w:rPr>
          <w:rFonts w:ascii="Segoe UI" w:eastAsia="Times New Roman" w:hAnsi="Segoe UI" w:cs="Segoe UI"/>
        </w:rPr>
        <w:t>Ensure that employees and contract workers under their supervision are compensated fairly in accordance with the policy and address wage-related concerns promptly and transparently.</w:t>
      </w:r>
    </w:p>
    <w:p w14:paraId="70B3A09E" w14:textId="325DB14C" w:rsidR="001C357F" w:rsidRPr="00171219" w:rsidRDefault="005422B7" w:rsidP="00F522C9">
      <w:pPr>
        <w:numPr>
          <w:ilvl w:val="0"/>
          <w:numId w:val="18"/>
        </w:numPr>
        <w:spacing w:line="276" w:lineRule="auto"/>
        <w:jc w:val="both"/>
        <w:rPr>
          <w:rFonts w:ascii="Segoe UI" w:eastAsia="Times New Roman" w:hAnsi="Segoe UI" w:cs="Segoe UI"/>
        </w:rPr>
      </w:pPr>
      <w:r w:rsidRPr="00542276">
        <w:rPr>
          <w:rFonts w:ascii="Segoe UI" w:hAnsi="Segoe UI" w:cs="Segoe UI"/>
          <w:b/>
          <w:bCs/>
        </w:rPr>
        <w:t xml:space="preserve">Suppliers and Contractors: </w:t>
      </w:r>
      <w:r w:rsidR="00171219" w:rsidRPr="00171219">
        <w:rPr>
          <w:rFonts w:ascii="Segoe UI" w:eastAsia="Times New Roman" w:hAnsi="Segoe UI" w:cs="Segoe UI"/>
        </w:rPr>
        <w:t>Required to comply with Alchem’s living wage standards, provide accurate wage data for their workforce, and undergo annual audits to ensure adherence to fair compensation practices.</w:t>
      </w:r>
    </w:p>
    <w:p w14:paraId="11008367" w14:textId="29762CAF" w:rsidR="001C357F" w:rsidRPr="00542276" w:rsidRDefault="001C357F" w:rsidP="00F522C9">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7" w:name="_Toc210813454"/>
      <w:r w:rsidRPr="00542276">
        <w:rPr>
          <w:rFonts w:ascii="Segoe UI" w:hAnsi="Segoe UI" w:cs="Segoe UI"/>
          <w:color w:val="00B050"/>
          <w:sz w:val="32"/>
          <w:szCs w:val="32"/>
        </w:rPr>
        <w:t>Monitoring</w:t>
      </w:r>
      <w:r w:rsidR="006A540E" w:rsidRPr="00542276">
        <w:rPr>
          <w:rFonts w:ascii="Segoe UI" w:hAnsi="Segoe UI" w:cs="Segoe UI"/>
          <w:color w:val="00B050"/>
          <w:sz w:val="32"/>
          <w:szCs w:val="32"/>
        </w:rPr>
        <w:t xml:space="preserve"> and</w:t>
      </w:r>
      <w:r w:rsidRPr="00542276">
        <w:rPr>
          <w:rFonts w:ascii="Segoe UI" w:hAnsi="Segoe UI" w:cs="Segoe UI"/>
          <w:color w:val="00B050"/>
          <w:sz w:val="32"/>
          <w:szCs w:val="32"/>
        </w:rPr>
        <w:t xml:space="preserve"> Reporting:</w:t>
      </w:r>
      <w:bookmarkEnd w:id="7"/>
    </w:p>
    <w:p w14:paraId="0FAB22B7" w14:textId="77777777" w:rsidR="00E44E84" w:rsidRPr="00E44E84" w:rsidRDefault="005422B7" w:rsidP="008375B5">
      <w:pPr>
        <w:numPr>
          <w:ilvl w:val="0"/>
          <w:numId w:val="19"/>
        </w:numPr>
        <w:spacing w:line="276" w:lineRule="auto"/>
        <w:jc w:val="both"/>
        <w:rPr>
          <w:rFonts w:ascii="Segoe UI" w:eastAsia="Times New Roman" w:hAnsi="Segoe UI" w:cs="Segoe UI"/>
        </w:rPr>
      </w:pPr>
      <w:r w:rsidRPr="00E44E84">
        <w:rPr>
          <w:rFonts w:ascii="Segoe UI" w:hAnsi="Segoe UI" w:cs="Segoe UI"/>
          <w:b/>
          <w:bCs/>
        </w:rPr>
        <w:t xml:space="preserve">Annual Living Wage Report: </w:t>
      </w:r>
      <w:r w:rsidR="00E44E84" w:rsidRPr="00E44E84">
        <w:rPr>
          <w:rFonts w:ascii="Segoe UI" w:eastAsia="Times New Roman" w:hAnsi="Segoe UI" w:cs="Segoe UI"/>
        </w:rPr>
        <w:t>Alchem International will publish a yearly report detailing progress toward living wage objectives for employees and contract workers, including results from wage reviews, pay equity audits, and supplier compliance assessments.</w:t>
      </w:r>
    </w:p>
    <w:p w14:paraId="74AEEFF8" w14:textId="77777777" w:rsidR="00E44E84" w:rsidRPr="00E44E84" w:rsidRDefault="005422B7" w:rsidP="006D442A">
      <w:pPr>
        <w:numPr>
          <w:ilvl w:val="0"/>
          <w:numId w:val="19"/>
        </w:numPr>
        <w:spacing w:line="276" w:lineRule="auto"/>
        <w:jc w:val="both"/>
        <w:rPr>
          <w:rFonts w:ascii="Segoe UI" w:eastAsia="Times New Roman" w:hAnsi="Segoe UI" w:cs="Segoe UI"/>
        </w:rPr>
      </w:pPr>
      <w:r w:rsidRPr="00E44E84">
        <w:rPr>
          <w:rFonts w:ascii="Segoe UI" w:hAnsi="Segoe UI" w:cs="Segoe UI"/>
          <w:b/>
          <w:bCs/>
        </w:rPr>
        <w:t>Employee Feedback and Surveys:</w:t>
      </w:r>
      <w:r w:rsidR="0061519D" w:rsidRPr="00E44E84">
        <w:rPr>
          <w:rFonts w:ascii="Segoe UI" w:hAnsi="Segoe UI" w:cs="Segoe UI"/>
        </w:rPr>
        <w:t xml:space="preserve"> </w:t>
      </w:r>
      <w:r w:rsidR="00E44E84" w:rsidRPr="00E44E84">
        <w:rPr>
          <w:rFonts w:ascii="Segoe UI" w:eastAsia="Times New Roman" w:hAnsi="Segoe UI" w:cs="Segoe UI"/>
        </w:rPr>
        <w:t>Periodic employee surveys will be conducted to assess satisfaction with wages and benefits, with insights used to guide wage reviews and continuous policy improvement.</w:t>
      </w:r>
    </w:p>
    <w:p w14:paraId="4060252F" w14:textId="516AB410" w:rsidR="003E4328" w:rsidRPr="00E44E84" w:rsidRDefault="005422B7" w:rsidP="006D442A">
      <w:pPr>
        <w:numPr>
          <w:ilvl w:val="0"/>
          <w:numId w:val="19"/>
        </w:numPr>
        <w:spacing w:line="276" w:lineRule="auto"/>
        <w:jc w:val="both"/>
        <w:rPr>
          <w:rFonts w:ascii="Segoe UI" w:hAnsi="Segoe UI" w:cs="Segoe UI"/>
          <w:b/>
          <w:bCs/>
        </w:rPr>
      </w:pPr>
      <w:r w:rsidRPr="00E44E84">
        <w:rPr>
          <w:rFonts w:ascii="Segoe UI" w:hAnsi="Segoe UI" w:cs="Segoe UI"/>
          <w:b/>
          <w:bCs/>
        </w:rPr>
        <w:t xml:space="preserve">Supplier Audits: </w:t>
      </w:r>
      <w:r w:rsidR="00E44E84" w:rsidRPr="00E44E84">
        <w:rPr>
          <w:rFonts w:ascii="Segoe UI" w:eastAsia="Times New Roman" w:hAnsi="Segoe UI" w:cs="Segoe UI"/>
        </w:rPr>
        <w:t>The compliance team will carry out annual audits of high-priority suppliers and contractors to ensure payment of living wages, with non-compliance addressed through corrective actions or potential contract termination.</w:t>
      </w:r>
    </w:p>
    <w:p w14:paraId="6AD4D12F" w14:textId="77777777" w:rsidR="001C357F" w:rsidRPr="00542276" w:rsidRDefault="001C357F" w:rsidP="00F522C9">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8" w:name="_Toc210813455"/>
      <w:r w:rsidRPr="00542276">
        <w:rPr>
          <w:rFonts w:ascii="Segoe UI" w:hAnsi="Segoe UI" w:cs="Segoe UI"/>
          <w:color w:val="00B050"/>
          <w:sz w:val="32"/>
          <w:szCs w:val="32"/>
        </w:rPr>
        <w:lastRenderedPageBreak/>
        <w:t>Communication and Transparency:</w:t>
      </w:r>
      <w:bookmarkEnd w:id="8"/>
    </w:p>
    <w:p w14:paraId="595A1C9C" w14:textId="77777777" w:rsidR="00E44E84" w:rsidRPr="00E44E84" w:rsidRDefault="00E44E84" w:rsidP="00F522C9">
      <w:pPr>
        <w:numPr>
          <w:ilvl w:val="0"/>
          <w:numId w:val="20"/>
        </w:numPr>
        <w:spacing w:line="276" w:lineRule="auto"/>
        <w:jc w:val="both"/>
        <w:rPr>
          <w:rFonts w:ascii="Segoe UI" w:eastAsia="Times New Roman" w:hAnsi="Segoe UI" w:cs="Segoe UI"/>
        </w:rPr>
      </w:pPr>
      <w:r w:rsidRPr="00E44E84">
        <w:rPr>
          <w:rFonts w:ascii="Segoe UI" w:eastAsia="Times New Roman" w:hAnsi="Segoe UI" w:cs="Segoe UI"/>
        </w:rPr>
        <w:t>Alchem International’s Living Wage Policy will be publicly accessible on the company website and communicated internally to all employees and contract workers through handbooks, newsletters, and training sessions.</w:t>
      </w:r>
    </w:p>
    <w:p w14:paraId="598ECBBA" w14:textId="1A7E86BF" w:rsidR="001C357F" w:rsidRPr="00E44E84" w:rsidRDefault="00E44E84" w:rsidP="00F522C9">
      <w:pPr>
        <w:numPr>
          <w:ilvl w:val="0"/>
          <w:numId w:val="20"/>
        </w:numPr>
        <w:spacing w:line="276" w:lineRule="auto"/>
        <w:jc w:val="both"/>
        <w:rPr>
          <w:rFonts w:ascii="Segoe UI" w:eastAsia="Times New Roman" w:hAnsi="Segoe UI" w:cs="Segoe UI"/>
        </w:rPr>
      </w:pPr>
      <w:r w:rsidRPr="00E44E84">
        <w:rPr>
          <w:rFonts w:ascii="Segoe UI" w:eastAsia="Times New Roman" w:hAnsi="Segoe UI" w:cs="Segoe UI"/>
        </w:rPr>
        <w:t>Alchem will actively engage with suppliers and contractors to ensure they understand living wage requirements and provide guidance, including training on wage equity and human rights, to support full compliance.</w:t>
      </w:r>
    </w:p>
    <w:p w14:paraId="3A2E652E" w14:textId="70E8AC3B" w:rsidR="001C357F" w:rsidRPr="00542276" w:rsidRDefault="001C357F" w:rsidP="00F522C9">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9" w:name="_Toc210813456"/>
      <w:r w:rsidRPr="00542276">
        <w:rPr>
          <w:rFonts w:ascii="Segoe UI" w:hAnsi="Segoe UI" w:cs="Segoe UI"/>
          <w:color w:val="00B050"/>
          <w:sz w:val="32"/>
          <w:szCs w:val="32"/>
        </w:rPr>
        <w:t>Continuous Improvement:</w:t>
      </w:r>
      <w:bookmarkEnd w:id="9"/>
    </w:p>
    <w:p w14:paraId="4B2639D8" w14:textId="4BACD2D0" w:rsidR="00FF5FAB" w:rsidRPr="00E44E84" w:rsidRDefault="00E44E84" w:rsidP="00F522C9">
      <w:pPr>
        <w:spacing w:line="276" w:lineRule="auto"/>
        <w:ind w:left="720"/>
        <w:jc w:val="both"/>
        <w:rPr>
          <w:rFonts w:ascii="Segoe UI" w:eastAsia="Times New Roman" w:hAnsi="Segoe UI" w:cs="Segoe UI"/>
        </w:rPr>
      </w:pPr>
      <w:r w:rsidRPr="00E44E84">
        <w:rPr>
          <w:rFonts w:ascii="Segoe UI" w:eastAsia="Times New Roman" w:hAnsi="Segoe UI" w:cs="Segoe UI"/>
        </w:rPr>
        <w:t xml:space="preserve">Alchem International Pvt. Ltd. is committed to continually improving its wage practices to ensure that all employees, contract workers, suppliers, and contractors receive fair and equitable compensation. The Living Wage Policy will be implemented in phases across business units, targeting full adoption by </w:t>
      </w:r>
      <w:r w:rsidRPr="00E44E84">
        <w:rPr>
          <w:rFonts w:ascii="Segoe UI" w:eastAsia="Times New Roman" w:hAnsi="Segoe UI" w:cs="Segoe UI"/>
          <w:b/>
          <w:bCs/>
        </w:rPr>
        <w:t>FY 2027–28</w:t>
      </w:r>
      <w:r w:rsidRPr="00E44E84">
        <w:rPr>
          <w:rFonts w:ascii="Segoe UI" w:eastAsia="Times New Roman" w:hAnsi="Segoe UI" w:cs="Segoe UI"/>
        </w:rPr>
        <w:t>. The policy will be regularly updated to reflect changes in local living costs, inflation, and market conditions. Alchem aims to set a benchmark for fair wages in the pharmaceutical and herbal ingredients industry, ensuring that every worker is treated with dignity, respect, and equity.</w:t>
      </w:r>
    </w:p>
    <w:p w14:paraId="1EA8C7F6" w14:textId="77777777" w:rsidR="00F522C9" w:rsidRPr="00E44E84" w:rsidRDefault="00F522C9" w:rsidP="00C561F3">
      <w:pPr>
        <w:spacing w:line="276" w:lineRule="auto"/>
        <w:jc w:val="both"/>
        <w:rPr>
          <w:rFonts w:ascii="Segoe UI" w:eastAsia="Times New Roman" w:hAnsi="Segoe UI" w:cs="Segoe UI"/>
        </w:rPr>
      </w:pPr>
    </w:p>
    <w:p w14:paraId="32DCF067" w14:textId="5598EA1F" w:rsidR="00C526BC" w:rsidRPr="00542276" w:rsidRDefault="00C526BC" w:rsidP="00F522C9">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10" w:name="_Toc210813457"/>
      <w:r w:rsidRPr="00542276">
        <w:rPr>
          <w:rFonts w:ascii="Segoe UI" w:hAnsi="Segoe UI" w:cs="Segoe UI"/>
          <w:color w:val="00B050"/>
          <w:sz w:val="32"/>
          <w:szCs w:val="32"/>
        </w:rPr>
        <w:t xml:space="preserve">SDGs (Sustainable Development Goals) Covered in the </w:t>
      </w:r>
      <w:r w:rsidR="00095AAD" w:rsidRPr="00542276">
        <w:rPr>
          <w:rFonts w:ascii="Segoe UI" w:hAnsi="Segoe UI" w:cs="Segoe UI"/>
          <w:color w:val="00B050"/>
          <w:sz w:val="32"/>
          <w:szCs w:val="32"/>
        </w:rPr>
        <w:t>Living Wage</w:t>
      </w:r>
      <w:r w:rsidRPr="00542276">
        <w:rPr>
          <w:rFonts w:ascii="Segoe UI" w:hAnsi="Segoe UI" w:cs="Segoe UI"/>
          <w:color w:val="00B050"/>
          <w:sz w:val="32"/>
          <w:szCs w:val="32"/>
        </w:rPr>
        <w:t xml:space="preserve"> Policy</w:t>
      </w:r>
      <w:bookmarkEnd w:id="10"/>
    </w:p>
    <w:p w14:paraId="37CEFABA" w14:textId="13C1664E" w:rsidR="0002466E" w:rsidRDefault="0002466E" w:rsidP="00F522C9">
      <w:pPr>
        <w:jc w:val="both"/>
        <w:rPr>
          <w:rFonts w:ascii="Segoe UI" w:hAnsi="Segoe UI" w:cs="Segoe UI"/>
        </w:rPr>
      </w:pPr>
      <w:r w:rsidRPr="00542276">
        <w:rPr>
          <w:rFonts w:ascii="Segoe UI" w:hAnsi="Segoe UI" w:cs="Segoe UI"/>
          <w:noProof/>
        </w:rPr>
        <w:drawing>
          <wp:anchor distT="0" distB="0" distL="114300" distR="114300" simplePos="0" relativeHeight="251662336" behindDoc="0" locked="0" layoutInCell="1" allowOverlap="1" wp14:anchorId="1B622573" wp14:editId="6EF8E210">
            <wp:simplePos x="0" y="0"/>
            <wp:positionH relativeFrom="column">
              <wp:posOffset>472440</wp:posOffset>
            </wp:positionH>
            <wp:positionV relativeFrom="paragraph">
              <wp:posOffset>80645</wp:posOffset>
            </wp:positionV>
            <wp:extent cx="899795" cy="899795"/>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9795" cy="899795"/>
                    </a:xfrm>
                    <a:prstGeom prst="rect">
                      <a:avLst/>
                    </a:prstGeom>
                  </pic:spPr>
                </pic:pic>
              </a:graphicData>
            </a:graphic>
            <wp14:sizeRelH relativeFrom="page">
              <wp14:pctWidth>0</wp14:pctWidth>
            </wp14:sizeRelH>
            <wp14:sizeRelV relativeFrom="page">
              <wp14:pctHeight>0</wp14:pctHeight>
            </wp14:sizeRelV>
          </wp:anchor>
        </w:drawing>
      </w:r>
      <w:r w:rsidRPr="00542276">
        <w:rPr>
          <w:rFonts w:ascii="Segoe UI" w:hAnsi="Segoe UI" w:cs="Segoe UI"/>
          <w:noProof/>
        </w:rPr>
        <w:drawing>
          <wp:anchor distT="0" distB="0" distL="114300" distR="114300" simplePos="0" relativeHeight="251661312" behindDoc="1" locked="0" layoutInCell="1" allowOverlap="1" wp14:anchorId="376414B4" wp14:editId="2F51C4D5">
            <wp:simplePos x="0" y="0"/>
            <wp:positionH relativeFrom="column">
              <wp:posOffset>1516380</wp:posOffset>
            </wp:positionH>
            <wp:positionV relativeFrom="paragraph">
              <wp:posOffset>80645</wp:posOffset>
            </wp:positionV>
            <wp:extent cx="899795" cy="899795"/>
            <wp:effectExtent l="0" t="0" r="0" b="0"/>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99795" cy="899795"/>
                    </a:xfrm>
                    <a:prstGeom prst="rect">
                      <a:avLst/>
                    </a:prstGeom>
                  </pic:spPr>
                </pic:pic>
              </a:graphicData>
            </a:graphic>
            <wp14:sizeRelH relativeFrom="page">
              <wp14:pctWidth>0</wp14:pctWidth>
            </wp14:sizeRelH>
            <wp14:sizeRelV relativeFrom="page">
              <wp14:pctHeight>0</wp14:pctHeight>
            </wp14:sizeRelV>
          </wp:anchor>
        </w:drawing>
      </w:r>
      <w:r w:rsidRPr="00542276">
        <w:rPr>
          <w:rFonts w:ascii="Segoe UI" w:hAnsi="Segoe UI" w:cs="Segoe UI"/>
          <w:noProof/>
        </w:rPr>
        <w:drawing>
          <wp:anchor distT="0" distB="0" distL="114300" distR="114300" simplePos="0" relativeHeight="251660288" behindDoc="0" locked="0" layoutInCell="1" allowOverlap="1" wp14:anchorId="49E52B84" wp14:editId="4F4BF062">
            <wp:simplePos x="0" y="0"/>
            <wp:positionH relativeFrom="column">
              <wp:posOffset>2583180</wp:posOffset>
            </wp:positionH>
            <wp:positionV relativeFrom="paragraph">
              <wp:posOffset>80857</wp:posOffset>
            </wp:positionV>
            <wp:extent cx="900000" cy="900000"/>
            <wp:effectExtent l="0" t="0" r="0" b="0"/>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14:sizeRelH relativeFrom="page">
              <wp14:pctWidth>0</wp14:pctWidth>
            </wp14:sizeRelH>
            <wp14:sizeRelV relativeFrom="page">
              <wp14:pctHeight>0</wp14:pctHeight>
            </wp14:sizeRelV>
          </wp:anchor>
        </w:drawing>
      </w:r>
    </w:p>
    <w:p w14:paraId="7D7E8716" w14:textId="7A116581" w:rsidR="00F522C9" w:rsidRDefault="00F522C9" w:rsidP="00F522C9">
      <w:pPr>
        <w:jc w:val="both"/>
        <w:rPr>
          <w:rFonts w:ascii="Segoe UI" w:hAnsi="Segoe UI" w:cs="Segoe UI"/>
        </w:rPr>
      </w:pPr>
    </w:p>
    <w:p w14:paraId="086FF24A" w14:textId="58B1564B" w:rsidR="00F522C9" w:rsidRDefault="00F522C9" w:rsidP="00F522C9">
      <w:pPr>
        <w:jc w:val="both"/>
        <w:rPr>
          <w:rFonts w:ascii="Segoe UI" w:hAnsi="Segoe UI" w:cs="Segoe UI"/>
        </w:rPr>
      </w:pPr>
    </w:p>
    <w:p w14:paraId="2648505E" w14:textId="716A5841" w:rsidR="00F522C9" w:rsidRDefault="00F522C9" w:rsidP="00F522C9">
      <w:pPr>
        <w:jc w:val="both"/>
        <w:rPr>
          <w:rFonts w:ascii="Segoe UI" w:hAnsi="Segoe UI" w:cs="Segoe UI"/>
        </w:rPr>
      </w:pPr>
    </w:p>
    <w:p w14:paraId="17C89F6A" w14:textId="6845640E" w:rsidR="00F522C9" w:rsidRDefault="00F522C9" w:rsidP="00F522C9">
      <w:pPr>
        <w:jc w:val="both"/>
        <w:rPr>
          <w:rFonts w:ascii="Segoe UI" w:hAnsi="Segoe UI" w:cs="Segoe UI"/>
        </w:rPr>
      </w:pPr>
    </w:p>
    <w:p w14:paraId="4CD60F51" w14:textId="77777777" w:rsidR="00F522C9" w:rsidRPr="00F522C9" w:rsidRDefault="00F522C9" w:rsidP="00F522C9">
      <w:pPr>
        <w:jc w:val="both"/>
        <w:rPr>
          <w:rFonts w:ascii="Segoe UI" w:hAnsi="Segoe UI" w:cs="Segoe UI"/>
        </w:rPr>
      </w:pPr>
    </w:p>
    <w:p w14:paraId="7109EA8F" w14:textId="782B7FB3" w:rsidR="006A540E" w:rsidRPr="00542276" w:rsidRDefault="006A540E" w:rsidP="00F522C9">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11" w:name="_Toc210813458"/>
      <w:r w:rsidRPr="00542276">
        <w:rPr>
          <w:rFonts w:ascii="Segoe UI" w:hAnsi="Segoe UI" w:cs="Segoe UI"/>
          <w:color w:val="00B050"/>
          <w:sz w:val="32"/>
          <w:szCs w:val="32"/>
        </w:rPr>
        <w:t>Review:</w:t>
      </w:r>
      <w:bookmarkEnd w:id="11"/>
      <w:r w:rsidRPr="00542276">
        <w:rPr>
          <w:rFonts w:ascii="Segoe UI" w:hAnsi="Segoe UI" w:cs="Segoe UI"/>
          <w:color w:val="00B050"/>
          <w:sz w:val="32"/>
          <w:szCs w:val="32"/>
        </w:rPr>
        <w:t xml:space="preserve"> </w:t>
      </w:r>
    </w:p>
    <w:p w14:paraId="3B64BECE" w14:textId="5DA3E997" w:rsidR="00451425" w:rsidRPr="00E44E84" w:rsidRDefault="00E44E84" w:rsidP="00F522C9">
      <w:pPr>
        <w:spacing w:line="276" w:lineRule="auto"/>
        <w:ind w:left="720"/>
        <w:jc w:val="both"/>
        <w:rPr>
          <w:rFonts w:ascii="Segoe UI" w:eastAsia="Times New Roman" w:hAnsi="Segoe UI" w:cs="Segoe UI"/>
        </w:rPr>
      </w:pPr>
      <w:r w:rsidRPr="00E44E84">
        <w:rPr>
          <w:rFonts w:ascii="Segoe UI" w:eastAsia="Times New Roman" w:hAnsi="Segoe UI" w:cs="Segoe UI"/>
        </w:rPr>
        <w:t xml:space="preserve">Alchem International Pvt. Ltd.’s Living Wage Policy will be reviewed </w:t>
      </w:r>
      <w:r w:rsidRPr="00E44E84">
        <w:rPr>
          <w:rFonts w:ascii="Segoe UI" w:eastAsia="Times New Roman" w:hAnsi="Segoe UI" w:cs="Segoe UI"/>
          <w:b/>
          <w:bCs/>
        </w:rPr>
        <w:t>annually</w:t>
      </w:r>
      <w:r w:rsidRPr="00E44E84">
        <w:rPr>
          <w:rFonts w:ascii="Segoe UI" w:eastAsia="Times New Roman" w:hAnsi="Segoe UI" w:cs="Segoe UI"/>
        </w:rPr>
        <w:t xml:space="preserve"> by the Human Resources Department in collaboration with the Compliance Team. The review will evaluate progress toward defined targets, assess the policy’s effectiveness, and ensure alignment with evolving legal requirements and industry best practices in labour rights. Any updates or adjustments will be </w:t>
      </w:r>
      <w:r w:rsidRPr="00E44E84">
        <w:rPr>
          <w:rFonts w:ascii="Segoe UI" w:eastAsia="Times New Roman" w:hAnsi="Segoe UI" w:cs="Segoe UI"/>
        </w:rPr>
        <w:lastRenderedPageBreak/>
        <w:t>communicated to all employees, contract workers, suppliers, and business partners.</w:t>
      </w:r>
    </w:p>
    <w:p w14:paraId="1EFEFC0B" w14:textId="77777777" w:rsidR="00324BAE" w:rsidRPr="00542276" w:rsidRDefault="00324BAE" w:rsidP="00F522C9">
      <w:pPr>
        <w:spacing w:line="276" w:lineRule="auto"/>
        <w:jc w:val="both"/>
        <w:rPr>
          <w:rFonts w:ascii="Segoe UI" w:hAnsi="Segoe UI" w:cs="Segoe UI"/>
        </w:rPr>
      </w:pPr>
    </w:p>
    <w:p w14:paraId="3518C1B4" w14:textId="77777777" w:rsidR="0002466E" w:rsidRPr="00542276" w:rsidRDefault="0002466E" w:rsidP="00F522C9">
      <w:pPr>
        <w:spacing w:line="276" w:lineRule="auto"/>
        <w:jc w:val="both"/>
        <w:rPr>
          <w:rFonts w:ascii="Segoe UI" w:hAnsi="Segoe UI" w:cs="Segoe UI"/>
        </w:rPr>
      </w:pPr>
    </w:p>
    <w:p w14:paraId="4A522145" w14:textId="77777777" w:rsidR="0002466E" w:rsidRPr="00542276" w:rsidRDefault="0002466E" w:rsidP="00F522C9">
      <w:pPr>
        <w:spacing w:line="276" w:lineRule="auto"/>
        <w:jc w:val="both"/>
        <w:rPr>
          <w:rFonts w:ascii="Segoe UI" w:hAnsi="Segoe UI" w:cs="Segoe UI"/>
        </w:rPr>
      </w:pPr>
    </w:p>
    <w:p w14:paraId="01C98502" w14:textId="5A874567" w:rsidR="00324BAE" w:rsidRPr="00542276" w:rsidRDefault="007E398C" w:rsidP="00F522C9">
      <w:pPr>
        <w:spacing w:line="276" w:lineRule="auto"/>
        <w:ind w:left="720"/>
        <w:jc w:val="both"/>
        <w:rPr>
          <w:rFonts w:ascii="Segoe UI" w:hAnsi="Segoe UI" w:cs="Segoe UI"/>
          <w:sz w:val="28"/>
          <w:szCs w:val="28"/>
        </w:rPr>
      </w:pPr>
      <w:bookmarkStart w:id="12" w:name="_Hlk179198283"/>
      <w:r w:rsidRPr="00542276">
        <w:rPr>
          <w:rFonts w:ascii="Segoe UI" w:hAnsi="Segoe UI" w:cs="Segoe UI"/>
          <w:b/>
          <w:bCs/>
          <w:sz w:val="28"/>
          <w:szCs w:val="28"/>
        </w:rPr>
        <w:t>Approved By</w:t>
      </w:r>
      <w:r w:rsidRPr="00542276">
        <w:rPr>
          <w:rFonts w:ascii="Segoe UI" w:hAnsi="Segoe UI" w:cs="Segoe UI"/>
          <w:sz w:val="28"/>
          <w:szCs w:val="28"/>
        </w:rPr>
        <w:t>:</w:t>
      </w:r>
    </w:p>
    <w:p w14:paraId="465A8803" w14:textId="77777777" w:rsidR="00324BAE" w:rsidRPr="00542276" w:rsidRDefault="00324BAE" w:rsidP="00F522C9">
      <w:pPr>
        <w:spacing w:line="276" w:lineRule="auto"/>
        <w:ind w:left="720"/>
        <w:jc w:val="both"/>
        <w:rPr>
          <w:rFonts w:ascii="Segoe UI" w:hAnsi="Segoe UI" w:cs="Segoe UI"/>
          <w:sz w:val="16"/>
          <w:szCs w:val="16"/>
        </w:rPr>
      </w:pPr>
    </w:p>
    <w:p w14:paraId="151AECC7" w14:textId="0984942E" w:rsidR="007E398C" w:rsidRPr="00542276" w:rsidRDefault="00324BAE" w:rsidP="00F522C9">
      <w:pPr>
        <w:spacing w:line="276" w:lineRule="auto"/>
        <w:ind w:left="720"/>
        <w:jc w:val="both"/>
        <w:rPr>
          <w:rFonts w:ascii="Segoe UI" w:hAnsi="Segoe UI" w:cs="Segoe UI"/>
          <w:sz w:val="28"/>
          <w:szCs w:val="28"/>
        </w:rPr>
      </w:pPr>
      <w:r w:rsidRPr="00542276">
        <w:rPr>
          <w:rFonts w:ascii="Segoe UI" w:hAnsi="Segoe UI" w:cs="Segoe UI"/>
          <w:b/>
          <w:bCs/>
          <w:sz w:val="28"/>
          <w:szCs w:val="28"/>
        </w:rPr>
        <w:t>Designation</w:t>
      </w:r>
      <w:r w:rsidRPr="00542276">
        <w:rPr>
          <w:rFonts w:ascii="Segoe UI" w:hAnsi="Segoe UI" w:cs="Segoe UI"/>
          <w:sz w:val="28"/>
          <w:szCs w:val="28"/>
        </w:rPr>
        <w:t xml:space="preserve">: </w:t>
      </w:r>
      <w:r w:rsidR="004701B9" w:rsidRPr="00542276">
        <w:rPr>
          <w:rFonts w:ascii="Segoe UI" w:hAnsi="Segoe UI" w:cs="Segoe UI"/>
          <w:sz w:val="28"/>
          <w:szCs w:val="28"/>
        </w:rPr>
        <w:tab/>
      </w:r>
    </w:p>
    <w:p w14:paraId="4F2D1A93" w14:textId="77777777" w:rsidR="007E398C" w:rsidRPr="00542276" w:rsidRDefault="007E398C" w:rsidP="00F522C9">
      <w:pPr>
        <w:spacing w:line="276" w:lineRule="auto"/>
        <w:ind w:left="720"/>
        <w:jc w:val="both"/>
        <w:rPr>
          <w:rFonts w:ascii="Segoe UI" w:hAnsi="Segoe UI" w:cs="Segoe UI"/>
          <w:sz w:val="16"/>
          <w:szCs w:val="16"/>
        </w:rPr>
      </w:pPr>
    </w:p>
    <w:p w14:paraId="6799587E" w14:textId="77777777" w:rsidR="00DA60B3" w:rsidRDefault="007E398C" w:rsidP="00F522C9">
      <w:pPr>
        <w:spacing w:line="276" w:lineRule="auto"/>
        <w:ind w:left="720"/>
        <w:jc w:val="both"/>
        <w:rPr>
          <w:rFonts w:ascii="Segoe UI" w:hAnsi="Segoe UI" w:cs="Segoe UI"/>
          <w:sz w:val="28"/>
          <w:szCs w:val="28"/>
        </w:rPr>
      </w:pPr>
      <w:r w:rsidRPr="00542276">
        <w:rPr>
          <w:rFonts w:ascii="Segoe UI" w:hAnsi="Segoe UI" w:cs="Segoe UI"/>
          <w:b/>
          <w:bCs/>
          <w:sz w:val="28"/>
          <w:szCs w:val="28"/>
        </w:rPr>
        <w:t>Last Review Date</w:t>
      </w:r>
      <w:r w:rsidRPr="00542276">
        <w:rPr>
          <w:rFonts w:ascii="Segoe UI" w:hAnsi="Segoe UI" w:cs="Segoe UI"/>
          <w:sz w:val="28"/>
          <w:szCs w:val="28"/>
        </w:rPr>
        <w:t xml:space="preserve">: </w:t>
      </w:r>
      <w:r w:rsidRPr="00542276">
        <w:rPr>
          <w:rFonts w:ascii="Segoe UI" w:hAnsi="Segoe UI" w:cs="Segoe UI"/>
          <w:sz w:val="28"/>
          <w:szCs w:val="28"/>
        </w:rPr>
        <w:tab/>
      </w:r>
      <w:r w:rsidR="00324BAE" w:rsidRPr="00542276">
        <w:rPr>
          <w:rFonts w:ascii="Segoe UI" w:hAnsi="Segoe UI" w:cs="Segoe UI"/>
          <w:sz w:val="28"/>
          <w:szCs w:val="28"/>
        </w:rPr>
        <w:t>01/04/2024</w:t>
      </w:r>
      <w:r w:rsidRPr="00542276">
        <w:rPr>
          <w:rFonts w:ascii="Segoe UI" w:hAnsi="Segoe UI" w:cs="Segoe UI"/>
          <w:sz w:val="28"/>
          <w:szCs w:val="28"/>
        </w:rPr>
        <w:tab/>
      </w:r>
      <w:r w:rsidRPr="00542276">
        <w:rPr>
          <w:rFonts w:ascii="Segoe UI" w:hAnsi="Segoe UI" w:cs="Segoe UI"/>
          <w:sz w:val="28"/>
          <w:szCs w:val="28"/>
        </w:rPr>
        <w:tab/>
      </w:r>
    </w:p>
    <w:p w14:paraId="61624290" w14:textId="58594350" w:rsidR="00EC11F3" w:rsidRPr="00542276" w:rsidRDefault="007E398C" w:rsidP="00F522C9">
      <w:pPr>
        <w:spacing w:line="276" w:lineRule="auto"/>
        <w:ind w:left="720"/>
        <w:rPr>
          <w:rFonts w:ascii="Segoe UI" w:eastAsia="Times New Roman" w:hAnsi="Segoe UI" w:cs="Segoe UI"/>
          <w:b/>
          <w:bCs/>
          <w:color w:val="00B050"/>
          <w:sz w:val="32"/>
          <w:szCs w:val="32"/>
        </w:rPr>
      </w:pPr>
      <w:r w:rsidRPr="00542276">
        <w:rPr>
          <w:rFonts w:ascii="Segoe UI" w:hAnsi="Segoe UI" w:cs="Segoe UI"/>
          <w:b/>
          <w:bCs/>
          <w:sz w:val="28"/>
          <w:szCs w:val="28"/>
        </w:rPr>
        <w:t>Next Review Date</w:t>
      </w:r>
      <w:r w:rsidRPr="00542276">
        <w:rPr>
          <w:rFonts w:ascii="Segoe UI" w:hAnsi="Segoe UI" w:cs="Segoe UI"/>
          <w:sz w:val="28"/>
          <w:szCs w:val="28"/>
        </w:rPr>
        <w:t xml:space="preserve">: </w:t>
      </w:r>
      <w:r w:rsidR="00DA60B3">
        <w:rPr>
          <w:rFonts w:ascii="Segoe UI" w:hAnsi="Segoe UI" w:cs="Segoe UI"/>
          <w:sz w:val="28"/>
          <w:szCs w:val="28"/>
        </w:rPr>
        <w:t xml:space="preserve">     </w:t>
      </w:r>
      <w:r w:rsidR="00324BAE" w:rsidRPr="00542276">
        <w:rPr>
          <w:rFonts w:ascii="Segoe UI" w:hAnsi="Segoe UI" w:cs="Segoe UI"/>
          <w:sz w:val="28"/>
          <w:szCs w:val="28"/>
        </w:rPr>
        <w:t>01/04/2025</w:t>
      </w:r>
      <w:r w:rsidRPr="00542276">
        <w:rPr>
          <w:rFonts w:ascii="Segoe UI" w:hAnsi="Segoe UI" w:cs="Segoe UI"/>
        </w:rPr>
        <w:br/>
      </w:r>
      <w:bookmarkEnd w:id="12"/>
      <w:r w:rsidR="00EC11F3" w:rsidRPr="00542276">
        <w:rPr>
          <w:rFonts w:ascii="Segoe UI" w:hAnsi="Segoe UI" w:cs="Segoe UI"/>
          <w:color w:val="00B050"/>
          <w:sz w:val="32"/>
          <w:szCs w:val="32"/>
        </w:rPr>
        <w:br w:type="page"/>
      </w:r>
    </w:p>
    <w:p w14:paraId="266707BB" w14:textId="2FA68EB6" w:rsidR="00C526BC" w:rsidRPr="00542276" w:rsidRDefault="00C526BC" w:rsidP="00F522C9">
      <w:pPr>
        <w:pStyle w:val="Heading1"/>
        <w:numPr>
          <w:ilvl w:val="0"/>
          <w:numId w:val="22"/>
        </w:numPr>
        <w:spacing w:before="240" w:after="240" w:line="276" w:lineRule="auto"/>
        <w:ind w:left="714" w:hanging="357"/>
        <w:jc w:val="both"/>
        <w:rPr>
          <w:rFonts w:ascii="Segoe UI" w:hAnsi="Segoe UI" w:cs="Segoe UI"/>
          <w:color w:val="00B050"/>
          <w:sz w:val="32"/>
          <w:szCs w:val="32"/>
        </w:rPr>
      </w:pPr>
      <w:bookmarkStart w:id="13" w:name="_Toc210813459"/>
      <w:r w:rsidRPr="00542276">
        <w:rPr>
          <w:rFonts w:ascii="Segoe UI" w:hAnsi="Segoe UI" w:cs="Segoe UI"/>
          <w:color w:val="00B050"/>
          <w:sz w:val="32"/>
          <w:szCs w:val="32"/>
        </w:rPr>
        <w:lastRenderedPageBreak/>
        <w:t xml:space="preserve">Employee Acknowledgement – </w:t>
      </w:r>
      <w:r w:rsidR="00F4680E">
        <w:rPr>
          <w:rFonts w:ascii="Segoe UI" w:hAnsi="Segoe UI" w:cs="Segoe UI"/>
          <w:color w:val="00B050"/>
          <w:sz w:val="32"/>
          <w:szCs w:val="32"/>
        </w:rPr>
        <w:t>al</w:t>
      </w:r>
      <w:r w:rsidR="00E44E84" w:rsidRPr="00E44E84">
        <w:rPr>
          <w:rFonts w:ascii="Segoe UI" w:hAnsi="Segoe UI" w:cs="Segoe UI"/>
          <w:color w:val="00B050"/>
          <w:sz w:val="32"/>
          <w:szCs w:val="32"/>
        </w:rPr>
        <w:t>chem International Pvt. Ltd.</w:t>
      </w:r>
      <w:r w:rsidR="00E44E84">
        <w:t xml:space="preserve"> </w:t>
      </w:r>
      <w:r w:rsidR="00DA60B3">
        <w:rPr>
          <w:rFonts w:ascii="Segoe UI" w:hAnsi="Segoe UI" w:cs="Segoe UI"/>
          <w:color w:val="00B050"/>
          <w:sz w:val="32"/>
          <w:szCs w:val="32"/>
        </w:rPr>
        <w:t xml:space="preserve"> </w:t>
      </w:r>
      <w:r w:rsidR="00687A0D" w:rsidRPr="00542276">
        <w:rPr>
          <w:rFonts w:ascii="Segoe UI" w:hAnsi="Segoe UI" w:cs="Segoe UI"/>
          <w:color w:val="00B050"/>
          <w:sz w:val="32"/>
          <w:szCs w:val="32"/>
        </w:rPr>
        <w:t xml:space="preserve">Living Wage </w:t>
      </w:r>
      <w:r w:rsidRPr="00542276">
        <w:rPr>
          <w:rFonts w:ascii="Segoe UI" w:hAnsi="Segoe UI" w:cs="Segoe UI"/>
          <w:color w:val="00B050"/>
          <w:sz w:val="32"/>
          <w:szCs w:val="32"/>
        </w:rPr>
        <w:t>Policy</w:t>
      </w:r>
      <w:bookmarkEnd w:id="13"/>
    </w:p>
    <w:p w14:paraId="6CEE30C6" w14:textId="1238663D" w:rsidR="00DA60B3" w:rsidRPr="00E44E84" w:rsidRDefault="00E44E84" w:rsidP="00C561F3">
      <w:pPr>
        <w:spacing w:line="276" w:lineRule="auto"/>
        <w:ind w:left="720"/>
        <w:jc w:val="both"/>
        <w:rPr>
          <w:rFonts w:ascii="Segoe UI" w:hAnsi="Segoe UI" w:cs="Segoe UI"/>
          <w:lang w:val="en-US"/>
        </w:rPr>
      </w:pPr>
      <w:r w:rsidRPr="00E44E84">
        <w:t xml:space="preserve">I acknowledge that I have received, read, and understood the </w:t>
      </w:r>
      <w:r w:rsidRPr="00E44E84">
        <w:rPr>
          <w:rStyle w:val="Strong"/>
          <w:b w:val="0"/>
          <w:bCs w:val="0"/>
        </w:rPr>
        <w:t>Alchem International Pvt. Ltd. Living Wage Policy</w:t>
      </w:r>
      <w:r w:rsidRPr="00E44E84">
        <w:rPr>
          <w:b/>
          <w:bCs/>
        </w:rPr>
        <w:t>.</w:t>
      </w:r>
      <w:r w:rsidRPr="00E44E84">
        <w:t xml:space="preserve"> I am aware of the company’s commitment to promoting fair and equitable wages for all employees and ensuring that every worker receives compensation that meets their basic needs and supports a decent standard of living.</w:t>
      </w:r>
    </w:p>
    <w:p w14:paraId="18B6DE4C" w14:textId="77777777" w:rsidR="00E44E84" w:rsidRPr="00E44E84" w:rsidRDefault="00E44E84" w:rsidP="00C561F3">
      <w:pPr>
        <w:spacing w:line="276" w:lineRule="auto"/>
        <w:ind w:left="720"/>
        <w:jc w:val="both"/>
        <w:rPr>
          <w:rFonts w:ascii="Segoe UI" w:hAnsi="Segoe UI" w:cs="Segoe UI"/>
          <w:lang w:val="en-US"/>
        </w:rPr>
      </w:pPr>
    </w:p>
    <w:p w14:paraId="4A916822" w14:textId="77777777" w:rsidR="00E44E84" w:rsidRPr="00E44E84" w:rsidRDefault="00E44E84" w:rsidP="00C561F3">
      <w:pPr>
        <w:spacing w:line="276" w:lineRule="auto"/>
        <w:ind w:left="720"/>
        <w:jc w:val="both"/>
      </w:pPr>
      <w:r w:rsidRPr="00E44E84">
        <w:t>I understand my responsibility to support this policy, including adhering to the wage standards set by Alchem, advocating for equal pay for equal work, and complying with all applicable labour laws and regulations. I agree to participate in discussions regarding wage-related concerns, provide feedback for continuous improvement, and actively support a fair and equitable work environment.</w:t>
      </w:r>
    </w:p>
    <w:p w14:paraId="7ADAB3E8" w14:textId="237667D5" w:rsidR="007F7915" w:rsidRPr="00E44E84" w:rsidRDefault="00E44E84" w:rsidP="00F522C9">
      <w:pPr>
        <w:spacing w:line="276" w:lineRule="auto"/>
        <w:ind w:left="720"/>
        <w:jc w:val="both"/>
        <w:rPr>
          <w:rFonts w:ascii="Segoe UI" w:hAnsi="Segoe UI" w:cs="Segoe UI"/>
        </w:rPr>
      </w:pPr>
      <w:r w:rsidRPr="00E44E84">
        <w:t xml:space="preserve">Furthermore, I will report any wage discrepancies or concerns and contribute suggestions for enhancing the Living Wage Policy. By signing below, I confirm my commitment to upholding the </w:t>
      </w:r>
      <w:r w:rsidRPr="00E44E84">
        <w:rPr>
          <w:rStyle w:val="Strong"/>
          <w:b w:val="0"/>
          <w:bCs w:val="0"/>
        </w:rPr>
        <w:t>Alchem International Living Wage Policy</w:t>
      </w:r>
      <w:r w:rsidRPr="00E44E84">
        <w:t xml:space="preserve"> and supporting the company’s mission to ensure that every worker is treated with dignity and respect.</w:t>
      </w:r>
    </w:p>
    <w:p w14:paraId="4F38141F" w14:textId="77777777" w:rsidR="00EC11F3" w:rsidRPr="00542276" w:rsidRDefault="00EC11F3" w:rsidP="00F522C9">
      <w:pPr>
        <w:spacing w:line="276" w:lineRule="auto"/>
        <w:ind w:left="720"/>
        <w:jc w:val="both"/>
        <w:rPr>
          <w:rFonts w:ascii="Segoe UI" w:hAnsi="Segoe UI" w:cs="Segoe UI"/>
        </w:rPr>
      </w:pPr>
    </w:p>
    <w:p w14:paraId="2F845875" w14:textId="77777777" w:rsidR="00EC11F3" w:rsidRPr="00542276" w:rsidRDefault="00EC11F3" w:rsidP="00F522C9">
      <w:pPr>
        <w:spacing w:line="276" w:lineRule="auto"/>
        <w:ind w:left="720"/>
        <w:jc w:val="both"/>
        <w:rPr>
          <w:rFonts w:ascii="Segoe UI" w:hAnsi="Segoe UI" w:cs="Segoe UI"/>
        </w:rPr>
      </w:pPr>
    </w:p>
    <w:p w14:paraId="6D346E0A" w14:textId="53A3C0F9" w:rsidR="00C526BC" w:rsidRPr="00542276" w:rsidRDefault="00C526BC" w:rsidP="00F522C9">
      <w:pPr>
        <w:spacing w:line="276" w:lineRule="auto"/>
        <w:ind w:left="720"/>
        <w:jc w:val="both"/>
        <w:rPr>
          <w:rFonts w:ascii="Segoe UI" w:hAnsi="Segoe UI" w:cs="Segoe UI"/>
          <w:b/>
          <w:bCs/>
        </w:rPr>
      </w:pPr>
      <w:bookmarkStart w:id="14" w:name="_Hlk179199052"/>
      <w:r w:rsidRPr="00542276">
        <w:rPr>
          <w:rFonts w:ascii="Segoe UI" w:hAnsi="Segoe UI" w:cs="Segoe UI"/>
          <w:b/>
          <w:bCs/>
        </w:rPr>
        <w:t xml:space="preserve">Employee </w:t>
      </w:r>
      <w:r w:rsidR="00EC11F3" w:rsidRPr="00542276">
        <w:rPr>
          <w:rFonts w:ascii="Segoe UI" w:hAnsi="Segoe UI" w:cs="Segoe UI"/>
          <w:b/>
          <w:bCs/>
        </w:rPr>
        <w:t>Name</w:t>
      </w:r>
      <w:r w:rsidRPr="00542276">
        <w:rPr>
          <w:rFonts w:ascii="Segoe UI" w:hAnsi="Segoe UI" w:cs="Segoe UI"/>
          <w:b/>
          <w:bCs/>
        </w:rPr>
        <w:t>:</w:t>
      </w:r>
    </w:p>
    <w:p w14:paraId="1C129D1E" w14:textId="77777777" w:rsidR="00EC11F3" w:rsidRPr="00542276" w:rsidRDefault="00EC11F3" w:rsidP="00F522C9">
      <w:pPr>
        <w:spacing w:line="276" w:lineRule="auto"/>
        <w:ind w:left="720"/>
        <w:jc w:val="both"/>
        <w:rPr>
          <w:rFonts w:ascii="Segoe UI" w:hAnsi="Segoe UI" w:cs="Segoe UI"/>
          <w:b/>
          <w:bCs/>
        </w:rPr>
      </w:pPr>
    </w:p>
    <w:p w14:paraId="24542AD9" w14:textId="1E325068" w:rsidR="00EC11F3" w:rsidRPr="00542276" w:rsidRDefault="00EC11F3" w:rsidP="00F522C9">
      <w:pPr>
        <w:spacing w:line="276" w:lineRule="auto"/>
        <w:ind w:left="720"/>
        <w:jc w:val="both"/>
        <w:rPr>
          <w:rFonts w:ascii="Segoe UI" w:hAnsi="Segoe UI" w:cs="Segoe UI"/>
          <w:b/>
          <w:bCs/>
        </w:rPr>
      </w:pPr>
      <w:r w:rsidRPr="00542276">
        <w:rPr>
          <w:rFonts w:ascii="Segoe UI" w:hAnsi="Segoe UI" w:cs="Segoe UI"/>
          <w:b/>
          <w:bCs/>
        </w:rPr>
        <w:t xml:space="preserve">Employee Signature: </w:t>
      </w:r>
    </w:p>
    <w:p w14:paraId="358E63C1" w14:textId="77777777" w:rsidR="00EC11F3" w:rsidRPr="00542276" w:rsidRDefault="00EC11F3" w:rsidP="00F522C9">
      <w:pPr>
        <w:spacing w:line="276" w:lineRule="auto"/>
        <w:ind w:left="720"/>
        <w:jc w:val="both"/>
        <w:rPr>
          <w:rFonts w:ascii="Segoe UI" w:hAnsi="Segoe UI" w:cs="Segoe UI"/>
        </w:rPr>
      </w:pPr>
    </w:p>
    <w:p w14:paraId="0F6E547F" w14:textId="329ECF6C" w:rsidR="00C526BC" w:rsidRPr="00542276" w:rsidRDefault="00C526BC" w:rsidP="00F522C9">
      <w:pPr>
        <w:spacing w:line="276" w:lineRule="auto"/>
        <w:ind w:left="720"/>
        <w:jc w:val="both"/>
        <w:rPr>
          <w:rFonts w:ascii="Segoe UI" w:hAnsi="Segoe UI" w:cs="Segoe UI"/>
        </w:rPr>
      </w:pPr>
      <w:r w:rsidRPr="00542276">
        <w:rPr>
          <w:rFonts w:ascii="Segoe UI" w:hAnsi="Segoe UI" w:cs="Segoe UI"/>
          <w:b/>
          <w:bCs/>
        </w:rPr>
        <w:t xml:space="preserve">Date: </w:t>
      </w:r>
    </w:p>
    <w:bookmarkEnd w:id="14"/>
    <w:p w14:paraId="064E528C" w14:textId="77777777" w:rsidR="00C526BC" w:rsidRPr="00542276" w:rsidRDefault="00C526BC" w:rsidP="00F522C9">
      <w:pPr>
        <w:spacing w:line="276" w:lineRule="auto"/>
        <w:ind w:left="720"/>
        <w:jc w:val="both"/>
        <w:rPr>
          <w:rFonts w:ascii="Segoe UI" w:hAnsi="Segoe UI" w:cs="Segoe UI"/>
        </w:rPr>
      </w:pPr>
    </w:p>
    <w:sectPr w:rsidR="00C526BC" w:rsidRPr="00542276" w:rsidSect="005422B7">
      <w:headerReference w:type="default" r:id="rId12"/>
      <w:footerReference w:type="default" r:id="rId13"/>
      <w:pgSz w:w="11906" w:h="16838"/>
      <w:pgMar w:top="1440" w:right="1440" w:bottom="993" w:left="1440" w:header="708" w:footer="530"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8704E" w14:textId="77777777" w:rsidR="00A84DEF" w:rsidRDefault="00A84DEF" w:rsidP="00FF5FAB">
      <w:r>
        <w:separator/>
      </w:r>
    </w:p>
  </w:endnote>
  <w:endnote w:type="continuationSeparator" w:id="0">
    <w:p w14:paraId="3B47C54F" w14:textId="77777777" w:rsidR="00A84DEF" w:rsidRDefault="00A84DEF" w:rsidP="00FF5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hruti">
    <w:panose1 w:val="02000500000000000000"/>
    <w:charset w:val="00"/>
    <w:family w:val="swiss"/>
    <w:pitch w:val="variable"/>
    <w:sig w:usb0="00040003" w:usb1="00000000" w:usb2="00000000" w:usb3="00000000" w:csb0="00000001" w:csb1="00000000"/>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CD34E" w14:textId="35C5C82E" w:rsidR="00CC509A" w:rsidRDefault="00CF174F">
    <w:pPr>
      <w:pStyle w:val="Footer"/>
    </w:pPr>
    <w:r w:rsidRPr="000E5EA1">
      <w:t>Revision No. 01</w:t>
    </w:r>
    <w:r w:rsidRPr="000E5EA1">
      <w:ptab w:relativeTo="margin" w:alignment="center" w:leader="none"/>
    </w:r>
    <w:r w:rsidRPr="000E5EA1">
      <w:t>DOC-</w:t>
    </w:r>
    <w:r w:rsidR="009307DB">
      <w:t>ACI</w:t>
    </w:r>
    <w:r w:rsidRPr="000E5EA1">
      <w:t>PL-POL-0</w:t>
    </w:r>
    <w:r>
      <w:t>5</w:t>
    </w:r>
    <w:r>
      <w:ptab w:relativeTo="margin" w:alignment="right" w:leader="none"/>
    </w:r>
    <w:r w:rsidRPr="00CC509A">
      <w:rPr>
        <w:color w:val="7F7F7F" w:themeColor="background1" w:themeShade="7F"/>
        <w:spacing w:val="60"/>
      </w:rPr>
      <w:t>Page</w:t>
    </w:r>
    <w:r w:rsidRPr="00CC509A">
      <w:t xml:space="preserve"> </w:t>
    </w:r>
    <w:r w:rsidR="00CC509A" w:rsidRPr="00CC509A">
      <w:t xml:space="preserve">| </w:t>
    </w:r>
    <w:r w:rsidR="00CC509A" w:rsidRPr="00CC509A">
      <w:fldChar w:fldCharType="begin"/>
    </w:r>
    <w:r w:rsidR="00CC509A" w:rsidRPr="00CC509A">
      <w:instrText xml:space="preserve"> PAGE   \* MERGEFORMAT </w:instrText>
    </w:r>
    <w:r w:rsidR="00CC509A" w:rsidRPr="00CC509A">
      <w:fldChar w:fldCharType="separate"/>
    </w:r>
    <w:r w:rsidR="00CC509A" w:rsidRPr="00CC509A">
      <w:rPr>
        <w:b/>
        <w:bCs/>
        <w:noProof/>
      </w:rPr>
      <w:t>1</w:t>
    </w:r>
    <w:r w:rsidR="00CC509A" w:rsidRPr="00CC509A">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3B9CB6" w14:textId="77777777" w:rsidR="00A84DEF" w:rsidRDefault="00A84DEF" w:rsidP="00FF5FAB">
      <w:r>
        <w:separator/>
      </w:r>
    </w:p>
  </w:footnote>
  <w:footnote w:type="continuationSeparator" w:id="0">
    <w:p w14:paraId="1DF73A1E" w14:textId="77777777" w:rsidR="00A84DEF" w:rsidRDefault="00A84DEF" w:rsidP="00FF5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1826C" w14:textId="2FFFE488" w:rsidR="004701B9" w:rsidRDefault="00CF174F">
    <w:pPr>
      <w:pStyle w:val="Header"/>
    </w:pPr>
    <w:r>
      <w:rPr>
        <w:noProof/>
      </w:rPr>
      <w:drawing>
        <wp:anchor distT="0" distB="0" distL="114300" distR="114300" simplePos="0" relativeHeight="251660288" behindDoc="1" locked="0" layoutInCell="1" allowOverlap="1" wp14:anchorId="7C82C817" wp14:editId="22187573">
          <wp:simplePos x="0" y="0"/>
          <wp:positionH relativeFrom="margin">
            <wp:posOffset>2218690</wp:posOffset>
          </wp:positionH>
          <wp:positionV relativeFrom="paragraph">
            <wp:posOffset>-40005</wp:posOffset>
          </wp:positionV>
          <wp:extent cx="1057275" cy="732155"/>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057275" cy="732155"/>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938D5"/>
    <w:multiLevelType w:val="multilevel"/>
    <w:tmpl w:val="085617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77658C3"/>
    <w:multiLevelType w:val="multilevel"/>
    <w:tmpl w:val="CDF6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E48A7"/>
    <w:multiLevelType w:val="multilevel"/>
    <w:tmpl w:val="E4B810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DFB7591"/>
    <w:multiLevelType w:val="multilevel"/>
    <w:tmpl w:val="F7F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01C96"/>
    <w:multiLevelType w:val="multilevel"/>
    <w:tmpl w:val="B1CA07B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 w15:restartNumberingAfterBreak="0">
    <w:nsid w:val="14D027FC"/>
    <w:multiLevelType w:val="multilevel"/>
    <w:tmpl w:val="44F26FF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 w15:restartNumberingAfterBreak="0">
    <w:nsid w:val="1A5154D0"/>
    <w:multiLevelType w:val="multilevel"/>
    <w:tmpl w:val="DC08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91E76"/>
    <w:multiLevelType w:val="multilevel"/>
    <w:tmpl w:val="B364B8D8"/>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 w15:restartNumberingAfterBreak="0">
    <w:nsid w:val="1EFA23E6"/>
    <w:multiLevelType w:val="multilevel"/>
    <w:tmpl w:val="EAB8151C"/>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9" w15:restartNumberingAfterBreak="0">
    <w:nsid w:val="2B174A64"/>
    <w:multiLevelType w:val="hybridMultilevel"/>
    <w:tmpl w:val="612EAC7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BA2BC4"/>
    <w:multiLevelType w:val="multilevel"/>
    <w:tmpl w:val="56546D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A8A02C3"/>
    <w:multiLevelType w:val="multilevel"/>
    <w:tmpl w:val="4FB2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8F414B"/>
    <w:multiLevelType w:val="hybridMultilevel"/>
    <w:tmpl w:val="1D2215E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6630E56"/>
    <w:multiLevelType w:val="multilevel"/>
    <w:tmpl w:val="6A78FA8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4" w15:restartNumberingAfterBreak="0">
    <w:nsid w:val="51E7572F"/>
    <w:multiLevelType w:val="multilevel"/>
    <w:tmpl w:val="DE1C6CB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5" w15:restartNumberingAfterBreak="0">
    <w:nsid w:val="55834D6E"/>
    <w:multiLevelType w:val="multilevel"/>
    <w:tmpl w:val="5846DD1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 w15:restartNumberingAfterBreak="0">
    <w:nsid w:val="5DF95995"/>
    <w:multiLevelType w:val="hybridMultilevel"/>
    <w:tmpl w:val="D0B40784"/>
    <w:lvl w:ilvl="0" w:tplc="6748B54E">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5E4C5D01"/>
    <w:multiLevelType w:val="multilevel"/>
    <w:tmpl w:val="8B7EC1F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8" w15:restartNumberingAfterBreak="0">
    <w:nsid w:val="6FFC6931"/>
    <w:multiLevelType w:val="multilevel"/>
    <w:tmpl w:val="71C073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786871CA"/>
    <w:multiLevelType w:val="multilevel"/>
    <w:tmpl w:val="3BF8EB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788149F6"/>
    <w:multiLevelType w:val="multilevel"/>
    <w:tmpl w:val="2A14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9E275B"/>
    <w:multiLevelType w:val="hybridMultilevel"/>
    <w:tmpl w:val="1A6AD52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7B084049"/>
    <w:multiLevelType w:val="multilevel"/>
    <w:tmpl w:val="C792D69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3" w15:restartNumberingAfterBreak="0">
    <w:nsid w:val="7E607249"/>
    <w:multiLevelType w:val="multilevel"/>
    <w:tmpl w:val="6BF650A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20"/>
  </w:num>
  <w:num w:numId="2">
    <w:abstractNumId w:val="1"/>
  </w:num>
  <w:num w:numId="3">
    <w:abstractNumId w:val="6"/>
  </w:num>
  <w:num w:numId="4">
    <w:abstractNumId w:val="11"/>
  </w:num>
  <w:num w:numId="5">
    <w:abstractNumId w:val="3"/>
  </w:num>
  <w:num w:numId="6">
    <w:abstractNumId w:val="19"/>
  </w:num>
  <w:num w:numId="7">
    <w:abstractNumId w:val="4"/>
  </w:num>
  <w:num w:numId="8">
    <w:abstractNumId w:val="10"/>
  </w:num>
  <w:num w:numId="9">
    <w:abstractNumId w:val="14"/>
  </w:num>
  <w:num w:numId="10">
    <w:abstractNumId w:val="5"/>
  </w:num>
  <w:num w:numId="11">
    <w:abstractNumId w:val="17"/>
  </w:num>
  <w:num w:numId="12">
    <w:abstractNumId w:val="13"/>
  </w:num>
  <w:num w:numId="13">
    <w:abstractNumId w:val="15"/>
  </w:num>
  <w:num w:numId="14">
    <w:abstractNumId w:val="22"/>
  </w:num>
  <w:num w:numId="15">
    <w:abstractNumId w:val="8"/>
  </w:num>
  <w:num w:numId="16">
    <w:abstractNumId w:val="7"/>
  </w:num>
  <w:num w:numId="17">
    <w:abstractNumId w:val="18"/>
  </w:num>
  <w:num w:numId="18">
    <w:abstractNumId w:val="23"/>
  </w:num>
  <w:num w:numId="19">
    <w:abstractNumId w:val="2"/>
  </w:num>
  <w:num w:numId="20">
    <w:abstractNumId w:val="0"/>
  </w:num>
  <w:num w:numId="21">
    <w:abstractNumId w:val="9"/>
  </w:num>
  <w:num w:numId="22">
    <w:abstractNumId w:val="12"/>
  </w:num>
  <w:num w:numId="23">
    <w:abstractNumId w:val="16"/>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7D"/>
    <w:rsid w:val="0002466E"/>
    <w:rsid w:val="0003064E"/>
    <w:rsid w:val="00035413"/>
    <w:rsid w:val="00047C60"/>
    <w:rsid w:val="0006676C"/>
    <w:rsid w:val="00072C95"/>
    <w:rsid w:val="0007799D"/>
    <w:rsid w:val="00095AAD"/>
    <w:rsid w:val="000A0A87"/>
    <w:rsid w:val="000C1A0F"/>
    <w:rsid w:val="000D5921"/>
    <w:rsid w:val="0010475B"/>
    <w:rsid w:val="00106B8B"/>
    <w:rsid w:val="001107CB"/>
    <w:rsid w:val="0012095B"/>
    <w:rsid w:val="00122BF7"/>
    <w:rsid w:val="00171219"/>
    <w:rsid w:val="00187A8E"/>
    <w:rsid w:val="00192F10"/>
    <w:rsid w:val="001C357F"/>
    <w:rsid w:val="002032CE"/>
    <w:rsid w:val="002103FF"/>
    <w:rsid w:val="002202FA"/>
    <w:rsid w:val="002B4D2E"/>
    <w:rsid w:val="002D4B2F"/>
    <w:rsid w:val="00324BAE"/>
    <w:rsid w:val="00354479"/>
    <w:rsid w:val="00381150"/>
    <w:rsid w:val="00382A29"/>
    <w:rsid w:val="003A749E"/>
    <w:rsid w:val="003A76F8"/>
    <w:rsid w:val="003B2B7E"/>
    <w:rsid w:val="003B36F3"/>
    <w:rsid w:val="003E4328"/>
    <w:rsid w:val="00402E7A"/>
    <w:rsid w:val="004216FF"/>
    <w:rsid w:val="0044747D"/>
    <w:rsid w:val="00451425"/>
    <w:rsid w:val="004701B9"/>
    <w:rsid w:val="004A1930"/>
    <w:rsid w:val="004F2E8F"/>
    <w:rsid w:val="00502353"/>
    <w:rsid w:val="00542276"/>
    <w:rsid w:val="005422B7"/>
    <w:rsid w:val="00564F2C"/>
    <w:rsid w:val="005A13C1"/>
    <w:rsid w:val="005A14DD"/>
    <w:rsid w:val="005B311F"/>
    <w:rsid w:val="005C2B81"/>
    <w:rsid w:val="005C4597"/>
    <w:rsid w:val="005F4DDD"/>
    <w:rsid w:val="0061519D"/>
    <w:rsid w:val="00630E8E"/>
    <w:rsid w:val="00657B9F"/>
    <w:rsid w:val="00677C4F"/>
    <w:rsid w:val="00687A0D"/>
    <w:rsid w:val="006A540E"/>
    <w:rsid w:val="006B0D0A"/>
    <w:rsid w:val="007564E9"/>
    <w:rsid w:val="00766EC0"/>
    <w:rsid w:val="00783476"/>
    <w:rsid w:val="00797EBB"/>
    <w:rsid w:val="007E398C"/>
    <w:rsid w:val="007F7915"/>
    <w:rsid w:val="00801A0B"/>
    <w:rsid w:val="00811F02"/>
    <w:rsid w:val="008220DE"/>
    <w:rsid w:val="00890534"/>
    <w:rsid w:val="00893C21"/>
    <w:rsid w:val="008B1105"/>
    <w:rsid w:val="008C0519"/>
    <w:rsid w:val="00907EC5"/>
    <w:rsid w:val="00923C11"/>
    <w:rsid w:val="009307DB"/>
    <w:rsid w:val="00965DEB"/>
    <w:rsid w:val="009B0163"/>
    <w:rsid w:val="009C11D0"/>
    <w:rsid w:val="00A6706C"/>
    <w:rsid w:val="00A84DEF"/>
    <w:rsid w:val="00AD4A18"/>
    <w:rsid w:val="00AE21E5"/>
    <w:rsid w:val="00B12F53"/>
    <w:rsid w:val="00B20B1E"/>
    <w:rsid w:val="00B62054"/>
    <w:rsid w:val="00B975C8"/>
    <w:rsid w:val="00BC2529"/>
    <w:rsid w:val="00C3582C"/>
    <w:rsid w:val="00C43096"/>
    <w:rsid w:val="00C520AC"/>
    <w:rsid w:val="00C526BC"/>
    <w:rsid w:val="00C561F3"/>
    <w:rsid w:val="00CC2DAF"/>
    <w:rsid w:val="00CC509A"/>
    <w:rsid w:val="00CF174F"/>
    <w:rsid w:val="00CF190C"/>
    <w:rsid w:val="00D44C16"/>
    <w:rsid w:val="00D9118B"/>
    <w:rsid w:val="00DA60B3"/>
    <w:rsid w:val="00DC12B7"/>
    <w:rsid w:val="00DC7076"/>
    <w:rsid w:val="00DD124F"/>
    <w:rsid w:val="00DD3677"/>
    <w:rsid w:val="00DE18A3"/>
    <w:rsid w:val="00E44E84"/>
    <w:rsid w:val="00E66091"/>
    <w:rsid w:val="00E66F58"/>
    <w:rsid w:val="00E83737"/>
    <w:rsid w:val="00EA479A"/>
    <w:rsid w:val="00EB0E05"/>
    <w:rsid w:val="00EC11F3"/>
    <w:rsid w:val="00EC7748"/>
    <w:rsid w:val="00F12D50"/>
    <w:rsid w:val="00F24A7B"/>
    <w:rsid w:val="00F4680E"/>
    <w:rsid w:val="00F522C9"/>
    <w:rsid w:val="00F539DD"/>
    <w:rsid w:val="00F56244"/>
    <w:rsid w:val="00F84AA5"/>
    <w:rsid w:val="00FD382B"/>
    <w:rsid w:val="00FF5FA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1B0F0D"/>
  <w15:chartTrackingRefBased/>
  <w15:docId w15:val="{AC3863EC-E458-44A5-B10B-2691444F3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paragraph" w:styleId="Footer">
    <w:name w:val="footer"/>
    <w:basedOn w:val="Normal"/>
    <w:link w:val="FooterChar"/>
    <w:uiPriority w:val="99"/>
    <w:unhideWhenUsed/>
    <w:rsid w:val="00FF5FAB"/>
    <w:pPr>
      <w:tabs>
        <w:tab w:val="center" w:pos="4513"/>
        <w:tab w:val="right" w:pos="9026"/>
      </w:tabs>
    </w:pPr>
  </w:style>
  <w:style w:type="character" w:customStyle="1" w:styleId="FooterChar">
    <w:name w:val="Footer Char"/>
    <w:basedOn w:val="DefaultParagraphFont"/>
    <w:link w:val="Footer"/>
    <w:uiPriority w:val="99"/>
    <w:rsid w:val="00FF5FAB"/>
    <w:rPr>
      <w:sz w:val="24"/>
      <w:szCs w:val="24"/>
      <w:lang w:eastAsia="en-IN"/>
    </w:rPr>
  </w:style>
  <w:style w:type="paragraph" w:styleId="TOC1">
    <w:name w:val="toc 1"/>
    <w:basedOn w:val="Normal"/>
    <w:next w:val="Normal"/>
    <w:autoRedefine/>
    <w:uiPriority w:val="39"/>
    <w:unhideWhenUsed/>
    <w:rsid w:val="005F4DDD"/>
    <w:pPr>
      <w:spacing w:after="100"/>
    </w:pPr>
  </w:style>
  <w:style w:type="character" w:styleId="Hyperlink">
    <w:name w:val="Hyperlink"/>
    <w:basedOn w:val="DefaultParagraphFont"/>
    <w:uiPriority w:val="99"/>
    <w:unhideWhenUsed/>
    <w:rsid w:val="005F4DDD"/>
    <w:rPr>
      <w:color w:val="0563C1" w:themeColor="hyperlink"/>
      <w:u w:val="single"/>
    </w:rPr>
  </w:style>
  <w:style w:type="table" w:styleId="TableGrid">
    <w:name w:val="Table Grid"/>
    <w:basedOn w:val="TableNormal"/>
    <w:uiPriority w:val="39"/>
    <w:rsid w:val="008B11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C7748"/>
    <w:pPr>
      <w:spacing w:before="100" w:beforeAutospacing="1" w:after="100" w:afterAutospacing="1"/>
    </w:pPr>
    <w:rPr>
      <w:rFonts w:ascii="Times New Roman" w:eastAsia="Times New Roman" w:hAnsi="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52473">
      <w:bodyDiv w:val="1"/>
      <w:marLeft w:val="0"/>
      <w:marRight w:val="0"/>
      <w:marTop w:val="0"/>
      <w:marBottom w:val="0"/>
      <w:divBdr>
        <w:top w:val="none" w:sz="0" w:space="0" w:color="auto"/>
        <w:left w:val="none" w:sz="0" w:space="0" w:color="auto"/>
        <w:bottom w:val="none" w:sz="0" w:space="0" w:color="auto"/>
        <w:right w:val="none" w:sz="0" w:space="0" w:color="auto"/>
      </w:divBdr>
    </w:div>
    <w:div w:id="100497426">
      <w:bodyDiv w:val="1"/>
      <w:marLeft w:val="0"/>
      <w:marRight w:val="0"/>
      <w:marTop w:val="0"/>
      <w:marBottom w:val="0"/>
      <w:divBdr>
        <w:top w:val="none" w:sz="0" w:space="0" w:color="auto"/>
        <w:left w:val="none" w:sz="0" w:space="0" w:color="auto"/>
        <w:bottom w:val="none" w:sz="0" w:space="0" w:color="auto"/>
        <w:right w:val="none" w:sz="0" w:space="0" w:color="auto"/>
      </w:divBdr>
    </w:div>
    <w:div w:id="122313059">
      <w:bodyDiv w:val="1"/>
      <w:marLeft w:val="0"/>
      <w:marRight w:val="0"/>
      <w:marTop w:val="0"/>
      <w:marBottom w:val="0"/>
      <w:divBdr>
        <w:top w:val="none" w:sz="0" w:space="0" w:color="auto"/>
        <w:left w:val="none" w:sz="0" w:space="0" w:color="auto"/>
        <w:bottom w:val="none" w:sz="0" w:space="0" w:color="auto"/>
        <w:right w:val="none" w:sz="0" w:space="0" w:color="auto"/>
      </w:divBdr>
    </w:div>
    <w:div w:id="325090537">
      <w:bodyDiv w:val="1"/>
      <w:marLeft w:val="0"/>
      <w:marRight w:val="0"/>
      <w:marTop w:val="0"/>
      <w:marBottom w:val="0"/>
      <w:divBdr>
        <w:top w:val="none" w:sz="0" w:space="0" w:color="auto"/>
        <w:left w:val="none" w:sz="0" w:space="0" w:color="auto"/>
        <w:bottom w:val="none" w:sz="0" w:space="0" w:color="auto"/>
        <w:right w:val="none" w:sz="0" w:space="0" w:color="auto"/>
      </w:divBdr>
    </w:div>
    <w:div w:id="455635971">
      <w:bodyDiv w:val="1"/>
      <w:marLeft w:val="0"/>
      <w:marRight w:val="0"/>
      <w:marTop w:val="0"/>
      <w:marBottom w:val="0"/>
      <w:divBdr>
        <w:top w:val="none" w:sz="0" w:space="0" w:color="auto"/>
        <w:left w:val="none" w:sz="0" w:space="0" w:color="auto"/>
        <w:bottom w:val="none" w:sz="0" w:space="0" w:color="auto"/>
        <w:right w:val="none" w:sz="0" w:space="0" w:color="auto"/>
      </w:divBdr>
    </w:div>
    <w:div w:id="503669157">
      <w:bodyDiv w:val="1"/>
      <w:marLeft w:val="0"/>
      <w:marRight w:val="0"/>
      <w:marTop w:val="0"/>
      <w:marBottom w:val="0"/>
      <w:divBdr>
        <w:top w:val="none" w:sz="0" w:space="0" w:color="auto"/>
        <w:left w:val="none" w:sz="0" w:space="0" w:color="auto"/>
        <w:bottom w:val="none" w:sz="0" w:space="0" w:color="auto"/>
        <w:right w:val="none" w:sz="0" w:space="0" w:color="auto"/>
      </w:divBdr>
    </w:div>
    <w:div w:id="541403777">
      <w:bodyDiv w:val="1"/>
      <w:marLeft w:val="0"/>
      <w:marRight w:val="0"/>
      <w:marTop w:val="0"/>
      <w:marBottom w:val="0"/>
      <w:divBdr>
        <w:top w:val="none" w:sz="0" w:space="0" w:color="auto"/>
        <w:left w:val="none" w:sz="0" w:space="0" w:color="auto"/>
        <w:bottom w:val="none" w:sz="0" w:space="0" w:color="auto"/>
        <w:right w:val="none" w:sz="0" w:space="0" w:color="auto"/>
      </w:divBdr>
    </w:div>
    <w:div w:id="580025691">
      <w:bodyDiv w:val="1"/>
      <w:marLeft w:val="0"/>
      <w:marRight w:val="0"/>
      <w:marTop w:val="0"/>
      <w:marBottom w:val="0"/>
      <w:divBdr>
        <w:top w:val="none" w:sz="0" w:space="0" w:color="auto"/>
        <w:left w:val="none" w:sz="0" w:space="0" w:color="auto"/>
        <w:bottom w:val="none" w:sz="0" w:space="0" w:color="auto"/>
        <w:right w:val="none" w:sz="0" w:space="0" w:color="auto"/>
      </w:divBdr>
    </w:div>
    <w:div w:id="584416469">
      <w:bodyDiv w:val="1"/>
      <w:marLeft w:val="0"/>
      <w:marRight w:val="0"/>
      <w:marTop w:val="0"/>
      <w:marBottom w:val="0"/>
      <w:divBdr>
        <w:top w:val="none" w:sz="0" w:space="0" w:color="auto"/>
        <w:left w:val="none" w:sz="0" w:space="0" w:color="auto"/>
        <w:bottom w:val="none" w:sz="0" w:space="0" w:color="auto"/>
        <w:right w:val="none" w:sz="0" w:space="0" w:color="auto"/>
      </w:divBdr>
      <w:divsChild>
        <w:div w:id="312102101">
          <w:marLeft w:val="0"/>
          <w:marRight w:val="0"/>
          <w:marTop w:val="0"/>
          <w:marBottom w:val="0"/>
          <w:divBdr>
            <w:top w:val="none" w:sz="0" w:space="0" w:color="auto"/>
            <w:left w:val="none" w:sz="0" w:space="0" w:color="auto"/>
            <w:bottom w:val="none" w:sz="0" w:space="0" w:color="auto"/>
            <w:right w:val="none" w:sz="0" w:space="0" w:color="auto"/>
          </w:divBdr>
          <w:divsChild>
            <w:div w:id="574432889">
              <w:marLeft w:val="0"/>
              <w:marRight w:val="0"/>
              <w:marTop w:val="0"/>
              <w:marBottom w:val="0"/>
              <w:divBdr>
                <w:top w:val="none" w:sz="0" w:space="0" w:color="auto"/>
                <w:left w:val="none" w:sz="0" w:space="0" w:color="auto"/>
                <w:bottom w:val="none" w:sz="0" w:space="0" w:color="auto"/>
                <w:right w:val="none" w:sz="0" w:space="0" w:color="auto"/>
              </w:divBdr>
              <w:divsChild>
                <w:div w:id="286860094">
                  <w:marLeft w:val="0"/>
                  <w:marRight w:val="0"/>
                  <w:marTop w:val="0"/>
                  <w:marBottom w:val="0"/>
                  <w:divBdr>
                    <w:top w:val="none" w:sz="0" w:space="0" w:color="auto"/>
                    <w:left w:val="none" w:sz="0" w:space="0" w:color="auto"/>
                    <w:bottom w:val="none" w:sz="0" w:space="0" w:color="auto"/>
                    <w:right w:val="none" w:sz="0" w:space="0" w:color="auto"/>
                  </w:divBdr>
                  <w:divsChild>
                    <w:div w:id="1045252452">
                      <w:marLeft w:val="0"/>
                      <w:marRight w:val="0"/>
                      <w:marTop w:val="0"/>
                      <w:marBottom w:val="0"/>
                      <w:divBdr>
                        <w:top w:val="none" w:sz="0" w:space="0" w:color="auto"/>
                        <w:left w:val="none" w:sz="0" w:space="0" w:color="auto"/>
                        <w:bottom w:val="none" w:sz="0" w:space="0" w:color="auto"/>
                        <w:right w:val="none" w:sz="0" w:space="0" w:color="auto"/>
                      </w:divBdr>
                      <w:divsChild>
                        <w:div w:id="570194621">
                          <w:marLeft w:val="0"/>
                          <w:marRight w:val="0"/>
                          <w:marTop w:val="0"/>
                          <w:marBottom w:val="0"/>
                          <w:divBdr>
                            <w:top w:val="none" w:sz="0" w:space="0" w:color="auto"/>
                            <w:left w:val="none" w:sz="0" w:space="0" w:color="auto"/>
                            <w:bottom w:val="none" w:sz="0" w:space="0" w:color="auto"/>
                            <w:right w:val="none" w:sz="0" w:space="0" w:color="auto"/>
                          </w:divBdr>
                          <w:divsChild>
                            <w:div w:id="4018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041436">
      <w:bodyDiv w:val="1"/>
      <w:marLeft w:val="0"/>
      <w:marRight w:val="0"/>
      <w:marTop w:val="0"/>
      <w:marBottom w:val="0"/>
      <w:divBdr>
        <w:top w:val="none" w:sz="0" w:space="0" w:color="auto"/>
        <w:left w:val="none" w:sz="0" w:space="0" w:color="auto"/>
        <w:bottom w:val="none" w:sz="0" w:space="0" w:color="auto"/>
        <w:right w:val="none" w:sz="0" w:space="0" w:color="auto"/>
      </w:divBdr>
    </w:div>
    <w:div w:id="663363862">
      <w:bodyDiv w:val="1"/>
      <w:marLeft w:val="0"/>
      <w:marRight w:val="0"/>
      <w:marTop w:val="0"/>
      <w:marBottom w:val="0"/>
      <w:divBdr>
        <w:top w:val="none" w:sz="0" w:space="0" w:color="auto"/>
        <w:left w:val="none" w:sz="0" w:space="0" w:color="auto"/>
        <w:bottom w:val="none" w:sz="0" w:space="0" w:color="auto"/>
        <w:right w:val="none" w:sz="0" w:space="0" w:color="auto"/>
      </w:divBdr>
    </w:div>
    <w:div w:id="695498429">
      <w:bodyDiv w:val="1"/>
      <w:marLeft w:val="0"/>
      <w:marRight w:val="0"/>
      <w:marTop w:val="0"/>
      <w:marBottom w:val="0"/>
      <w:divBdr>
        <w:top w:val="none" w:sz="0" w:space="0" w:color="auto"/>
        <w:left w:val="none" w:sz="0" w:space="0" w:color="auto"/>
        <w:bottom w:val="none" w:sz="0" w:space="0" w:color="auto"/>
        <w:right w:val="none" w:sz="0" w:space="0" w:color="auto"/>
      </w:divBdr>
    </w:div>
    <w:div w:id="730735640">
      <w:bodyDiv w:val="1"/>
      <w:marLeft w:val="0"/>
      <w:marRight w:val="0"/>
      <w:marTop w:val="0"/>
      <w:marBottom w:val="0"/>
      <w:divBdr>
        <w:top w:val="none" w:sz="0" w:space="0" w:color="auto"/>
        <w:left w:val="none" w:sz="0" w:space="0" w:color="auto"/>
        <w:bottom w:val="none" w:sz="0" w:space="0" w:color="auto"/>
        <w:right w:val="none" w:sz="0" w:space="0" w:color="auto"/>
      </w:divBdr>
    </w:div>
    <w:div w:id="755636142">
      <w:bodyDiv w:val="1"/>
      <w:marLeft w:val="0"/>
      <w:marRight w:val="0"/>
      <w:marTop w:val="0"/>
      <w:marBottom w:val="0"/>
      <w:divBdr>
        <w:top w:val="none" w:sz="0" w:space="0" w:color="auto"/>
        <w:left w:val="none" w:sz="0" w:space="0" w:color="auto"/>
        <w:bottom w:val="none" w:sz="0" w:space="0" w:color="auto"/>
        <w:right w:val="none" w:sz="0" w:space="0" w:color="auto"/>
      </w:divBdr>
    </w:div>
    <w:div w:id="814881724">
      <w:bodyDiv w:val="1"/>
      <w:marLeft w:val="0"/>
      <w:marRight w:val="0"/>
      <w:marTop w:val="0"/>
      <w:marBottom w:val="0"/>
      <w:divBdr>
        <w:top w:val="none" w:sz="0" w:space="0" w:color="auto"/>
        <w:left w:val="none" w:sz="0" w:space="0" w:color="auto"/>
        <w:bottom w:val="none" w:sz="0" w:space="0" w:color="auto"/>
        <w:right w:val="none" w:sz="0" w:space="0" w:color="auto"/>
      </w:divBdr>
    </w:div>
    <w:div w:id="877355576">
      <w:bodyDiv w:val="1"/>
      <w:marLeft w:val="0"/>
      <w:marRight w:val="0"/>
      <w:marTop w:val="0"/>
      <w:marBottom w:val="0"/>
      <w:divBdr>
        <w:top w:val="none" w:sz="0" w:space="0" w:color="auto"/>
        <w:left w:val="none" w:sz="0" w:space="0" w:color="auto"/>
        <w:bottom w:val="none" w:sz="0" w:space="0" w:color="auto"/>
        <w:right w:val="none" w:sz="0" w:space="0" w:color="auto"/>
      </w:divBdr>
    </w:div>
    <w:div w:id="880434013">
      <w:bodyDiv w:val="1"/>
      <w:marLeft w:val="0"/>
      <w:marRight w:val="0"/>
      <w:marTop w:val="0"/>
      <w:marBottom w:val="0"/>
      <w:divBdr>
        <w:top w:val="none" w:sz="0" w:space="0" w:color="auto"/>
        <w:left w:val="none" w:sz="0" w:space="0" w:color="auto"/>
        <w:bottom w:val="none" w:sz="0" w:space="0" w:color="auto"/>
        <w:right w:val="none" w:sz="0" w:space="0" w:color="auto"/>
      </w:divBdr>
      <w:divsChild>
        <w:div w:id="2077312610">
          <w:marLeft w:val="0"/>
          <w:marRight w:val="0"/>
          <w:marTop w:val="0"/>
          <w:marBottom w:val="0"/>
          <w:divBdr>
            <w:top w:val="none" w:sz="0" w:space="0" w:color="auto"/>
            <w:left w:val="none" w:sz="0" w:space="0" w:color="auto"/>
            <w:bottom w:val="none" w:sz="0" w:space="0" w:color="auto"/>
            <w:right w:val="none" w:sz="0" w:space="0" w:color="auto"/>
          </w:divBdr>
          <w:divsChild>
            <w:div w:id="1816288733">
              <w:marLeft w:val="0"/>
              <w:marRight w:val="0"/>
              <w:marTop w:val="0"/>
              <w:marBottom w:val="0"/>
              <w:divBdr>
                <w:top w:val="none" w:sz="0" w:space="0" w:color="auto"/>
                <w:left w:val="none" w:sz="0" w:space="0" w:color="auto"/>
                <w:bottom w:val="none" w:sz="0" w:space="0" w:color="auto"/>
                <w:right w:val="none" w:sz="0" w:space="0" w:color="auto"/>
              </w:divBdr>
              <w:divsChild>
                <w:div w:id="1575896145">
                  <w:marLeft w:val="0"/>
                  <w:marRight w:val="0"/>
                  <w:marTop w:val="0"/>
                  <w:marBottom w:val="0"/>
                  <w:divBdr>
                    <w:top w:val="none" w:sz="0" w:space="0" w:color="auto"/>
                    <w:left w:val="none" w:sz="0" w:space="0" w:color="auto"/>
                    <w:bottom w:val="none" w:sz="0" w:space="0" w:color="auto"/>
                    <w:right w:val="none" w:sz="0" w:space="0" w:color="auto"/>
                  </w:divBdr>
                  <w:divsChild>
                    <w:div w:id="504515808">
                      <w:marLeft w:val="0"/>
                      <w:marRight w:val="0"/>
                      <w:marTop w:val="0"/>
                      <w:marBottom w:val="0"/>
                      <w:divBdr>
                        <w:top w:val="none" w:sz="0" w:space="0" w:color="auto"/>
                        <w:left w:val="none" w:sz="0" w:space="0" w:color="auto"/>
                        <w:bottom w:val="none" w:sz="0" w:space="0" w:color="auto"/>
                        <w:right w:val="none" w:sz="0" w:space="0" w:color="auto"/>
                      </w:divBdr>
                      <w:divsChild>
                        <w:div w:id="188690236">
                          <w:marLeft w:val="0"/>
                          <w:marRight w:val="0"/>
                          <w:marTop w:val="0"/>
                          <w:marBottom w:val="0"/>
                          <w:divBdr>
                            <w:top w:val="none" w:sz="0" w:space="0" w:color="auto"/>
                            <w:left w:val="none" w:sz="0" w:space="0" w:color="auto"/>
                            <w:bottom w:val="none" w:sz="0" w:space="0" w:color="auto"/>
                            <w:right w:val="none" w:sz="0" w:space="0" w:color="auto"/>
                          </w:divBdr>
                          <w:divsChild>
                            <w:div w:id="112080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769646">
      <w:bodyDiv w:val="1"/>
      <w:marLeft w:val="0"/>
      <w:marRight w:val="0"/>
      <w:marTop w:val="0"/>
      <w:marBottom w:val="0"/>
      <w:divBdr>
        <w:top w:val="none" w:sz="0" w:space="0" w:color="auto"/>
        <w:left w:val="none" w:sz="0" w:space="0" w:color="auto"/>
        <w:bottom w:val="none" w:sz="0" w:space="0" w:color="auto"/>
        <w:right w:val="none" w:sz="0" w:space="0" w:color="auto"/>
      </w:divBdr>
    </w:div>
    <w:div w:id="978148124">
      <w:bodyDiv w:val="1"/>
      <w:marLeft w:val="0"/>
      <w:marRight w:val="0"/>
      <w:marTop w:val="0"/>
      <w:marBottom w:val="0"/>
      <w:divBdr>
        <w:top w:val="none" w:sz="0" w:space="0" w:color="auto"/>
        <w:left w:val="none" w:sz="0" w:space="0" w:color="auto"/>
        <w:bottom w:val="none" w:sz="0" w:space="0" w:color="auto"/>
        <w:right w:val="none" w:sz="0" w:space="0" w:color="auto"/>
      </w:divBdr>
    </w:div>
    <w:div w:id="993340695">
      <w:bodyDiv w:val="1"/>
      <w:marLeft w:val="0"/>
      <w:marRight w:val="0"/>
      <w:marTop w:val="0"/>
      <w:marBottom w:val="0"/>
      <w:divBdr>
        <w:top w:val="none" w:sz="0" w:space="0" w:color="auto"/>
        <w:left w:val="none" w:sz="0" w:space="0" w:color="auto"/>
        <w:bottom w:val="none" w:sz="0" w:space="0" w:color="auto"/>
        <w:right w:val="none" w:sz="0" w:space="0" w:color="auto"/>
      </w:divBdr>
    </w:div>
    <w:div w:id="1016007378">
      <w:bodyDiv w:val="1"/>
      <w:marLeft w:val="0"/>
      <w:marRight w:val="0"/>
      <w:marTop w:val="0"/>
      <w:marBottom w:val="0"/>
      <w:divBdr>
        <w:top w:val="none" w:sz="0" w:space="0" w:color="auto"/>
        <w:left w:val="none" w:sz="0" w:space="0" w:color="auto"/>
        <w:bottom w:val="none" w:sz="0" w:space="0" w:color="auto"/>
        <w:right w:val="none" w:sz="0" w:space="0" w:color="auto"/>
      </w:divBdr>
    </w:div>
    <w:div w:id="1046566042">
      <w:bodyDiv w:val="1"/>
      <w:marLeft w:val="0"/>
      <w:marRight w:val="0"/>
      <w:marTop w:val="0"/>
      <w:marBottom w:val="0"/>
      <w:divBdr>
        <w:top w:val="none" w:sz="0" w:space="0" w:color="auto"/>
        <w:left w:val="none" w:sz="0" w:space="0" w:color="auto"/>
        <w:bottom w:val="none" w:sz="0" w:space="0" w:color="auto"/>
        <w:right w:val="none" w:sz="0" w:space="0" w:color="auto"/>
      </w:divBdr>
      <w:divsChild>
        <w:div w:id="1597208212">
          <w:marLeft w:val="0"/>
          <w:marRight w:val="0"/>
          <w:marTop w:val="0"/>
          <w:marBottom w:val="0"/>
          <w:divBdr>
            <w:top w:val="none" w:sz="0" w:space="0" w:color="auto"/>
            <w:left w:val="none" w:sz="0" w:space="0" w:color="auto"/>
            <w:bottom w:val="none" w:sz="0" w:space="0" w:color="auto"/>
            <w:right w:val="none" w:sz="0" w:space="0" w:color="auto"/>
          </w:divBdr>
          <w:divsChild>
            <w:div w:id="1010720694">
              <w:marLeft w:val="0"/>
              <w:marRight w:val="0"/>
              <w:marTop w:val="0"/>
              <w:marBottom w:val="0"/>
              <w:divBdr>
                <w:top w:val="none" w:sz="0" w:space="0" w:color="auto"/>
                <w:left w:val="none" w:sz="0" w:space="0" w:color="auto"/>
                <w:bottom w:val="none" w:sz="0" w:space="0" w:color="auto"/>
                <w:right w:val="none" w:sz="0" w:space="0" w:color="auto"/>
              </w:divBdr>
              <w:divsChild>
                <w:div w:id="889344618">
                  <w:marLeft w:val="0"/>
                  <w:marRight w:val="0"/>
                  <w:marTop w:val="0"/>
                  <w:marBottom w:val="0"/>
                  <w:divBdr>
                    <w:top w:val="none" w:sz="0" w:space="0" w:color="auto"/>
                    <w:left w:val="none" w:sz="0" w:space="0" w:color="auto"/>
                    <w:bottom w:val="none" w:sz="0" w:space="0" w:color="auto"/>
                    <w:right w:val="none" w:sz="0" w:space="0" w:color="auto"/>
                  </w:divBdr>
                  <w:divsChild>
                    <w:div w:id="1855848896">
                      <w:marLeft w:val="0"/>
                      <w:marRight w:val="0"/>
                      <w:marTop w:val="0"/>
                      <w:marBottom w:val="0"/>
                      <w:divBdr>
                        <w:top w:val="none" w:sz="0" w:space="0" w:color="auto"/>
                        <w:left w:val="none" w:sz="0" w:space="0" w:color="auto"/>
                        <w:bottom w:val="none" w:sz="0" w:space="0" w:color="auto"/>
                        <w:right w:val="none" w:sz="0" w:space="0" w:color="auto"/>
                      </w:divBdr>
                      <w:divsChild>
                        <w:div w:id="224147673">
                          <w:marLeft w:val="0"/>
                          <w:marRight w:val="0"/>
                          <w:marTop w:val="0"/>
                          <w:marBottom w:val="0"/>
                          <w:divBdr>
                            <w:top w:val="none" w:sz="0" w:space="0" w:color="auto"/>
                            <w:left w:val="none" w:sz="0" w:space="0" w:color="auto"/>
                            <w:bottom w:val="none" w:sz="0" w:space="0" w:color="auto"/>
                            <w:right w:val="none" w:sz="0" w:space="0" w:color="auto"/>
                          </w:divBdr>
                          <w:divsChild>
                            <w:div w:id="19190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952107">
      <w:bodyDiv w:val="1"/>
      <w:marLeft w:val="0"/>
      <w:marRight w:val="0"/>
      <w:marTop w:val="0"/>
      <w:marBottom w:val="0"/>
      <w:divBdr>
        <w:top w:val="none" w:sz="0" w:space="0" w:color="auto"/>
        <w:left w:val="none" w:sz="0" w:space="0" w:color="auto"/>
        <w:bottom w:val="none" w:sz="0" w:space="0" w:color="auto"/>
        <w:right w:val="none" w:sz="0" w:space="0" w:color="auto"/>
      </w:divBdr>
    </w:div>
    <w:div w:id="1328099479">
      <w:bodyDiv w:val="1"/>
      <w:marLeft w:val="0"/>
      <w:marRight w:val="0"/>
      <w:marTop w:val="0"/>
      <w:marBottom w:val="0"/>
      <w:divBdr>
        <w:top w:val="none" w:sz="0" w:space="0" w:color="auto"/>
        <w:left w:val="none" w:sz="0" w:space="0" w:color="auto"/>
        <w:bottom w:val="none" w:sz="0" w:space="0" w:color="auto"/>
        <w:right w:val="none" w:sz="0" w:space="0" w:color="auto"/>
      </w:divBdr>
    </w:div>
    <w:div w:id="1368292515">
      <w:bodyDiv w:val="1"/>
      <w:marLeft w:val="0"/>
      <w:marRight w:val="0"/>
      <w:marTop w:val="0"/>
      <w:marBottom w:val="0"/>
      <w:divBdr>
        <w:top w:val="none" w:sz="0" w:space="0" w:color="auto"/>
        <w:left w:val="none" w:sz="0" w:space="0" w:color="auto"/>
        <w:bottom w:val="none" w:sz="0" w:space="0" w:color="auto"/>
        <w:right w:val="none" w:sz="0" w:space="0" w:color="auto"/>
      </w:divBdr>
    </w:div>
    <w:div w:id="1613591239">
      <w:bodyDiv w:val="1"/>
      <w:marLeft w:val="0"/>
      <w:marRight w:val="0"/>
      <w:marTop w:val="0"/>
      <w:marBottom w:val="0"/>
      <w:divBdr>
        <w:top w:val="none" w:sz="0" w:space="0" w:color="auto"/>
        <w:left w:val="none" w:sz="0" w:space="0" w:color="auto"/>
        <w:bottom w:val="none" w:sz="0" w:space="0" w:color="auto"/>
        <w:right w:val="none" w:sz="0" w:space="0" w:color="auto"/>
      </w:divBdr>
    </w:div>
    <w:div w:id="1628967824">
      <w:bodyDiv w:val="1"/>
      <w:marLeft w:val="0"/>
      <w:marRight w:val="0"/>
      <w:marTop w:val="0"/>
      <w:marBottom w:val="0"/>
      <w:divBdr>
        <w:top w:val="none" w:sz="0" w:space="0" w:color="auto"/>
        <w:left w:val="none" w:sz="0" w:space="0" w:color="auto"/>
        <w:bottom w:val="none" w:sz="0" w:space="0" w:color="auto"/>
        <w:right w:val="none" w:sz="0" w:space="0" w:color="auto"/>
      </w:divBdr>
    </w:div>
    <w:div w:id="1666207432">
      <w:bodyDiv w:val="1"/>
      <w:marLeft w:val="0"/>
      <w:marRight w:val="0"/>
      <w:marTop w:val="0"/>
      <w:marBottom w:val="0"/>
      <w:divBdr>
        <w:top w:val="none" w:sz="0" w:space="0" w:color="auto"/>
        <w:left w:val="none" w:sz="0" w:space="0" w:color="auto"/>
        <w:bottom w:val="none" w:sz="0" w:space="0" w:color="auto"/>
        <w:right w:val="none" w:sz="0" w:space="0" w:color="auto"/>
      </w:divBdr>
    </w:div>
    <w:div w:id="1680887046">
      <w:bodyDiv w:val="1"/>
      <w:marLeft w:val="0"/>
      <w:marRight w:val="0"/>
      <w:marTop w:val="0"/>
      <w:marBottom w:val="0"/>
      <w:divBdr>
        <w:top w:val="none" w:sz="0" w:space="0" w:color="auto"/>
        <w:left w:val="none" w:sz="0" w:space="0" w:color="auto"/>
        <w:bottom w:val="none" w:sz="0" w:space="0" w:color="auto"/>
        <w:right w:val="none" w:sz="0" w:space="0" w:color="auto"/>
      </w:divBdr>
    </w:div>
    <w:div w:id="1698462874">
      <w:bodyDiv w:val="1"/>
      <w:marLeft w:val="0"/>
      <w:marRight w:val="0"/>
      <w:marTop w:val="0"/>
      <w:marBottom w:val="0"/>
      <w:divBdr>
        <w:top w:val="none" w:sz="0" w:space="0" w:color="auto"/>
        <w:left w:val="none" w:sz="0" w:space="0" w:color="auto"/>
        <w:bottom w:val="none" w:sz="0" w:space="0" w:color="auto"/>
        <w:right w:val="none" w:sz="0" w:space="0" w:color="auto"/>
      </w:divBdr>
    </w:div>
    <w:div w:id="1832673600">
      <w:bodyDiv w:val="1"/>
      <w:marLeft w:val="0"/>
      <w:marRight w:val="0"/>
      <w:marTop w:val="0"/>
      <w:marBottom w:val="0"/>
      <w:divBdr>
        <w:top w:val="none" w:sz="0" w:space="0" w:color="auto"/>
        <w:left w:val="none" w:sz="0" w:space="0" w:color="auto"/>
        <w:bottom w:val="none" w:sz="0" w:space="0" w:color="auto"/>
        <w:right w:val="none" w:sz="0" w:space="0" w:color="auto"/>
      </w:divBdr>
      <w:divsChild>
        <w:div w:id="712272749">
          <w:marLeft w:val="0"/>
          <w:marRight w:val="0"/>
          <w:marTop w:val="0"/>
          <w:marBottom w:val="0"/>
          <w:divBdr>
            <w:top w:val="none" w:sz="0" w:space="0" w:color="auto"/>
            <w:left w:val="none" w:sz="0" w:space="0" w:color="auto"/>
            <w:bottom w:val="none" w:sz="0" w:space="0" w:color="auto"/>
            <w:right w:val="none" w:sz="0" w:space="0" w:color="auto"/>
          </w:divBdr>
          <w:divsChild>
            <w:div w:id="2002851522">
              <w:marLeft w:val="0"/>
              <w:marRight w:val="0"/>
              <w:marTop w:val="0"/>
              <w:marBottom w:val="0"/>
              <w:divBdr>
                <w:top w:val="none" w:sz="0" w:space="0" w:color="auto"/>
                <w:left w:val="none" w:sz="0" w:space="0" w:color="auto"/>
                <w:bottom w:val="none" w:sz="0" w:space="0" w:color="auto"/>
                <w:right w:val="none" w:sz="0" w:space="0" w:color="auto"/>
              </w:divBdr>
              <w:divsChild>
                <w:div w:id="998776253">
                  <w:marLeft w:val="0"/>
                  <w:marRight w:val="0"/>
                  <w:marTop w:val="0"/>
                  <w:marBottom w:val="0"/>
                  <w:divBdr>
                    <w:top w:val="none" w:sz="0" w:space="0" w:color="auto"/>
                    <w:left w:val="none" w:sz="0" w:space="0" w:color="auto"/>
                    <w:bottom w:val="none" w:sz="0" w:space="0" w:color="auto"/>
                    <w:right w:val="none" w:sz="0" w:space="0" w:color="auto"/>
                  </w:divBdr>
                  <w:divsChild>
                    <w:div w:id="2139955404">
                      <w:marLeft w:val="0"/>
                      <w:marRight w:val="0"/>
                      <w:marTop w:val="0"/>
                      <w:marBottom w:val="0"/>
                      <w:divBdr>
                        <w:top w:val="none" w:sz="0" w:space="0" w:color="auto"/>
                        <w:left w:val="none" w:sz="0" w:space="0" w:color="auto"/>
                        <w:bottom w:val="none" w:sz="0" w:space="0" w:color="auto"/>
                        <w:right w:val="none" w:sz="0" w:space="0" w:color="auto"/>
                      </w:divBdr>
                      <w:divsChild>
                        <w:div w:id="502086957">
                          <w:marLeft w:val="0"/>
                          <w:marRight w:val="0"/>
                          <w:marTop w:val="0"/>
                          <w:marBottom w:val="0"/>
                          <w:divBdr>
                            <w:top w:val="none" w:sz="0" w:space="0" w:color="auto"/>
                            <w:left w:val="none" w:sz="0" w:space="0" w:color="auto"/>
                            <w:bottom w:val="none" w:sz="0" w:space="0" w:color="auto"/>
                            <w:right w:val="none" w:sz="0" w:space="0" w:color="auto"/>
                          </w:divBdr>
                          <w:divsChild>
                            <w:div w:id="13876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935928">
      <w:bodyDiv w:val="1"/>
      <w:marLeft w:val="0"/>
      <w:marRight w:val="0"/>
      <w:marTop w:val="0"/>
      <w:marBottom w:val="0"/>
      <w:divBdr>
        <w:top w:val="none" w:sz="0" w:space="0" w:color="auto"/>
        <w:left w:val="none" w:sz="0" w:space="0" w:color="auto"/>
        <w:bottom w:val="none" w:sz="0" w:space="0" w:color="auto"/>
        <w:right w:val="none" w:sz="0" w:space="0" w:color="auto"/>
      </w:divBdr>
    </w:div>
    <w:div w:id="1931809201">
      <w:bodyDiv w:val="1"/>
      <w:marLeft w:val="0"/>
      <w:marRight w:val="0"/>
      <w:marTop w:val="0"/>
      <w:marBottom w:val="0"/>
      <w:divBdr>
        <w:top w:val="none" w:sz="0" w:space="0" w:color="auto"/>
        <w:left w:val="none" w:sz="0" w:space="0" w:color="auto"/>
        <w:bottom w:val="none" w:sz="0" w:space="0" w:color="auto"/>
        <w:right w:val="none" w:sz="0" w:space="0" w:color="auto"/>
      </w:divBdr>
    </w:div>
    <w:div w:id="2030259268">
      <w:bodyDiv w:val="1"/>
      <w:marLeft w:val="0"/>
      <w:marRight w:val="0"/>
      <w:marTop w:val="0"/>
      <w:marBottom w:val="0"/>
      <w:divBdr>
        <w:top w:val="none" w:sz="0" w:space="0" w:color="auto"/>
        <w:left w:val="none" w:sz="0" w:space="0" w:color="auto"/>
        <w:bottom w:val="none" w:sz="0" w:space="0" w:color="auto"/>
        <w:right w:val="none" w:sz="0" w:space="0" w:color="auto"/>
      </w:divBdr>
    </w:div>
    <w:div w:id="2110394788">
      <w:bodyDiv w:val="1"/>
      <w:marLeft w:val="0"/>
      <w:marRight w:val="0"/>
      <w:marTop w:val="0"/>
      <w:marBottom w:val="0"/>
      <w:divBdr>
        <w:top w:val="none" w:sz="0" w:space="0" w:color="auto"/>
        <w:left w:val="none" w:sz="0" w:space="0" w:color="auto"/>
        <w:bottom w:val="none" w:sz="0" w:space="0" w:color="auto"/>
        <w:right w:val="none" w:sz="0" w:space="0" w:color="auto"/>
      </w:divBdr>
    </w:div>
    <w:div w:id="2142727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BDA52-40F7-480C-9FA7-F303E9909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482</TotalTime>
  <Pages>1</Pages>
  <Words>1657</Words>
  <Characters>9446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lakshmankumarbetha@hotmail.com</cp:lastModifiedBy>
  <cp:revision>8</cp:revision>
  <dcterms:created xsi:type="dcterms:W3CDTF">2024-10-06T08:00:00Z</dcterms:created>
  <dcterms:modified xsi:type="dcterms:W3CDTF">2025-10-08T05:57:00Z</dcterms:modified>
</cp:coreProperties>
</file>