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574C" w14:textId="2A933278" w:rsidR="00B87AF5" w:rsidRDefault="00AC0EF2">
      <w:r>
        <w:rPr>
          <w:noProof/>
        </w:rPr>
        <w:drawing>
          <wp:anchor distT="0" distB="0" distL="114300" distR="114300" simplePos="0" relativeHeight="251643904" behindDoc="1" locked="0" layoutInCell="1" allowOverlap="1" wp14:anchorId="5FD48C4B" wp14:editId="2B88F297">
            <wp:simplePos x="0" y="0"/>
            <wp:positionH relativeFrom="column">
              <wp:posOffset>-552450</wp:posOffset>
            </wp:positionH>
            <wp:positionV relativeFrom="paragraph">
              <wp:posOffset>-1047750</wp:posOffset>
            </wp:positionV>
            <wp:extent cx="6819900" cy="6819900"/>
            <wp:effectExtent l="0" t="0" r="0" b="0"/>
            <wp:wrapNone/>
            <wp:docPr id="20857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913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819900" cy="6819900"/>
                    </a:xfrm>
                    <a:prstGeom prst="rect">
                      <a:avLst/>
                    </a:prstGeom>
                    <a:ln>
                      <a:noFill/>
                    </a:ln>
                  </pic:spPr>
                </pic:pic>
              </a:graphicData>
            </a:graphic>
            <wp14:sizeRelH relativeFrom="page">
              <wp14:pctWidth>0</wp14:pctWidth>
            </wp14:sizeRelH>
            <wp14:sizeRelV relativeFrom="page">
              <wp14:pctHeight>0</wp14:pctHeight>
            </wp14:sizeRelV>
          </wp:anchor>
        </w:drawing>
      </w:r>
    </w:p>
    <w:p w14:paraId="021D9A55" w14:textId="77777777" w:rsidR="00AC0EF2" w:rsidRPr="00AC0EF2" w:rsidRDefault="00AC0EF2" w:rsidP="00AC0EF2"/>
    <w:p w14:paraId="25329FDD" w14:textId="77777777" w:rsidR="00AC0EF2" w:rsidRPr="00AC0EF2" w:rsidRDefault="00AC0EF2" w:rsidP="00AC0EF2"/>
    <w:p w14:paraId="7E4FBEFD" w14:textId="77777777" w:rsidR="00AC0EF2" w:rsidRPr="00AC0EF2" w:rsidRDefault="00AC0EF2" w:rsidP="00AC0EF2"/>
    <w:p w14:paraId="59BE13D0" w14:textId="77777777" w:rsidR="00AC0EF2" w:rsidRPr="00AC0EF2" w:rsidRDefault="00AC0EF2" w:rsidP="00AC0EF2"/>
    <w:p w14:paraId="7EB3A831" w14:textId="77777777" w:rsidR="00AC0EF2" w:rsidRPr="00AC0EF2" w:rsidRDefault="00AC0EF2" w:rsidP="00AC0EF2"/>
    <w:p w14:paraId="6CE8547D" w14:textId="77777777" w:rsidR="00AC0EF2" w:rsidRPr="00AC0EF2" w:rsidRDefault="00AC0EF2" w:rsidP="00AC0EF2"/>
    <w:p w14:paraId="5B0A1356" w14:textId="77777777" w:rsidR="00AC0EF2" w:rsidRPr="00AC0EF2" w:rsidRDefault="00AC0EF2" w:rsidP="00AC0EF2"/>
    <w:p w14:paraId="5FE88E76" w14:textId="77777777" w:rsidR="00AC0EF2" w:rsidRPr="00AC0EF2" w:rsidRDefault="00AC0EF2" w:rsidP="00AC0EF2"/>
    <w:p w14:paraId="6E0DB53A" w14:textId="77777777" w:rsidR="00AC0EF2" w:rsidRPr="00AC0EF2" w:rsidRDefault="00AC0EF2" w:rsidP="00AC0EF2"/>
    <w:p w14:paraId="37D47087" w14:textId="77777777" w:rsidR="00AC0EF2" w:rsidRPr="00AC0EF2" w:rsidRDefault="00AC0EF2" w:rsidP="00AC0EF2"/>
    <w:p w14:paraId="1C7E7A14" w14:textId="77777777" w:rsidR="00AC0EF2" w:rsidRPr="00AC0EF2" w:rsidRDefault="00AC0EF2" w:rsidP="00AC0EF2"/>
    <w:p w14:paraId="09470319" w14:textId="77777777" w:rsidR="00AC0EF2" w:rsidRPr="00AC0EF2" w:rsidRDefault="00AC0EF2" w:rsidP="00AC0EF2"/>
    <w:p w14:paraId="51EF1C6B" w14:textId="77777777" w:rsidR="00AC0EF2" w:rsidRPr="00AC0EF2" w:rsidRDefault="00AC0EF2" w:rsidP="00AC0EF2"/>
    <w:p w14:paraId="7D30FE15" w14:textId="77777777" w:rsidR="00AC0EF2" w:rsidRPr="00AC0EF2" w:rsidRDefault="00AC0EF2" w:rsidP="00AC0EF2"/>
    <w:p w14:paraId="4BC83BAE" w14:textId="77777777" w:rsidR="00AC0EF2" w:rsidRPr="00AC0EF2" w:rsidRDefault="00AC0EF2" w:rsidP="00AC0EF2"/>
    <w:p w14:paraId="1A56B72E" w14:textId="77777777" w:rsidR="00AC0EF2" w:rsidRPr="00AC0EF2" w:rsidRDefault="00AC0EF2" w:rsidP="00AC0EF2"/>
    <w:p w14:paraId="162F4765" w14:textId="77777777" w:rsidR="00AC0EF2" w:rsidRPr="00AC0EF2" w:rsidRDefault="00AC0EF2" w:rsidP="00AC0EF2"/>
    <w:p w14:paraId="65B3AFCB" w14:textId="77777777" w:rsidR="00AC0EF2" w:rsidRPr="00AC0EF2" w:rsidRDefault="00AC0EF2" w:rsidP="00AC0EF2"/>
    <w:p w14:paraId="7D6E7579" w14:textId="77777777" w:rsidR="00AC0EF2" w:rsidRPr="00AC0EF2" w:rsidRDefault="00AC0EF2" w:rsidP="00AC0EF2"/>
    <w:p w14:paraId="6C6EFDD9" w14:textId="27CFD12B" w:rsidR="00AC0EF2" w:rsidRPr="008409EB" w:rsidRDefault="0086721F" w:rsidP="00AC0EF2">
      <w:pPr>
        <w:ind w:left="0" w:firstLine="0"/>
        <w:jc w:val="center"/>
        <w:rPr>
          <w:rFonts w:ascii="Aptos Display" w:hAnsi="Aptos Display"/>
          <w:b/>
          <w:bCs/>
          <w:sz w:val="54"/>
          <w:szCs w:val="54"/>
        </w:rPr>
      </w:pPr>
      <w:r w:rsidRPr="008409EB">
        <w:rPr>
          <w:rFonts w:ascii="Aptos Display" w:hAnsi="Aptos Display"/>
          <w:b/>
          <w:bCs/>
          <w:noProof/>
          <w:sz w:val="54"/>
          <w:szCs w:val="54"/>
        </w:rPr>
        <mc:AlternateContent>
          <mc:Choice Requires="wps">
            <w:drawing>
              <wp:anchor distT="0" distB="0" distL="114300" distR="114300" simplePos="0" relativeHeight="251659264" behindDoc="0" locked="0" layoutInCell="1" allowOverlap="1" wp14:anchorId="3B92FDA7" wp14:editId="4300AE42">
                <wp:simplePos x="0" y="0"/>
                <wp:positionH relativeFrom="column">
                  <wp:posOffset>1249680</wp:posOffset>
                </wp:positionH>
                <wp:positionV relativeFrom="paragraph">
                  <wp:posOffset>552450</wp:posOffset>
                </wp:positionV>
                <wp:extent cx="3474720" cy="7620"/>
                <wp:effectExtent l="30480" t="29845" r="28575" b="29210"/>
                <wp:wrapNone/>
                <wp:docPr id="30650017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4720" cy="7620"/>
                        </a:xfrm>
                        <a:prstGeom prst="straightConnector1">
                          <a:avLst/>
                        </a:prstGeom>
                        <a:noFill/>
                        <a:ln w="57150" cmpd="sng">
                          <a:solidFill>
                            <a:srgbClr val="83B1D3"/>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E558709" id="_x0000_t32" coordsize="21600,21600" o:spt="32" o:oned="t" path="m,l21600,21600e" filled="f">
                <v:path arrowok="t" fillok="f" o:connecttype="none"/>
                <o:lock v:ext="edit" shapetype="t"/>
              </v:shapetype>
              <v:shape id="AutoShape 2" o:spid="_x0000_s1026" type="#_x0000_t32" style="position:absolute;margin-left:98.4pt;margin-top:43.5pt;width:273.6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" strokecolor="#83b1d3" strokeweight="4.5pt">
                <v:shadow color="#7f7f7f [1601]" opacity=".5" offset="1pt"/>
              </v:shape>
            </w:pict>
          </mc:Fallback>
        </mc:AlternateContent>
      </w:r>
      <w:r w:rsidR="008409EB" w:rsidRPr="008409EB">
        <w:rPr>
          <w:rFonts w:ascii="Aptos Display" w:hAnsi="Aptos Display"/>
          <w:b/>
          <w:bCs/>
          <w:sz w:val="54"/>
          <w:szCs w:val="54"/>
        </w:rPr>
        <w:t>SUSTAINABLE PROCUREMENT</w:t>
      </w:r>
      <w:r w:rsidR="00AC0EF2" w:rsidRPr="008409EB">
        <w:rPr>
          <w:rFonts w:ascii="Aptos Display" w:hAnsi="Aptos Display"/>
          <w:b/>
          <w:bCs/>
          <w:sz w:val="54"/>
          <w:szCs w:val="54"/>
        </w:rPr>
        <w:t xml:space="preserve"> POLICY</w:t>
      </w:r>
    </w:p>
    <w:p w14:paraId="1EFF7A44" w14:textId="77777777" w:rsidR="00ED0F50" w:rsidRPr="00ED0F50" w:rsidRDefault="00ED0F50" w:rsidP="00AC0EF2">
      <w:pPr>
        <w:ind w:left="0" w:firstLine="0"/>
        <w:rPr>
          <w:rFonts w:ascii="Aptos Display" w:hAnsi="Aptos Display"/>
          <w:sz w:val="2"/>
          <w:szCs w:val="2"/>
        </w:rPr>
      </w:pPr>
    </w:p>
    <w:p w14:paraId="1CC7B674" w14:textId="77777777" w:rsidR="008113A8" w:rsidRPr="00D67BFD" w:rsidRDefault="008113A8" w:rsidP="008113A8">
      <w:pPr>
        <w:spacing w:after="0"/>
        <w:ind w:left="0" w:firstLine="0"/>
        <w:rPr>
          <w:rFonts w:ascii="Aptos Display" w:hAnsi="Aptos Display"/>
          <w:sz w:val="28"/>
          <w:szCs w:val="28"/>
        </w:rPr>
      </w:pPr>
      <w:bookmarkStart w:id="0" w:name="_Hlk204590518"/>
      <w:r w:rsidRPr="00D67BFD">
        <w:rPr>
          <w:rFonts w:ascii="Aptos Display" w:hAnsi="Aptos Display"/>
          <w:sz w:val="28"/>
          <w:szCs w:val="28"/>
        </w:rPr>
        <w:t xml:space="preserve">Company Name: </w:t>
      </w:r>
      <w:proofErr w:type="spellStart"/>
      <w:r w:rsidRPr="00D67BFD">
        <w:rPr>
          <w:rFonts w:ascii="Aptos Display" w:hAnsi="Aptos Display"/>
          <w:sz w:val="28"/>
          <w:szCs w:val="28"/>
        </w:rPr>
        <w:t>Apackaging</w:t>
      </w:r>
      <w:proofErr w:type="spellEnd"/>
      <w:r w:rsidRPr="00D67BFD">
        <w:rPr>
          <w:rFonts w:ascii="Aptos Display" w:hAnsi="Aptos Display"/>
          <w:sz w:val="28"/>
          <w:szCs w:val="28"/>
        </w:rPr>
        <w:t xml:space="preserve"> Group LLC</w:t>
      </w:r>
    </w:p>
    <w:p w14:paraId="420CAA0A" w14:textId="57DD74A1" w:rsidR="00E60FD4" w:rsidRPr="00D67BFD" w:rsidRDefault="00E60FD4" w:rsidP="00E60FD4">
      <w:pPr>
        <w:spacing w:after="0"/>
        <w:ind w:left="0" w:firstLine="0"/>
        <w:rPr>
          <w:rFonts w:ascii="Aptos Display" w:hAnsi="Aptos Display"/>
          <w:sz w:val="28"/>
          <w:szCs w:val="28"/>
        </w:rPr>
      </w:pPr>
      <w:bookmarkStart w:id="1" w:name="_Hlk204441715"/>
      <w:r w:rsidRPr="00D67BFD">
        <w:rPr>
          <w:rFonts w:ascii="Aptos Display" w:hAnsi="Aptos Display"/>
          <w:sz w:val="28"/>
          <w:szCs w:val="28"/>
        </w:rPr>
        <w:t xml:space="preserve">Effective Date: </w:t>
      </w:r>
      <w:r w:rsidR="0025437B" w:rsidRPr="00FB293A">
        <w:rPr>
          <w:rFonts w:ascii="Aptos Display" w:hAnsi="Aptos Display"/>
          <w:sz w:val="28"/>
          <w:szCs w:val="28"/>
        </w:rPr>
        <w:t xml:space="preserve">01. </w:t>
      </w:r>
      <w:r w:rsidR="0025437B">
        <w:rPr>
          <w:rFonts w:ascii="Aptos Display" w:hAnsi="Aptos Display"/>
          <w:sz w:val="28"/>
          <w:szCs w:val="28"/>
        </w:rPr>
        <w:t>October</w:t>
      </w:r>
      <w:r w:rsidR="0025437B" w:rsidRPr="00FB293A">
        <w:rPr>
          <w:rFonts w:ascii="Aptos Display" w:hAnsi="Aptos Display"/>
          <w:sz w:val="28"/>
          <w:szCs w:val="28"/>
        </w:rPr>
        <w:t>. 2023</w:t>
      </w:r>
    </w:p>
    <w:p w14:paraId="7AE419D2" w14:textId="2AC1EC3A" w:rsidR="00E60FD4" w:rsidRPr="00D67BFD" w:rsidRDefault="003175DD" w:rsidP="00E60FD4">
      <w:pPr>
        <w:spacing w:after="0"/>
        <w:ind w:left="0" w:firstLine="0"/>
        <w:rPr>
          <w:rFonts w:ascii="Aptos Display" w:hAnsi="Aptos Display"/>
          <w:sz w:val="28"/>
          <w:szCs w:val="28"/>
        </w:rPr>
      </w:pPr>
      <w:r>
        <w:rPr>
          <w:rFonts w:ascii="Aptos Display" w:hAnsi="Aptos Display"/>
          <w:sz w:val="28"/>
          <w:szCs w:val="28"/>
        </w:rPr>
        <w:t>Last Review</w:t>
      </w:r>
      <w:r w:rsidR="00E60FD4">
        <w:rPr>
          <w:rFonts w:ascii="Aptos Display" w:hAnsi="Aptos Display"/>
          <w:sz w:val="28"/>
          <w:szCs w:val="28"/>
        </w:rPr>
        <w:t xml:space="preserve"> </w:t>
      </w:r>
      <w:r>
        <w:rPr>
          <w:rFonts w:ascii="Aptos Display" w:hAnsi="Aptos Display"/>
          <w:sz w:val="28"/>
          <w:szCs w:val="28"/>
        </w:rPr>
        <w:t>Date</w:t>
      </w:r>
      <w:r w:rsidR="00E60FD4">
        <w:rPr>
          <w:rFonts w:ascii="Aptos Display" w:hAnsi="Aptos Display"/>
          <w:sz w:val="28"/>
          <w:szCs w:val="28"/>
        </w:rPr>
        <w:t xml:space="preserve">: </w:t>
      </w:r>
      <w:r w:rsidR="0025437B" w:rsidRPr="00761433">
        <w:rPr>
          <w:rFonts w:ascii="Aptos Display" w:hAnsi="Aptos Display"/>
          <w:sz w:val="28"/>
          <w:szCs w:val="28"/>
        </w:rPr>
        <w:t>01. January. 2025</w:t>
      </w:r>
    </w:p>
    <w:p w14:paraId="1BBF857A" w14:textId="77777777" w:rsidR="00E60FD4" w:rsidRDefault="00E60FD4" w:rsidP="00E60FD4">
      <w:pPr>
        <w:spacing w:after="0"/>
        <w:ind w:left="0" w:firstLine="0"/>
        <w:rPr>
          <w:rFonts w:ascii="Aptos Display" w:hAnsi="Aptos Display"/>
          <w:sz w:val="28"/>
          <w:szCs w:val="28"/>
        </w:rPr>
      </w:pPr>
      <w:r w:rsidRPr="00D70058">
        <w:rPr>
          <w:rFonts w:ascii="Aptos Display" w:hAnsi="Aptos Display"/>
          <w:sz w:val="28"/>
          <w:szCs w:val="28"/>
        </w:rPr>
        <w:t>Revision: 01</w:t>
      </w:r>
    </w:p>
    <w:bookmarkEnd w:id="0"/>
    <w:p w14:paraId="30F69277" w14:textId="77777777" w:rsidR="00433230" w:rsidRPr="00433230" w:rsidRDefault="00433230" w:rsidP="00433230">
      <w:pPr>
        <w:rPr>
          <w:rFonts w:ascii="Aptos Display" w:hAnsi="Aptos Display"/>
          <w:sz w:val="28"/>
          <w:szCs w:val="28"/>
        </w:rPr>
      </w:pPr>
    </w:p>
    <w:bookmarkEnd w:id="1" w:displacedByCustomXml="next"/>
    <w:sdt>
      <w:sdtPr>
        <w:rPr>
          <w:rFonts w:asciiTheme="minorHAnsi" w:eastAsiaTheme="minorHAnsi" w:hAnsiTheme="minorHAnsi" w:cstheme="minorBidi"/>
          <w:color w:val="auto"/>
          <w:kern w:val="2"/>
          <w:sz w:val="22"/>
          <w:szCs w:val="22"/>
          <w:lang w:val="en-IN"/>
          <w14:ligatures w14:val="standardContextual"/>
        </w:rPr>
        <w:id w:val="743762146"/>
        <w:docPartObj>
          <w:docPartGallery w:val="Table of Contents"/>
          <w:docPartUnique/>
        </w:docPartObj>
      </w:sdtPr>
      <w:sdtEndPr>
        <w:rPr>
          <w:b/>
          <w:bCs/>
          <w:noProof/>
        </w:rPr>
      </w:sdtEndPr>
      <w:sdtContent>
        <w:p w14:paraId="20234617" w14:textId="698E8AC0" w:rsidR="00933353" w:rsidRDefault="00933353" w:rsidP="00933353">
          <w:pPr>
            <w:pStyle w:val="TOCHeading"/>
            <w:jc w:val="center"/>
            <w:rPr>
              <w:b/>
              <w:bCs/>
              <w:sz w:val="40"/>
              <w:szCs w:val="40"/>
            </w:rPr>
          </w:pPr>
          <w:r w:rsidRPr="00933353">
            <w:rPr>
              <w:b/>
              <w:bCs/>
              <w:sz w:val="40"/>
              <w:szCs w:val="40"/>
            </w:rPr>
            <w:t>Table of Contents</w:t>
          </w:r>
        </w:p>
        <w:p w14:paraId="3BC4F737" w14:textId="77777777" w:rsidR="00933353" w:rsidRPr="00933353" w:rsidRDefault="00933353" w:rsidP="00933353">
          <w:pPr>
            <w:rPr>
              <w:lang w:val="en-US"/>
            </w:rPr>
          </w:pPr>
        </w:p>
        <w:p w14:paraId="7F35F4AF" w14:textId="4D6A9CF4" w:rsidR="000850DB" w:rsidRDefault="00933353">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06779941" w:history="1">
            <w:r w:rsidR="000850DB" w:rsidRPr="00083C71">
              <w:rPr>
                <w:rStyle w:val="Hyperlink"/>
                <w:rFonts w:ascii="Calibri" w:hAnsi="Calibri" w:cs="Calibri"/>
                <w:b/>
                <w:bCs/>
                <w:noProof/>
              </w:rPr>
              <w:t>INTRODUCTION</w:t>
            </w:r>
            <w:r w:rsidR="000850DB">
              <w:rPr>
                <w:noProof/>
                <w:webHidden/>
              </w:rPr>
              <w:tab/>
            </w:r>
            <w:r w:rsidR="000850DB">
              <w:rPr>
                <w:noProof/>
                <w:webHidden/>
              </w:rPr>
              <w:fldChar w:fldCharType="begin"/>
            </w:r>
            <w:r w:rsidR="000850DB">
              <w:rPr>
                <w:noProof/>
                <w:webHidden/>
              </w:rPr>
              <w:instrText xml:space="preserve"> PAGEREF _Toc206779941 \h </w:instrText>
            </w:r>
            <w:r w:rsidR="000850DB">
              <w:rPr>
                <w:noProof/>
                <w:webHidden/>
              </w:rPr>
            </w:r>
            <w:r w:rsidR="000850DB">
              <w:rPr>
                <w:noProof/>
                <w:webHidden/>
              </w:rPr>
              <w:fldChar w:fldCharType="separate"/>
            </w:r>
            <w:r w:rsidR="000850DB">
              <w:rPr>
                <w:noProof/>
                <w:webHidden/>
              </w:rPr>
              <w:t>3</w:t>
            </w:r>
            <w:r w:rsidR="000850DB">
              <w:rPr>
                <w:noProof/>
                <w:webHidden/>
              </w:rPr>
              <w:fldChar w:fldCharType="end"/>
            </w:r>
          </w:hyperlink>
        </w:p>
        <w:p w14:paraId="53F8CEF1" w14:textId="3410F9F6" w:rsidR="000850DB" w:rsidRDefault="000850DB">
          <w:pPr>
            <w:pStyle w:val="TOC1"/>
            <w:tabs>
              <w:tab w:val="right" w:leader="dot" w:pos="9016"/>
            </w:tabs>
            <w:rPr>
              <w:rFonts w:eastAsiaTheme="minorEastAsia"/>
              <w:noProof/>
              <w:sz w:val="24"/>
              <w:szCs w:val="24"/>
              <w:lang w:eastAsia="en-IN" w:bidi="gu-IN"/>
            </w:rPr>
          </w:pPr>
          <w:hyperlink w:anchor="_Toc206779942" w:history="1">
            <w:r w:rsidRPr="00083C71">
              <w:rPr>
                <w:rStyle w:val="Hyperlink"/>
                <w:rFonts w:ascii="Calibri" w:hAnsi="Calibri" w:cs="Calibri"/>
                <w:b/>
                <w:bCs/>
                <w:noProof/>
              </w:rPr>
              <w:t>SCOPE</w:t>
            </w:r>
            <w:r>
              <w:rPr>
                <w:noProof/>
                <w:webHidden/>
              </w:rPr>
              <w:tab/>
            </w:r>
            <w:r>
              <w:rPr>
                <w:noProof/>
                <w:webHidden/>
              </w:rPr>
              <w:fldChar w:fldCharType="begin"/>
            </w:r>
            <w:r>
              <w:rPr>
                <w:noProof/>
                <w:webHidden/>
              </w:rPr>
              <w:instrText xml:space="preserve"> PAGEREF _Toc206779942 \h </w:instrText>
            </w:r>
            <w:r>
              <w:rPr>
                <w:noProof/>
                <w:webHidden/>
              </w:rPr>
            </w:r>
            <w:r>
              <w:rPr>
                <w:noProof/>
                <w:webHidden/>
              </w:rPr>
              <w:fldChar w:fldCharType="separate"/>
            </w:r>
            <w:r>
              <w:rPr>
                <w:noProof/>
                <w:webHidden/>
              </w:rPr>
              <w:t>3</w:t>
            </w:r>
            <w:r>
              <w:rPr>
                <w:noProof/>
                <w:webHidden/>
              </w:rPr>
              <w:fldChar w:fldCharType="end"/>
            </w:r>
          </w:hyperlink>
        </w:p>
        <w:p w14:paraId="0B27C6A6" w14:textId="09A56AE6" w:rsidR="000850DB" w:rsidRDefault="000850DB">
          <w:pPr>
            <w:pStyle w:val="TOC1"/>
            <w:tabs>
              <w:tab w:val="right" w:leader="dot" w:pos="9016"/>
            </w:tabs>
            <w:rPr>
              <w:rFonts w:eastAsiaTheme="minorEastAsia"/>
              <w:noProof/>
              <w:sz w:val="24"/>
              <w:szCs w:val="24"/>
              <w:lang w:eastAsia="en-IN" w:bidi="gu-IN"/>
            </w:rPr>
          </w:pPr>
          <w:hyperlink w:anchor="_Toc206779943" w:history="1">
            <w:r w:rsidRPr="00083C71">
              <w:rPr>
                <w:rStyle w:val="Hyperlink"/>
                <w:rFonts w:ascii="Calibri" w:hAnsi="Calibri" w:cs="Calibri"/>
                <w:b/>
                <w:bCs/>
                <w:noProof/>
              </w:rPr>
              <w:t>POLICY STATEMENT</w:t>
            </w:r>
            <w:r>
              <w:rPr>
                <w:noProof/>
                <w:webHidden/>
              </w:rPr>
              <w:tab/>
            </w:r>
            <w:r>
              <w:rPr>
                <w:noProof/>
                <w:webHidden/>
              </w:rPr>
              <w:fldChar w:fldCharType="begin"/>
            </w:r>
            <w:r>
              <w:rPr>
                <w:noProof/>
                <w:webHidden/>
              </w:rPr>
              <w:instrText xml:space="preserve"> PAGEREF _Toc206779943 \h </w:instrText>
            </w:r>
            <w:r>
              <w:rPr>
                <w:noProof/>
                <w:webHidden/>
              </w:rPr>
            </w:r>
            <w:r>
              <w:rPr>
                <w:noProof/>
                <w:webHidden/>
              </w:rPr>
              <w:fldChar w:fldCharType="separate"/>
            </w:r>
            <w:r>
              <w:rPr>
                <w:noProof/>
                <w:webHidden/>
              </w:rPr>
              <w:t>3</w:t>
            </w:r>
            <w:r>
              <w:rPr>
                <w:noProof/>
                <w:webHidden/>
              </w:rPr>
              <w:fldChar w:fldCharType="end"/>
            </w:r>
          </w:hyperlink>
        </w:p>
        <w:p w14:paraId="0FFC92A4" w14:textId="46A5FBB2" w:rsidR="000850DB" w:rsidRDefault="000850DB">
          <w:pPr>
            <w:pStyle w:val="TOC1"/>
            <w:tabs>
              <w:tab w:val="right" w:leader="dot" w:pos="9016"/>
            </w:tabs>
            <w:rPr>
              <w:rFonts w:eastAsiaTheme="minorEastAsia"/>
              <w:noProof/>
              <w:sz w:val="24"/>
              <w:szCs w:val="24"/>
              <w:lang w:eastAsia="en-IN" w:bidi="gu-IN"/>
            </w:rPr>
          </w:pPr>
          <w:hyperlink w:anchor="_Toc206779944" w:history="1">
            <w:r w:rsidRPr="00083C71">
              <w:rPr>
                <w:rStyle w:val="Hyperlink"/>
                <w:rFonts w:ascii="Calibri" w:hAnsi="Calibri" w:cs="Calibri"/>
                <w:b/>
                <w:bCs/>
                <w:noProof/>
              </w:rPr>
              <w:t>PRIMARY FOCAL AREA</w:t>
            </w:r>
            <w:r>
              <w:rPr>
                <w:noProof/>
                <w:webHidden/>
              </w:rPr>
              <w:tab/>
            </w:r>
            <w:r>
              <w:rPr>
                <w:noProof/>
                <w:webHidden/>
              </w:rPr>
              <w:fldChar w:fldCharType="begin"/>
            </w:r>
            <w:r>
              <w:rPr>
                <w:noProof/>
                <w:webHidden/>
              </w:rPr>
              <w:instrText xml:space="preserve"> PAGEREF _Toc206779944 \h </w:instrText>
            </w:r>
            <w:r>
              <w:rPr>
                <w:noProof/>
                <w:webHidden/>
              </w:rPr>
            </w:r>
            <w:r>
              <w:rPr>
                <w:noProof/>
                <w:webHidden/>
              </w:rPr>
              <w:fldChar w:fldCharType="separate"/>
            </w:r>
            <w:r>
              <w:rPr>
                <w:noProof/>
                <w:webHidden/>
              </w:rPr>
              <w:t>3</w:t>
            </w:r>
            <w:r>
              <w:rPr>
                <w:noProof/>
                <w:webHidden/>
              </w:rPr>
              <w:fldChar w:fldCharType="end"/>
            </w:r>
          </w:hyperlink>
        </w:p>
        <w:p w14:paraId="67926A3A" w14:textId="1D1AF1E2" w:rsidR="000850DB" w:rsidRDefault="000850DB">
          <w:pPr>
            <w:pStyle w:val="TOC1"/>
            <w:tabs>
              <w:tab w:val="right" w:leader="dot" w:pos="9016"/>
            </w:tabs>
            <w:rPr>
              <w:rFonts w:eastAsiaTheme="minorEastAsia"/>
              <w:noProof/>
              <w:sz w:val="24"/>
              <w:szCs w:val="24"/>
              <w:lang w:eastAsia="en-IN" w:bidi="gu-IN"/>
            </w:rPr>
          </w:pPr>
          <w:hyperlink w:anchor="_Toc206779945" w:history="1">
            <w:r w:rsidRPr="00083C71">
              <w:rPr>
                <w:rStyle w:val="Hyperlink"/>
                <w:rFonts w:ascii="Calibri" w:hAnsi="Calibri" w:cs="Calibri"/>
                <w:b/>
                <w:bCs/>
                <w:noProof/>
              </w:rPr>
              <w:t>QUALITY-FOCUSED TARGETS</w:t>
            </w:r>
            <w:r>
              <w:rPr>
                <w:noProof/>
                <w:webHidden/>
              </w:rPr>
              <w:tab/>
            </w:r>
            <w:r>
              <w:rPr>
                <w:noProof/>
                <w:webHidden/>
              </w:rPr>
              <w:fldChar w:fldCharType="begin"/>
            </w:r>
            <w:r>
              <w:rPr>
                <w:noProof/>
                <w:webHidden/>
              </w:rPr>
              <w:instrText xml:space="preserve"> PAGEREF _Toc206779945 \h </w:instrText>
            </w:r>
            <w:r>
              <w:rPr>
                <w:noProof/>
                <w:webHidden/>
              </w:rPr>
            </w:r>
            <w:r>
              <w:rPr>
                <w:noProof/>
                <w:webHidden/>
              </w:rPr>
              <w:fldChar w:fldCharType="separate"/>
            </w:r>
            <w:r>
              <w:rPr>
                <w:noProof/>
                <w:webHidden/>
              </w:rPr>
              <w:t>4</w:t>
            </w:r>
            <w:r>
              <w:rPr>
                <w:noProof/>
                <w:webHidden/>
              </w:rPr>
              <w:fldChar w:fldCharType="end"/>
            </w:r>
          </w:hyperlink>
        </w:p>
        <w:p w14:paraId="77022C4D" w14:textId="75007EE5" w:rsidR="000850DB" w:rsidRDefault="000850DB">
          <w:pPr>
            <w:pStyle w:val="TOC1"/>
            <w:tabs>
              <w:tab w:val="right" w:leader="dot" w:pos="9016"/>
            </w:tabs>
            <w:rPr>
              <w:rFonts w:eastAsiaTheme="minorEastAsia"/>
              <w:noProof/>
              <w:sz w:val="24"/>
              <w:szCs w:val="24"/>
              <w:lang w:eastAsia="en-IN" w:bidi="gu-IN"/>
            </w:rPr>
          </w:pPr>
          <w:hyperlink w:anchor="_Toc206779946" w:history="1">
            <w:r w:rsidRPr="00083C71">
              <w:rPr>
                <w:rStyle w:val="Hyperlink"/>
                <w:rFonts w:ascii="Calibri" w:hAnsi="Calibri" w:cs="Calibri"/>
                <w:b/>
                <w:bCs/>
                <w:noProof/>
              </w:rPr>
              <w:t>GENERAL SUSTAINABLE PROCUREMENT TARGETS</w:t>
            </w:r>
            <w:r>
              <w:rPr>
                <w:noProof/>
                <w:webHidden/>
              </w:rPr>
              <w:tab/>
            </w:r>
            <w:r>
              <w:rPr>
                <w:noProof/>
                <w:webHidden/>
              </w:rPr>
              <w:fldChar w:fldCharType="begin"/>
            </w:r>
            <w:r>
              <w:rPr>
                <w:noProof/>
                <w:webHidden/>
              </w:rPr>
              <w:instrText xml:space="preserve"> PAGEREF _Toc206779946 \h </w:instrText>
            </w:r>
            <w:r>
              <w:rPr>
                <w:noProof/>
                <w:webHidden/>
              </w:rPr>
            </w:r>
            <w:r>
              <w:rPr>
                <w:noProof/>
                <w:webHidden/>
              </w:rPr>
              <w:fldChar w:fldCharType="separate"/>
            </w:r>
            <w:r>
              <w:rPr>
                <w:noProof/>
                <w:webHidden/>
              </w:rPr>
              <w:t>4</w:t>
            </w:r>
            <w:r>
              <w:rPr>
                <w:noProof/>
                <w:webHidden/>
              </w:rPr>
              <w:fldChar w:fldCharType="end"/>
            </w:r>
          </w:hyperlink>
        </w:p>
        <w:p w14:paraId="296A8221" w14:textId="3D98D0FE" w:rsidR="000850DB" w:rsidRDefault="000850DB">
          <w:pPr>
            <w:pStyle w:val="TOC1"/>
            <w:tabs>
              <w:tab w:val="right" w:leader="dot" w:pos="9016"/>
            </w:tabs>
            <w:rPr>
              <w:rFonts w:eastAsiaTheme="minorEastAsia"/>
              <w:noProof/>
              <w:sz w:val="24"/>
              <w:szCs w:val="24"/>
              <w:lang w:eastAsia="en-IN" w:bidi="gu-IN"/>
            </w:rPr>
          </w:pPr>
          <w:hyperlink w:anchor="_Toc206779947" w:history="1">
            <w:r w:rsidRPr="00083C71">
              <w:rPr>
                <w:rStyle w:val="Hyperlink"/>
                <w:rFonts w:ascii="Calibri" w:hAnsi="Calibri" w:cs="Calibri"/>
                <w:b/>
                <w:bCs/>
                <w:noProof/>
              </w:rPr>
              <w:t>QUANTIATIVE TARGETS</w:t>
            </w:r>
            <w:r>
              <w:rPr>
                <w:noProof/>
                <w:webHidden/>
              </w:rPr>
              <w:tab/>
            </w:r>
            <w:r>
              <w:rPr>
                <w:noProof/>
                <w:webHidden/>
              </w:rPr>
              <w:fldChar w:fldCharType="begin"/>
            </w:r>
            <w:r>
              <w:rPr>
                <w:noProof/>
                <w:webHidden/>
              </w:rPr>
              <w:instrText xml:space="preserve"> PAGEREF _Toc206779947 \h </w:instrText>
            </w:r>
            <w:r>
              <w:rPr>
                <w:noProof/>
                <w:webHidden/>
              </w:rPr>
            </w:r>
            <w:r>
              <w:rPr>
                <w:noProof/>
                <w:webHidden/>
              </w:rPr>
              <w:fldChar w:fldCharType="separate"/>
            </w:r>
            <w:r>
              <w:rPr>
                <w:noProof/>
                <w:webHidden/>
              </w:rPr>
              <w:t>5</w:t>
            </w:r>
            <w:r>
              <w:rPr>
                <w:noProof/>
                <w:webHidden/>
              </w:rPr>
              <w:fldChar w:fldCharType="end"/>
            </w:r>
          </w:hyperlink>
        </w:p>
        <w:p w14:paraId="760F0513" w14:textId="66BB4007" w:rsidR="000850DB" w:rsidRDefault="000850DB">
          <w:pPr>
            <w:pStyle w:val="TOC1"/>
            <w:tabs>
              <w:tab w:val="right" w:leader="dot" w:pos="9016"/>
            </w:tabs>
            <w:rPr>
              <w:rFonts w:eastAsiaTheme="minorEastAsia"/>
              <w:noProof/>
              <w:sz w:val="24"/>
              <w:szCs w:val="24"/>
              <w:lang w:eastAsia="en-IN" w:bidi="gu-IN"/>
            </w:rPr>
          </w:pPr>
          <w:hyperlink w:anchor="_Toc206779948" w:history="1">
            <w:r w:rsidRPr="00083C71">
              <w:rPr>
                <w:rStyle w:val="Hyperlink"/>
                <w:rFonts w:ascii="Calibri" w:hAnsi="Calibri" w:cs="Calibri"/>
                <w:b/>
                <w:bCs/>
                <w:noProof/>
              </w:rPr>
              <w:t>ACTION FRAMEWORK:</w:t>
            </w:r>
            <w:r>
              <w:rPr>
                <w:noProof/>
                <w:webHidden/>
              </w:rPr>
              <w:tab/>
            </w:r>
            <w:r>
              <w:rPr>
                <w:noProof/>
                <w:webHidden/>
              </w:rPr>
              <w:fldChar w:fldCharType="begin"/>
            </w:r>
            <w:r>
              <w:rPr>
                <w:noProof/>
                <w:webHidden/>
              </w:rPr>
              <w:instrText xml:space="preserve"> PAGEREF _Toc206779948 \h </w:instrText>
            </w:r>
            <w:r>
              <w:rPr>
                <w:noProof/>
                <w:webHidden/>
              </w:rPr>
            </w:r>
            <w:r>
              <w:rPr>
                <w:noProof/>
                <w:webHidden/>
              </w:rPr>
              <w:fldChar w:fldCharType="separate"/>
            </w:r>
            <w:r>
              <w:rPr>
                <w:noProof/>
                <w:webHidden/>
              </w:rPr>
              <w:t>5</w:t>
            </w:r>
            <w:r>
              <w:rPr>
                <w:noProof/>
                <w:webHidden/>
              </w:rPr>
              <w:fldChar w:fldCharType="end"/>
            </w:r>
          </w:hyperlink>
        </w:p>
        <w:p w14:paraId="3942A8FB" w14:textId="2AD87E00" w:rsidR="000850DB" w:rsidRDefault="000850DB">
          <w:pPr>
            <w:pStyle w:val="TOC1"/>
            <w:tabs>
              <w:tab w:val="right" w:leader="dot" w:pos="9016"/>
            </w:tabs>
            <w:rPr>
              <w:rFonts w:eastAsiaTheme="minorEastAsia"/>
              <w:noProof/>
              <w:sz w:val="24"/>
              <w:szCs w:val="24"/>
              <w:lang w:eastAsia="en-IN" w:bidi="gu-IN"/>
            </w:rPr>
          </w:pPr>
          <w:hyperlink w:anchor="_Toc206779949" w:history="1">
            <w:r w:rsidRPr="00083C71">
              <w:rPr>
                <w:rStyle w:val="Hyperlink"/>
                <w:rFonts w:ascii="Calibri" w:hAnsi="Calibri" w:cs="Calibri"/>
                <w:b/>
                <w:bCs/>
                <w:noProof/>
              </w:rPr>
              <w:t>GOVERNANCE &amp; RESPONSIBILITY:</w:t>
            </w:r>
            <w:r>
              <w:rPr>
                <w:noProof/>
                <w:webHidden/>
              </w:rPr>
              <w:tab/>
            </w:r>
            <w:r>
              <w:rPr>
                <w:noProof/>
                <w:webHidden/>
              </w:rPr>
              <w:fldChar w:fldCharType="begin"/>
            </w:r>
            <w:r>
              <w:rPr>
                <w:noProof/>
                <w:webHidden/>
              </w:rPr>
              <w:instrText xml:space="preserve"> PAGEREF _Toc206779949 \h </w:instrText>
            </w:r>
            <w:r>
              <w:rPr>
                <w:noProof/>
                <w:webHidden/>
              </w:rPr>
            </w:r>
            <w:r>
              <w:rPr>
                <w:noProof/>
                <w:webHidden/>
              </w:rPr>
              <w:fldChar w:fldCharType="separate"/>
            </w:r>
            <w:r>
              <w:rPr>
                <w:noProof/>
                <w:webHidden/>
              </w:rPr>
              <w:t>6</w:t>
            </w:r>
            <w:r>
              <w:rPr>
                <w:noProof/>
                <w:webHidden/>
              </w:rPr>
              <w:fldChar w:fldCharType="end"/>
            </w:r>
          </w:hyperlink>
        </w:p>
        <w:p w14:paraId="4D59816B" w14:textId="5267E8C4" w:rsidR="000850DB" w:rsidRDefault="000850DB">
          <w:pPr>
            <w:pStyle w:val="TOC1"/>
            <w:tabs>
              <w:tab w:val="right" w:leader="dot" w:pos="9016"/>
            </w:tabs>
            <w:rPr>
              <w:rFonts w:eastAsiaTheme="minorEastAsia"/>
              <w:noProof/>
              <w:sz w:val="24"/>
              <w:szCs w:val="24"/>
              <w:lang w:eastAsia="en-IN" w:bidi="gu-IN"/>
            </w:rPr>
          </w:pPr>
          <w:hyperlink w:anchor="_Toc206779950" w:history="1">
            <w:r w:rsidRPr="00083C71">
              <w:rPr>
                <w:rStyle w:val="Hyperlink"/>
                <w:rFonts w:ascii="Calibri" w:hAnsi="Calibri" w:cs="Calibri"/>
                <w:b/>
                <w:bCs/>
                <w:noProof/>
              </w:rPr>
              <w:t>REPORTING</w:t>
            </w:r>
            <w:r>
              <w:rPr>
                <w:noProof/>
                <w:webHidden/>
              </w:rPr>
              <w:tab/>
            </w:r>
            <w:r>
              <w:rPr>
                <w:noProof/>
                <w:webHidden/>
              </w:rPr>
              <w:fldChar w:fldCharType="begin"/>
            </w:r>
            <w:r>
              <w:rPr>
                <w:noProof/>
                <w:webHidden/>
              </w:rPr>
              <w:instrText xml:space="preserve"> PAGEREF _Toc206779950 \h </w:instrText>
            </w:r>
            <w:r>
              <w:rPr>
                <w:noProof/>
                <w:webHidden/>
              </w:rPr>
            </w:r>
            <w:r>
              <w:rPr>
                <w:noProof/>
                <w:webHidden/>
              </w:rPr>
              <w:fldChar w:fldCharType="separate"/>
            </w:r>
            <w:r>
              <w:rPr>
                <w:noProof/>
                <w:webHidden/>
              </w:rPr>
              <w:t>6</w:t>
            </w:r>
            <w:r>
              <w:rPr>
                <w:noProof/>
                <w:webHidden/>
              </w:rPr>
              <w:fldChar w:fldCharType="end"/>
            </w:r>
          </w:hyperlink>
        </w:p>
        <w:p w14:paraId="7DC6D6B6" w14:textId="43810916" w:rsidR="000850DB" w:rsidRDefault="000850DB">
          <w:pPr>
            <w:pStyle w:val="TOC1"/>
            <w:tabs>
              <w:tab w:val="right" w:leader="dot" w:pos="9016"/>
            </w:tabs>
            <w:rPr>
              <w:rFonts w:eastAsiaTheme="minorEastAsia"/>
              <w:noProof/>
              <w:sz w:val="24"/>
              <w:szCs w:val="24"/>
              <w:lang w:eastAsia="en-IN" w:bidi="gu-IN"/>
            </w:rPr>
          </w:pPr>
          <w:hyperlink w:anchor="_Toc206779951" w:history="1">
            <w:r w:rsidRPr="00083C71">
              <w:rPr>
                <w:rStyle w:val="Hyperlink"/>
                <w:rFonts w:ascii="Calibri" w:hAnsi="Calibri" w:cs="Calibri"/>
                <w:b/>
                <w:bCs/>
                <w:noProof/>
              </w:rPr>
              <w:t>COMMUNICATION &amp; TRANSPAENCY</w:t>
            </w:r>
            <w:r>
              <w:rPr>
                <w:noProof/>
                <w:webHidden/>
              </w:rPr>
              <w:tab/>
            </w:r>
            <w:r>
              <w:rPr>
                <w:noProof/>
                <w:webHidden/>
              </w:rPr>
              <w:fldChar w:fldCharType="begin"/>
            </w:r>
            <w:r>
              <w:rPr>
                <w:noProof/>
                <w:webHidden/>
              </w:rPr>
              <w:instrText xml:space="preserve"> PAGEREF _Toc206779951 \h </w:instrText>
            </w:r>
            <w:r>
              <w:rPr>
                <w:noProof/>
                <w:webHidden/>
              </w:rPr>
            </w:r>
            <w:r>
              <w:rPr>
                <w:noProof/>
                <w:webHidden/>
              </w:rPr>
              <w:fldChar w:fldCharType="separate"/>
            </w:r>
            <w:r>
              <w:rPr>
                <w:noProof/>
                <w:webHidden/>
              </w:rPr>
              <w:t>8</w:t>
            </w:r>
            <w:r>
              <w:rPr>
                <w:noProof/>
                <w:webHidden/>
              </w:rPr>
              <w:fldChar w:fldCharType="end"/>
            </w:r>
          </w:hyperlink>
        </w:p>
        <w:p w14:paraId="5027F316" w14:textId="4F46CD04" w:rsidR="000850DB" w:rsidRDefault="000850DB">
          <w:pPr>
            <w:pStyle w:val="TOC1"/>
            <w:tabs>
              <w:tab w:val="right" w:leader="dot" w:pos="9016"/>
            </w:tabs>
            <w:rPr>
              <w:rFonts w:eastAsiaTheme="minorEastAsia"/>
              <w:noProof/>
              <w:sz w:val="24"/>
              <w:szCs w:val="24"/>
              <w:lang w:eastAsia="en-IN" w:bidi="gu-IN"/>
            </w:rPr>
          </w:pPr>
          <w:hyperlink w:anchor="_Toc206779952" w:history="1">
            <w:r w:rsidRPr="00083C71">
              <w:rPr>
                <w:rStyle w:val="Hyperlink"/>
                <w:rFonts w:ascii="Calibri" w:hAnsi="Calibri" w:cs="Calibri"/>
                <w:b/>
                <w:bCs/>
                <w:noProof/>
              </w:rPr>
              <w:t>CONTINUOUS IMPROVEMENT</w:t>
            </w:r>
            <w:r>
              <w:rPr>
                <w:noProof/>
                <w:webHidden/>
              </w:rPr>
              <w:tab/>
            </w:r>
            <w:r>
              <w:rPr>
                <w:noProof/>
                <w:webHidden/>
              </w:rPr>
              <w:fldChar w:fldCharType="begin"/>
            </w:r>
            <w:r>
              <w:rPr>
                <w:noProof/>
                <w:webHidden/>
              </w:rPr>
              <w:instrText xml:space="preserve"> PAGEREF _Toc206779952 \h </w:instrText>
            </w:r>
            <w:r>
              <w:rPr>
                <w:noProof/>
                <w:webHidden/>
              </w:rPr>
            </w:r>
            <w:r>
              <w:rPr>
                <w:noProof/>
                <w:webHidden/>
              </w:rPr>
              <w:fldChar w:fldCharType="separate"/>
            </w:r>
            <w:r>
              <w:rPr>
                <w:noProof/>
                <w:webHidden/>
              </w:rPr>
              <w:t>8</w:t>
            </w:r>
            <w:r>
              <w:rPr>
                <w:noProof/>
                <w:webHidden/>
              </w:rPr>
              <w:fldChar w:fldCharType="end"/>
            </w:r>
          </w:hyperlink>
        </w:p>
        <w:p w14:paraId="27A56D48" w14:textId="6860E3DC" w:rsidR="000850DB" w:rsidRDefault="000850DB">
          <w:pPr>
            <w:pStyle w:val="TOC1"/>
            <w:tabs>
              <w:tab w:val="right" w:leader="dot" w:pos="9016"/>
            </w:tabs>
            <w:rPr>
              <w:rFonts w:eastAsiaTheme="minorEastAsia"/>
              <w:noProof/>
              <w:sz w:val="24"/>
              <w:szCs w:val="24"/>
              <w:lang w:eastAsia="en-IN" w:bidi="gu-IN"/>
            </w:rPr>
          </w:pPr>
          <w:hyperlink w:anchor="_Toc206779953" w:history="1">
            <w:r w:rsidRPr="00083C71">
              <w:rPr>
                <w:rStyle w:val="Hyperlink"/>
                <w:rFonts w:ascii="Calibri" w:hAnsi="Calibri" w:cs="Calibri"/>
                <w:b/>
                <w:bCs/>
                <w:noProof/>
              </w:rPr>
              <w:t>SDGS (SUSTAINABLE DEVELOPMENT GOALS) COVERED IN THE SUSTAINABLE PROCUREMENT POLICY</w:t>
            </w:r>
            <w:r>
              <w:rPr>
                <w:noProof/>
                <w:webHidden/>
              </w:rPr>
              <w:tab/>
            </w:r>
            <w:r>
              <w:rPr>
                <w:noProof/>
                <w:webHidden/>
              </w:rPr>
              <w:fldChar w:fldCharType="begin"/>
            </w:r>
            <w:r>
              <w:rPr>
                <w:noProof/>
                <w:webHidden/>
              </w:rPr>
              <w:instrText xml:space="preserve"> PAGEREF _Toc206779953 \h </w:instrText>
            </w:r>
            <w:r>
              <w:rPr>
                <w:noProof/>
                <w:webHidden/>
              </w:rPr>
            </w:r>
            <w:r>
              <w:rPr>
                <w:noProof/>
                <w:webHidden/>
              </w:rPr>
              <w:fldChar w:fldCharType="separate"/>
            </w:r>
            <w:r>
              <w:rPr>
                <w:noProof/>
                <w:webHidden/>
              </w:rPr>
              <w:t>9</w:t>
            </w:r>
            <w:r>
              <w:rPr>
                <w:noProof/>
                <w:webHidden/>
              </w:rPr>
              <w:fldChar w:fldCharType="end"/>
            </w:r>
          </w:hyperlink>
        </w:p>
        <w:p w14:paraId="105E3847" w14:textId="23A30E4D" w:rsidR="000850DB" w:rsidRDefault="000850DB">
          <w:pPr>
            <w:pStyle w:val="TOC1"/>
            <w:tabs>
              <w:tab w:val="right" w:leader="dot" w:pos="9016"/>
            </w:tabs>
            <w:rPr>
              <w:rFonts w:eastAsiaTheme="minorEastAsia"/>
              <w:noProof/>
              <w:sz w:val="24"/>
              <w:szCs w:val="24"/>
              <w:lang w:eastAsia="en-IN" w:bidi="gu-IN"/>
            </w:rPr>
          </w:pPr>
          <w:hyperlink w:anchor="_Toc206779954" w:history="1">
            <w:r w:rsidRPr="00083C71">
              <w:rPr>
                <w:rStyle w:val="Hyperlink"/>
                <w:rFonts w:ascii="Calibri" w:hAnsi="Calibri" w:cs="Calibri"/>
                <w:b/>
                <w:bCs/>
                <w:noProof/>
              </w:rPr>
              <w:t>REVIEW MECHANISM</w:t>
            </w:r>
            <w:r>
              <w:rPr>
                <w:noProof/>
                <w:webHidden/>
              </w:rPr>
              <w:tab/>
            </w:r>
            <w:r>
              <w:rPr>
                <w:noProof/>
                <w:webHidden/>
              </w:rPr>
              <w:fldChar w:fldCharType="begin"/>
            </w:r>
            <w:r>
              <w:rPr>
                <w:noProof/>
                <w:webHidden/>
              </w:rPr>
              <w:instrText xml:space="preserve"> PAGEREF _Toc206779954 \h </w:instrText>
            </w:r>
            <w:r>
              <w:rPr>
                <w:noProof/>
                <w:webHidden/>
              </w:rPr>
            </w:r>
            <w:r>
              <w:rPr>
                <w:noProof/>
                <w:webHidden/>
              </w:rPr>
              <w:fldChar w:fldCharType="separate"/>
            </w:r>
            <w:r>
              <w:rPr>
                <w:noProof/>
                <w:webHidden/>
              </w:rPr>
              <w:t>9</w:t>
            </w:r>
            <w:r>
              <w:rPr>
                <w:noProof/>
                <w:webHidden/>
              </w:rPr>
              <w:fldChar w:fldCharType="end"/>
            </w:r>
          </w:hyperlink>
        </w:p>
        <w:p w14:paraId="09A1BC76" w14:textId="5F91B82F" w:rsidR="000850DB" w:rsidRDefault="000850DB">
          <w:pPr>
            <w:pStyle w:val="TOC1"/>
            <w:tabs>
              <w:tab w:val="right" w:leader="dot" w:pos="9016"/>
            </w:tabs>
            <w:rPr>
              <w:rFonts w:eastAsiaTheme="minorEastAsia"/>
              <w:noProof/>
              <w:sz w:val="24"/>
              <w:szCs w:val="24"/>
              <w:lang w:eastAsia="en-IN" w:bidi="gu-IN"/>
            </w:rPr>
          </w:pPr>
          <w:hyperlink w:anchor="_Toc206779955" w:history="1">
            <w:r w:rsidRPr="00083C71">
              <w:rPr>
                <w:rStyle w:val="Hyperlink"/>
                <w:rFonts w:ascii="Calibri" w:hAnsi="Calibri" w:cs="Calibri"/>
                <w:b/>
                <w:bCs/>
                <w:noProof/>
              </w:rPr>
              <w:t>REVISION HISTORY</w:t>
            </w:r>
            <w:r>
              <w:rPr>
                <w:noProof/>
                <w:webHidden/>
              </w:rPr>
              <w:tab/>
            </w:r>
            <w:r>
              <w:rPr>
                <w:noProof/>
                <w:webHidden/>
              </w:rPr>
              <w:fldChar w:fldCharType="begin"/>
            </w:r>
            <w:r>
              <w:rPr>
                <w:noProof/>
                <w:webHidden/>
              </w:rPr>
              <w:instrText xml:space="preserve"> PAGEREF _Toc206779955 \h </w:instrText>
            </w:r>
            <w:r>
              <w:rPr>
                <w:noProof/>
                <w:webHidden/>
              </w:rPr>
            </w:r>
            <w:r>
              <w:rPr>
                <w:noProof/>
                <w:webHidden/>
              </w:rPr>
              <w:fldChar w:fldCharType="separate"/>
            </w:r>
            <w:r>
              <w:rPr>
                <w:noProof/>
                <w:webHidden/>
              </w:rPr>
              <w:t>10</w:t>
            </w:r>
            <w:r>
              <w:rPr>
                <w:noProof/>
                <w:webHidden/>
              </w:rPr>
              <w:fldChar w:fldCharType="end"/>
            </w:r>
          </w:hyperlink>
        </w:p>
        <w:p w14:paraId="1CC7A4FB" w14:textId="4B1BB356" w:rsidR="000850DB" w:rsidRDefault="000850DB">
          <w:pPr>
            <w:pStyle w:val="TOC1"/>
            <w:tabs>
              <w:tab w:val="right" w:leader="dot" w:pos="9016"/>
            </w:tabs>
            <w:rPr>
              <w:rFonts w:eastAsiaTheme="minorEastAsia"/>
              <w:noProof/>
              <w:sz w:val="24"/>
              <w:szCs w:val="24"/>
              <w:lang w:eastAsia="en-IN" w:bidi="gu-IN"/>
            </w:rPr>
          </w:pPr>
          <w:hyperlink w:anchor="_Toc206779956" w:history="1">
            <w:r w:rsidRPr="00083C71">
              <w:rPr>
                <w:rStyle w:val="Hyperlink"/>
                <w:rFonts w:ascii="Calibri" w:hAnsi="Calibri" w:cs="Calibri"/>
                <w:b/>
                <w:bCs/>
                <w:noProof/>
              </w:rPr>
              <w:t>EMPLOYEE ACKNOWLEDGEMENT – APACKAGING GROUP LLC SUSTAINABLE PROCUREMENT POLICY</w:t>
            </w:r>
            <w:r>
              <w:rPr>
                <w:noProof/>
                <w:webHidden/>
              </w:rPr>
              <w:tab/>
            </w:r>
            <w:r>
              <w:rPr>
                <w:noProof/>
                <w:webHidden/>
              </w:rPr>
              <w:fldChar w:fldCharType="begin"/>
            </w:r>
            <w:r>
              <w:rPr>
                <w:noProof/>
                <w:webHidden/>
              </w:rPr>
              <w:instrText xml:space="preserve"> PAGEREF _Toc206779956 \h </w:instrText>
            </w:r>
            <w:r>
              <w:rPr>
                <w:noProof/>
                <w:webHidden/>
              </w:rPr>
            </w:r>
            <w:r>
              <w:rPr>
                <w:noProof/>
                <w:webHidden/>
              </w:rPr>
              <w:fldChar w:fldCharType="separate"/>
            </w:r>
            <w:r>
              <w:rPr>
                <w:noProof/>
                <w:webHidden/>
              </w:rPr>
              <w:t>11</w:t>
            </w:r>
            <w:r>
              <w:rPr>
                <w:noProof/>
                <w:webHidden/>
              </w:rPr>
              <w:fldChar w:fldCharType="end"/>
            </w:r>
          </w:hyperlink>
        </w:p>
        <w:p w14:paraId="0444915D" w14:textId="3210E7CF" w:rsidR="00933353" w:rsidRDefault="00933353">
          <w:r>
            <w:rPr>
              <w:b/>
              <w:bCs/>
              <w:noProof/>
            </w:rPr>
            <w:fldChar w:fldCharType="end"/>
          </w:r>
        </w:p>
      </w:sdtContent>
    </w:sdt>
    <w:p w14:paraId="71B86177" w14:textId="77777777" w:rsidR="00433230" w:rsidRPr="00433230" w:rsidRDefault="00433230" w:rsidP="00433230">
      <w:pPr>
        <w:rPr>
          <w:rFonts w:ascii="Aptos Display" w:hAnsi="Aptos Display"/>
          <w:sz w:val="28"/>
          <w:szCs w:val="28"/>
        </w:rPr>
      </w:pPr>
    </w:p>
    <w:p w14:paraId="593CF258" w14:textId="77777777" w:rsidR="00433230" w:rsidRPr="00433230" w:rsidRDefault="00433230" w:rsidP="00433230">
      <w:pPr>
        <w:rPr>
          <w:rFonts w:ascii="Aptos Display" w:hAnsi="Aptos Display"/>
          <w:sz w:val="28"/>
          <w:szCs w:val="28"/>
        </w:rPr>
      </w:pPr>
    </w:p>
    <w:p w14:paraId="6D9AE7F5" w14:textId="77777777" w:rsidR="00433230" w:rsidRDefault="00433230" w:rsidP="00433230">
      <w:pPr>
        <w:rPr>
          <w:rFonts w:ascii="Aptos Display" w:hAnsi="Aptos Display"/>
          <w:sz w:val="28"/>
          <w:szCs w:val="28"/>
        </w:rPr>
      </w:pPr>
    </w:p>
    <w:p w14:paraId="1DD546E8" w14:textId="4822ABFA" w:rsidR="00433230" w:rsidRDefault="00433230" w:rsidP="009D41C6">
      <w:pPr>
        <w:tabs>
          <w:tab w:val="left" w:pos="2023"/>
        </w:tabs>
        <w:ind w:left="1080" w:firstLine="0"/>
        <w:rPr>
          <w:rFonts w:ascii="Aptos Display" w:hAnsi="Aptos Display"/>
          <w:sz w:val="28"/>
          <w:szCs w:val="28"/>
        </w:rPr>
      </w:pPr>
    </w:p>
    <w:p w14:paraId="7FF835C0" w14:textId="6EED4CB3" w:rsidR="00433230" w:rsidRPr="006A0BA2" w:rsidRDefault="00433230" w:rsidP="006A0BA2">
      <w:pPr>
        <w:pStyle w:val="Heading1"/>
        <w:spacing w:after="240"/>
        <w:ind w:left="360"/>
        <w:rPr>
          <w:rFonts w:ascii="Calibri" w:hAnsi="Calibri" w:cs="Calibri"/>
          <w:b/>
          <w:bCs/>
          <w:sz w:val="34"/>
          <w:szCs w:val="34"/>
        </w:rPr>
      </w:pPr>
      <w:r>
        <w:rPr>
          <w:sz w:val="28"/>
          <w:szCs w:val="28"/>
        </w:rPr>
        <w:br w:type="column"/>
      </w:r>
      <w:bookmarkStart w:id="2" w:name="_Toc162349677"/>
      <w:bookmarkStart w:id="3" w:name="_Toc206779941"/>
      <w:r w:rsidR="006A0BA2" w:rsidRPr="006A0BA2">
        <w:rPr>
          <w:rFonts w:ascii="Calibri" w:hAnsi="Calibri" w:cs="Calibri"/>
          <w:b/>
          <w:bCs/>
          <w:sz w:val="34"/>
          <w:szCs w:val="34"/>
        </w:rPr>
        <w:lastRenderedPageBreak/>
        <w:t>INTRODUCTION</w:t>
      </w:r>
      <w:bookmarkEnd w:id="2"/>
      <w:bookmarkEnd w:id="3"/>
    </w:p>
    <w:p w14:paraId="36798D8E" w14:textId="77777777" w:rsidR="00314B8A" w:rsidRPr="00314B8A" w:rsidRDefault="00314B8A" w:rsidP="00314B8A">
      <w:pPr>
        <w:ind w:left="0" w:firstLine="0"/>
        <w:jc w:val="both"/>
        <w:rPr>
          <w:rFonts w:cstheme="minorHAnsi"/>
          <w:sz w:val="24"/>
          <w:szCs w:val="24"/>
        </w:rPr>
      </w:pPr>
      <w:r w:rsidRPr="00314B8A">
        <w:rPr>
          <w:rFonts w:cstheme="minorHAnsi"/>
          <w:sz w:val="24"/>
          <w:szCs w:val="24"/>
        </w:rPr>
        <w:t>As a global leader in the cosmetic and beauty packaging industry, A Packaging Group recognizes the critical role it plays in driving sustainable practices throughout its operations. Our commitment to sustainability extends beyond mere compliance; it reflects our deep-seated belief in environmental stewardship, social responsibility, and economic viability.</w:t>
      </w:r>
    </w:p>
    <w:p w14:paraId="5D3B0E4D" w14:textId="47244BAC" w:rsidR="007023BC" w:rsidRPr="007023BC" w:rsidRDefault="00314B8A" w:rsidP="00314B8A">
      <w:pPr>
        <w:ind w:left="0" w:firstLine="0"/>
        <w:jc w:val="both"/>
        <w:rPr>
          <w:rFonts w:cstheme="minorHAnsi"/>
          <w:sz w:val="24"/>
          <w:szCs w:val="24"/>
        </w:rPr>
      </w:pPr>
      <w:r w:rsidRPr="00314B8A">
        <w:rPr>
          <w:rFonts w:cstheme="minorHAnsi"/>
          <w:sz w:val="24"/>
          <w:szCs w:val="24"/>
        </w:rPr>
        <w:t>Through this Sustainable Procurement Policy, we aim to embed sustainability principles into every facet of our procurement processes, from sourcing raw materials to selecting suppliers and managing our supply chain. By prioritizing environmentally friendly materials, ethical sourcing practices, and fostering partnerships with like-minded suppliers, we strive to minimize our ecological footprint while maximizing positive social impacts. This policy underscores our dedication to fostering a more sustainable future for generations to come</w:t>
      </w:r>
      <w:r w:rsidR="007023BC" w:rsidRPr="007023BC">
        <w:rPr>
          <w:rFonts w:cstheme="minorHAnsi"/>
          <w:sz w:val="24"/>
          <w:szCs w:val="24"/>
        </w:rPr>
        <w:t>.</w:t>
      </w:r>
    </w:p>
    <w:p w14:paraId="58A4C02A" w14:textId="21EE2AC8" w:rsidR="006A0BA2" w:rsidRDefault="006A0BA2" w:rsidP="006A0BA2">
      <w:pPr>
        <w:pStyle w:val="Heading1"/>
        <w:spacing w:after="240"/>
        <w:ind w:left="360"/>
        <w:rPr>
          <w:rFonts w:ascii="Calibri" w:hAnsi="Calibri" w:cs="Calibri"/>
          <w:b/>
          <w:bCs/>
          <w:sz w:val="34"/>
          <w:szCs w:val="34"/>
        </w:rPr>
      </w:pPr>
      <w:bookmarkStart w:id="4" w:name="_Toc162349678"/>
      <w:bookmarkStart w:id="5" w:name="_Toc206779942"/>
      <w:r w:rsidRPr="006A0BA2">
        <w:rPr>
          <w:rFonts w:ascii="Calibri" w:hAnsi="Calibri" w:cs="Calibri"/>
          <w:b/>
          <w:bCs/>
          <w:sz w:val="34"/>
          <w:szCs w:val="34"/>
        </w:rPr>
        <w:t>SCOPE</w:t>
      </w:r>
      <w:bookmarkEnd w:id="4"/>
      <w:bookmarkEnd w:id="5"/>
    </w:p>
    <w:p w14:paraId="12C2B36E" w14:textId="2F3EC95C" w:rsidR="006A0BA2" w:rsidRDefault="006A0BA2" w:rsidP="006A0BA2">
      <w:pPr>
        <w:ind w:left="0" w:firstLine="0"/>
        <w:jc w:val="both"/>
        <w:rPr>
          <w:rFonts w:cstheme="minorHAnsi"/>
          <w:sz w:val="24"/>
          <w:szCs w:val="24"/>
        </w:rPr>
      </w:pPr>
      <w:r w:rsidRPr="006A0BA2">
        <w:rPr>
          <w:rFonts w:cstheme="minorHAnsi"/>
          <w:sz w:val="24"/>
          <w:szCs w:val="24"/>
        </w:rPr>
        <w:t>This comprehensive policy applies to all Packaging Group sites globally, encompassing all employees, contractors, subcontractors, and all stakeholders aligned with us.</w:t>
      </w:r>
    </w:p>
    <w:tbl>
      <w:tblPr>
        <w:tblStyle w:val="TableGrid"/>
        <w:tblW w:w="0" w:type="auto"/>
        <w:tblLook w:val="04A0" w:firstRow="1" w:lastRow="0" w:firstColumn="1" w:lastColumn="0" w:noHBand="0" w:noVBand="1"/>
      </w:tblPr>
      <w:tblGrid>
        <w:gridCol w:w="988"/>
        <w:gridCol w:w="1842"/>
        <w:gridCol w:w="6186"/>
      </w:tblGrid>
      <w:tr w:rsidR="00BE4FE2" w14:paraId="7BE509E8" w14:textId="77777777" w:rsidTr="00203ED8">
        <w:tc>
          <w:tcPr>
            <w:tcW w:w="988" w:type="dxa"/>
          </w:tcPr>
          <w:p w14:paraId="6C3BA18C" w14:textId="77777777" w:rsidR="00BE4FE2" w:rsidRDefault="00BE4FE2" w:rsidP="00203ED8">
            <w:pPr>
              <w:ind w:left="0" w:firstLine="0"/>
              <w:jc w:val="center"/>
              <w:rPr>
                <w:rFonts w:cstheme="minorHAnsi"/>
                <w:sz w:val="24"/>
                <w:szCs w:val="24"/>
              </w:rPr>
            </w:pPr>
            <w:r>
              <w:rPr>
                <w:rFonts w:cstheme="minorHAnsi"/>
                <w:sz w:val="24"/>
                <w:szCs w:val="24"/>
              </w:rPr>
              <w:t>Sr. No.</w:t>
            </w:r>
          </w:p>
        </w:tc>
        <w:tc>
          <w:tcPr>
            <w:tcW w:w="1842" w:type="dxa"/>
          </w:tcPr>
          <w:p w14:paraId="46B17630" w14:textId="77777777" w:rsidR="00BE4FE2" w:rsidRDefault="00BE4FE2" w:rsidP="00203ED8">
            <w:pPr>
              <w:ind w:left="0" w:firstLine="0"/>
              <w:jc w:val="center"/>
              <w:rPr>
                <w:rFonts w:cstheme="minorHAnsi"/>
                <w:sz w:val="24"/>
                <w:szCs w:val="24"/>
              </w:rPr>
            </w:pPr>
            <w:r>
              <w:rPr>
                <w:rFonts w:cstheme="minorHAnsi"/>
                <w:sz w:val="24"/>
                <w:szCs w:val="24"/>
              </w:rPr>
              <w:t>Site</w:t>
            </w:r>
          </w:p>
        </w:tc>
        <w:tc>
          <w:tcPr>
            <w:tcW w:w="6186" w:type="dxa"/>
          </w:tcPr>
          <w:p w14:paraId="210FF2DF" w14:textId="77777777" w:rsidR="00BE4FE2" w:rsidRDefault="00BE4FE2" w:rsidP="00203ED8">
            <w:pPr>
              <w:ind w:left="0" w:firstLine="0"/>
              <w:jc w:val="center"/>
              <w:rPr>
                <w:rFonts w:cstheme="minorHAnsi"/>
                <w:sz w:val="24"/>
                <w:szCs w:val="24"/>
              </w:rPr>
            </w:pPr>
            <w:r>
              <w:rPr>
                <w:rFonts w:cstheme="minorHAnsi"/>
                <w:sz w:val="24"/>
                <w:szCs w:val="24"/>
              </w:rPr>
              <w:t>Address</w:t>
            </w:r>
          </w:p>
        </w:tc>
      </w:tr>
      <w:tr w:rsidR="00BE4FE2" w14:paraId="5F10EDA6" w14:textId="77777777" w:rsidTr="00203ED8">
        <w:tc>
          <w:tcPr>
            <w:tcW w:w="988" w:type="dxa"/>
          </w:tcPr>
          <w:p w14:paraId="1CBA12A1" w14:textId="77777777" w:rsidR="00BE4FE2" w:rsidRDefault="00BE4FE2" w:rsidP="00203ED8">
            <w:pPr>
              <w:ind w:left="0" w:firstLine="0"/>
              <w:jc w:val="center"/>
              <w:rPr>
                <w:rFonts w:cstheme="minorHAnsi"/>
                <w:sz w:val="24"/>
                <w:szCs w:val="24"/>
              </w:rPr>
            </w:pPr>
            <w:r>
              <w:rPr>
                <w:rFonts w:cstheme="minorHAnsi"/>
                <w:sz w:val="24"/>
                <w:szCs w:val="24"/>
              </w:rPr>
              <w:t>1.</w:t>
            </w:r>
          </w:p>
        </w:tc>
        <w:tc>
          <w:tcPr>
            <w:tcW w:w="1842" w:type="dxa"/>
          </w:tcPr>
          <w:p w14:paraId="29695C05" w14:textId="77777777" w:rsidR="00BE4FE2" w:rsidRDefault="00BE4FE2" w:rsidP="00203ED8">
            <w:pPr>
              <w:ind w:left="0" w:firstLine="0"/>
              <w:jc w:val="center"/>
              <w:rPr>
                <w:rFonts w:cstheme="minorHAnsi"/>
                <w:sz w:val="24"/>
                <w:szCs w:val="24"/>
              </w:rPr>
            </w:pPr>
            <w:r>
              <w:rPr>
                <w:rFonts w:cstheme="minorHAnsi"/>
                <w:sz w:val="24"/>
                <w:szCs w:val="24"/>
              </w:rPr>
              <w:t>California, USA</w:t>
            </w:r>
          </w:p>
        </w:tc>
        <w:tc>
          <w:tcPr>
            <w:tcW w:w="6186" w:type="dxa"/>
          </w:tcPr>
          <w:p w14:paraId="49FBE1C4" w14:textId="77777777" w:rsidR="00BE4FE2" w:rsidRDefault="00BE4FE2" w:rsidP="00203ED8">
            <w:pPr>
              <w:ind w:left="0" w:firstLine="0"/>
              <w:rPr>
                <w:rFonts w:cstheme="minorHAnsi"/>
                <w:sz w:val="24"/>
                <w:szCs w:val="24"/>
              </w:rPr>
            </w:pPr>
            <w:r w:rsidRPr="0056273F">
              <w:rPr>
                <w:rFonts w:cstheme="minorHAnsi"/>
                <w:sz w:val="24"/>
                <w:szCs w:val="24"/>
              </w:rPr>
              <w:t>1350 Mountain View Circle 91702 Azusa, CA United States of America</w:t>
            </w:r>
          </w:p>
        </w:tc>
      </w:tr>
      <w:tr w:rsidR="00BE4FE2" w14:paraId="78AD6159" w14:textId="77777777" w:rsidTr="00203ED8">
        <w:tc>
          <w:tcPr>
            <w:tcW w:w="988" w:type="dxa"/>
          </w:tcPr>
          <w:p w14:paraId="2779E427" w14:textId="77777777" w:rsidR="00BE4FE2" w:rsidRDefault="00BE4FE2" w:rsidP="00203ED8">
            <w:pPr>
              <w:ind w:left="0" w:firstLine="0"/>
              <w:jc w:val="center"/>
              <w:rPr>
                <w:rFonts w:cstheme="minorHAnsi"/>
                <w:sz w:val="24"/>
                <w:szCs w:val="24"/>
              </w:rPr>
            </w:pPr>
            <w:r>
              <w:rPr>
                <w:rFonts w:cstheme="minorHAnsi"/>
                <w:sz w:val="24"/>
                <w:szCs w:val="24"/>
              </w:rPr>
              <w:t>2.</w:t>
            </w:r>
          </w:p>
        </w:tc>
        <w:tc>
          <w:tcPr>
            <w:tcW w:w="1842" w:type="dxa"/>
          </w:tcPr>
          <w:p w14:paraId="0A3286C3" w14:textId="77777777" w:rsidR="00BE4FE2" w:rsidRDefault="00BE4FE2" w:rsidP="00203ED8">
            <w:pPr>
              <w:ind w:left="0" w:firstLine="0"/>
              <w:jc w:val="center"/>
              <w:rPr>
                <w:rFonts w:cstheme="minorHAnsi"/>
                <w:sz w:val="24"/>
                <w:szCs w:val="24"/>
              </w:rPr>
            </w:pPr>
            <w:proofErr w:type="spellStart"/>
            <w:r>
              <w:rPr>
                <w:rFonts w:cstheme="minorHAnsi"/>
                <w:sz w:val="24"/>
                <w:szCs w:val="24"/>
              </w:rPr>
              <w:t>Defiance,Ohio</w:t>
            </w:r>
            <w:proofErr w:type="spellEnd"/>
          </w:p>
        </w:tc>
        <w:tc>
          <w:tcPr>
            <w:tcW w:w="6186" w:type="dxa"/>
          </w:tcPr>
          <w:p w14:paraId="4F688B1B" w14:textId="77777777" w:rsidR="00BE4FE2" w:rsidRDefault="00BE4FE2" w:rsidP="00203ED8">
            <w:pPr>
              <w:ind w:left="0" w:firstLine="0"/>
              <w:rPr>
                <w:rFonts w:cstheme="minorHAnsi"/>
                <w:sz w:val="24"/>
                <w:szCs w:val="24"/>
              </w:rPr>
            </w:pPr>
            <w:r w:rsidRPr="00DD36D2">
              <w:rPr>
                <w:rFonts w:cstheme="minorHAnsi"/>
                <w:sz w:val="24"/>
                <w:szCs w:val="24"/>
              </w:rPr>
              <w:t>25925 Commerce Drive, Defiance, OH 43512</w:t>
            </w:r>
          </w:p>
        </w:tc>
      </w:tr>
    </w:tbl>
    <w:p w14:paraId="10F1AAB0" w14:textId="77777777" w:rsidR="006A0BA2" w:rsidRPr="00077386" w:rsidRDefault="006A0BA2" w:rsidP="006A0BA2">
      <w:pPr>
        <w:ind w:left="0" w:firstLine="0"/>
        <w:jc w:val="both"/>
        <w:rPr>
          <w:rFonts w:cstheme="minorHAnsi"/>
          <w:sz w:val="16"/>
          <w:szCs w:val="16"/>
        </w:rPr>
      </w:pPr>
    </w:p>
    <w:p w14:paraId="24CC088D" w14:textId="454371A1" w:rsidR="00077386" w:rsidRDefault="00077386" w:rsidP="00077386">
      <w:pPr>
        <w:pStyle w:val="Heading1"/>
        <w:spacing w:before="0" w:after="240"/>
        <w:ind w:left="360"/>
        <w:rPr>
          <w:rFonts w:ascii="Calibri" w:hAnsi="Calibri" w:cs="Calibri"/>
          <w:b/>
          <w:bCs/>
          <w:sz w:val="34"/>
          <w:szCs w:val="34"/>
        </w:rPr>
      </w:pPr>
      <w:bookmarkStart w:id="6" w:name="_Toc162349679"/>
      <w:bookmarkStart w:id="7" w:name="_Toc206779943"/>
      <w:r w:rsidRPr="00077386">
        <w:rPr>
          <w:rFonts w:ascii="Calibri" w:hAnsi="Calibri" w:cs="Calibri"/>
          <w:b/>
          <w:bCs/>
          <w:sz w:val="34"/>
          <w:szCs w:val="34"/>
        </w:rPr>
        <w:t>POLICY STATEMENT</w:t>
      </w:r>
      <w:bookmarkEnd w:id="6"/>
      <w:bookmarkEnd w:id="7"/>
    </w:p>
    <w:p w14:paraId="413C62E1" w14:textId="23E1EB32" w:rsidR="00077386" w:rsidRDefault="00314B8A" w:rsidP="007023BC">
      <w:pPr>
        <w:ind w:left="0" w:firstLine="0"/>
        <w:jc w:val="both"/>
        <w:rPr>
          <w:rFonts w:cstheme="minorHAnsi"/>
          <w:sz w:val="24"/>
          <w:szCs w:val="24"/>
        </w:rPr>
      </w:pPr>
      <w:r w:rsidRPr="00314B8A">
        <w:rPr>
          <w:rFonts w:cstheme="minorHAnsi"/>
          <w:sz w:val="24"/>
          <w:szCs w:val="24"/>
        </w:rPr>
        <w:t>At A Packaging Group, we are committed to sustainable procurement practices in the cosmetic and beauty packaging industry. Our policy ensures that we prioritize suppliers who uphold environmental, social, and ethical standards, fostering a greener future for generations to come.</w:t>
      </w:r>
    </w:p>
    <w:p w14:paraId="6C29724B" w14:textId="68C623DC" w:rsidR="007023BC" w:rsidRDefault="007023BC" w:rsidP="007023BC">
      <w:pPr>
        <w:pStyle w:val="Heading1"/>
        <w:spacing w:before="0" w:after="240"/>
        <w:ind w:left="360"/>
        <w:rPr>
          <w:rFonts w:ascii="Calibri" w:hAnsi="Calibri" w:cs="Calibri"/>
          <w:b/>
          <w:bCs/>
          <w:sz w:val="34"/>
          <w:szCs w:val="34"/>
        </w:rPr>
      </w:pPr>
      <w:bookmarkStart w:id="8" w:name="_Toc162349680"/>
      <w:bookmarkStart w:id="9" w:name="_Toc206779944"/>
      <w:r w:rsidRPr="007023BC">
        <w:rPr>
          <w:rFonts w:ascii="Calibri" w:hAnsi="Calibri" w:cs="Calibri"/>
          <w:b/>
          <w:bCs/>
          <w:sz w:val="34"/>
          <w:szCs w:val="34"/>
        </w:rPr>
        <w:t>PRIMARY FOCAL AREA</w:t>
      </w:r>
      <w:bookmarkEnd w:id="8"/>
      <w:bookmarkEnd w:id="9"/>
    </w:p>
    <w:p w14:paraId="4C31C68F" w14:textId="5C9FED1F" w:rsidR="007023BC" w:rsidRDefault="007023BC"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7023BC">
        <w:rPr>
          <w:b/>
          <w:bCs/>
          <w:sz w:val="28"/>
          <w:szCs w:val="28"/>
        </w:rPr>
        <w:t>En</w:t>
      </w:r>
      <w:r w:rsidR="00314B8A">
        <w:rPr>
          <w:b/>
          <w:bCs/>
          <w:sz w:val="28"/>
          <w:szCs w:val="28"/>
        </w:rPr>
        <w:t>vironmental Issues</w:t>
      </w:r>
      <w:r>
        <w:rPr>
          <w:b/>
          <w:bCs/>
          <w:sz w:val="28"/>
          <w:szCs w:val="28"/>
        </w:rPr>
        <w:t>:</w:t>
      </w:r>
    </w:p>
    <w:p w14:paraId="4129D85D" w14:textId="77777777" w:rsidR="00314B8A" w:rsidRPr="00314B8A" w:rsidRDefault="00314B8A" w:rsidP="00314B8A">
      <w:pPr>
        <w:pStyle w:val="ListParagraph"/>
        <w:widowControl w:val="0"/>
        <w:numPr>
          <w:ilvl w:val="0"/>
          <w:numId w:val="4"/>
        </w:numPr>
        <w:autoSpaceDE w:val="0"/>
        <w:autoSpaceDN w:val="0"/>
        <w:spacing w:before="121" w:after="240" w:line="291" w:lineRule="exact"/>
        <w:contextualSpacing w:val="0"/>
        <w:jc w:val="both"/>
        <w:rPr>
          <w:sz w:val="24"/>
          <w:szCs w:val="24"/>
        </w:rPr>
      </w:pPr>
      <w:r w:rsidRPr="00314B8A">
        <w:rPr>
          <w:sz w:val="24"/>
          <w:szCs w:val="24"/>
        </w:rPr>
        <w:t>Material Sourcing: Prioritize eco-friendly materials for packaging, reducing reliance on non-recyclable plastics and harmful substances.</w:t>
      </w:r>
    </w:p>
    <w:p w14:paraId="25DCF3B8" w14:textId="77777777" w:rsidR="00314B8A" w:rsidRPr="00314B8A" w:rsidRDefault="00314B8A" w:rsidP="00314B8A">
      <w:pPr>
        <w:pStyle w:val="ListParagraph"/>
        <w:widowControl w:val="0"/>
        <w:numPr>
          <w:ilvl w:val="0"/>
          <w:numId w:val="4"/>
        </w:numPr>
        <w:autoSpaceDE w:val="0"/>
        <w:autoSpaceDN w:val="0"/>
        <w:spacing w:before="121" w:after="240" w:line="291" w:lineRule="exact"/>
        <w:contextualSpacing w:val="0"/>
        <w:jc w:val="both"/>
        <w:rPr>
          <w:sz w:val="24"/>
          <w:szCs w:val="24"/>
        </w:rPr>
      </w:pPr>
      <w:r w:rsidRPr="00314B8A">
        <w:rPr>
          <w:sz w:val="24"/>
          <w:szCs w:val="24"/>
        </w:rPr>
        <w:t>Carbon Footprint Reduction: Seek suppliers with low-carbon production processes, minimizing emissions throughout the packaging lifecycle.</w:t>
      </w:r>
    </w:p>
    <w:p w14:paraId="5C31EFAC" w14:textId="1CC374A6" w:rsidR="007023BC" w:rsidRDefault="00314B8A" w:rsidP="00314B8A">
      <w:pPr>
        <w:pStyle w:val="ListParagraph"/>
        <w:widowControl w:val="0"/>
        <w:numPr>
          <w:ilvl w:val="0"/>
          <w:numId w:val="4"/>
        </w:numPr>
        <w:autoSpaceDE w:val="0"/>
        <w:autoSpaceDN w:val="0"/>
        <w:spacing w:before="121" w:after="240" w:line="291" w:lineRule="exact"/>
        <w:contextualSpacing w:val="0"/>
        <w:jc w:val="both"/>
        <w:rPr>
          <w:sz w:val="24"/>
          <w:szCs w:val="24"/>
        </w:rPr>
      </w:pPr>
      <w:r w:rsidRPr="00314B8A">
        <w:rPr>
          <w:sz w:val="24"/>
          <w:szCs w:val="24"/>
        </w:rPr>
        <w:t xml:space="preserve">Renewable Energy Usage: Emphasize suppliers utilizing renewable energy sources to </w:t>
      </w:r>
      <w:r w:rsidRPr="00314B8A">
        <w:rPr>
          <w:sz w:val="24"/>
          <w:szCs w:val="24"/>
        </w:rPr>
        <w:lastRenderedPageBreak/>
        <w:t>power manufacturing operations, promoting sustainability.</w:t>
      </w:r>
    </w:p>
    <w:p w14:paraId="7D07B450" w14:textId="4BAAA494" w:rsidR="00314B8A" w:rsidRPr="00314B8A" w:rsidRDefault="00314B8A" w:rsidP="00314B8A">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314B8A">
        <w:rPr>
          <w:b/>
          <w:bCs/>
          <w:sz w:val="28"/>
          <w:szCs w:val="28"/>
        </w:rPr>
        <w:t xml:space="preserve">Labor practices and </w:t>
      </w:r>
      <w:r w:rsidR="00D114FD">
        <w:rPr>
          <w:b/>
          <w:bCs/>
          <w:sz w:val="28"/>
          <w:szCs w:val="28"/>
        </w:rPr>
        <w:t>H</w:t>
      </w:r>
      <w:r w:rsidRPr="00314B8A">
        <w:rPr>
          <w:b/>
          <w:bCs/>
          <w:sz w:val="28"/>
          <w:szCs w:val="28"/>
        </w:rPr>
        <w:t xml:space="preserve">uman </w:t>
      </w:r>
      <w:r w:rsidR="00D114FD">
        <w:rPr>
          <w:b/>
          <w:bCs/>
          <w:sz w:val="28"/>
          <w:szCs w:val="28"/>
        </w:rPr>
        <w:t>R</w:t>
      </w:r>
      <w:r w:rsidRPr="00314B8A">
        <w:rPr>
          <w:b/>
          <w:bCs/>
          <w:sz w:val="28"/>
          <w:szCs w:val="28"/>
        </w:rPr>
        <w:t>ights</w:t>
      </w:r>
      <w:r w:rsidR="00D114FD">
        <w:rPr>
          <w:b/>
          <w:bCs/>
          <w:sz w:val="28"/>
          <w:szCs w:val="28"/>
        </w:rPr>
        <w:t>:</w:t>
      </w:r>
    </w:p>
    <w:p w14:paraId="7C332B05" w14:textId="41F435CE" w:rsidR="00314B8A" w:rsidRDefault="008242B3" w:rsidP="008242B3">
      <w:pPr>
        <w:pStyle w:val="ListParagraph"/>
        <w:widowControl w:val="0"/>
        <w:numPr>
          <w:ilvl w:val="0"/>
          <w:numId w:val="4"/>
        </w:numPr>
        <w:autoSpaceDE w:val="0"/>
        <w:autoSpaceDN w:val="0"/>
        <w:spacing w:before="121" w:after="240" w:line="291" w:lineRule="exact"/>
        <w:contextualSpacing w:val="0"/>
        <w:jc w:val="both"/>
        <w:rPr>
          <w:sz w:val="24"/>
          <w:szCs w:val="24"/>
        </w:rPr>
      </w:pPr>
      <w:r w:rsidRPr="008242B3">
        <w:rPr>
          <w:sz w:val="24"/>
          <w:szCs w:val="24"/>
        </w:rPr>
        <w:t>Comprehensive Labor Practices: Ensure supplier compliance with living wages, regulate overtime, implement equal pay policies, and advocate wage transparency for fair compensation.</w:t>
      </w:r>
    </w:p>
    <w:p w14:paraId="17FD5F17" w14:textId="5CDE810F" w:rsidR="008242B3" w:rsidRDefault="008242B3" w:rsidP="008242B3">
      <w:pPr>
        <w:pStyle w:val="ListParagraph"/>
        <w:widowControl w:val="0"/>
        <w:numPr>
          <w:ilvl w:val="0"/>
          <w:numId w:val="4"/>
        </w:numPr>
        <w:autoSpaceDE w:val="0"/>
        <w:autoSpaceDN w:val="0"/>
        <w:spacing w:before="121" w:after="240" w:line="291" w:lineRule="exact"/>
        <w:contextualSpacing w:val="0"/>
        <w:jc w:val="both"/>
        <w:rPr>
          <w:sz w:val="24"/>
          <w:szCs w:val="24"/>
        </w:rPr>
      </w:pPr>
      <w:r w:rsidRPr="008242B3">
        <w:rPr>
          <w:sz w:val="24"/>
          <w:szCs w:val="24"/>
        </w:rPr>
        <w:t>Fair Working Hours: Ensure suppliers adhere to reasonable working hours, preventing exploitation and promoting work-life balance in production.</w:t>
      </w:r>
    </w:p>
    <w:p w14:paraId="1C87E311" w14:textId="2EE68123" w:rsidR="008242B3" w:rsidRDefault="007210F7" w:rsidP="007210F7">
      <w:pPr>
        <w:pStyle w:val="ListParagraph"/>
        <w:widowControl w:val="0"/>
        <w:numPr>
          <w:ilvl w:val="0"/>
          <w:numId w:val="4"/>
        </w:numPr>
        <w:autoSpaceDE w:val="0"/>
        <w:autoSpaceDN w:val="0"/>
        <w:spacing w:before="121" w:after="0" w:line="291" w:lineRule="exact"/>
        <w:contextualSpacing w:val="0"/>
        <w:jc w:val="both"/>
        <w:rPr>
          <w:sz w:val="24"/>
          <w:szCs w:val="24"/>
        </w:rPr>
      </w:pPr>
      <w:r w:rsidRPr="007210F7">
        <w:rPr>
          <w:sz w:val="24"/>
          <w:szCs w:val="24"/>
        </w:rPr>
        <w:t>Supplier Accountability: Mandate all suppliers uphold human rights standards</w:t>
      </w:r>
      <w:r>
        <w:rPr>
          <w:sz w:val="24"/>
          <w:szCs w:val="24"/>
        </w:rPr>
        <w:t>.</w:t>
      </w:r>
    </w:p>
    <w:p w14:paraId="4C792614" w14:textId="77777777" w:rsidR="007210F7" w:rsidRDefault="007210F7" w:rsidP="007210F7">
      <w:pPr>
        <w:pStyle w:val="ListParagraph"/>
        <w:widowControl w:val="0"/>
        <w:autoSpaceDE w:val="0"/>
        <w:autoSpaceDN w:val="0"/>
        <w:spacing w:before="121" w:after="0" w:line="291" w:lineRule="exact"/>
        <w:ind w:firstLine="0"/>
        <w:contextualSpacing w:val="0"/>
        <w:jc w:val="both"/>
        <w:rPr>
          <w:sz w:val="24"/>
          <w:szCs w:val="24"/>
        </w:rPr>
      </w:pPr>
    </w:p>
    <w:p w14:paraId="51CBC76A" w14:textId="617AA231" w:rsidR="006A0BA2" w:rsidRDefault="003924E0" w:rsidP="009D41C6">
      <w:pPr>
        <w:pStyle w:val="Heading1"/>
        <w:spacing w:before="0" w:after="240"/>
        <w:ind w:left="360"/>
        <w:rPr>
          <w:rFonts w:ascii="Calibri" w:hAnsi="Calibri" w:cs="Calibri"/>
          <w:b/>
          <w:bCs/>
          <w:sz w:val="34"/>
          <w:szCs w:val="34"/>
        </w:rPr>
      </w:pPr>
      <w:bookmarkStart w:id="10" w:name="_Toc206779945"/>
      <w:r w:rsidRPr="003924E0">
        <w:rPr>
          <w:rFonts w:ascii="Calibri" w:hAnsi="Calibri" w:cs="Calibri"/>
          <w:b/>
          <w:bCs/>
          <w:sz w:val="34"/>
          <w:szCs w:val="34"/>
        </w:rPr>
        <w:t xml:space="preserve">QUALITY-FOCUSED </w:t>
      </w:r>
      <w:r>
        <w:rPr>
          <w:rFonts w:ascii="Calibri" w:hAnsi="Calibri" w:cs="Calibri"/>
          <w:b/>
          <w:bCs/>
          <w:sz w:val="34"/>
          <w:szCs w:val="34"/>
        </w:rPr>
        <w:t>TARGETS</w:t>
      </w:r>
      <w:bookmarkEnd w:id="10"/>
    </w:p>
    <w:p w14:paraId="49CBD4A4" w14:textId="4B8360BF" w:rsidR="003924E0" w:rsidRDefault="007210F7"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Pr>
          <w:b/>
          <w:bCs/>
          <w:sz w:val="28"/>
          <w:szCs w:val="28"/>
        </w:rPr>
        <w:t>Environmental Issues</w:t>
      </w:r>
      <w:r w:rsidR="003924E0">
        <w:rPr>
          <w:b/>
          <w:bCs/>
          <w:sz w:val="28"/>
          <w:szCs w:val="28"/>
        </w:rPr>
        <w:t>:</w:t>
      </w:r>
    </w:p>
    <w:p w14:paraId="05E3878F" w14:textId="0B19A688" w:rsidR="00D114FD" w:rsidRPr="00D114FD" w:rsidRDefault="00D114FD" w:rsidP="00BC0A67">
      <w:pPr>
        <w:pStyle w:val="ListParagraph"/>
        <w:widowControl w:val="0"/>
        <w:numPr>
          <w:ilvl w:val="0"/>
          <w:numId w:val="4"/>
        </w:numPr>
        <w:autoSpaceDE w:val="0"/>
        <w:autoSpaceDN w:val="0"/>
        <w:spacing w:before="121" w:after="240" w:line="291" w:lineRule="exact"/>
        <w:contextualSpacing w:val="0"/>
        <w:jc w:val="both"/>
        <w:rPr>
          <w:sz w:val="24"/>
          <w:szCs w:val="24"/>
        </w:rPr>
      </w:pPr>
      <w:r w:rsidRPr="00D114FD">
        <w:rPr>
          <w:sz w:val="24"/>
          <w:szCs w:val="24"/>
        </w:rPr>
        <w:t>Eco-Friendly Packaging Integration: Implement sourcing practices favouring biodegradable materials like plant-based plastics for product packaging in cosmetics manufacturing.</w:t>
      </w:r>
    </w:p>
    <w:p w14:paraId="08EB0043" w14:textId="4F2F6DFD" w:rsidR="00D114FD" w:rsidRPr="00D114FD" w:rsidRDefault="00D114FD" w:rsidP="0048409C">
      <w:pPr>
        <w:pStyle w:val="ListParagraph"/>
        <w:widowControl w:val="0"/>
        <w:numPr>
          <w:ilvl w:val="0"/>
          <w:numId w:val="4"/>
        </w:numPr>
        <w:autoSpaceDE w:val="0"/>
        <w:autoSpaceDN w:val="0"/>
        <w:spacing w:before="121" w:after="240" w:line="291" w:lineRule="exact"/>
        <w:contextualSpacing w:val="0"/>
        <w:jc w:val="both"/>
        <w:rPr>
          <w:sz w:val="24"/>
          <w:szCs w:val="24"/>
        </w:rPr>
      </w:pPr>
      <w:r w:rsidRPr="00D114FD">
        <w:rPr>
          <w:sz w:val="24"/>
          <w:szCs w:val="24"/>
        </w:rPr>
        <w:t xml:space="preserve">Reduced Carbon Footprint: </w:t>
      </w:r>
      <w:r>
        <w:rPr>
          <w:sz w:val="24"/>
          <w:szCs w:val="24"/>
        </w:rPr>
        <w:t>S</w:t>
      </w:r>
      <w:r w:rsidRPr="00D114FD">
        <w:rPr>
          <w:sz w:val="24"/>
          <w:szCs w:val="24"/>
        </w:rPr>
        <w:t>trive to minimize emissions by selecting suppliers with sustainable transportation methods for raw materials used in packaging.</w:t>
      </w:r>
    </w:p>
    <w:p w14:paraId="672E56C5" w14:textId="5A49BAB2" w:rsidR="007654F9" w:rsidRPr="00D114FD" w:rsidRDefault="00D114FD" w:rsidP="00D00D73">
      <w:pPr>
        <w:pStyle w:val="ListParagraph"/>
        <w:widowControl w:val="0"/>
        <w:numPr>
          <w:ilvl w:val="0"/>
          <w:numId w:val="4"/>
        </w:numPr>
        <w:autoSpaceDE w:val="0"/>
        <w:autoSpaceDN w:val="0"/>
        <w:spacing w:before="121" w:after="240" w:line="291" w:lineRule="exact"/>
        <w:contextualSpacing w:val="0"/>
        <w:jc w:val="both"/>
        <w:rPr>
          <w:sz w:val="24"/>
          <w:szCs w:val="24"/>
        </w:rPr>
      </w:pPr>
      <w:r w:rsidRPr="00D114FD">
        <w:rPr>
          <w:sz w:val="24"/>
          <w:szCs w:val="24"/>
        </w:rPr>
        <w:t>Avoidance of Single-Use Plastics: Commit to eliminating single-use plastic components from packaging designs, opting for reusable or recyclable alternatives.</w:t>
      </w:r>
    </w:p>
    <w:p w14:paraId="04335E7D" w14:textId="0A336E8F" w:rsidR="003924E0" w:rsidRDefault="007210F7" w:rsidP="003924E0">
      <w:pPr>
        <w:pStyle w:val="ListParagraph"/>
        <w:widowControl w:val="0"/>
        <w:numPr>
          <w:ilvl w:val="0"/>
          <w:numId w:val="5"/>
        </w:numPr>
        <w:autoSpaceDE w:val="0"/>
        <w:autoSpaceDN w:val="0"/>
        <w:spacing w:before="121" w:after="240" w:line="291" w:lineRule="exact"/>
        <w:contextualSpacing w:val="0"/>
        <w:jc w:val="both"/>
        <w:rPr>
          <w:b/>
          <w:bCs/>
          <w:sz w:val="28"/>
          <w:szCs w:val="28"/>
        </w:rPr>
      </w:pPr>
      <w:r>
        <w:rPr>
          <w:b/>
          <w:bCs/>
          <w:sz w:val="28"/>
          <w:szCs w:val="28"/>
        </w:rPr>
        <w:t>Labor practices and Human Rights</w:t>
      </w:r>
      <w:r w:rsidR="003924E0">
        <w:rPr>
          <w:b/>
          <w:bCs/>
          <w:sz w:val="28"/>
          <w:szCs w:val="28"/>
        </w:rPr>
        <w:t>:</w:t>
      </w:r>
    </w:p>
    <w:p w14:paraId="02E013DC" w14:textId="77777777" w:rsidR="00D114FD" w:rsidRPr="00D114FD" w:rsidRDefault="00D114FD" w:rsidP="00D114FD">
      <w:pPr>
        <w:pStyle w:val="ListParagraph"/>
        <w:widowControl w:val="0"/>
        <w:numPr>
          <w:ilvl w:val="0"/>
          <w:numId w:val="4"/>
        </w:numPr>
        <w:autoSpaceDE w:val="0"/>
        <w:autoSpaceDN w:val="0"/>
        <w:spacing w:before="121" w:after="240" w:line="291" w:lineRule="exact"/>
        <w:contextualSpacing w:val="0"/>
        <w:jc w:val="both"/>
        <w:rPr>
          <w:sz w:val="24"/>
          <w:szCs w:val="24"/>
        </w:rPr>
      </w:pPr>
      <w:r w:rsidRPr="00D114FD">
        <w:rPr>
          <w:sz w:val="24"/>
          <w:szCs w:val="24"/>
        </w:rPr>
        <w:t>Ensure Ethical Labor Practices: Collaborate with suppliers to enforce fair wages and safe working conditions, prioritizing transparency in the sourcing of materials like biodegradable packaging.</w:t>
      </w:r>
    </w:p>
    <w:p w14:paraId="1EB208BE" w14:textId="77777777" w:rsidR="00D114FD" w:rsidRPr="00D114FD" w:rsidRDefault="00D114FD" w:rsidP="00D114FD">
      <w:pPr>
        <w:pStyle w:val="ListParagraph"/>
        <w:widowControl w:val="0"/>
        <w:numPr>
          <w:ilvl w:val="0"/>
          <w:numId w:val="4"/>
        </w:numPr>
        <w:autoSpaceDE w:val="0"/>
        <w:autoSpaceDN w:val="0"/>
        <w:spacing w:before="121" w:after="240" w:line="291" w:lineRule="exact"/>
        <w:contextualSpacing w:val="0"/>
        <w:jc w:val="both"/>
        <w:rPr>
          <w:sz w:val="24"/>
          <w:szCs w:val="24"/>
        </w:rPr>
      </w:pPr>
      <w:r w:rsidRPr="00D114FD">
        <w:rPr>
          <w:sz w:val="24"/>
          <w:szCs w:val="24"/>
        </w:rPr>
        <w:t>Promote Diversity and Inclusion: Encourage suppliers to embrace diversity in their workforce, supporting initiatives that empower marginalized communities in the production of sustainable packaging materials.</w:t>
      </w:r>
    </w:p>
    <w:p w14:paraId="65D3420F" w14:textId="5C4A7995" w:rsidR="00D114FD" w:rsidRDefault="00D114FD" w:rsidP="00D114FD">
      <w:pPr>
        <w:pStyle w:val="ListParagraph"/>
        <w:widowControl w:val="0"/>
        <w:numPr>
          <w:ilvl w:val="0"/>
          <w:numId w:val="4"/>
        </w:numPr>
        <w:autoSpaceDE w:val="0"/>
        <w:autoSpaceDN w:val="0"/>
        <w:spacing w:before="121" w:after="240" w:line="291" w:lineRule="exact"/>
        <w:contextualSpacing w:val="0"/>
        <w:jc w:val="both"/>
        <w:rPr>
          <w:sz w:val="24"/>
          <w:szCs w:val="24"/>
        </w:rPr>
      </w:pPr>
      <w:r w:rsidRPr="00D114FD">
        <w:rPr>
          <w:sz w:val="24"/>
          <w:szCs w:val="24"/>
        </w:rPr>
        <w:t>Protect Worker Rights: Advocate for the protection of workers' rights, fostering partnerships with suppliers committed to upholding human rights principles in the manufacturing of cosmetic packaging.</w:t>
      </w:r>
    </w:p>
    <w:p w14:paraId="35E97FAB" w14:textId="77777777" w:rsidR="00D86A00" w:rsidRPr="00EC3FEA" w:rsidRDefault="00D86A00" w:rsidP="00D86A00">
      <w:pPr>
        <w:pStyle w:val="Heading1"/>
        <w:spacing w:before="0" w:after="240"/>
        <w:ind w:left="360"/>
        <w:rPr>
          <w:rFonts w:ascii="Calibri" w:hAnsi="Calibri" w:cs="Calibri"/>
          <w:b/>
          <w:bCs/>
          <w:sz w:val="34"/>
          <w:szCs w:val="34"/>
        </w:rPr>
      </w:pPr>
      <w:bookmarkStart w:id="11" w:name="_Toc206779946"/>
      <w:r w:rsidRPr="00F40FCD">
        <w:rPr>
          <w:rFonts w:ascii="Calibri" w:hAnsi="Calibri" w:cs="Calibri"/>
          <w:b/>
          <w:bCs/>
          <w:sz w:val="34"/>
          <w:szCs w:val="34"/>
        </w:rPr>
        <w:t>GENERAL SUSTAINABLE PROCUREMENT TARGETS</w:t>
      </w:r>
      <w:bookmarkEnd w:id="11"/>
    </w:p>
    <w:p w14:paraId="59D38881" w14:textId="4C85FF5F" w:rsidR="00D86A00" w:rsidRPr="00EC3FEA" w:rsidRDefault="00D86A00" w:rsidP="00D86A00">
      <w:pPr>
        <w:ind w:left="0" w:firstLine="0"/>
        <w:jc w:val="both"/>
        <w:rPr>
          <w:rFonts w:cstheme="minorHAnsi"/>
          <w:sz w:val="24"/>
          <w:szCs w:val="24"/>
        </w:rPr>
      </w:pPr>
      <w:r w:rsidRPr="00EC3FEA">
        <w:rPr>
          <w:rFonts w:cstheme="minorHAnsi"/>
          <w:sz w:val="24"/>
          <w:szCs w:val="24"/>
        </w:rPr>
        <w:t xml:space="preserve">APG has established clear, time-bound procurement targets to drive sustainability across its value chain. </w:t>
      </w:r>
    </w:p>
    <w:p w14:paraId="23289E59" w14:textId="42DE02AF" w:rsidR="00D86A00" w:rsidRPr="00EC3FEA" w:rsidRDefault="00D86A00" w:rsidP="00D86A00">
      <w:pPr>
        <w:pStyle w:val="NormalWeb"/>
        <w:numPr>
          <w:ilvl w:val="0"/>
          <w:numId w:val="10"/>
        </w:numPr>
        <w:spacing w:before="240" w:line="240" w:lineRule="auto"/>
        <w:rPr>
          <w:rFonts w:asciiTheme="minorHAnsi" w:hAnsiTheme="minorHAnsi" w:cstheme="minorHAnsi"/>
        </w:rPr>
      </w:pPr>
      <w:r w:rsidRPr="00EC3FEA">
        <w:rPr>
          <w:rFonts w:asciiTheme="minorHAnsi" w:hAnsiTheme="minorHAnsi" w:cstheme="minorHAnsi"/>
        </w:rPr>
        <w:lastRenderedPageBreak/>
        <w:t xml:space="preserve">By </w:t>
      </w:r>
      <w:r w:rsidR="002E2C61">
        <w:rPr>
          <w:rFonts w:asciiTheme="minorHAnsi" w:hAnsiTheme="minorHAnsi" w:cstheme="minorHAnsi"/>
        </w:rPr>
        <w:t>2030</w:t>
      </w:r>
      <w:r w:rsidRPr="00EC3FEA">
        <w:rPr>
          <w:rFonts w:asciiTheme="minorHAnsi" w:hAnsiTheme="minorHAnsi" w:cstheme="minorHAnsi"/>
        </w:rPr>
        <w:t xml:space="preserve">, 100% of APG’s suppliers will undergo annual sustainability assessments and audits to verify compliance with environmental, social, and governance (ESG) performance standards. </w:t>
      </w:r>
    </w:p>
    <w:p w14:paraId="684F7BDE" w14:textId="2A4C144B" w:rsidR="00D86A00" w:rsidRPr="00EC3FEA" w:rsidRDefault="00D86A00" w:rsidP="00D86A00">
      <w:pPr>
        <w:pStyle w:val="NormalWeb"/>
        <w:numPr>
          <w:ilvl w:val="0"/>
          <w:numId w:val="10"/>
        </w:numPr>
        <w:spacing w:before="100" w:beforeAutospacing="1" w:line="240" w:lineRule="auto"/>
        <w:rPr>
          <w:rFonts w:asciiTheme="minorHAnsi" w:hAnsiTheme="minorHAnsi" w:cstheme="minorHAnsi"/>
        </w:rPr>
      </w:pPr>
      <w:r w:rsidRPr="00EC3FEA">
        <w:rPr>
          <w:rFonts w:asciiTheme="minorHAnsi" w:hAnsiTheme="minorHAnsi" w:cstheme="minorHAnsi"/>
        </w:rPr>
        <w:t xml:space="preserve">By </w:t>
      </w:r>
      <w:r w:rsidR="002E2C61">
        <w:rPr>
          <w:rFonts w:asciiTheme="minorHAnsi" w:hAnsiTheme="minorHAnsi" w:cstheme="minorHAnsi"/>
        </w:rPr>
        <w:t>2030</w:t>
      </w:r>
      <w:r w:rsidRPr="00EC3FEA">
        <w:rPr>
          <w:rFonts w:asciiTheme="minorHAnsi" w:hAnsiTheme="minorHAnsi" w:cstheme="minorHAnsi"/>
        </w:rPr>
        <w:t xml:space="preserve">, 100% of all purchased goods and services will be sourced exclusively from suppliers holding recognized sustainability certifications (e.g., ISO 14001, Fair Trade, FSC, or equivalent). </w:t>
      </w:r>
    </w:p>
    <w:p w14:paraId="4C4FF50D" w14:textId="5221D384" w:rsidR="00D86A00" w:rsidRPr="00EC3FEA" w:rsidRDefault="00D86A00" w:rsidP="00D86A00">
      <w:pPr>
        <w:pStyle w:val="NormalWeb"/>
        <w:numPr>
          <w:ilvl w:val="0"/>
          <w:numId w:val="10"/>
        </w:numPr>
        <w:spacing w:before="100" w:beforeAutospacing="1" w:line="240" w:lineRule="auto"/>
        <w:rPr>
          <w:rFonts w:asciiTheme="minorHAnsi" w:hAnsiTheme="minorHAnsi" w:cstheme="minorHAnsi"/>
        </w:rPr>
      </w:pPr>
      <w:r w:rsidRPr="00EC3FEA">
        <w:rPr>
          <w:rFonts w:asciiTheme="minorHAnsi" w:hAnsiTheme="minorHAnsi" w:cstheme="minorHAnsi"/>
        </w:rPr>
        <w:t xml:space="preserve">By </w:t>
      </w:r>
      <w:r w:rsidR="002E2C61">
        <w:rPr>
          <w:rFonts w:asciiTheme="minorHAnsi" w:hAnsiTheme="minorHAnsi" w:cstheme="minorHAnsi"/>
        </w:rPr>
        <w:t>2030</w:t>
      </w:r>
      <w:r w:rsidRPr="00EC3FEA">
        <w:rPr>
          <w:rFonts w:asciiTheme="minorHAnsi" w:hAnsiTheme="minorHAnsi" w:cstheme="minorHAnsi"/>
        </w:rPr>
        <w:t>, 100% of APG’s suppliers will participate in annual sustainability training programs and receive resources to help them meet APG’s environmental and social standards</w:t>
      </w:r>
      <w:r>
        <w:rPr>
          <w:rFonts w:asciiTheme="minorHAnsi" w:hAnsiTheme="minorHAnsi" w:cstheme="minorHAnsi"/>
        </w:rPr>
        <w:t>.</w:t>
      </w:r>
    </w:p>
    <w:p w14:paraId="3BC3D922" w14:textId="77777777" w:rsidR="00D86A00" w:rsidRPr="00D86A00" w:rsidRDefault="00D86A00" w:rsidP="00D86A00">
      <w:pPr>
        <w:widowControl w:val="0"/>
        <w:autoSpaceDE w:val="0"/>
        <w:autoSpaceDN w:val="0"/>
        <w:spacing w:before="121" w:after="240" w:line="291" w:lineRule="exact"/>
        <w:ind w:left="0" w:firstLine="0"/>
        <w:jc w:val="both"/>
        <w:rPr>
          <w:sz w:val="24"/>
          <w:szCs w:val="24"/>
        </w:rPr>
      </w:pPr>
    </w:p>
    <w:p w14:paraId="60484C85" w14:textId="1451E72B" w:rsidR="007654F9" w:rsidRDefault="007654F9" w:rsidP="009D41C6">
      <w:pPr>
        <w:pStyle w:val="Heading1"/>
        <w:spacing w:before="0" w:after="240"/>
        <w:ind w:left="360"/>
        <w:rPr>
          <w:rFonts w:ascii="Calibri" w:hAnsi="Calibri" w:cs="Calibri"/>
          <w:b/>
          <w:bCs/>
          <w:sz w:val="34"/>
          <w:szCs w:val="34"/>
        </w:rPr>
      </w:pPr>
      <w:bookmarkStart w:id="12" w:name="_Toc206779947"/>
      <w:r w:rsidRPr="003924E0">
        <w:rPr>
          <w:rFonts w:ascii="Calibri" w:hAnsi="Calibri" w:cs="Calibri"/>
          <w:b/>
          <w:bCs/>
          <w:sz w:val="34"/>
          <w:szCs w:val="34"/>
        </w:rPr>
        <w:t>QUA</w:t>
      </w:r>
      <w:r>
        <w:rPr>
          <w:rFonts w:ascii="Calibri" w:hAnsi="Calibri" w:cs="Calibri"/>
          <w:b/>
          <w:bCs/>
          <w:sz w:val="34"/>
          <w:szCs w:val="34"/>
        </w:rPr>
        <w:t>N</w:t>
      </w:r>
      <w:r w:rsidRPr="003924E0">
        <w:rPr>
          <w:rFonts w:ascii="Calibri" w:hAnsi="Calibri" w:cs="Calibri"/>
          <w:b/>
          <w:bCs/>
          <w:sz w:val="34"/>
          <w:szCs w:val="34"/>
        </w:rPr>
        <w:t>T</w:t>
      </w:r>
      <w:r>
        <w:rPr>
          <w:rFonts w:ascii="Calibri" w:hAnsi="Calibri" w:cs="Calibri"/>
          <w:b/>
          <w:bCs/>
          <w:sz w:val="34"/>
          <w:szCs w:val="34"/>
        </w:rPr>
        <w:t>IATIVE TARGETS</w:t>
      </w:r>
      <w:bookmarkEnd w:id="12"/>
    </w:p>
    <w:p w14:paraId="50AC74CA" w14:textId="46CCA07E" w:rsidR="007654F9" w:rsidRDefault="00D114FD"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Pr>
          <w:b/>
          <w:bCs/>
          <w:sz w:val="28"/>
          <w:szCs w:val="28"/>
        </w:rPr>
        <w:t>Environmental Issues</w:t>
      </w:r>
      <w:r w:rsidR="007654F9">
        <w:rPr>
          <w:b/>
          <w:bCs/>
          <w:sz w:val="28"/>
          <w:szCs w:val="28"/>
        </w:rPr>
        <w:t>:</w:t>
      </w:r>
    </w:p>
    <w:p w14:paraId="16C97527" w14:textId="342C9849" w:rsidR="00706D11" w:rsidRPr="00706D11" w:rsidRDefault="00706D11" w:rsidP="00706D11">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 xml:space="preserve">Increase the procurement of recyclable packaging materials by 20% by </w:t>
      </w:r>
      <w:r w:rsidR="002E2C61">
        <w:rPr>
          <w:sz w:val="24"/>
          <w:szCs w:val="24"/>
        </w:rPr>
        <w:t>2030</w:t>
      </w:r>
      <w:r w:rsidRPr="00706D11">
        <w:rPr>
          <w:sz w:val="24"/>
          <w:szCs w:val="24"/>
        </w:rPr>
        <w:t>, compared to levels recorded in 2023.</w:t>
      </w:r>
    </w:p>
    <w:p w14:paraId="49A004C7" w14:textId="43167634" w:rsidR="00706D11" w:rsidRPr="00706D11" w:rsidRDefault="00706D11" w:rsidP="00706D11">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 xml:space="preserve">By </w:t>
      </w:r>
      <w:r w:rsidR="002E2C61">
        <w:rPr>
          <w:sz w:val="24"/>
          <w:szCs w:val="24"/>
        </w:rPr>
        <w:t>2030</w:t>
      </w:r>
      <w:r w:rsidRPr="00706D11">
        <w:rPr>
          <w:sz w:val="24"/>
          <w:szCs w:val="24"/>
        </w:rPr>
        <w:t>, reduce packaging waste in our supply chain by 15% compared to the baseline year 2023, integrating eco-friendly materials where feasible.</w:t>
      </w:r>
    </w:p>
    <w:p w14:paraId="68FE6710" w14:textId="4ACFF37D" w:rsidR="009D41C6" w:rsidRDefault="00706D11" w:rsidP="00706D11">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 xml:space="preserve">Ensure that 90% of packaging materials are sourced from certified sustainable suppliers by </w:t>
      </w:r>
      <w:r w:rsidR="002E2C61">
        <w:rPr>
          <w:sz w:val="24"/>
          <w:szCs w:val="24"/>
        </w:rPr>
        <w:t>2030</w:t>
      </w:r>
      <w:r w:rsidRPr="00706D11">
        <w:rPr>
          <w:sz w:val="24"/>
          <w:szCs w:val="24"/>
        </w:rPr>
        <w:t>, building on 2023's base.</w:t>
      </w:r>
    </w:p>
    <w:p w14:paraId="70B3FDE2" w14:textId="77777777" w:rsidR="00706D11" w:rsidRPr="007654F9" w:rsidRDefault="00706D11" w:rsidP="00706D11">
      <w:pPr>
        <w:pStyle w:val="ListParagraph"/>
        <w:widowControl w:val="0"/>
        <w:autoSpaceDE w:val="0"/>
        <w:autoSpaceDN w:val="0"/>
        <w:spacing w:before="121" w:after="0" w:line="291" w:lineRule="exact"/>
        <w:ind w:firstLine="0"/>
        <w:contextualSpacing w:val="0"/>
        <w:jc w:val="both"/>
        <w:rPr>
          <w:sz w:val="24"/>
          <w:szCs w:val="24"/>
        </w:rPr>
      </w:pPr>
    </w:p>
    <w:p w14:paraId="2DD28B90" w14:textId="6C78B1A2" w:rsidR="007654F9" w:rsidRDefault="00D114FD" w:rsidP="007654F9">
      <w:pPr>
        <w:pStyle w:val="ListParagraph"/>
        <w:widowControl w:val="0"/>
        <w:numPr>
          <w:ilvl w:val="0"/>
          <w:numId w:val="6"/>
        </w:numPr>
        <w:autoSpaceDE w:val="0"/>
        <w:autoSpaceDN w:val="0"/>
        <w:spacing w:before="121" w:after="240" w:line="291" w:lineRule="exact"/>
        <w:contextualSpacing w:val="0"/>
        <w:jc w:val="both"/>
        <w:rPr>
          <w:b/>
          <w:bCs/>
          <w:sz w:val="28"/>
          <w:szCs w:val="28"/>
        </w:rPr>
      </w:pPr>
      <w:r>
        <w:rPr>
          <w:b/>
          <w:bCs/>
          <w:sz w:val="28"/>
          <w:szCs w:val="28"/>
        </w:rPr>
        <w:t>Labor practice and Human Rights:</w:t>
      </w:r>
    </w:p>
    <w:p w14:paraId="383F9F66" w14:textId="371DCC21" w:rsidR="00706D11" w:rsidRPr="00706D11" w:rsidRDefault="00706D11" w:rsidP="00706D11">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By</w:t>
      </w:r>
      <w:r w:rsidRPr="00706D11">
        <w:rPr>
          <w:b/>
          <w:bCs/>
          <w:sz w:val="28"/>
          <w:szCs w:val="28"/>
        </w:rPr>
        <w:t xml:space="preserve"> </w:t>
      </w:r>
      <w:r w:rsidR="002E2C61">
        <w:rPr>
          <w:sz w:val="24"/>
          <w:szCs w:val="24"/>
        </w:rPr>
        <w:t>2030</w:t>
      </w:r>
      <w:r w:rsidRPr="00706D11">
        <w:rPr>
          <w:sz w:val="24"/>
          <w:szCs w:val="24"/>
        </w:rPr>
        <w:t xml:space="preserve">, ensure a 20% reduction in </w:t>
      </w:r>
      <w:proofErr w:type="spellStart"/>
      <w:r w:rsidRPr="00706D11">
        <w:rPr>
          <w:sz w:val="24"/>
          <w:szCs w:val="24"/>
        </w:rPr>
        <w:t>labor</w:t>
      </w:r>
      <w:proofErr w:type="spellEnd"/>
      <w:r w:rsidRPr="00706D11">
        <w:rPr>
          <w:sz w:val="24"/>
          <w:szCs w:val="24"/>
        </w:rPr>
        <w:t xml:space="preserve"> rights violations across our packaging supply chain, compared to the baseline year 2023.</w:t>
      </w:r>
    </w:p>
    <w:p w14:paraId="7BD2D7E1" w14:textId="0CF4D6A4" w:rsidR="00706D11" w:rsidRPr="00706D11" w:rsidRDefault="00706D11" w:rsidP="00706D11">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 xml:space="preserve">Achieve a 15% increase in supplier compliance with fair wage standards by </w:t>
      </w:r>
      <w:r w:rsidR="002E2C61">
        <w:rPr>
          <w:sz w:val="24"/>
          <w:szCs w:val="24"/>
        </w:rPr>
        <w:t>2030</w:t>
      </w:r>
      <w:r w:rsidRPr="00706D11">
        <w:rPr>
          <w:sz w:val="24"/>
          <w:szCs w:val="24"/>
        </w:rPr>
        <w:t>, relative to the 2023 baseline.</w:t>
      </w:r>
    </w:p>
    <w:p w14:paraId="62B0CC0C" w14:textId="1A9CA1E5" w:rsidR="00706D11" w:rsidRPr="00706D11" w:rsidRDefault="00706D11" w:rsidP="00706D11">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 xml:space="preserve">Decrease instances of child </w:t>
      </w:r>
      <w:proofErr w:type="spellStart"/>
      <w:r w:rsidRPr="00706D11">
        <w:rPr>
          <w:sz w:val="24"/>
          <w:szCs w:val="24"/>
        </w:rPr>
        <w:t>labor</w:t>
      </w:r>
      <w:proofErr w:type="spellEnd"/>
      <w:r w:rsidRPr="00706D11">
        <w:rPr>
          <w:sz w:val="24"/>
          <w:szCs w:val="24"/>
        </w:rPr>
        <w:t xml:space="preserve"> by 25% within our packaging supply chain by </w:t>
      </w:r>
      <w:r w:rsidR="002E2C61">
        <w:rPr>
          <w:sz w:val="24"/>
          <w:szCs w:val="24"/>
        </w:rPr>
        <w:t>2030</w:t>
      </w:r>
      <w:r w:rsidRPr="00706D11">
        <w:rPr>
          <w:sz w:val="24"/>
          <w:szCs w:val="24"/>
        </w:rPr>
        <w:t>, building upon the 2023 baseline.</w:t>
      </w:r>
    </w:p>
    <w:p w14:paraId="1828BEEB" w14:textId="1F8FED6E" w:rsidR="00EC3FEA" w:rsidRDefault="00706D11" w:rsidP="00F40FCD">
      <w:pPr>
        <w:pStyle w:val="ListParagraph"/>
        <w:widowControl w:val="0"/>
        <w:numPr>
          <w:ilvl w:val="0"/>
          <w:numId w:val="4"/>
        </w:numPr>
        <w:autoSpaceDE w:val="0"/>
        <w:autoSpaceDN w:val="0"/>
        <w:spacing w:before="121" w:after="0" w:line="291" w:lineRule="exact"/>
        <w:contextualSpacing w:val="0"/>
        <w:jc w:val="both"/>
        <w:rPr>
          <w:sz w:val="24"/>
          <w:szCs w:val="24"/>
        </w:rPr>
      </w:pPr>
      <w:r w:rsidRPr="00706D11">
        <w:rPr>
          <w:sz w:val="24"/>
          <w:szCs w:val="24"/>
        </w:rPr>
        <w:t xml:space="preserve">Enhance working conditions, aiming for a 30% improvement by </w:t>
      </w:r>
      <w:r w:rsidR="002E2C61">
        <w:rPr>
          <w:sz w:val="24"/>
          <w:szCs w:val="24"/>
        </w:rPr>
        <w:t>2030</w:t>
      </w:r>
      <w:r w:rsidRPr="00706D11">
        <w:rPr>
          <w:sz w:val="24"/>
          <w:szCs w:val="24"/>
        </w:rPr>
        <w:t xml:space="preserve"> compared to our baseline in 2023.</w:t>
      </w:r>
    </w:p>
    <w:p w14:paraId="5CAC8F6E" w14:textId="77777777" w:rsidR="00F40FCD" w:rsidRPr="00F40FCD" w:rsidRDefault="00F40FCD" w:rsidP="00F40FCD">
      <w:pPr>
        <w:pStyle w:val="ListParagraph"/>
        <w:widowControl w:val="0"/>
        <w:autoSpaceDE w:val="0"/>
        <w:autoSpaceDN w:val="0"/>
        <w:spacing w:before="121" w:after="0" w:line="291" w:lineRule="exact"/>
        <w:ind w:firstLine="0"/>
        <w:contextualSpacing w:val="0"/>
        <w:jc w:val="both"/>
        <w:rPr>
          <w:sz w:val="24"/>
          <w:szCs w:val="24"/>
        </w:rPr>
      </w:pPr>
    </w:p>
    <w:p w14:paraId="0E757A40" w14:textId="77777777" w:rsidR="00E60FD4" w:rsidRDefault="00134804" w:rsidP="00F40FCD">
      <w:pPr>
        <w:pStyle w:val="Heading1"/>
        <w:spacing w:before="0" w:after="240"/>
        <w:ind w:left="360"/>
        <w:rPr>
          <w:rFonts w:ascii="Calibri" w:hAnsi="Calibri" w:cs="Calibri"/>
          <w:b/>
          <w:bCs/>
          <w:sz w:val="34"/>
          <w:szCs w:val="34"/>
        </w:rPr>
      </w:pPr>
      <w:bookmarkStart w:id="13" w:name="_Toc206779948"/>
      <w:r>
        <w:rPr>
          <w:rFonts w:ascii="Calibri" w:hAnsi="Calibri" w:cs="Calibri"/>
          <w:b/>
          <w:bCs/>
          <w:sz w:val="34"/>
          <w:szCs w:val="34"/>
        </w:rPr>
        <w:t>ACTION FRAMEWORK</w:t>
      </w:r>
      <w:r w:rsidRPr="00134804">
        <w:rPr>
          <w:rFonts w:ascii="Calibri" w:hAnsi="Calibri" w:cs="Calibri"/>
          <w:b/>
          <w:bCs/>
          <w:sz w:val="34"/>
          <w:szCs w:val="34"/>
        </w:rPr>
        <w:t>:</w:t>
      </w:r>
      <w:bookmarkEnd w:id="13"/>
    </w:p>
    <w:p w14:paraId="3C10D3EF" w14:textId="77777777" w:rsidR="00E60FD4" w:rsidRPr="00E60FD4" w:rsidRDefault="00E60FD4" w:rsidP="00E60FD4">
      <w:pPr>
        <w:pStyle w:val="ListParagraph"/>
        <w:numPr>
          <w:ilvl w:val="0"/>
          <w:numId w:val="8"/>
        </w:numPr>
        <w:rPr>
          <w:sz w:val="28"/>
          <w:szCs w:val="28"/>
        </w:rPr>
      </w:pPr>
      <w:r w:rsidRPr="00E60FD4">
        <w:rPr>
          <w:b/>
          <w:bCs/>
          <w:sz w:val="28"/>
          <w:szCs w:val="28"/>
        </w:rPr>
        <w:t>Supplier Sustainability Audits:</w:t>
      </w:r>
      <w:r w:rsidRPr="00E60FD4">
        <w:rPr>
          <w:sz w:val="28"/>
          <w:szCs w:val="28"/>
        </w:rPr>
        <w:t xml:space="preserve"> </w:t>
      </w:r>
    </w:p>
    <w:p w14:paraId="35162609" w14:textId="7E591F40" w:rsidR="00E60FD4" w:rsidRPr="00E60FD4" w:rsidRDefault="00E60FD4" w:rsidP="00E60FD4">
      <w:pPr>
        <w:pStyle w:val="ListParagraph"/>
        <w:ind w:firstLine="0"/>
        <w:rPr>
          <w:sz w:val="24"/>
          <w:szCs w:val="24"/>
        </w:rPr>
      </w:pPr>
      <w:r w:rsidRPr="00E60FD4">
        <w:rPr>
          <w:sz w:val="24"/>
          <w:szCs w:val="24"/>
        </w:rPr>
        <w:t>We conduct regular audits of our suppliers to ensure adherence to environmental, social, and ethical standards, identifying gaps and implementing corrective action plans where necessary.</w:t>
      </w:r>
    </w:p>
    <w:p w14:paraId="0BD8DE61" w14:textId="77777777" w:rsidR="00E60FD4" w:rsidRPr="00E60FD4" w:rsidRDefault="00E60FD4" w:rsidP="00E60FD4">
      <w:pPr>
        <w:pStyle w:val="ListParagraph"/>
        <w:numPr>
          <w:ilvl w:val="0"/>
          <w:numId w:val="8"/>
        </w:numPr>
        <w:rPr>
          <w:sz w:val="28"/>
          <w:szCs w:val="28"/>
        </w:rPr>
      </w:pPr>
      <w:r w:rsidRPr="00E60FD4">
        <w:rPr>
          <w:b/>
          <w:bCs/>
          <w:sz w:val="28"/>
          <w:szCs w:val="28"/>
        </w:rPr>
        <w:lastRenderedPageBreak/>
        <w:t>Supplier Training &amp; Engagement:</w:t>
      </w:r>
    </w:p>
    <w:p w14:paraId="3654EB9E" w14:textId="36F5B977" w:rsidR="00E60FD4" w:rsidRPr="00E60FD4" w:rsidRDefault="00E60FD4" w:rsidP="00E60FD4">
      <w:pPr>
        <w:pStyle w:val="ListParagraph"/>
        <w:ind w:firstLine="0"/>
        <w:rPr>
          <w:sz w:val="24"/>
          <w:szCs w:val="24"/>
        </w:rPr>
      </w:pPr>
      <w:r w:rsidRPr="00E60FD4">
        <w:rPr>
          <w:sz w:val="24"/>
          <w:szCs w:val="24"/>
        </w:rPr>
        <w:t>We provide training programs and workshops for suppliers to enhance their understanding of sustainable practices, encouraging innovation and collaboration in creating eco-friendly packaging solutions.</w:t>
      </w:r>
    </w:p>
    <w:p w14:paraId="0A077952" w14:textId="77777777" w:rsidR="00E60FD4" w:rsidRPr="00E60FD4" w:rsidRDefault="00E60FD4" w:rsidP="00E60FD4">
      <w:pPr>
        <w:pStyle w:val="ListParagraph"/>
        <w:numPr>
          <w:ilvl w:val="0"/>
          <w:numId w:val="8"/>
        </w:numPr>
        <w:rPr>
          <w:sz w:val="28"/>
          <w:szCs w:val="28"/>
        </w:rPr>
      </w:pPr>
      <w:r w:rsidRPr="00E60FD4">
        <w:rPr>
          <w:b/>
          <w:bCs/>
          <w:sz w:val="28"/>
          <w:szCs w:val="28"/>
        </w:rPr>
        <w:t>Responsible Supplier Selection:</w:t>
      </w:r>
    </w:p>
    <w:p w14:paraId="72DFDAD8" w14:textId="5BC5F08A" w:rsidR="00E60FD4" w:rsidRPr="00E60FD4" w:rsidRDefault="00E60FD4" w:rsidP="00E60FD4">
      <w:pPr>
        <w:pStyle w:val="ListParagraph"/>
        <w:ind w:firstLine="0"/>
        <w:rPr>
          <w:sz w:val="24"/>
          <w:szCs w:val="24"/>
        </w:rPr>
      </w:pPr>
      <w:r w:rsidRPr="00E60FD4">
        <w:rPr>
          <w:sz w:val="24"/>
          <w:szCs w:val="24"/>
        </w:rPr>
        <w:t>We evaluate suppliers based on sustainability criteria, including carbon footprint, energy use, water management, and compliance with ESG regulations, before onboarding them.</w:t>
      </w:r>
    </w:p>
    <w:p w14:paraId="77DA9A92" w14:textId="77777777" w:rsidR="00E60FD4" w:rsidRPr="00134804" w:rsidRDefault="00E60FD4" w:rsidP="00F40FCD">
      <w:pPr>
        <w:widowControl w:val="0"/>
        <w:autoSpaceDE w:val="0"/>
        <w:autoSpaceDN w:val="0"/>
        <w:spacing w:before="121" w:after="0" w:line="291" w:lineRule="exact"/>
        <w:ind w:left="0" w:firstLine="0"/>
        <w:jc w:val="both"/>
        <w:rPr>
          <w:sz w:val="24"/>
          <w:szCs w:val="24"/>
        </w:rPr>
      </w:pPr>
    </w:p>
    <w:p w14:paraId="4830EDDE" w14:textId="2BB41727" w:rsidR="00134804" w:rsidRDefault="00134804" w:rsidP="00E60FD4">
      <w:pPr>
        <w:pStyle w:val="Heading1"/>
        <w:spacing w:before="0" w:after="240"/>
        <w:ind w:left="360"/>
        <w:rPr>
          <w:rFonts w:ascii="Calibri" w:hAnsi="Calibri" w:cs="Calibri"/>
          <w:b/>
          <w:bCs/>
          <w:sz w:val="34"/>
          <w:szCs w:val="34"/>
        </w:rPr>
      </w:pPr>
      <w:bookmarkStart w:id="14" w:name="_Hlk204427237"/>
      <w:bookmarkStart w:id="15" w:name="_Toc195696921"/>
      <w:bookmarkStart w:id="16" w:name="_Toc206779949"/>
      <w:r w:rsidRPr="00134804">
        <w:rPr>
          <w:rFonts w:ascii="Calibri" w:hAnsi="Calibri" w:cs="Calibri"/>
          <w:b/>
          <w:bCs/>
          <w:sz w:val="34"/>
          <w:szCs w:val="34"/>
        </w:rPr>
        <w:t>GOVERNANCE &amp; RESPONSIBILITY</w:t>
      </w:r>
      <w:bookmarkEnd w:id="14"/>
      <w:r w:rsidRPr="00134804">
        <w:rPr>
          <w:rFonts w:ascii="Calibri" w:hAnsi="Calibri" w:cs="Calibri"/>
          <w:b/>
          <w:bCs/>
          <w:sz w:val="34"/>
          <w:szCs w:val="34"/>
        </w:rPr>
        <w:t>:</w:t>
      </w:r>
      <w:bookmarkEnd w:id="15"/>
      <w:bookmarkEnd w:id="16"/>
    </w:p>
    <w:p w14:paraId="112CE10E" w14:textId="77777777" w:rsidR="00E60FD4" w:rsidRPr="00E60FD4" w:rsidRDefault="00E60FD4" w:rsidP="00E60FD4">
      <w:pPr>
        <w:pStyle w:val="ListParagraph"/>
        <w:numPr>
          <w:ilvl w:val="0"/>
          <w:numId w:val="8"/>
        </w:numPr>
        <w:rPr>
          <w:sz w:val="28"/>
          <w:szCs w:val="28"/>
        </w:rPr>
      </w:pPr>
      <w:r w:rsidRPr="00E60FD4">
        <w:rPr>
          <w:b/>
          <w:bCs/>
          <w:sz w:val="28"/>
          <w:szCs w:val="28"/>
        </w:rPr>
        <w:t>Procurement Compliance Office:</w:t>
      </w:r>
      <w:r w:rsidRPr="00E60FD4">
        <w:rPr>
          <w:sz w:val="28"/>
          <w:szCs w:val="28"/>
        </w:rPr>
        <w:t xml:space="preserve"> </w:t>
      </w:r>
    </w:p>
    <w:p w14:paraId="7DC4BFCA" w14:textId="17FE486B" w:rsidR="00E60FD4" w:rsidRPr="00E60FD4" w:rsidRDefault="00E60FD4" w:rsidP="00E60FD4">
      <w:pPr>
        <w:pStyle w:val="ListParagraph"/>
        <w:ind w:firstLine="0"/>
        <w:rPr>
          <w:sz w:val="24"/>
          <w:szCs w:val="24"/>
        </w:rPr>
      </w:pPr>
      <w:r w:rsidRPr="00E60FD4">
        <w:rPr>
          <w:sz w:val="24"/>
          <w:szCs w:val="24"/>
        </w:rPr>
        <w:t>Oversees the implementation of the sustainable procurement policy, ensures all sourcing activities comply with environmental, social, and ethical standards, and reports progress to senior management.</w:t>
      </w:r>
    </w:p>
    <w:p w14:paraId="1DF65891" w14:textId="77777777" w:rsidR="00E60FD4" w:rsidRPr="00E60FD4" w:rsidRDefault="00E60FD4" w:rsidP="00E60FD4">
      <w:pPr>
        <w:pStyle w:val="ListParagraph"/>
        <w:numPr>
          <w:ilvl w:val="0"/>
          <w:numId w:val="8"/>
        </w:numPr>
        <w:rPr>
          <w:sz w:val="28"/>
          <w:szCs w:val="28"/>
        </w:rPr>
      </w:pPr>
      <w:r w:rsidRPr="00E60FD4">
        <w:rPr>
          <w:b/>
          <w:bCs/>
          <w:sz w:val="28"/>
          <w:szCs w:val="28"/>
        </w:rPr>
        <w:t>Sustainable Procurement Task Force:</w:t>
      </w:r>
      <w:r w:rsidRPr="00E60FD4">
        <w:rPr>
          <w:sz w:val="28"/>
          <w:szCs w:val="28"/>
        </w:rPr>
        <w:t xml:space="preserve"> </w:t>
      </w:r>
    </w:p>
    <w:p w14:paraId="7FFE93FA" w14:textId="01C281B3" w:rsidR="00E60FD4" w:rsidRPr="00E60FD4" w:rsidRDefault="00E60FD4" w:rsidP="00E60FD4">
      <w:pPr>
        <w:pStyle w:val="ListParagraph"/>
        <w:ind w:firstLine="0"/>
        <w:rPr>
          <w:sz w:val="24"/>
          <w:szCs w:val="24"/>
        </w:rPr>
      </w:pPr>
      <w:r w:rsidRPr="00E60FD4">
        <w:rPr>
          <w:sz w:val="24"/>
          <w:szCs w:val="24"/>
        </w:rPr>
        <w:t>A cross-functional team comprising procurement, ESG, and quality control experts monitors daily purchasing activities to ensure suppliers align with sustainability requirements.</w:t>
      </w:r>
    </w:p>
    <w:p w14:paraId="21D59D21" w14:textId="77777777" w:rsidR="00E60FD4" w:rsidRDefault="00E60FD4" w:rsidP="00E60FD4">
      <w:pPr>
        <w:pStyle w:val="ListParagraph"/>
        <w:numPr>
          <w:ilvl w:val="0"/>
          <w:numId w:val="8"/>
        </w:numPr>
      </w:pPr>
      <w:r w:rsidRPr="00E60FD4">
        <w:rPr>
          <w:b/>
          <w:bCs/>
          <w:sz w:val="28"/>
          <w:szCs w:val="28"/>
        </w:rPr>
        <w:t>Employees &amp; Procurement Teams</w:t>
      </w:r>
      <w:r w:rsidRPr="00E60FD4">
        <w:rPr>
          <w:b/>
          <w:bCs/>
        </w:rPr>
        <w:t>:</w:t>
      </w:r>
      <w:r w:rsidRPr="00E60FD4">
        <w:t xml:space="preserve"> </w:t>
      </w:r>
    </w:p>
    <w:p w14:paraId="4EA29107" w14:textId="5656C44A" w:rsidR="009D41C6" w:rsidRDefault="00E60FD4" w:rsidP="003410F9">
      <w:pPr>
        <w:pStyle w:val="ListParagraph"/>
        <w:ind w:firstLine="0"/>
        <w:rPr>
          <w:sz w:val="24"/>
          <w:szCs w:val="24"/>
        </w:rPr>
      </w:pPr>
      <w:r w:rsidRPr="00E60FD4">
        <w:rPr>
          <w:sz w:val="24"/>
          <w:szCs w:val="24"/>
        </w:rPr>
        <w:t>All employees involved in purchasing decisions receive annual training on sustainable sourcing practices and are encouraged to propose innovative ideas for improving supplier sustainability performance.</w:t>
      </w:r>
    </w:p>
    <w:p w14:paraId="15CA3952" w14:textId="77777777" w:rsidR="003410F9" w:rsidRDefault="003410F9" w:rsidP="003410F9">
      <w:pPr>
        <w:pStyle w:val="ListParagraph"/>
        <w:ind w:firstLine="0"/>
        <w:rPr>
          <w:sz w:val="24"/>
          <w:szCs w:val="24"/>
        </w:rPr>
      </w:pPr>
    </w:p>
    <w:p w14:paraId="54B621A2" w14:textId="454C7E2B" w:rsidR="009D41C6" w:rsidRDefault="009D41C6" w:rsidP="009D41C6">
      <w:pPr>
        <w:pStyle w:val="Heading1"/>
        <w:spacing w:before="0" w:after="240"/>
        <w:ind w:left="360"/>
        <w:rPr>
          <w:rFonts w:ascii="Calibri" w:hAnsi="Calibri" w:cs="Calibri"/>
          <w:b/>
          <w:bCs/>
          <w:sz w:val="34"/>
          <w:szCs w:val="34"/>
        </w:rPr>
      </w:pPr>
      <w:bookmarkStart w:id="17" w:name="_Toc206779950"/>
      <w:r w:rsidRPr="009D41C6">
        <w:rPr>
          <w:rFonts w:ascii="Calibri" w:hAnsi="Calibri" w:cs="Calibri"/>
          <w:b/>
          <w:bCs/>
          <w:sz w:val="34"/>
          <w:szCs w:val="34"/>
        </w:rPr>
        <w:t>REPORTING</w:t>
      </w:r>
      <w:bookmarkEnd w:id="17"/>
    </w:p>
    <w:p w14:paraId="6944D466" w14:textId="7F9A21D2" w:rsidR="00A978D8" w:rsidRDefault="00E1772E" w:rsidP="00A978D8">
      <w:pPr>
        <w:ind w:left="0" w:firstLine="0"/>
        <w:jc w:val="both"/>
        <w:rPr>
          <w:rFonts w:cstheme="minorHAnsi"/>
          <w:sz w:val="24"/>
          <w:szCs w:val="24"/>
        </w:rPr>
      </w:pPr>
      <w:r w:rsidRPr="00E1772E">
        <w:rPr>
          <w:rFonts w:cstheme="minorHAnsi"/>
          <w:sz w:val="24"/>
          <w:szCs w:val="24"/>
        </w:rPr>
        <w:t>As part of our commitment to sustainability and responsible business practices, "A Packaging Group" maintains a robust reporting system to monitor and evaluate our sustainable procurement efforts. Our reporting framework encompasses various metrics and indicators to assess the effectiveness of our sustainable procurement policy and identify areas for improvement. Below is an overview of the key components of our reporting structur</w:t>
      </w:r>
      <w:r>
        <w:rPr>
          <w:rFonts w:cstheme="minorHAnsi"/>
          <w:sz w:val="24"/>
          <w:szCs w:val="24"/>
        </w:rPr>
        <w:t>e.</w:t>
      </w:r>
    </w:p>
    <w:p w14:paraId="7B20C37C" w14:textId="77777777" w:rsidR="00A978D8" w:rsidRDefault="00A978D8" w:rsidP="00A978D8">
      <w:pPr>
        <w:pStyle w:val="ListParagraph"/>
        <w:widowControl w:val="0"/>
        <w:autoSpaceDE w:val="0"/>
        <w:autoSpaceDN w:val="0"/>
        <w:spacing w:before="121" w:after="0" w:line="291" w:lineRule="exact"/>
        <w:ind w:firstLine="0"/>
        <w:contextualSpacing w:val="0"/>
        <w:jc w:val="both"/>
        <w:rPr>
          <w:rFonts w:cstheme="minorHAnsi"/>
          <w:sz w:val="24"/>
          <w:szCs w:val="24"/>
        </w:rPr>
      </w:pPr>
    </w:p>
    <w:p w14:paraId="533FE54E" w14:textId="77777777" w:rsidR="00E1772E" w:rsidRPr="00E1772E" w:rsidRDefault="00E1772E" w:rsidP="00E1772E">
      <w:pPr>
        <w:ind w:left="0" w:firstLine="0"/>
        <w:jc w:val="both"/>
        <w:rPr>
          <w:rFonts w:cstheme="minorHAnsi"/>
          <w:b/>
          <w:bCs/>
          <w:sz w:val="28"/>
          <w:szCs w:val="28"/>
        </w:rPr>
      </w:pPr>
      <w:r w:rsidRPr="00E1772E">
        <w:rPr>
          <w:rFonts w:cstheme="minorHAnsi"/>
          <w:b/>
          <w:bCs/>
          <w:sz w:val="28"/>
          <w:szCs w:val="28"/>
        </w:rPr>
        <w:t>Environmental Impact Assessment:</w:t>
      </w:r>
    </w:p>
    <w:p w14:paraId="7B1D25DF"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rFonts w:cstheme="minorHAnsi"/>
          <w:sz w:val="24"/>
          <w:szCs w:val="24"/>
        </w:rPr>
        <w:t xml:space="preserve">We </w:t>
      </w:r>
      <w:r w:rsidRPr="00E1772E">
        <w:rPr>
          <w:sz w:val="24"/>
          <w:szCs w:val="24"/>
        </w:rPr>
        <w:t>conduct regular assessments to quantify the environmental impact of our procurement activities.</w:t>
      </w:r>
    </w:p>
    <w:p w14:paraId="2842D001"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 xml:space="preserve">Metrics include carbon footprint, water usage, energy consumption, and waste </w:t>
      </w:r>
      <w:r w:rsidRPr="00E1772E">
        <w:rPr>
          <w:sz w:val="24"/>
          <w:szCs w:val="24"/>
        </w:rPr>
        <w:lastRenderedPageBreak/>
        <w:t>generation associated with our procurement processes.</w:t>
      </w:r>
    </w:p>
    <w:p w14:paraId="263270BC" w14:textId="77777777" w:rsid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Data is collected from suppliers and internal operations to provide a comprehensive understanding of our environmental footprint.</w:t>
      </w:r>
    </w:p>
    <w:p w14:paraId="46BC2CDB" w14:textId="77777777" w:rsidR="00E1772E" w:rsidRPr="00E1772E" w:rsidRDefault="00E1772E" w:rsidP="00E1772E">
      <w:pPr>
        <w:pStyle w:val="ListParagraph"/>
        <w:widowControl w:val="0"/>
        <w:autoSpaceDE w:val="0"/>
        <w:autoSpaceDN w:val="0"/>
        <w:spacing w:before="121" w:after="0" w:line="291" w:lineRule="exact"/>
        <w:ind w:firstLine="0"/>
        <w:contextualSpacing w:val="0"/>
        <w:jc w:val="both"/>
        <w:rPr>
          <w:sz w:val="24"/>
          <w:szCs w:val="24"/>
        </w:rPr>
      </w:pPr>
    </w:p>
    <w:p w14:paraId="781BA2E0" w14:textId="77777777" w:rsidR="00E1772E" w:rsidRPr="00E1772E" w:rsidRDefault="00E1772E" w:rsidP="00E1772E">
      <w:pPr>
        <w:ind w:left="0" w:firstLine="0"/>
        <w:jc w:val="both"/>
        <w:rPr>
          <w:rFonts w:cstheme="minorHAnsi"/>
          <w:b/>
          <w:bCs/>
          <w:sz w:val="28"/>
          <w:szCs w:val="28"/>
        </w:rPr>
      </w:pPr>
      <w:r w:rsidRPr="00E1772E">
        <w:rPr>
          <w:rFonts w:cstheme="minorHAnsi"/>
          <w:b/>
          <w:bCs/>
          <w:sz w:val="28"/>
          <w:szCs w:val="28"/>
        </w:rPr>
        <w:t>Supplier Performance Evaluation:</w:t>
      </w:r>
    </w:p>
    <w:p w14:paraId="777B1787"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rFonts w:cstheme="minorHAnsi"/>
          <w:sz w:val="24"/>
          <w:szCs w:val="24"/>
        </w:rPr>
        <w:t xml:space="preserve">We </w:t>
      </w:r>
      <w:r w:rsidRPr="00E1772E">
        <w:rPr>
          <w:sz w:val="24"/>
          <w:szCs w:val="24"/>
        </w:rPr>
        <w:t>evaluate the sustainability performance of our suppliers using predefined criteria aligned with our sustainable procurement objectives.</w:t>
      </w:r>
    </w:p>
    <w:p w14:paraId="48427E0B"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Key performance indicators (KPIs) include adherence to environmental standards, social responsibility practices, and compliance with relevant regulations.</w:t>
      </w:r>
    </w:p>
    <w:p w14:paraId="39EA4A55" w14:textId="77777777" w:rsid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Supplier assessments are conducted periodically to track progress and encourage continuous improvement.</w:t>
      </w:r>
    </w:p>
    <w:p w14:paraId="0EEAA7BA" w14:textId="77777777" w:rsidR="00E1772E" w:rsidRPr="00E1772E" w:rsidRDefault="00E1772E" w:rsidP="00E1772E">
      <w:pPr>
        <w:pStyle w:val="ListParagraph"/>
        <w:widowControl w:val="0"/>
        <w:autoSpaceDE w:val="0"/>
        <w:autoSpaceDN w:val="0"/>
        <w:spacing w:before="121" w:after="0" w:line="291" w:lineRule="exact"/>
        <w:ind w:firstLine="0"/>
        <w:contextualSpacing w:val="0"/>
        <w:jc w:val="both"/>
        <w:rPr>
          <w:sz w:val="24"/>
          <w:szCs w:val="24"/>
        </w:rPr>
      </w:pPr>
    </w:p>
    <w:p w14:paraId="6C326CA7" w14:textId="77777777" w:rsidR="00E1772E" w:rsidRPr="00E1772E" w:rsidRDefault="00E1772E" w:rsidP="00E1772E">
      <w:pPr>
        <w:ind w:left="0" w:firstLine="0"/>
        <w:jc w:val="both"/>
        <w:rPr>
          <w:rFonts w:cstheme="minorHAnsi"/>
          <w:b/>
          <w:bCs/>
          <w:sz w:val="28"/>
          <w:szCs w:val="28"/>
        </w:rPr>
      </w:pPr>
      <w:r w:rsidRPr="00E1772E">
        <w:rPr>
          <w:rFonts w:cstheme="minorHAnsi"/>
          <w:b/>
          <w:bCs/>
          <w:sz w:val="28"/>
          <w:szCs w:val="28"/>
        </w:rPr>
        <w:t>Ethical Sourcing Compliance:</w:t>
      </w:r>
    </w:p>
    <w:p w14:paraId="5B949505"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 xml:space="preserve">We monitor compliance with ethical sourcing guidelines to ensure that our procurement practices uphold </w:t>
      </w:r>
      <w:proofErr w:type="spellStart"/>
      <w:r w:rsidRPr="00E1772E">
        <w:rPr>
          <w:sz w:val="24"/>
          <w:szCs w:val="24"/>
        </w:rPr>
        <w:t>labor</w:t>
      </w:r>
      <w:proofErr w:type="spellEnd"/>
      <w:r w:rsidRPr="00E1772E">
        <w:rPr>
          <w:sz w:val="24"/>
          <w:szCs w:val="24"/>
        </w:rPr>
        <w:t xml:space="preserve"> rights, human rights, and fair </w:t>
      </w:r>
      <w:proofErr w:type="spellStart"/>
      <w:r w:rsidRPr="00E1772E">
        <w:rPr>
          <w:sz w:val="24"/>
          <w:szCs w:val="24"/>
        </w:rPr>
        <w:t>labor</w:t>
      </w:r>
      <w:proofErr w:type="spellEnd"/>
      <w:r w:rsidRPr="00E1772E">
        <w:rPr>
          <w:sz w:val="24"/>
          <w:szCs w:val="24"/>
        </w:rPr>
        <w:t xml:space="preserve"> practices.</w:t>
      </w:r>
    </w:p>
    <w:p w14:paraId="6E25C66B"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Regular audits and assessments are conducted to verify compliance with international standards and industry best practices.</w:t>
      </w:r>
    </w:p>
    <w:p w14:paraId="3A39DC66" w14:textId="77777777" w:rsid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Non-compliance issues are addressed promptly through corrective actions and supplier engagement initiatives.</w:t>
      </w:r>
    </w:p>
    <w:p w14:paraId="0B87DFA3" w14:textId="77777777" w:rsidR="00E1772E" w:rsidRPr="00E1772E" w:rsidRDefault="00E1772E" w:rsidP="00E1772E">
      <w:pPr>
        <w:pStyle w:val="ListParagraph"/>
        <w:widowControl w:val="0"/>
        <w:autoSpaceDE w:val="0"/>
        <w:autoSpaceDN w:val="0"/>
        <w:spacing w:before="121" w:after="0" w:line="291" w:lineRule="exact"/>
        <w:ind w:firstLine="0"/>
        <w:contextualSpacing w:val="0"/>
        <w:jc w:val="both"/>
        <w:rPr>
          <w:sz w:val="24"/>
          <w:szCs w:val="24"/>
        </w:rPr>
      </w:pPr>
    </w:p>
    <w:p w14:paraId="35053096" w14:textId="24211DD6" w:rsidR="00E1772E" w:rsidRPr="00E1772E" w:rsidRDefault="00E1772E" w:rsidP="00E1772E">
      <w:pPr>
        <w:ind w:left="0" w:firstLine="0"/>
        <w:jc w:val="both"/>
        <w:rPr>
          <w:rFonts w:cstheme="minorHAnsi"/>
          <w:b/>
          <w:bCs/>
          <w:sz w:val="28"/>
          <w:szCs w:val="28"/>
        </w:rPr>
      </w:pPr>
      <w:r w:rsidRPr="00E1772E">
        <w:rPr>
          <w:rFonts w:cstheme="minorHAnsi"/>
          <w:b/>
          <w:bCs/>
          <w:sz w:val="28"/>
          <w:szCs w:val="28"/>
        </w:rPr>
        <w:t>Resource Efficiency Metrics:</w:t>
      </w:r>
    </w:p>
    <w:p w14:paraId="2325C8AE"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We track resource efficiency metrics to optimize resource utilization throughout the procurement process.</w:t>
      </w:r>
    </w:p>
    <w:p w14:paraId="7B907B0C"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Metrics include material efficiency, water and energy efficiency, and reduction of packaging waste.</w:t>
      </w:r>
    </w:p>
    <w:p w14:paraId="70CD7245" w14:textId="77777777" w:rsid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Continuous monitoring helps identify opportunities for resource conservation and waste reduction initiatives.</w:t>
      </w:r>
    </w:p>
    <w:p w14:paraId="17D95426" w14:textId="77777777" w:rsidR="00E1772E" w:rsidRPr="00E1772E" w:rsidRDefault="00E1772E" w:rsidP="00E1772E">
      <w:pPr>
        <w:pStyle w:val="ListParagraph"/>
        <w:widowControl w:val="0"/>
        <w:autoSpaceDE w:val="0"/>
        <w:autoSpaceDN w:val="0"/>
        <w:spacing w:before="121" w:after="0" w:line="291" w:lineRule="exact"/>
        <w:ind w:firstLine="0"/>
        <w:contextualSpacing w:val="0"/>
        <w:jc w:val="both"/>
        <w:rPr>
          <w:sz w:val="24"/>
          <w:szCs w:val="24"/>
        </w:rPr>
      </w:pPr>
    </w:p>
    <w:p w14:paraId="14A5A519" w14:textId="77777777" w:rsidR="00E1772E" w:rsidRPr="00E1772E" w:rsidRDefault="00E1772E" w:rsidP="00E1772E">
      <w:pPr>
        <w:ind w:left="0" w:firstLine="0"/>
        <w:jc w:val="both"/>
        <w:rPr>
          <w:rFonts w:cstheme="minorHAnsi"/>
          <w:b/>
          <w:bCs/>
          <w:sz w:val="28"/>
          <w:szCs w:val="28"/>
        </w:rPr>
      </w:pPr>
      <w:r w:rsidRPr="00E1772E">
        <w:rPr>
          <w:rFonts w:cstheme="minorHAnsi"/>
          <w:b/>
          <w:bCs/>
          <w:sz w:val="28"/>
          <w:szCs w:val="28"/>
        </w:rPr>
        <w:t>Stakeholder Engagement and Transparency:</w:t>
      </w:r>
    </w:p>
    <w:p w14:paraId="7FBB9607"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We engage with stakeholders, including customers, employees, suppliers, and communities, to foster transparency and accountability in our procurement practices.</w:t>
      </w:r>
    </w:p>
    <w:p w14:paraId="5A778799"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Regular communication channels, such as sustainability reports, stakeholder meetings, and feedback mechanisms, facilitate dialogue and collaboration.</w:t>
      </w:r>
    </w:p>
    <w:p w14:paraId="3699D891" w14:textId="77777777" w:rsid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Transparent reporting ensures that stakeholders are informed about our sustainable procurement efforts and their impact on society and the environment.</w:t>
      </w:r>
    </w:p>
    <w:p w14:paraId="4716004D" w14:textId="77777777" w:rsidR="00E1772E" w:rsidRPr="00E1772E" w:rsidRDefault="00E1772E" w:rsidP="00E1772E">
      <w:pPr>
        <w:ind w:left="0" w:firstLine="0"/>
        <w:jc w:val="both"/>
        <w:rPr>
          <w:rFonts w:cstheme="minorHAnsi"/>
          <w:b/>
          <w:bCs/>
          <w:sz w:val="28"/>
          <w:szCs w:val="28"/>
        </w:rPr>
      </w:pPr>
      <w:r w:rsidRPr="00E1772E">
        <w:rPr>
          <w:rFonts w:cstheme="minorHAnsi"/>
          <w:b/>
          <w:bCs/>
          <w:sz w:val="28"/>
          <w:szCs w:val="28"/>
        </w:rPr>
        <w:lastRenderedPageBreak/>
        <w:t>Performance Targets and Goals:</w:t>
      </w:r>
    </w:p>
    <w:p w14:paraId="21086857"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We set performance targets and goals to drive continuous improvement in sustainable procurement practices.</w:t>
      </w:r>
    </w:p>
    <w:p w14:paraId="5A978920"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Targets are aligned with industry benchmarks, regulatory requirements, and stakeholder expectations.</w:t>
      </w:r>
    </w:p>
    <w:p w14:paraId="02748152" w14:textId="77777777" w:rsid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Progress towards achieving targets is monitored regularly, and actions are taken to address any deviations or challenges.</w:t>
      </w:r>
    </w:p>
    <w:p w14:paraId="199A3923" w14:textId="77777777" w:rsidR="00F46CB1" w:rsidRDefault="00F46CB1" w:rsidP="00F46CB1">
      <w:pPr>
        <w:pStyle w:val="ListParagraph"/>
        <w:widowControl w:val="0"/>
        <w:autoSpaceDE w:val="0"/>
        <w:autoSpaceDN w:val="0"/>
        <w:spacing w:before="121" w:after="0" w:line="291" w:lineRule="exact"/>
        <w:ind w:firstLine="0"/>
        <w:contextualSpacing w:val="0"/>
        <w:jc w:val="both"/>
        <w:rPr>
          <w:sz w:val="24"/>
          <w:szCs w:val="24"/>
        </w:rPr>
      </w:pPr>
    </w:p>
    <w:p w14:paraId="3BC23B3A" w14:textId="77777777" w:rsidR="00E1772E" w:rsidRPr="00E1772E" w:rsidRDefault="00E1772E" w:rsidP="00E1772E">
      <w:pPr>
        <w:ind w:left="0" w:firstLine="0"/>
        <w:jc w:val="both"/>
        <w:rPr>
          <w:rFonts w:cstheme="minorHAnsi"/>
          <w:b/>
          <w:bCs/>
          <w:sz w:val="28"/>
          <w:szCs w:val="28"/>
        </w:rPr>
      </w:pPr>
      <w:r w:rsidRPr="00E1772E">
        <w:rPr>
          <w:rFonts w:cstheme="minorHAnsi"/>
          <w:b/>
          <w:bCs/>
          <w:sz w:val="28"/>
          <w:szCs w:val="28"/>
        </w:rPr>
        <w:t>Reporting and Disclosure:</w:t>
      </w:r>
    </w:p>
    <w:p w14:paraId="78C525E0"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We communicate our sustainable procurement performance through comprehensive reports that adhere to internationally recognized reporting frameworks, such as the Global Reporting Initiative (GRI) and the Sustainable Development Goals (SDGs).</w:t>
      </w:r>
    </w:p>
    <w:p w14:paraId="3E4B0533" w14:textId="77777777" w:rsidR="00E1772E"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Reports are published annually and made available to stakeholders through our website, corporate communications, and relevant platforms.</w:t>
      </w:r>
    </w:p>
    <w:p w14:paraId="54AE8FE1" w14:textId="5F13550F" w:rsidR="00BB7401" w:rsidRPr="00E1772E" w:rsidRDefault="00E1772E" w:rsidP="00E1772E">
      <w:pPr>
        <w:pStyle w:val="ListParagraph"/>
        <w:widowControl w:val="0"/>
        <w:numPr>
          <w:ilvl w:val="0"/>
          <w:numId w:val="4"/>
        </w:numPr>
        <w:autoSpaceDE w:val="0"/>
        <w:autoSpaceDN w:val="0"/>
        <w:spacing w:before="121" w:after="0" w:line="291" w:lineRule="exact"/>
        <w:contextualSpacing w:val="0"/>
        <w:jc w:val="both"/>
        <w:rPr>
          <w:sz w:val="24"/>
          <w:szCs w:val="24"/>
        </w:rPr>
      </w:pPr>
      <w:r w:rsidRPr="00E1772E">
        <w:rPr>
          <w:sz w:val="24"/>
          <w:szCs w:val="24"/>
        </w:rPr>
        <w:t>Transparent reporting demonstrates our commitment to accountability and facilitates informed decision-making by stakeholders.</w:t>
      </w:r>
    </w:p>
    <w:p w14:paraId="78F41E78" w14:textId="2E5FF62B" w:rsidR="00134804" w:rsidRDefault="00134804" w:rsidP="00E574E6">
      <w:pPr>
        <w:pStyle w:val="Heading1"/>
        <w:spacing w:after="240"/>
        <w:ind w:left="360"/>
        <w:rPr>
          <w:rFonts w:ascii="Calibri" w:hAnsi="Calibri" w:cs="Calibri"/>
          <w:b/>
          <w:bCs/>
          <w:sz w:val="34"/>
          <w:szCs w:val="34"/>
        </w:rPr>
      </w:pPr>
      <w:bookmarkStart w:id="18" w:name="_Toc206779951"/>
      <w:r w:rsidRPr="00A978D8">
        <w:rPr>
          <w:rFonts w:ascii="Calibri" w:hAnsi="Calibri" w:cs="Calibri"/>
          <w:b/>
          <w:bCs/>
          <w:sz w:val="34"/>
          <w:szCs w:val="34"/>
        </w:rPr>
        <w:t>CO</w:t>
      </w:r>
      <w:r>
        <w:rPr>
          <w:rFonts w:ascii="Calibri" w:hAnsi="Calibri" w:cs="Calibri"/>
          <w:b/>
          <w:bCs/>
          <w:sz w:val="34"/>
          <w:szCs w:val="34"/>
        </w:rPr>
        <w:t>MMUNICATION &amp; TRANSPAENCY</w:t>
      </w:r>
      <w:bookmarkEnd w:id="18"/>
      <w:r w:rsidR="00E60FD4">
        <w:rPr>
          <w:rFonts w:ascii="Calibri" w:hAnsi="Calibri" w:cs="Calibri"/>
          <w:b/>
          <w:bCs/>
          <w:sz w:val="34"/>
          <w:szCs w:val="34"/>
        </w:rPr>
        <w:t xml:space="preserve">  </w:t>
      </w:r>
    </w:p>
    <w:p w14:paraId="6EA648CE" w14:textId="0C94DD4D" w:rsidR="00E60FD4" w:rsidRPr="00E60FD4" w:rsidRDefault="00E60FD4" w:rsidP="00E60FD4">
      <w:pPr>
        <w:pStyle w:val="ListParagraph"/>
        <w:numPr>
          <w:ilvl w:val="0"/>
          <w:numId w:val="4"/>
        </w:numPr>
        <w:rPr>
          <w:sz w:val="24"/>
          <w:szCs w:val="24"/>
        </w:rPr>
      </w:pPr>
      <w:r w:rsidRPr="00E60FD4">
        <w:rPr>
          <w:sz w:val="24"/>
          <w:szCs w:val="24"/>
        </w:rPr>
        <w:t>The Sustainable Procurement Policy is published on the company’s website and shared with suppliers, partners, and other stakeholders through official communication channels such as newsletters, supplier portals, and sustainability reports.</w:t>
      </w:r>
    </w:p>
    <w:p w14:paraId="7C43F414" w14:textId="0CA1ED32" w:rsidR="00E60FD4" w:rsidRPr="00E60FD4" w:rsidRDefault="00E60FD4" w:rsidP="00E60FD4">
      <w:pPr>
        <w:pStyle w:val="ListParagraph"/>
        <w:numPr>
          <w:ilvl w:val="0"/>
          <w:numId w:val="4"/>
        </w:numPr>
        <w:rPr>
          <w:sz w:val="24"/>
          <w:szCs w:val="24"/>
        </w:rPr>
      </w:pPr>
      <w:r w:rsidRPr="00E60FD4">
        <w:rPr>
          <w:sz w:val="24"/>
          <w:szCs w:val="24"/>
        </w:rPr>
        <w:t>Procurement teams and employees are regularly updated on policy changes through internal meetings, circulars, and training sessions, with clear expectations to integrate sustainable sourcing practices into their daily operations.</w:t>
      </w:r>
    </w:p>
    <w:p w14:paraId="62CE2DC1" w14:textId="77777777" w:rsidR="00A978D8" w:rsidRPr="00A978D8" w:rsidRDefault="00A978D8" w:rsidP="00E1772E">
      <w:pPr>
        <w:widowControl w:val="0"/>
        <w:autoSpaceDE w:val="0"/>
        <w:autoSpaceDN w:val="0"/>
        <w:spacing w:before="121" w:after="0" w:line="291" w:lineRule="exact"/>
        <w:ind w:left="0" w:firstLine="0"/>
        <w:jc w:val="both"/>
        <w:rPr>
          <w:rFonts w:cstheme="minorHAnsi"/>
          <w:sz w:val="24"/>
          <w:szCs w:val="24"/>
        </w:rPr>
      </w:pPr>
    </w:p>
    <w:p w14:paraId="5F311C04" w14:textId="07857993" w:rsidR="00A978D8" w:rsidRPr="00A978D8" w:rsidRDefault="00A978D8" w:rsidP="00A978D8">
      <w:pPr>
        <w:pStyle w:val="Heading1"/>
        <w:spacing w:before="0" w:after="240"/>
        <w:ind w:left="360"/>
        <w:rPr>
          <w:rFonts w:ascii="Calibri" w:hAnsi="Calibri" w:cs="Calibri"/>
          <w:b/>
          <w:bCs/>
          <w:sz w:val="34"/>
          <w:szCs w:val="34"/>
        </w:rPr>
      </w:pPr>
      <w:bookmarkStart w:id="19" w:name="_Toc206779952"/>
      <w:r w:rsidRPr="00A978D8">
        <w:rPr>
          <w:rFonts w:ascii="Calibri" w:hAnsi="Calibri" w:cs="Calibri"/>
          <w:b/>
          <w:bCs/>
          <w:sz w:val="34"/>
          <w:szCs w:val="34"/>
        </w:rPr>
        <w:t>CONTINUOUS IMPROVEMENT</w:t>
      </w:r>
      <w:bookmarkEnd w:id="19"/>
    </w:p>
    <w:p w14:paraId="13238128" w14:textId="77777777" w:rsidR="00A90C97" w:rsidRPr="00A90C97" w:rsidRDefault="00A90C97" w:rsidP="00A90C97">
      <w:pPr>
        <w:spacing w:after="0"/>
        <w:ind w:left="0" w:firstLine="0"/>
        <w:jc w:val="both"/>
        <w:rPr>
          <w:rFonts w:cstheme="minorHAnsi"/>
          <w:sz w:val="24"/>
          <w:szCs w:val="24"/>
        </w:rPr>
      </w:pPr>
      <w:r w:rsidRPr="00A90C97">
        <w:rPr>
          <w:rFonts w:cstheme="minorHAnsi"/>
          <w:sz w:val="24"/>
          <w:szCs w:val="24"/>
        </w:rPr>
        <w:t>Continuous improvement is a cornerstone of our Sustainable Procurement Policy at A Packaging Group. We recognize that the journey towards sustainability is ongoing and requires constant evaluation and adaptation. Therefore, we are committed to regularly reviewing and enhancing our procurement processes to minimize environmental impact, promote ethical practices, and support local communities.</w:t>
      </w:r>
    </w:p>
    <w:p w14:paraId="541EA9FB" w14:textId="77777777" w:rsidR="00A90C97" w:rsidRPr="00A90C97" w:rsidRDefault="00A90C97" w:rsidP="00A90C97">
      <w:pPr>
        <w:spacing w:after="0"/>
        <w:ind w:left="0" w:firstLine="0"/>
        <w:jc w:val="both"/>
        <w:rPr>
          <w:rFonts w:cstheme="minorHAnsi"/>
          <w:sz w:val="24"/>
          <w:szCs w:val="24"/>
        </w:rPr>
      </w:pPr>
    </w:p>
    <w:p w14:paraId="19E8C4E4" w14:textId="418B108A" w:rsidR="007654F9" w:rsidRDefault="00A90C97" w:rsidP="00A90C97">
      <w:pPr>
        <w:spacing w:after="0"/>
        <w:ind w:left="0" w:firstLine="0"/>
        <w:jc w:val="both"/>
        <w:rPr>
          <w:rFonts w:cstheme="minorHAnsi"/>
          <w:sz w:val="24"/>
          <w:szCs w:val="24"/>
        </w:rPr>
      </w:pPr>
      <w:r w:rsidRPr="00A90C97">
        <w:rPr>
          <w:rFonts w:cstheme="minorHAnsi"/>
          <w:sz w:val="24"/>
          <w:szCs w:val="24"/>
        </w:rPr>
        <w:t xml:space="preserve">This involves conducting regular assessments of our supply chain, identifying areas for improvement, and implementing innovative solutions to address any shortcomings. </w:t>
      </w:r>
      <w:r w:rsidRPr="00A90C97">
        <w:rPr>
          <w:rFonts w:cstheme="minorHAnsi"/>
          <w:sz w:val="24"/>
          <w:szCs w:val="24"/>
        </w:rPr>
        <w:lastRenderedPageBreak/>
        <w:t>Additionally, we will actively seek feedback from stakeholders, including suppliers, customers, and industry experts, to ensure that our policies remain relevant and effective. By fostering a culture of continuous improvement, we strive to not only meet but exceed sustainability standards in the cosmetic and beauty packaging industry, driving positive change for the planet and future generations.</w:t>
      </w:r>
    </w:p>
    <w:p w14:paraId="3B465215" w14:textId="77777777" w:rsidR="00134804" w:rsidRDefault="00134804" w:rsidP="00A90C97">
      <w:pPr>
        <w:spacing w:after="0"/>
        <w:ind w:left="0" w:firstLine="0"/>
        <w:jc w:val="both"/>
        <w:rPr>
          <w:rFonts w:cstheme="minorHAnsi"/>
          <w:sz w:val="24"/>
          <w:szCs w:val="24"/>
        </w:rPr>
      </w:pPr>
    </w:p>
    <w:p w14:paraId="7257F476" w14:textId="77777777" w:rsidR="00134804" w:rsidRDefault="00134804" w:rsidP="00A90C97">
      <w:pPr>
        <w:spacing w:after="0"/>
        <w:ind w:left="0" w:firstLine="0"/>
        <w:jc w:val="both"/>
        <w:rPr>
          <w:rFonts w:cstheme="minorHAnsi"/>
          <w:sz w:val="24"/>
          <w:szCs w:val="24"/>
        </w:rPr>
      </w:pPr>
    </w:p>
    <w:p w14:paraId="185BC21B" w14:textId="12454036" w:rsidR="0025353F" w:rsidRPr="007F57CD" w:rsidRDefault="00134804" w:rsidP="0025353F">
      <w:pPr>
        <w:pStyle w:val="Heading1"/>
        <w:tabs>
          <w:tab w:val="num" w:pos="284"/>
        </w:tabs>
        <w:spacing w:before="0" w:after="240"/>
        <w:ind w:left="0" w:firstLine="0"/>
        <w:rPr>
          <w:rFonts w:ascii="Calibri" w:hAnsi="Calibri" w:cs="Calibri"/>
          <w:b/>
          <w:bCs/>
          <w:sz w:val="34"/>
          <w:szCs w:val="34"/>
        </w:rPr>
      </w:pPr>
      <w:bookmarkStart w:id="20" w:name="_Toc206779953"/>
      <w:r>
        <w:rPr>
          <w:rFonts w:ascii="Calibri" w:hAnsi="Calibri" w:cs="Calibri"/>
          <w:b/>
          <w:bCs/>
          <w:sz w:val="34"/>
          <w:szCs w:val="34"/>
        </w:rPr>
        <w:t xml:space="preserve">SDGS (SUSTAINABLE DEVELOPMENT GOALS) COVERED IN THE </w:t>
      </w:r>
      <w:r w:rsidR="00E574E6" w:rsidRPr="00E60FD4">
        <w:rPr>
          <w:rFonts w:ascii="Calibri" w:hAnsi="Calibri" w:cs="Calibri"/>
          <w:b/>
          <w:bCs/>
          <w:sz w:val="34"/>
          <w:szCs w:val="34"/>
        </w:rPr>
        <w:t>SUSTAINABLE PROCUREMENT POLICY</w:t>
      </w:r>
      <w:bookmarkEnd w:id="20"/>
    </w:p>
    <w:p w14:paraId="1332529D" w14:textId="204103AD" w:rsidR="0025353F" w:rsidRPr="00EC39C8" w:rsidRDefault="003410F9" w:rsidP="0025353F">
      <w:pPr>
        <w:jc w:val="both"/>
        <w:rPr>
          <w:rFonts w:ascii="Segoe UI" w:hAnsi="Segoe UI" w:cs="Segoe UI"/>
        </w:rPr>
      </w:pPr>
      <w:bookmarkStart w:id="21" w:name="_Hlk204590289"/>
      <w:r w:rsidRPr="00EC39C8">
        <w:rPr>
          <w:rFonts w:ascii="Segoe UI" w:hAnsi="Segoe UI" w:cs="Segoe UI"/>
          <w:noProof/>
        </w:rPr>
        <w:drawing>
          <wp:anchor distT="0" distB="0" distL="114300" distR="114300" simplePos="0" relativeHeight="251662336" behindDoc="0" locked="0" layoutInCell="1" allowOverlap="1" wp14:anchorId="504B1B34" wp14:editId="30BF6918">
            <wp:simplePos x="0" y="0"/>
            <wp:positionH relativeFrom="column">
              <wp:posOffset>5360670</wp:posOffset>
            </wp:positionH>
            <wp:positionV relativeFrom="paragraph">
              <wp:posOffset>72390</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7456" behindDoc="0" locked="0" layoutInCell="1" allowOverlap="1" wp14:anchorId="77D76147" wp14:editId="081806D1">
            <wp:simplePos x="0" y="0"/>
            <wp:positionH relativeFrom="column">
              <wp:posOffset>4483735</wp:posOffset>
            </wp:positionH>
            <wp:positionV relativeFrom="paragraph">
              <wp:posOffset>82550</wp:posOffset>
            </wp:positionV>
            <wp:extent cx="723265" cy="723265"/>
            <wp:effectExtent l="0" t="0" r="635" b="635"/>
            <wp:wrapNone/>
            <wp:docPr id="106692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762"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3360" behindDoc="0" locked="0" layoutInCell="1" allowOverlap="1" wp14:anchorId="675DCD04" wp14:editId="443B0092">
            <wp:simplePos x="0" y="0"/>
            <wp:positionH relativeFrom="column">
              <wp:posOffset>3612515</wp:posOffset>
            </wp:positionH>
            <wp:positionV relativeFrom="paragraph">
              <wp:posOffset>79375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5408" behindDoc="0" locked="0" layoutInCell="1" allowOverlap="1" wp14:anchorId="76247AB6" wp14:editId="2A42A4CE">
            <wp:simplePos x="0" y="0"/>
            <wp:positionH relativeFrom="column">
              <wp:posOffset>2715895</wp:posOffset>
            </wp:positionH>
            <wp:positionV relativeFrom="paragraph">
              <wp:posOffset>71755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9504" behindDoc="0" locked="0" layoutInCell="1" allowOverlap="1" wp14:anchorId="72A2F1BB" wp14:editId="313AF7EB">
            <wp:simplePos x="0" y="0"/>
            <wp:positionH relativeFrom="column">
              <wp:posOffset>1810385</wp:posOffset>
            </wp:positionH>
            <wp:positionV relativeFrom="paragraph">
              <wp:posOffset>75565</wp:posOffset>
            </wp:positionV>
            <wp:extent cx="723265" cy="723265"/>
            <wp:effectExtent l="0" t="0" r="635" b="635"/>
            <wp:wrapNone/>
            <wp:docPr id="584114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14554"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4384" behindDoc="1" locked="0" layoutInCell="1" allowOverlap="1" wp14:anchorId="2526DBC3" wp14:editId="5D6DABC7">
            <wp:simplePos x="0" y="0"/>
            <wp:positionH relativeFrom="column">
              <wp:posOffset>905510</wp:posOffset>
            </wp:positionH>
            <wp:positionV relativeFrom="paragraph">
              <wp:posOffset>80010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1312" behindDoc="0" locked="0" layoutInCell="1" allowOverlap="1" wp14:anchorId="4A9B8474" wp14:editId="03C06398">
            <wp:simplePos x="0" y="0"/>
            <wp:positionH relativeFrom="column">
              <wp:posOffset>36195</wp:posOffset>
            </wp:positionH>
            <wp:positionV relativeFrom="paragraph">
              <wp:posOffset>80010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bookmarkEnd w:id="21"/>
    <w:p w14:paraId="0C980B7C" w14:textId="7ACC9084" w:rsidR="0025353F" w:rsidRPr="00EC39C8" w:rsidRDefault="0025353F" w:rsidP="0025353F">
      <w:pPr>
        <w:jc w:val="both"/>
        <w:rPr>
          <w:rFonts w:ascii="Segoe UI" w:hAnsi="Segoe UI" w:cs="Segoe UI"/>
        </w:rPr>
      </w:pPr>
    </w:p>
    <w:p w14:paraId="4450977F" w14:textId="3994E5CF" w:rsidR="00134804" w:rsidRDefault="00134804" w:rsidP="00134804">
      <w:pPr>
        <w:pStyle w:val="Heading1"/>
        <w:spacing w:before="0" w:after="240"/>
        <w:ind w:left="0" w:firstLine="0"/>
        <w:rPr>
          <w:rFonts w:ascii="Calibri" w:hAnsi="Calibri" w:cs="Calibri"/>
          <w:b/>
          <w:bCs/>
          <w:sz w:val="34"/>
          <w:szCs w:val="34"/>
        </w:rPr>
      </w:pPr>
    </w:p>
    <w:p w14:paraId="37A8CED0" w14:textId="77777777" w:rsidR="00553FC4" w:rsidRDefault="00553FC4" w:rsidP="00585511">
      <w:pPr>
        <w:spacing w:after="0"/>
        <w:ind w:left="0" w:firstLine="0"/>
        <w:jc w:val="both"/>
        <w:rPr>
          <w:rFonts w:cstheme="minorHAnsi"/>
          <w:sz w:val="24"/>
          <w:szCs w:val="24"/>
        </w:rPr>
      </w:pPr>
    </w:p>
    <w:p w14:paraId="6408BB34" w14:textId="5B4A5643" w:rsidR="00585511" w:rsidRDefault="00585511" w:rsidP="00585511">
      <w:pPr>
        <w:pStyle w:val="Heading1"/>
        <w:spacing w:before="0" w:after="240"/>
        <w:ind w:left="360"/>
        <w:rPr>
          <w:rFonts w:ascii="Calibri" w:hAnsi="Calibri" w:cs="Calibri"/>
          <w:b/>
          <w:bCs/>
          <w:sz w:val="34"/>
          <w:szCs w:val="34"/>
        </w:rPr>
      </w:pPr>
      <w:bookmarkStart w:id="22" w:name="_Toc206779954"/>
      <w:r w:rsidRPr="00585511">
        <w:rPr>
          <w:rFonts w:ascii="Calibri" w:hAnsi="Calibri" w:cs="Calibri"/>
          <w:b/>
          <w:bCs/>
          <w:sz w:val="34"/>
          <w:szCs w:val="34"/>
        </w:rPr>
        <w:t>REVIEW MECHANISM</w:t>
      </w:r>
      <w:bookmarkEnd w:id="22"/>
    </w:p>
    <w:p w14:paraId="23987D05" w14:textId="77777777" w:rsidR="00E60FD4" w:rsidRPr="00E60FD4" w:rsidRDefault="00E60FD4" w:rsidP="00E60FD4">
      <w:pPr>
        <w:spacing w:after="0"/>
        <w:ind w:left="0" w:firstLine="0"/>
        <w:jc w:val="both"/>
        <w:rPr>
          <w:rFonts w:cstheme="minorHAnsi"/>
          <w:sz w:val="24"/>
          <w:szCs w:val="24"/>
        </w:rPr>
      </w:pPr>
      <w:r w:rsidRPr="00E60FD4">
        <w:rPr>
          <w:rFonts w:cstheme="minorHAnsi"/>
          <w:sz w:val="24"/>
          <w:szCs w:val="24"/>
        </w:rPr>
        <w:t>The Procurement Compliance Office is responsible for overseeing the implementation and periodic review of this Sustainable Procurement Policy. The policy will be reviewed annually to ensure its effectiveness, relevance, and alignment with current sustainability standards and regulatory requirements. Any updates or modifications will be communicated to all stakeholders, including suppliers and procurement teams, to reflect operational improvements, market trends, or evolving sustainability challenges.</w:t>
      </w:r>
    </w:p>
    <w:p w14:paraId="1D8A240B" w14:textId="77777777" w:rsidR="00585511" w:rsidRDefault="00585511" w:rsidP="00585511">
      <w:pPr>
        <w:spacing w:after="0"/>
        <w:ind w:left="0" w:firstLine="0"/>
        <w:jc w:val="both"/>
        <w:rPr>
          <w:rFonts w:cstheme="minorHAnsi"/>
          <w:sz w:val="24"/>
          <w:szCs w:val="24"/>
        </w:rPr>
      </w:pPr>
    </w:p>
    <w:p w14:paraId="7D8A4210" w14:textId="77777777" w:rsidR="006F65D6" w:rsidRDefault="006F65D6">
      <w:pPr>
        <w:rPr>
          <w:rFonts w:ascii="Calibri" w:eastAsiaTheme="majorEastAsia" w:hAnsi="Calibri" w:cs="Calibri"/>
          <w:b/>
          <w:bCs/>
          <w:color w:val="2F5496" w:themeColor="accent1" w:themeShade="BF"/>
          <w:sz w:val="34"/>
          <w:szCs w:val="34"/>
        </w:rPr>
      </w:pPr>
      <w:bookmarkStart w:id="23" w:name="_Toc190097650"/>
      <w:bookmarkStart w:id="24" w:name="_Toc206779122"/>
      <w:r>
        <w:rPr>
          <w:rFonts w:ascii="Calibri" w:hAnsi="Calibri" w:cs="Calibri"/>
          <w:b/>
          <w:bCs/>
          <w:sz w:val="34"/>
          <w:szCs w:val="34"/>
        </w:rPr>
        <w:br w:type="page"/>
      </w:r>
    </w:p>
    <w:p w14:paraId="7C6306BB" w14:textId="05BEA345" w:rsidR="00E56E60" w:rsidRPr="00CB3AAF" w:rsidRDefault="00E56E60" w:rsidP="00E56E60">
      <w:pPr>
        <w:pStyle w:val="Heading1"/>
        <w:spacing w:before="0" w:after="240"/>
        <w:ind w:left="360"/>
        <w:rPr>
          <w:rFonts w:ascii="Calibri" w:hAnsi="Calibri" w:cs="Calibri"/>
          <w:b/>
          <w:bCs/>
          <w:sz w:val="34"/>
          <w:szCs w:val="34"/>
        </w:rPr>
      </w:pPr>
      <w:bookmarkStart w:id="25" w:name="_Toc206779955"/>
      <w:r w:rsidRPr="00CB3AAF">
        <w:rPr>
          <w:rFonts w:ascii="Calibri" w:hAnsi="Calibri" w:cs="Calibri"/>
          <w:b/>
          <w:bCs/>
          <w:sz w:val="34"/>
          <w:szCs w:val="34"/>
        </w:rPr>
        <w:lastRenderedPageBreak/>
        <w:t>REVISION HISTORY</w:t>
      </w:r>
      <w:bookmarkEnd w:id="23"/>
      <w:bookmarkEnd w:id="24"/>
      <w:bookmarkEnd w:id="25"/>
    </w:p>
    <w:tbl>
      <w:tblPr>
        <w:tblStyle w:val="TableGrid"/>
        <w:tblW w:w="5000" w:type="pct"/>
        <w:tblLook w:val="04A0" w:firstRow="1" w:lastRow="0" w:firstColumn="1" w:lastColumn="0" w:noHBand="0" w:noVBand="1"/>
      </w:tblPr>
      <w:tblGrid>
        <w:gridCol w:w="1850"/>
        <w:gridCol w:w="1919"/>
        <w:gridCol w:w="5247"/>
      </w:tblGrid>
      <w:tr w:rsidR="00E56E60" w:rsidRPr="00CB3AAF" w14:paraId="3199F53F"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7E0631A9" w14:textId="77777777" w:rsidR="00E56E60" w:rsidRPr="00CB3AAF" w:rsidRDefault="00E56E60" w:rsidP="00F30E6B">
            <w:pPr>
              <w:spacing w:line="276" w:lineRule="auto"/>
              <w:ind w:left="0" w:firstLine="0"/>
              <w:jc w:val="both"/>
              <w:rPr>
                <w:rFonts w:cstheme="minorHAnsi"/>
                <w:b/>
                <w:bCs/>
                <w:sz w:val="24"/>
                <w:szCs w:val="24"/>
              </w:rPr>
            </w:pPr>
            <w:r w:rsidRPr="00CB3AAF">
              <w:rPr>
                <w:rFonts w:cstheme="minorHAnsi"/>
                <w:b/>
                <w:bCs/>
                <w:sz w:val="24"/>
                <w:szCs w:val="24"/>
              </w:rPr>
              <w:t>Revision No</w:t>
            </w:r>
          </w:p>
        </w:tc>
        <w:tc>
          <w:tcPr>
            <w:tcW w:w="1064" w:type="pct"/>
            <w:tcBorders>
              <w:top w:val="single" w:sz="4" w:space="0" w:color="auto"/>
              <w:left w:val="single" w:sz="4" w:space="0" w:color="auto"/>
              <w:bottom w:val="single" w:sz="4" w:space="0" w:color="auto"/>
              <w:right w:val="single" w:sz="4" w:space="0" w:color="auto"/>
            </w:tcBorders>
            <w:vAlign w:val="center"/>
            <w:hideMark/>
          </w:tcPr>
          <w:p w14:paraId="4EAC18CE" w14:textId="77777777" w:rsidR="00E56E60" w:rsidRPr="00CB3AAF" w:rsidRDefault="00E56E60" w:rsidP="00F30E6B">
            <w:pPr>
              <w:spacing w:line="276" w:lineRule="auto"/>
              <w:ind w:left="0" w:firstLine="0"/>
              <w:jc w:val="both"/>
              <w:rPr>
                <w:rFonts w:cstheme="minorHAnsi"/>
                <w:b/>
                <w:bCs/>
                <w:sz w:val="24"/>
                <w:szCs w:val="24"/>
              </w:rPr>
            </w:pPr>
            <w:r w:rsidRPr="00CB3AAF">
              <w:rPr>
                <w:rFonts w:cstheme="minorHAnsi"/>
                <w:b/>
                <w:bCs/>
                <w:sz w:val="24"/>
                <w:szCs w:val="24"/>
              </w:rPr>
              <w:t>Date</w:t>
            </w:r>
          </w:p>
        </w:tc>
        <w:tc>
          <w:tcPr>
            <w:tcW w:w="2910" w:type="pct"/>
            <w:tcBorders>
              <w:top w:val="single" w:sz="4" w:space="0" w:color="auto"/>
              <w:left w:val="single" w:sz="4" w:space="0" w:color="auto"/>
              <w:bottom w:val="single" w:sz="4" w:space="0" w:color="auto"/>
              <w:right w:val="single" w:sz="4" w:space="0" w:color="auto"/>
            </w:tcBorders>
            <w:vAlign w:val="center"/>
            <w:hideMark/>
          </w:tcPr>
          <w:p w14:paraId="3B406CC8" w14:textId="77777777" w:rsidR="00E56E60" w:rsidRPr="00CB3AAF" w:rsidRDefault="00E56E60" w:rsidP="00F30E6B">
            <w:pPr>
              <w:spacing w:line="276" w:lineRule="auto"/>
              <w:ind w:left="0" w:firstLine="0"/>
              <w:jc w:val="both"/>
              <w:rPr>
                <w:rFonts w:cstheme="minorHAnsi"/>
                <w:b/>
                <w:bCs/>
                <w:sz w:val="24"/>
                <w:szCs w:val="24"/>
              </w:rPr>
            </w:pPr>
            <w:r w:rsidRPr="00CB3AAF">
              <w:rPr>
                <w:rFonts w:cstheme="minorHAnsi"/>
                <w:b/>
                <w:bCs/>
                <w:sz w:val="24"/>
                <w:szCs w:val="24"/>
              </w:rPr>
              <w:t>Description of Change</w:t>
            </w:r>
          </w:p>
        </w:tc>
      </w:tr>
      <w:tr w:rsidR="00E56E60" w:rsidRPr="00CB3AAF" w14:paraId="5893BA07"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7A623B63" w14:textId="77777777" w:rsidR="00E56E60" w:rsidRPr="00CB3AAF" w:rsidRDefault="00E56E60" w:rsidP="00F30E6B">
            <w:pPr>
              <w:spacing w:line="276" w:lineRule="auto"/>
              <w:ind w:left="0" w:firstLine="0"/>
              <w:jc w:val="both"/>
              <w:rPr>
                <w:rFonts w:cstheme="minorHAnsi"/>
                <w:sz w:val="24"/>
                <w:szCs w:val="24"/>
              </w:rPr>
            </w:pPr>
            <w:r w:rsidRPr="00CB3AAF">
              <w:rPr>
                <w:rFonts w:cstheme="minorHAnsi"/>
                <w:sz w:val="24"/>
                <w:szCs w:val="24"/>
              </w:rPr>
              <w:t>00</w:t>
            </w:r>
          </w:p>
        </w:tc>
        <w:tc>
          <w:tcPr>
            <w:tcW w:w="1064" w:type="pct"/>
            <w:tcBorders>
              <w:top w:val="single" w:sz="4" w:space="0" w:color="auto"/>
              <w:left w:val="single" w:sz="4" w:space="0" w:color="auto"/>
              <w:bottom w:val="single" w:sz="4" w:space="0" w:color="auto"/>
              <w:right w:val="single" w:sz="4" w:space="0" w:color="auto"/>
            </w:tcBorders>
            <w:vAlign w:val="center"/>
            <w:hideMark/>
          </w:tcPr>
          <w:p w14:paraId="258D4C70" w14:textId="3E6375EF" w:rsidR="00E56E60" w:rsidRPr="00CB3AAF" w:rsidRDefault="00E56E60" w:rsidP="00F30E6B">
            <w:pPr>
              <w:spacing w:line="276" w:lineRule="auto"/>
              <w:ind w:left="0" w:firstLine="0"/>
              <w:jc w:val="both"/>
              <w:rPr>
                <w:rFonts w:cstheme="minorHAnsi"/>
                <w:sz w:val="24"/>
                <w:szCs w:val="24"/>
              </w:rPr>
            </w:pPr>
            <w:r w:rsidRPr="00CB3AAF">
              <w:rPr>
                <w:rFonts w:cstheme="minorHAnsi"/>
                <w:sz w:val="24"/>
                <w:szCs w:val="24"/>
              </w:rPr>
              <w:t>01.</w:t>
            </w:r>
            <w:r>
              <w:rPr>
                <w:rFonts w:cstheme="minorHAnsi"/>
                <w:sz w:val="24"/>
                <w:szCs w:val="24"/>
              </w:rPr>
              <w:t>10</w:t>
            </w:r>
            <w:r w:rsidRPr="00CB3AAF">
              <w:rPr>
                <w:rFonts w:cstheme="minorHAnsi"/>
                <w:sz w:val="24"/>
                <w:szCs w:val="24"/>
              </w:rPr>
              <w:t>.2023</w:t>
            </w:r>
          </w:p>
        </w:tc>
        <w:tc>
          <w:tcPr>
            <w:tcW w:w="2910" w:type="pct"/>
            <w:tcBorders>
              <w:top w:val="single" w:sz="4" w:space="0" w:color="auto"/>
              <w:left w:val="single" w:sz="4" w:space="0" w:color="auto"/>
              <w:bottom w:val="single" w:sz="4" w:space="0" w:color="auto"/>
              <w:right w:val="single" w:sz="4" w:space="0" w:color="auto"/>
            </w:tcBorders>
            <w:vAlign w:val="center"/>
            <w:hideMark/>
          </w:tcPr>
          <w:p w14:paraId="38BA27C0" w14:textId="77777777" w:rsidR="00E56E60" w:rsidRPr="00CB3AAF" w:rsidRDefault="00E56E60" w:rsidP="00F30E6B">
            <w:pPr>
              <w:spacing w:line="276" w:lineRule="auto"/>
              <w:ind w:left="0" w:firstLine="0"/>
              <w:jc w:val="both"/>
              <w:rPr>
                <w:rFonts w:cstheme="minorHAnsi"/>
                <w:sz w:val="24"/>
                <w:szCs w:val="24"/>
              </w:rPr>
            </w:pPr>
            <w:r w:rsidRPr="00CB3AAF">
              <w:rPr>
                <w:rFonts w:cstheme="minorHAnsi"/>
                <w:sz w:val="24"/>
                <w:szCs w:val="24"/>
              </w:rPr>
              <w:t>Initial Release</w:t>
            </w:r>
          </w:p>
        </w:tc>
      </w:tr>
      <w:tr w:rsidR="00E56E60" w:rsidRPr="00CB3AAF" w14:paraId="7505886D"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3654911C" w14:textId="77777777" w:rsidR="00E56E60" w:rsidRPr="00CB3AAF" w:rsidRDefault="00E56E60" w:rsidP="00F30E6B">
            <w:pPr>
              <w:spacing w:line="276" w:lineRule="auto"/>
              <w:ind w:left="0" w:firstLine="0"/>
              <w:jc w:val="both"/>
              <w:rPr>
                <w:rFonts w:cstheme="minorHAnsi"/>
                <w:sz w:val="24"/>
                <w:szCs w:val="24"/>
              </w:rPr>
            </w:pPr>
            <w:r w:rsidRPr="00CB3AAF">
              <w:rPr>
                <w:rFonts w:cstheme="minorHAnsi"/>
                <w:sz w:val="24"/>
                <w:szCs w:val="24"/>
              </w:rPr>
              <w:t>01</w:t>
            </w:r>
          </w:p>
        </w:tc>
        <w:tc>
          <w:tcPr>
            <w:tcW w:w="1064" w:type="pct"/>
            <w:tcBorders>
              <w:top w:val="single" w:sz="4" w:space="0" w:color="auto"/>
              <w:left w:val="single" w:sz="4" w:space="0" w:color="auto"/>
              <w:bottom w:val="single" w:sz="4" w:space="0" w:color="auto"/>
              <w:right w:val="single" w:sz="4" w:space="0" w:color="auto"/>
            </w:tcBorders>
            <w:vAlign w:val="center"/>
            <w:hideMark/>
          </w:tcPr>
          <w:p w14:paraId="654FAE98" w14:textId="77777777" w:rsidR="00E56E60" w:rsidRPr="00CB3AAF" w:rsidRDefault="00E56E60" w:rsidP="00F30E6B">
            <w:pPr>
              <w:spacing w:line="276" w:lineRule="auto"/>
              <w:ind w:left="0" w:firstLine="0"/>
              <w:jc w:val="both"/>
              <w:rPr>
                <w:rFonts w:cstheme="minorHAnsi"/>
                <w:sz w:val="24"/>
                <w:szCs w:val="24"/>
              </w:rPr>
            </w:pPr>
            <w:r w:rsidRPr="00CB3AAF">
              <w:rPr>
                <w:rFonts w:cstheme="minorHAnsi"/>
                <w:sz w:val="24"/>
                <w:szCs w:val="24"/>
              </w:rPr>
              <w:t>01.01.2025</w:t>
            </w:r>
          </w:p>
        </w:tc>
        <w:tc>
          <w:tcPr>
            <w:tcW w:w="2910" w:type="pct"/>
            <w:tcBorders>
              <w:top w:val="single" w:sz="4" w:space="0" w:color="auto"/>
              <w:left w:val="single" w:sz="4" w:space="0" w:color="auto"/>
              <w:bottom w:val="single" w:sz="4" w:space="0" w:color="auto"/>
              <w:right w:val="single" w:sz="4" w:space="0" w:color="auto"/>
            </w:tcBorders>
            <w:vAlign w:val="center"/>
            <w:hideMark/>
          </w:tcPr>
          <w:p w14:paraId="3CE9EBBD" w14:textId="4FD40066" w:rsidR="00E56E60" w:rsidRPr="00CB3AAF" w:rsidRDefault="00E56E60" w:rsidP="00F30E6B">
            <w:pPr>
              <w:spacing w:line="276" w:lineRule="auto"/>
              <w:ind w:left="0" w:firstLine="0"/>
              <w:jc w:val="both"/>
              <w:rPr>
                <w:rFonts w:cstheme="minorHAnsi"/>
                <w:sz w:val="24"/>
                <w:szCs w:val="24"/>
              </w:rPr>
            </w:pPr>
            <w:r w:rsidRPr="00CB3AAF">
              <w:rPr>
                <w:rFonts w:cstheme="minorHAnsi"/>
                <w:sz w:val="24"/>
                <w:szCs w:val="24"/>
              </w:rPr>
              <w:t>Updated Revision History, Included Employee Acknowledgment Form</w:t>
            </w:r>
            <w:r>
              <w:rPr>
                <w:rFonts w:cstheme="minorHAnsi"/>
                <w:sz w:val="24"/>
                <w:szCs w:val="24"/>
              </w:rPr>
              <w:t xml:space="preserve"> &amp; </w:t>
            </w:r>
            <w:r w:rsidRPr="00E56E60">
              <w:rPr>
                <w:rFonts w:cstheme="minorHAnsi"/>
                <w:sz w:val="24"/>
                <w:szCs w:val="24"/>
              </w:rPr>
              <w:t>General Sustainable Procurement Targets</w:t>
            </w:r>
            <w:r w:rsidRPr="00CB3AAF">
              <w:rPr>
                <w:rFonts w:cstheme="minorHAnsi"/>
                <w:sz w:val="24"/>
                <w:szCs w:val="24"/>
              </w:rPr>
              <w:t>.</w:t>
            </w:r>
          </w:p>
        </w:tc>
      </w:tr>
    </w:tbl>
    <w:p w14:paraId="31BB41AF" w14:textId="77777777" w:rsidR="00D86A00" w:rsidRDefault="00D86A00" w:rsidP="00585511">
      <w:pPr>
        <w:spacing w:after="0"/>
        <w:ind w:left="0" w:firstLine="0"/>
        <w:jc w:val="both"/>
        <w:rPr>
          <w:rFonts w:cstheme="minorHAnsi"/>
          <w:sz w:val="24"/>
          <w:szCs w:val="24"/>
        </w:rPr>
      </w:pPr>
    </w:p>
    <w:p w14:paraId="2629E98C" w14:textId="77777777" w:rsidR="00D86A00" w:rsidRDefault="00D86A00" w:rsidP="00585511">
      <w:pPr>
        <w:spacing w:after="0"/>
        <w:ind w:left="0" w:firstLine="0"/>
        <w:jc w:val="both"/>
        <w:rPr>
          <w:rFonts w:cstheme="minorHAnsi"/>
          <w:sz w:val="24"/>
          <w:szCs w:val="24"/>
        </w:rPr>
      </w:pPr>
    </w:p>
    <w:p w14:paraId="0C13ACCD" w14:textId="77777777" w:rsidR="00D86A00" w:rsidRDefault="00D86A00" w:rsidP="00585511">
      <w:pPr>
        <w:spacing w:after="0"/>
        <w:ind w:left="0" w:firstLine="0"/>
        <w:jc w:val="both"/>
        <w:rPr>
          <w:rFonts w:cstheme="minorHAnsi"/>
          <w:sz w:val="24"/>
          <w:szCs w:val="24"/>
        </w:rPr>
      </w:pPr>
    </w:p>
    <w:p w14:paraId="1E901FD7" w14:textId="77777777" w:rsidR="00F719F3" w:rsidRDefault="00F719F3" w:rsidP="00585511">
      <w:pPr>
        <w:spacing w:after="0"/>
        <w:ind w:left="0" w:firstLine="0"/>
        <w:jc w:val="both"/>
        <w:rPr>
          <w:rFonts w:cstheme="minorHAnsi"/>
          <w:sz w:val="24"/>
          <w:szCs w:val="24"/>
        </w:rPr>
      </w:pPr>
    </w:p>
    <w:p w14:paraId="3074EBA4" w14:textId="77777777" w:rsidR="00D86A00" w:rsidRDefault="00D86A00" w:rsidP="00585511">
      <w:pPr>
        <w:spacing w:after="0"/>
        <w:ind w:left="0" w:firstLine="0"/>
        <w:jc w:val="both"/>
        <w:rPr>
          <w:rFonts w:cstheme="minorHAnsi"/>
          <w:sz w:val="24"/>
          <w:szCs w:val="24"/>
        </w:rPr>
      </w:pPr>
    </w:p>
    <w:p w14:paraId="6E912128" w14:textId="53638DF1" w:rsidR="00E60FD4" w:rsidRDefault="00E60FD4" w:rsidP="00E60FD4">
      <w:pPr>
        <w:spacing w:after="0"/>
        <w:ind w:left="0" w:firstLine="0"/>
        <w:jc w:val="both"/>
        <w:rPr>
          <w:rFonts w:cstheme="minorHAnsi"/>
          <w:b/>
          <w:bCs/>
          <w:sz w:val="24"/>
          <w:szCs w:val="24"/>
        </w:rPr>
      </w:pPr>
      <w:bookmarkStart w:id="26" w:name="_Hlk204590145"/>
      <w:r>
        <w:rPr>
          <w:rFonts w:cstheme="minorHAnsi"/>
          <w:b/>
          <w:bCs/>
          <w:sz w:val="24"/>
          <w:szCs w:val="24"/>
        </w:rPr>
        <w:t xml:space="preserve">Last </w:t>
      </w:r>
      <w:r w:rsidRPr="008743A4">
        <w:rPr>
          <w:rFonts w:cstheme="minorHAnsi"/>
          <w:b/>
          <w:bCs/>
          <w:sz w:val="24"/>
          <w:szCs w:val="24"/>
        </w:rPr>
        <w:t>Review Date: 01.01.</w:t>
      </w:r>
      <w:r w:rsidR="00D86A00">
        <w:rPr>
          <w:rFonts w:cstheme="minorHAnsi"/>
          <w:b/>
          <w:bCs/>
          <w:sz w:val="24"/>
          <w:szCs w:val="24"/>
        </w:rPr>
        <w:t>2025</w:t>
      </w:r>
    </w:p>
    <w:p w14:paraId="50B1EE78" w14:textId="77777777" w:rsidR="00E60FD4" w:rsidRDefault="00E60FD4" w:rsidP="00E60FD4">
      <w:pPr>
        <w:spacing w:after="0"/>
        <w:ind w:left="0" w:firstLine="0"/>
        <w:jc w:val="both"/>
        <w:rPr>
          <w:rFonts w:cstheme="minorHAnsi"/>
          <w:b/>
          <w:bCs/>
          <w:sz w:val="24"/>
          <w:szCs w:val="24"/>
        </w:rPr>
      </w:pPr>
    </w:p>
    <w:p w14:paraId="55166402" w14:textId="77777777" w:rsidR="00E60FD4" w:rsidRPr="008743A4" w:rsidRDefault="00E60FD4" w:rsidP="00E60FD4">
      <w:pPr>
        <w:spacing w:after="0"/>
        <w:ind w:left="0" w:firstLine="0"/>
        <w:jc w:val="both"/>
        <w:rPr>
          <w:rFonts w:cstheme="minorHAnsi"/>
          <w:b/>
          <w:bCs/>
          <w:sz w:val="24"/>
          <w:szCs w:val="24"/>
        </w:rPr>
      </w:pPr>
      <w:r>
        <w:rPr>
          <w:rFonts w:cstheme="minorHAnsi"/>
          <w:b/>
          <w:bCs/>
          <w:sz w:val="24"/>
          <w:szCs w:val="24"/>
        </w:rPr>
        <w:t xml:space="preserve">Next </w:t>
      </w:r>
      <w:r w:rsidRPr="008743A4">
        <w:rPr>
          <w:rFonts w:cstheme="minorHAnsi"/>
          <w:b/>
          <w:bCs/>
          <w:sz w:val="24"/>
          <w:szCs w:val="24"/>
        </w:rPr>
        <w:t>Review Date: 01.01.202</w:t>
      </w:r>
      <w:r>
        <w:rPr>
          <w:rFonts w:cstheme="minorHAnsi"/>
          <w:b/>
          <w:bCs/>
          <w:sz w:val="24"/>
          <w:szCs w:val="24"/>
        </w:rPr>
        <w:t>6</w:t>
      </w:r>
    </w:p>
    <w:p w14:paraId="57078893" w14:textId="77777777" w:rsidR="00E60FD4" w:rsidRPr="008743A4" w:rsidRDefault="00E60FD4" w:rsidP="00E60FD4">
      <w:pPr>
        <w:spacing w:after="0"/>
        <w:ind w:left="0" w:firstLine="0"/>
        <w:jc w:val="both"/>
        <w:rPr>
          <w:rFonts w:cstheme="minorHAnsi"/>
          <w:b/>
          <w:bCs/>
          <w:sz w:val="24"/>
          <w:szCs w:val="24"/>
        </w:rPr>
      </w:pPr>
    </w:p>
    <w:p w14:paraId="68DF754C" w14:textId="570F662A" w:rsidR="00585511" w:rsidRDefault="00E60FD4" w:rsidP="00E60FD4">
      <w:pPr>
        <w:ind w:left="0" w:firstLine="0"/>
        <w:jc w:val="both"/>
        <w:rPr>
          <w:rFonts w:cstheme="minorHAnsi"/>
          <w:b/>
          <w:bCs/>
          <w:sz w:val="24"/>
          <w:szCs w:val="24"/>
        </w:rPr>
      </w:pPr>
      <w:r w:rsidRPr="008743A4">
        <w:rPr>
          <w:rFonts w:cstheme="minorHAnsi"/>
          <w:b/>
          <w:bCs/>
          <w:sz w:val="24"/>
          <w:szCs w:val="24"/>
        </w:rPr>
        <w:t>Approved By:</w:t>
      </w:r>
    </w:p>
    <w:bookmarkEnd w:id="26"/>
    <w:p w14:paraId="00A74C41" w14:textId="77777777" w:rsidR="00E60FD4" w:rsidRDefault="00E60FD4" w:rsidP="00E60FD4">
      <w:pPr>
        <w:ind w:left="0" w:firstLine="0"/>
        <w:jc w:val="both"/>
        <w:rPr>
          <w:rFonts w:cstheme="minorHAnsi"/>
          <w:b/>
          <w:bCs/>
          <w:sz w:val="24"/>
          <w:szCs w:val="24"/>
        </w:rPr>
      </w:pPr>
    </w:p>
    <w:p w14:paraId="7E913E43" w14:textId="77777777" w:rsidR="00E60FD4" w:rsidRDefault="00E60FD4" w:rsidP="00E60FD4">
      <w:pPr>
        <w:ind w:left="0" w:firstLine="0"/>
        <w:jc w:val="both"/>
        <w:rPr>
          <w:rFonts w:cstheme="minorHAnsi"/>
          <w:b/>
          <w:bCs/>
          <w:sz w:val="24"/>
          <w:szCs w:val="24"/>
        </w:rPr>
      </w:pPr>
    </w:p>
    <w:p w14:paraId="248AED9D" w14:textId="77777777" w:rsidR="002C2BCC" w:rsidRDefault="002C2BCC">
      <w:pPr>
        <w:rPr>
          <w:rFonts w:ascii="Calibri" w:eastAsiaTheme="majorEastAsia" w:hAnsi="Calibri" w:cs="Calibri"/>
          <w:b/>
          <w:bCs/>
          <w:color w:val="2F5496" w:themeColor="accent1" w:themeShade="BF"/>
          <w:sz w:val="34"/>
          <w:szCs w:val="34"/>
        </w:rPr>
      </w:pPr>
      <w:bookmarkStart w:id="27" w:name="_Toc195696927"/>
      <w:bookmarkStart w:id="28" w:name="_Toc204434565"/>
      <w:bookmarkStart w:id="29" w:name="_Hlk204589981"/>
      <w:r>
        <w:rPr>
          <w:rFonts w:ascii="Calibri" w:hAnsi="Calibri" w:cs="Calibri"/>
          <w:b/>
          <w:bCs/>
          <w:sz w:val="34"/>
          <w:szCs w:val="34"/>
        </w:rPr>
        <w:br w:type="page"/>
      </w:r>
    </w:p>
    <w:p w14:paraId="68730BC6" w14:textId="6EF0BCE1" w:rsidR="00104FBA" w:rsidRPr="001C4B06" w:rsidRDefault="00104FBA" w:rsidP="00104FBA">
      <w:pPr>
        <w:pStyle w:val="Heading1"/>
        <w:spacing w:before="0" w:after="240"/>
        <w:ind w:left="0" w:firstLine="0"/>
        <w:rPr>
          <w:rFonts w:ascii="Calibri" w:hAnsi="Calibri" w:cs="Calibri"/>
          <w:b/>
          <w:bCs/>
          <w:sz w:val="34"/>
          <w:szCs w:val="34"/>
        </w:rPr>
      </w:pPr>
      <w:bookmarkStart w:id="30" w:name="_Toc206779956"/>
      <w:r w:rsidRPr="001C4B06">
        <w:rPr>
          <w:rFonts w:ascii="Calibri" w:hAnsi="Calibri" w:cs="Calibri"/>
          <w:b/>
          <w:bCs/>
          <w:sz w:val="34"/>
          <w:szCs w:val="34"/>
        </w:rPr>
        <w:lastRenderedPageBreak/>
        <w:t>EMPLOYEE ACKNOWLEDGEMENT –</w:t>
      </w:r>
      <w:bookmarkEnd w:id="27"/>
      <w:r w:rsidRPr="001C4B06">
        <w:rPr>
          <w:rFonts w:ascii="Calibri" w:hAnsi="Calibri" w:cs="Calibri"/>
          <w:b/>
          <w:bCs/>
          <w:sz w:val="34"/>
          <w:szCs w:val="34"/>
        </w:rPr>
        <w:t xml:space="preserve"> APACKAGING GROUP LLC </w:t>
      </w:r>
      <w:bookmarkEnd w:id="28"/>
      <w:r>
        <w:rPr>
          <w:rFonts w:ascii="Calibri" w:hAnsi="Calibri" w:cs="Calibri"/>
          <w:b/>
          <w:bCs/>
          <w:sz w:val="34"/>
          <w:szCs w:val="34"/>
        </w:rPr>
        <w:t>SUSTAINABLE PROCUREMENT POLICY</w:t>
      </w:r>
      <w:bookmarkEnd w:id="30"/>
      <w:r w:rsidRPr="001C4B06">
        <w:rPr>
          <w:rFonts w:ascii="Calibri" w:hAnsi="Calibri" w:cs="Calibri"/>
          <w:b/>
          <w:bCs/>
          <w:sz w:val="34"/>
          <w:szCs w:val="34"/>
        </w:rPr>
        <w:t xml:space="preserve">  </w:t>
      </w:r>
    </w:p>
    <w:bookmarkEnd w:id="29"/>
    <w:p w14:paraId="5821D303" w14:textId="6F8C3C1C" w:rsidR="00104FBA" w:rsidRPr="00104FBA" w:rsidRDefault="00104FBA" w:rsidP="00104FBA">
      <w:pPr>
        <w:ind w:left="0" w:firstLine="0"/>
        <w:jc w:val="both"/>
        <w:rPr>
          <w:rFonts w:cstheme="minorHAnsi"/>
        </w:rPr>
      </w:pPr>
      <w:r w:rsidRPr="00104FBA">
        <w:rPr>
          <w:rFonts w:cstheme="minorHAnsi"/>
        </w:rPr>
        <w:t xml:space="preserve">I acknowledge that I have received, read, and understood the </w:t>
      </w:r>
      <w:proofErr w:type="spellStart"/>
      <w:r w:rsidRPr="00104FBA">
        <w:rPr>
          <w:rFonts w:cstheme="minorHAnsi"/>
        </w:rPr>
        <w:t>APackaging</w:t>
      </w:r>
      <w:proofErr w:type="spellEnd"/>
      <w:r w:rsidRPr="00104FBA">
        <w:rPr>
          <w:rFonts w:cstheme="minorHAnsi"/>
        </w:rPr>
        <w:t xml:space="preserve"> Group (APG) Sustainable Procurement Policy. I am aware of the company’s firm commitment to responsible sourcing, ethical supplier partnerships, and reducing environmental and social impacts across our supply chain. APG’s broader ESG commitments—including resource efficiency, waste reduction, and transparent governance—provide the context within which this policy operates </w:t>
      </w:r>
    </w:p>
    <w:p w14:paraId="24A8FBE0" w14:textId="0379B7C9" w:rsidR="00104FBA" w:rsidRPr="00104FBA" w:rsidRDefault="00104FBA" w:rsidP="00104FBA">
      <w:pPr>
        <w:ind w:left="0" w:firstLine="0"/>
        <w:jc w:val="both"/>
        <w:rPr>
          <w:rFonts w:cstheme="minorHAnsi"/>
          <w:sz w:val="24"/>
          <w:szCs w:val="24"/>
        </w:rPr>
      </w:pPr>
      <w:r w:rsidRPr="00104FBA">
        <w:rPr>
          <w:rFonts w:cstheme="minorHAnsi"/>
          <w:sz w:val="24"/>
          <w:szCs w:val="24"/>
        </w:rPr>
        <w:t>I understand my responsibilities in supporting this policy, which include adhering strictly to APG’s sourcing standards, evaluating suppliers on sustainability criteria (such as recyclability, renewable content, and social compliance), and helping to promote circular economy outcomes through procurement decisions.</w:t>
      </w:r>
    </w:p>
    <w:p w14:paraId="01D3756E" w14:textId="77777777" w:rsidR="00104FBA" w:rsidRPr="00104FBA" w:rsidRDefault="00104FBA" w:rsidP="00104FBA">
      <w:pPr>
        <w:ind w:left="0" w:firstLine="0"/>
        <w:jc w:val="both"/>
        <w:rPr>
          <w:rFonts w:cstheme="minorHAnsi"/>
          <w:sz w:val="24"/>
          <w:szCs w:val="24"/>
        </w:rPr>
      </w:pPr>
      <w:r w:rsidRPr="00104FBA">
        <w:rPr>
          <w:rFonts w:cstheme="minorHAnsi"/>
          <w:sz w:val="24"/>
          <w:szCs w:val="24"/>
        </w:rPr>
        <w:t>I agree to actively engage with suppliers to ensure compliance with policy requirements, participate in relevant training or audits when requested, and contribute ideas for enhancing supplier sustainability performance. Additionally, I will report any concerns about potential non</w:t>
      </w:r>
      <w:r w:rsidRPr="00104FBA">
        <w:rPr>
          <w:rFonts w:cstheme="minorHAnsi"/>
          <w:sz w:val="24"/>
          <w:szCs w:val="24"/>
        </w:rPr>
        <w:noBreakHyphen/>
        <w:t>compliance or ethical issues in procurement and suggest improvements where possible.</w:t>
      </w:r>
    </w:p>
    <w:p w14:paraId="284CA127" w14:textId="77777777" w:rsidR="00104FBA" w:rsidRPr="00104FBA" w:rsidRDefault="00104FBA" w:rsidP="00104FBA">
      <w:pPr>
        <w:ind w:left="0" w:firstLine="0"/>
        <w:jc w:val="both"/>
        <w:rPr>
          <w:rFonts w:cstheme="minorHAnsi"/>
          <w:sz w:val="24"/>
          <w:szCs w:val="24"/>
        </w:rPr>
      </w:pPr>
      <w:r w:rsidRPr="00104FBA">
        <w:rPr>
          <w:rFonts w:cstheme="minorHAnsi"/>
          <w:sz w:val="24"/>
          <w:szCs w:val="24"/>
        </w:rPr>
        <w:t xml:space="preserve">By signing below, I confirm my commitment to upholding the </w:t>
      </w:r>
      <w:proofErr w:type="spellStart"/>
      <w:r w:rsidRPr="00104FBA">
        <w:rPr>
          <w:rFonts w:cstheme="minorHAnsi"/>
          <w:sz w:val="24"/>
          <w:szCs w:val="24"/>
        </w:rPr>
        <w:t>APackaging</w:t>
      </w:r>
      <w:proofErr w:type="spellEnd"/>
      <w:r w:rsidRPr="00104FBA">
        <w:rPr>
          <w:rFonts w:cstheme="minorHAnsi"/>
          <w:sz w:val="24"/>
          <w:szCs w:val="24"/>
        </w:rPr>
        <w:t xml:space="preserve"> Group Sustainable Procurement Policy and supporting APG’s mission to lead with eco</w:t>
      </w:r>
      <w:r w:rsidRPr="00104FBA">
        <w:rPr>
          <w:rFonts w:cstheme="minorHAnsi"/>
          <w:sz w:val="24"/>
          <w:szCs w:val="24"/>
        </w:rPr>
        <w:noBreakHyphen/>
        <w:t>responsible, ethical, and socially conscious procurement practices.</w:t>
      </w:r>
    </w:p>
    <w:p w14:paraId="7FF440E0" w14:textId="77777777" w:rsidR="00104FBA" w:rsidRDefault="00104FBA" w:rsidP="0048689F">
      <w:pPr>
        <w:ind w:left="0" w:firstLine="0"/>
        <w:rPr>
          <w:rFonts w:cstheme="minorHAnsi"/>
          <w:sz w:val="24"/>
          <w:szCs w:val="24"/>
        </w:rPr>
      </w:pPr>
    </w:p>
    <w:p w14:paraId="5E3E54A3" w14:textId="77777777" w:rsidR="005B0A2D" w:rsidRDefault="005B0A2D" w:rsidP="0048689F">
      <w:pPr>
        <w:ind w:left="0" w:firstLine="0"/>
        <w:rPr>
          <w:rFonts w:cstheme="minorHAnsi"/>
          <w:sz w:val="24"/>
          <w:szCs w:val="24"/>
        </w:rPr>
      </w:pPr>
    </w:p>
    <w:p w14:paraId="32434751" w14:textId="77777777" w:rsidR="00104FBA" w:rsidRPr="00EC39C8" w:rsidRDefault="00104FBA" w:rsidP="00104FBA">
      <w:pPr>
        <w:ind w:left="360"/>
        <w:jc w:val="both"/>
        <w:rPr>
          <w:rFonts w:ascii="Segoe UI" w:hAnsi="Segoe UI" w:cs="Segoe UI"/>
          <w:b/>
          <w:bCs/>
        </w:rPr>
      </w:pPr>
      <w:bookmarkStart w:id="31" w:name="_Hlk179199052"/>
      <w:r w:rsidRPr="00EC39C8">
        <w:rPr>
          <w:rFonts w:ascii="Segoe UI" w:hAnsi="Segoe UI" w:cs="Segoe UI"/>
          <w:b/>
          <w:bCs/>
        </w:rPr>
        <w:t>Employee Name:</w:t>
      </w:r>
    </w:p>
    <w:p w14:paraId="5A13AE7D" w14:textId="77777777" w:rsidR="00104FBA" w:rsidRPr="00EC39C8" w:rsidRDefault="00104FBA" w:rsidP="00104FBA">
      <w:pPr>
        <w:ind w:left="360"/>
        <w:jc w:val="both"/>
        <w:rPr>
          <w:rFonts w:ascii="Segoe UI" w:hAnsi="Segoe UI" w:cs="Segoe UI"/>
          <w:b/>
          <w:bCs/>
        </w:rPr>
      </w:pPr>
      <w:r w:rsidRPr="00EC39C8">
        <w:rPr>
          <w:rFonts w:ascii="Segoe UI" w:hAnsi="Segoe UI" w:cs="Segoe UI"/>
          <w:b/>
          <w:bCs/>
        </w:rPr>
        <w:t xml:space="preserve">Employee Signature: </w:t>
      </w:r>
    </w:p>
    <w:p w14:paraId="4019D6DD" w14:textId="77777777" w:rsidR="00104FBA" w:rsidRPr="00EC39C8" w:rsidRDefault="00104FBA" w:rsidP="00104FBA">
      <w:pPr>
        <w:ind w:left="360"/>
        <w:jc w:val="both"/>
        <w:rPr>
          <w:rFonts w:ascii="Segoe UI" w:hAnsi="Segoe UI" w:cs="Segoe UI"/>
        </w:rPr>
      </w:pPr>
      <w:r w:rsidRPr="00EC39C8">
        <w:rPr>
          <w:rFonts w:ascii="Segoe UI" w:hAnsi="Segoe UI" w:cs="Segoe UI"/>
          <w:b/>
          <w:bCs/>
        </w:rPr>
        <w:t xml:space="preserve">Date: </w:t>
      </w:r>
    </w:p>
    <w:bookmarkEnd w:id="31"/>
    <w:p w14:paraId="6BFF0A83" w14:textId="77777777" w:rsidR="00104FBA" w:rsidRPr="00104FBA" w:rsidRDefault="00104FBA" w:rsidP="00104FBA">
      <w:pPr>
        <w:rPr>
          <w:rFonts w:cstheme="minorHAnsi"/>
          <w:sz w:val="24"/>
          <w:szCs w:val="24"/>
        </w:rPr>
      </w:pPr>
    </w:p>
    <w:sectPr w:rsidR="00104FBA" w:rsidRPr="00104FBA" w:rsidSect="00771400">
      <w:headerReference w:type="default" r:id="rId16"/>
      <w:footerReference w:type="default" r:id="rId17"/>
      <w:pgSz w:w="11906" w:h="16838"/>
      <w:pgMar w:top="2250" w:right="1440" w:bottom="1440" w:left="1440" w:header="706" w:footer="706"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25F94" w14:textId="77777777" w:rsidR="006F2AEF" w:rsidRDefault="006F2AEF" w:rsidP="00144323">
      <w:pPr>
        <w:spacing w:after="0" w:line="240" w:lineRule="auto"/>
      </w:pPr>
      <w:r>
        <w:separator/>
      </w:r>
    </w:p>
  </w:endnote>
  <w:endnote w:type="continuationSeparator" w:id="0">
    <w:p w14:paraId="340D5FB3" w14:textId="77777777" w:rsidR="006F2AEF" w:rsidRDefault="006F2AEF" w:rsidP="0014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C9A0" w14:textId="1D919686" w:rsidR="00585511" w:rsidRDefault="00585511" w:rsidP="00585511">
    <w:pPr>
      <w:pStyle w:val="Footer"/>
      <w:ind w:left="0" w:firstLine="0"/>
    </w:pPr>
    <w:r>
      <w:t>DOC. NO. APG- POL -0</w:t>
    </w:r>
    <w:r w:rsidR="00496D95">
      <w:t>2</w:t>
    </w:r>
    <w:r>
      <w:ptab w:relativeTo="margin" w:alignment="center" w:leader="none"/>
    </w:r>
    <w:r>
      <w:t>Rev. No.0</w:t>
    </w:r>
    <w:r w:rsidR="00E60FD4">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3BBAD" w14:textId="77777777" w:rsidR="006F2AEF" w:rsidRDefault="006F2AEF" w:rsidP="00144323">
      <w:pPr>
        <w:spacing w:after="0" w:line="240" w:lineRule="auto"/>
      </w:pPr>
      <w:r>
        <w:separator/>
      </w:r>
    </w:p>
  </w:footnote>
  <w:footnote w:type="continuationSeparator" w:id="0">
    <w:p w14:paraId="70DE7963" w14:textId="77777777" w:rsidR="006F2AEF" w:rsidRDefault="006F2AEF" w:rsidP="00144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C3E6" w14:textId="765010B5" w:rsidR="008974D9" w:rsidRDefault="008B4ADF" w:rsidP="008974D9">
    <w:pPr>
      <w:spacing w:after="0"/>
      <w:ind w:left="0" w:firstLine="0"/>
      <w:rPr>
        <w:rFonts w:ascii="Aptos Display" w:hAnsi="Aptos Display"/>
        <w:sz w:val="28"/>
        <w:szCs w:val="28"/>
      </w:rPr>
    </w:pPr>
    <w:r>
      <w:rPr>
        <w:rFonts w:ascii="Aptos Display" w:hAnsi="Aptos Display"/>
        <w:noProof/>
        <w:sz w:val="28"/>
        <w:szCs w:val="28"/>
      </w:rPr>
      <w:drawing>
        <wp:anchor distT="0" distB="0" distL="114300" distR="114300" simplePos="0" relativeHeight="251658240" behindDoc="0" locked="0" layoutInCell="1" allowOverlap="1" wp14:anchorId="6AC3AA58" wp14:editId="6BC1B3D6">
          <wp:simplePos x="0" y="0"/>
          <wp:positionH relativeFrom="column">
            <wp:posOffset>-448310</wp:posOffset>
          </wp:positionH>
          <wp:positionV relativeFrom="paragraph">
            <wp:posOffset>-28917</wp:posOffset>
          </wp:positionV>
          <wp:extent cx="1463040" cy="822960"/>
          <wp:effectExtent l="0" t="0" r="0" b="0"/>
          <wp:wrapNone/>
          <wp:docPr id="50538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1938" name="Picture 505381938"/>
                  <pic:cNvPicPr/>
                </pic:nvPicPr>
                <pic:blipFill rotWithShape="1">
                  <a:blip r:embed="rId1">
                    <a:extLst>
                      <a:ext uri="{28A0092B-C50C-407E-A947-70E740481C1C}">
                        <a14:useLocalDpi xmlns:a14="http://schemas.microsoft.com/office/drawing/2010/main" val="0"/>
                      </a:ext>
                    </a:extLst>
                  </a:blip>
                  <a:srcRect t="19929" r="2947" b="25478"/>
                  <a:stretch/>
                </pic:blipFill>
                <pic:spPr bwMode="auto">
                  <a:xfrm>
                    <a:off x="0" y="0"/>
                    <a:ext cx="146304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21F">
      <w:rPr>
        <w:rFonts w:ascii="Aptos Display" w:hAnsi="Aptos Display"/>
        <w:noProof/>
        <w:sz w:val="28"/>
        <w:szCs w:val="28"/>
      </w:rPr>
      <mc:AlternateContent>
        <mc:Choice Requires="wpg">
          <w:drawing>
            <wp:anchor distT="0" distB="0" distL="114300" distR="114300" simplePos="0" relativeHeight="251657728" behindDoc="1" locked="0" layoutInCell="1" allowOverlap="1" wp14:anchorId="4262F134" wp14:editId="568DAC42">
              <wp:simplePos x="0" y="0"/>
              <wp:positionH relativeFrom="column">
                <wp:posOffset>-560705</wp:posOffset>
              </wp:positionH>
              <wp:positionV relativeFrom="paragraph">
                <wp:posOffset>-85725</wp:posOffset>
              </wp:positionV>
              <wp:extent cx="6814185" cy="789305"/>
              <wp:effectExtent l="1270" t="635" r="4445" b="635"/>
              <wp:wrapNone/>
              <wp:docPr id="200933787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4185" cy="789305"/>
                        <a:chOff x="596" y="594"/>
                        <a:chExt cx="10705" cy="1243"/>
                      </a:xfrm>
                    </wpg:grpSpPr>
                    <wpg:grpSp>
                      <wpg:cNvPr id="1680758205" name="Group 14"/>
                      <wpg:cNvGrpSpPr>
                        <a:grpSpLocks/>
                      </wpg:cNvGrpSpPr>
                      <wpg:grpSpPr bwMode="auto">
                        <a:xfrm>
                          <a:off x="625" y="594"/>
                          <a:ext cx="10676" cy="1243"/>
                          <a:chOff x="0" y="-1465"/>
                          <a:chExt cx="11906" cy="2880"/>
                        </a:xfrm>
                      </wpg:grpSpPr>
                      <wps:wsp>
                        <wps:cNvPr id="1719802638" name="Freeform 15"/>
                        <wps:cNvSpPr>
                          <a:spLocks/>
                        </wps:cNvSpPr>
                        <wps:spPr bwMode="auto">
                          <a:xfrm>
                            <a:off x="0" y="-1465"/>
                            <a:ext cx="11906" cy="2880"/>
                          </a:xfrm>
                          <a:custGeom>
                            <a:avLst/>
                            <a:gdLst>
                              <a:gd name="T0" fmla="*/ 0 w 11906"/>
                              <a:gd name="T1" fmla="+- 0 1415 -1465"/>
                              <a:gd name="T2" fmla="*/ 1415 h 2880"/>
                              <a:gd name="T3" fmla="*/ 11906 w 11906"/>
                              <a:gd name="T4" fmla="+- 0 1415 -1465"/>
                              <a:gd name="T5" fmla="*/ 1415 h 2880"/>
                              <a:gd name="T6" fmla="*/ 11906 w 11906"/>
                              <a:gd name="T7" fmla="+- 0 -1465 -1465"/>
                              <a:gd name="T8" fmla="*/ -1465 h 2880"/>
                              <a:gd name="T9" fmla="*/ 0 w 11906"/>
                              <a:gd name="T10" fmla="+- 0 -1465 -1465"/>
                              <a:gd name="T11" fmla="*/ -1465 h 2880"/>
                              <a:gd name="T12" fmla="*/ 0 w 11906"/>
                              <a:gd name="T13" fmla="+- 0 1415 -1465"/>
                              <a:gd name="T14" fmla="*/ 1415 h 2880"/>
                            </a:gdLst>
                            <a:ahLst/>
                            <a:cxnLst>
                              <a:cxn ang="0">
                                <a:pos x="T0" y="T2"/>
                              </a:cxn>
                              <a:cxn ang="0">
                                <a:pos x="T3" y="T5"/>
                              </a:cxn>
                              <a:cxn ang="0">
                                <a:pos x="T6" y="T8"/>
                              </a:cxn>
                              <a:cxn ang="0">
                                <a:pos x="T9" y="T11"/>
                              </a:cxn>
                              <a:cxn ang="0">
                                <a:pos x="T12" y="T14"/>
                              </a:cxn>
                            </a:cxnLst>
                            <a:rect l="0" t="0" r="r" b="b"/>
                            <a:pathLst>
                              <a:path w="11906" h="2880">
                                <a:moveTo>
                                  <a:pt x="0" y="2880"/>
                                </a:moveTo>
                                <a:lnTo>
                                  <a:pt x="11906" y="2880"/>
                                </a:lnTo>
                                <a:lnTo>
                                  <a:pt x="11906" y="0"/>
                                </a:lnTo>
                                <a:lnTo>
                                  <a:pt x="0" y="0"/>
                                </a:lnTo>
                                <a:lnTo>
                                  <a:pt x="0" y="2880"/>
                                </a:lnTo>
                                <a:close/>
                              </a:path>
                            </a:pathLst>
                          </a:custGeom>
                          <a:solidFill>
                            <a:srgbClr val="F4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0244052" name="Group 16"/>
                      <wpg:cNvGrpSpPr>
                        <a:grpSpLocks/>
                      </wpg:cNvGrpSpPr>
                      <wpg:grpSpPr bwMode="auto">
                        <a:xfrm>
                          <a:off x="596" y="594"/>
                          <a:ext cx="10705" cy="449"/>
                          <a:chOff x="596" y="594"/>
                          <a:chExt cx="10705" cy="873"/>
                        </a:xfrm>
                      </wpg:grpSpPr>
                      <wpg:grpSp>
                        <wpg:cNvPr id="963335899" name="Group 17"/>
                        <wpg:cNvGrpSpPr>
                          <a:grpSpLocks/>
                        </wpg:cNvGrpSpPr>
                        <wpg:grpSpPr bwMode="auto">
                          <a:xfrm>
                            <a:off x="596" y="1136"/>
                            <a:ext cx="5529" cy="239"/>
                            <a:chOff x="0" y="-952"/>
                            <a:chExt cx="6150" cy="239"/>
                          </a:xfrm>
                        </wpg:grpSpPr>
                        <wps:wsp>
                          <wps:cNvPr id="10947964" name="Freeform 18"/>
                          <wps:cNvSpPr>
                            <a:spLocks/>
                          </wps:cNvSpPr>
                          <wps:spPr bwMode="auto">
                            <a:xfrm>
                              <a:off x="0" y="-952"/>
                              <a:ext cx="6150" cy="239"/>
                            </a:xfrm>
                            <a:custGeom>
                              <a:avLst/>
                              <a:gdLst>
                                <a:gd name="T0" fmla="*/ 5953 w 6150"/>
                                <a:gd name="T1" fmla="+- 0 -952 -952"/>
                                <a:gd name="T2" fmla="*/ -952 h 239"/>
                                <a:gd name="T3" fmla="*/ 0 w 6150"/>
                                <a:gd name="T4" fmla="+- 0 -952 -952"/>
                                <a:gd name="T5" fmla="*/ -952 h 239"/>
                                <a:gd name="T6" fmla="*/ 0 w 6150"/>
                                <a:gd name="T7" fmla="+- 0 -713 -952"/>
                                <a:gd name="T8" fmla="*/ -713 h 239"/>
                                <a:gd name="T9" fmla="*/ 6150 w 6150"/>
                                <a:gd name="T10" fmla="+- 0 -738 -952"/>
                                <a:gd name="T11" fmla="*/ -738 h 239"/>
                                <a:gd name="T12" fmla="*/ 5953 w 6150"/>
                                <a:gd name="T13" fmla="+- 0 -952 -952"/>
                                <a:gd name="T14" fmla="*/ -952 h 239"/>
                              </a:gdLst>
                              <a:ahLst/>
                              <a:cxnLst>
                                <a:cxn ang="0">
                                  <a:pos x="T0" y="T2"/>
                                </a:cxn>
                                <a:cxn ang="0">
                                  <a:pos x="T3" y="T5"/>
                                </a:cxn>
                                <a:cxn ang="0">
                                  <a:pos x="T6" y="T8"/>
                                </a:cxn>
                                <a:cxn ang="0">
                                  <a:pos x="T9" y="T11"/>
                                </a:cxn>
                                <a:cxn ang="0">
                                  <a:pos x="T12" y="T14"/>
                                </a:cxn>
                              </a:cxnLst>
                              <a:rect l="0" t="0" r="r" b="b"/>
                              <a:pathLst>
                                <a:path w="6150" h="239">
                                  <a:moveTo>
                                    <a:pt x="5953" y="0"/>
                                  </a:moveTo>
                                  <a:lnTo>
                                    <a:pt x="0" y="0"/>
                                  </a:lnTo>
                                  <a:lnTo>
                                    <a:pt x="0" y="239"/>
                                  </a:lnTo>
                                  <a:lnTo>
                                    <a:pt x="6150" y="214"/>
                                  </a:lnTo>
                                  <a:lnTo>
                                    <a:pt x="5953" y="0"/>
                                  </a:lnTo>
                                  <a:close/>
                                </a:path>
                              </a:pathLst>
                            </a:custGeom>
                            <a:solidFill>
                              <a:schemeClr val="accent1">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501928" name="Group 19"/>
                        <wpg:cNvGrpSpPr>
                          <a:grpSpLocks/>
                        </wpg:cNvGrpSpPr>
                        <wpg:grpSpPr bwMode="auto">
                          <a:xfrm>
                            <a:off x="596" y="594"/>
                            <a:ext cx="10705" cy="873"/>
                            <a:chOff x="0" y="-1494"/>
                            <a:chExt cx="11906" cy="873"/>
                          </a:xfrm>
                        </wpg:grpSpPr>
                        <wps:wsp>
                          <wps:cNvPr id="1270377098" name="Freeform 20"/>
                          <wps:cNvSpPr>
                            <a:spLocks/>
                          </wps:cNvSpPr>
                          <wps:spPr bwMode="auto">
                            <a:xfrm>
                              <a:off x="0" y="-1494"/>
                              <a:ext cx="11906" cy="873"/>
                            </a:xfrm>
                            <a:custGeom>
                              <a:avLst/>
                              <a:gdLst>
                                <a:gd name="T0" fmla="*/ 11906 w 11906"/>
                                <a:gd name="T1" fmla="+- 0 -1494 -1494"/>
                                <a:gd name="T2" fmla="*/ -1494 h 873"/>
                                <a:gd name="T3" fmla="*/ 0 w 11906"/>
                                <a:gd name="T4" fmla="+- 0 -1494 -1494"/>
                                <a:gd name="T5" fmla="*/ -1494 h 873"/>
                                <a:gd name="T6" fmla="*/ 0 w 11906"/>
                                <a:gd name="T7" fmla="+- 0 -1017 -1494"/>
                                <a:gd name="T8" fmla="*/ -1017 h 873"/>
                                <a:gd name="T9" fmla="*/ 6006 w 11906"/>
                                <a:gd name="T10" fmla="+- 0 -1017 -1494"/>
                                <a:gd name="T11" fmla="*/ -1017 h 873"/>
                                <a:gd name="T12" fmla="*/ 6239 w 11906"/>
                                <a:gd name="T13" fmla="+- 0 -767 -1494"/>
                                <a:gd name="T14" fmla="*/ -767 h 873"/>
                                <a:gd name="T15" fmla="*/ 6286 w 11906"/>
                                <a:gd name="T16" fmla="+- 0 -726 -1494"/>
                                <a:gd name="T17" fmla="*/ -726 h 873"/>
                                <a:gd name="T18" fmla="*/ 6337 w 11906"/>
                                <a:gd name="T19" fmla="+- 0 -691 -1494"/>
                                <a:gd name="T20" fmla="*/ -691 h 873"/>
                                <a:gd name="T21" fmla="*/ 6391 w 11906"/>
                                <a:gd name="T22" fmla="+- 0 -663 -1494"/>
                                <a:gd name="T23" fmla="*/ -663 h 873"/>
                                <a:gd name="T24" fmla="*/ 6449 w 11906"/>
                                <a:gd name="T25" fmla="+- 0 -642 -1494"/>
                                <a:gd name="T26" fmla="*/ -642 h 873"/>
                                <a:gd name="T27" fmla="*/ 6509 w 11906"/>
                                <a:gd name="T28" fmla="+- 0 -629 -1494"/>
                                <a:gd name="T29" fmla="*/ -629 h 873"/>
                                <a:gd name="T30" fmla="*/ 6571 w 11906"/>
                                <a:gd name="T31" fmla="+- 0 -622 -1494"/>
                                <a:gd name="T32" fmla="*/ -622 h 873"/>
                                <a:gd name="T33" fmla="*/ 6591 w 11906"/>
                                <a:gd name="T34" fmla="+- 0 -622 -1494"/>
                                <a:gd name="T35" fmla="*/ -622 h 873"/>
                                <a:gd name="T36" fmla="*/ 11906 w 11906"/>
                                <a:gd name="T37" fmla="+- 0 -622 -1494"/>
                                <a:gd name="T38" fmla="*/ -622 h 873"/>
                                <a:gd name="T39" fmla="*/ 11906 w 11906"/>
                                <a:gd name="T40" fmla="+- 0 -1494 -1494"/>
                                <a:gd name="T41" fmla="*/ -1494 h 87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11906" h="873">
                                  <a:moveTo>
                                    <a:pt x="11906" y="0"/>
                                  </a:moveTo>
                                  <a:lnTo>
                                    <a:pt x="0" y="0"/>
                                  </a:lnTo>
                                  <a:lnTo>
                                    <a:pt x="0" y="477"/>
                                  </a:lnTo>
                                  <a:lnTo>
                                    <a:pt x="6006" y="477"/>
                                  </a:lnTo>
                                  <a:lnTo>
                                    <a:pt x="6239" y="727"/>
                                  </a:lnTo>
                                  <a:lnTo>
                                    <a:pt x="6286" y="768"/>
                                  </a:lnTo>
                                  <a:lnTo>
                                    <a:pt x="6337" y="803"/>
                                  </a:lnTo>
                                  <a:lnTo>
                                    <a:pt x="6391" y="831"/>
                                  </a:lnTo>
                                  <a:lnTo>
                                    <a:pt x="6449" y="852"/>
                                  </a:lnTo>
                                  <a:lnTo>
                                    <a:pt x="6509" y="865"/>
                                  </a:lnTo>
                                  <a:lnTo>
                                    <a:pt x="6571" y="872"/>
                                  </a:lnTo>
                                  <a:lnTo>
                                    <a:pt x="6591" y="872"/>
                                  </a:lnTo>
                                  <a:lnTo>
                                    <a:pt x="11906" y="872"/>
                                  </a:lnTo>
                                  <a:lnTo>
                                    <a:pt x="11906" y="0"/>
                                  </a:lnTo>
                                </a:path>
                              </a:pathLst>
                            </a:custGeom>
                            <a:solidFill>
                              <a:schemeClr val="bg2">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6DC5E1F" id="Group 13" o:spid="_x0000_s1026" style="position:absolute;margin-left:-44.15pt;margin-top:-6.75pt;width:536.55pt;height:62.15pt;z-index:-251658752" coordorigin="596,594" coordsize="10705,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">
              <v:group id="Group 14" o:spid="_x0000_s1027" style="position:absolute;left:625;top:594;width:10676;height:1243" coordorigin=",-1465"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">
                <v:shape id="Freeform 15" o:spid="_x0000_s1028" style="position:absolute;top:-1465;width:11906;height:2880;visibility:visible;mso-wrap-style:square;v-text-anchor:top"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" path="m,2880r11906,l11906,,,,,2880xe" fillcolor="#f4f9f9" stroked="f">
                  <v:path arrowok="t" o:connecttype="custom" o:connectlocs="0,1415;11906,1415;11906,-1465;0,-1465;0,1415" o:connectangles="0,0,0,0,0"/>
                </v:shape>
              </v:group>
              <v:group id="Group 16" o:spid="_x0000_s1029" style="position:absolute;left:596;top:594;width:10705;height:449" coordorigin="596,594" coordsize="1070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">
                <v:group id="Group 17" o:spid="_x0000_s1030" style="position:absolute;left:596;top:1136;width:5529;height:239" coordorigin=",-952"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">
                  <v:shape id="Freeform 18" o:spid="_x0000_s1031" style="position:absolute;top:-952;width:6150;height:239;visibility:visible;mso-wrap-style:square;v-text-anchor:top"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" path="m5953,l,,,239,6150,214,5953,xe" fillcolor="#8eaadb [1940]" stroked="f">
                    <v:path arrowok="t" o:connecttype="custom" o:connectlocs="5953,-952;0,-952;0,-713;6150,-738;5953,-952" o:connectangles="0,0,0,0,0"/>
                  </v:shape>
                </v:group>
                <v:group id="Group 19" o:spid="_x0000_s1032" style="position:absolute;left:596;top:594;width:10705;height:873" coordorigin=",-1494"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">
                  <v:shape id="Freeform 20" o:spid="_x0000_s1033" style="position:absolute;top:-1494;width:11906;height:873;visibility:visible;mso-wrap-style:square;v-text-anchor:top"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" path="m11906,l,,,477r6006,l6239,727r47,41l6337,803r54,28l6449,852r60,13l6571,872r20,l11906,872r,-872e" fillcolor="#aeaaaa [2414]" stroked="f">
                    <v:path arrowok="t" o:connecttype="custom" o:connectlocs="11906,-1494;0,-1494;0,-1017;6006,-1017;6239,-767;6286,-726;6337,-691;6391,-663;6449,-642;6509,-629;6571,-622;6591,-622;11906,-622;11906,-1494" o:connectangles="0,0,0,0,0,0,0,0,0,0,0,0,0,0"/>
                  </v:shape>
                </v:group>
              </v:group>
            </v:group>
          </w:pict>
        </mc:Fallback>
      </mc:AlternateContent>
    </w:r>
    <w:r w:rsidR="008974D9">
      <w:rPr>
        <w:rFonts w:ascii="Aptos Display" w:hAnsi="Aptos Display"/>
        <w:sz w:val="28"/>
        <w:szCs w:val="28"/>
      </w:rPr>
      <w:br w:type="column"/>
    </w:r>
  </w:p>
  <w:p w14:paraId="4D53AC25" w14:textId="7ABEC741" w:rsidR="00144323" w:rsidRPr="001F57F6" w:rsidRDefault="001F57F6" w:rsidP="001F57F6">
    <w:pPr>
      <w:pStyle w:val="Header"/>
      <w:ind w:left="0" w:firstLine="0"/>
      <w:rPr>
        <w:lang w:val="en-US"/>
      </w:rPr>
    </w:pP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2383"/>
    <w:multiLevelType w:val="hybridMultilevel"/>
    <w:tmpl w:val="082AA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986F8F"/>
    <w:multiLevelType w:val="multilevel"/>
    <w:tmpl w:val="111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1B4802"/>
    <w:multiLevelType w:val="hybridMultilevel"/>
    <w:tmpl w:val="E4E00CB4"/>
    <w:lvl w:ilvl="0" w:tplc="9BAC9A2A">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FE1F13"/>
    <w:multiLevelType w:val="hybridMultilevel"/>
    <w:tmpl w:val="66D0B1A6"/>
    <w:lvl w:ilvl="0" w:tplc="C1B2681E">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0845D2"/>
    <w:multiLevelType w:val="hybridMultilevel"/>
    <w:tmpl w:val="81ECB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632E89"/>
    <w:multiLevelType w:val="hybridMultilevel"/>
    <w:tmpl w:val="1A64E798"/>
    <w:lvl w:ilvl="0" w:tplc="66C29104">
      <w:start w:val="1"/>
      <w:numFmt w:val="decimal"/>
      <w:lvlText w:val="%1."/>
      <w:lvlJc w:val="left"/>
      <w:pPr>
        <w:ind w:left="360" w:hanging="360"/>
      </w:pPr>
      <w:rPr>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9EB3475"/>
    <w:multiLevelType w:val="hybridMultilevel"/>
    <w:tmpl w:val="650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E32BE4"/>
    <w:multiLevelType w:val="hybridMultilevel"/>
    <w:tmpl w:val="01B83E56"/>
    <w:lvl w:ilvl="0" w:tplc="40090001">
      <w:start w:val="1"/>
      <w:numFmt w:val="bullet"/>
      <w:lvlText w:val=""/>
      <w:lvlJc w:val="left"/>
      <w:pPr>
        <w:ind w:left="159" w:hanging="360"/>
      </w:pPr>
      <w:rPr>
        <w:rFonts w:ascii="Symbol" w:hAnsi="Symbol" w:hint="default"/>
      </w:rPr>
    </w:lvl>
    <w:lvl w:ilvl="1" w:tplc="40090003">
      <w:start w:val="1"/>
      <w:numFmt w:val="bullet"/>
      <w:lvlText w:val="o"/>
      <w:lvlJc w:val="left"/>
      <w:pPr>
        <w:ind w:left="879" w:hanging="360"/>
      </w:pPr>
      <w:rPr>
        <w:rFonts w:ascii="Courier New" w:hAnsi="Courier New" w:cs="Courier New" w:hint="default"/>
      </w:rPr>
    </w:lvl>
    <w:lvl w:ilvl="2" w:tplc="40090005" w:tentative="1">
      <w:start w:val="1"/>
      <w:numFmt w:val="bullet"/>
      <w:lvlText w:val=""/>
      <w:lvlJc w:val="left"/>
      <w:pPr>
        <w:ind w:left="1599" w:hanging="360"/>
      </w:pPr>
      <w:rPr>
        <w:rFonts w:ascii="Wingdings" w:hAnsi="Wingdings" w:hint="default"/>
      </w:rPr>
    </w:lvl>
    <w:lvl w:ilvl="3" w:tplc="40090001" w:tentative="1">
      <w:start w:val="1"/>
      <w:numFmt w:val="bullet"/>
      <w:lvlText w:val=""/>
      <w:lvlJc w:val="left"/>
      <w:pPr>
        <w:ind w:left="2319" w:hanging="360"/>
      </w:pPr>
      <w:rPr>
        <w:rFonts w:ascii="Symbol" w:hAnsi="Symbol" w:hint="default"/>
      </w:rPr>
    </w:lvl>
    <w:lvl w:ilvl="4" w:tplc="40090003" w:tentative="1">
      <w:start w:val="1"/>
      <w:numFmt w:val="bullet"/>
      <w:lvlText w:val="o"/>
      <w:lvlJc w:val="left"/>
      <w:pPr>
        <w:ind w:left="3039" w:hanging="360"/>
      </w:pPr>
      <w:rPr>
        <w:rFonts w:ascii="Courier New" w:hAnsi="Courier New" w:cs="Courier New" w:hint="default"/>
      </w:rPr>
    </w:lvl>
    <w:lvl w:ilvl="5" w:tplc="40090005" w:tentative="1">
      <w:start w:val="1"/>
      <w:numFmt w:val="bullet"/>
      <w:lvlText w:val=""/>
      <w:lvlJc w:val="left"/>
      <w:pPr>
        <w:ind w:left="3759" w:hanging="360"/>
      </w:pPr>
      <w:rPr>
        <w:rFonts w:ascii="Wingdings" w:hAnsi="Wingdings" w:hint="default"/>
      </w:rPr>
    </w:lvl>
    <w:lvl w:ilvl="6" w:tplc="40090001" w:tentative="1">
      <w:start w:val="1"/>
      <w:numFmt w:val="bullet"/>
      <w:lvlText w:val=""/>
      <w:lvlJc w:val="left"/>
      <w:pPr>
        <w:ind w:left="4479" w:hanging="360"/>
      </w:pPr>
      <w:rPr>
        <w:rFonts w:ascii="Symbol" w:hAnsi="Symbol" w:hint="default"/>
      </w:rPr>
    </w:lvl>
    <w:lvl w:ilvl="7" w:tplc="40090003" w:tentative="1">
      <w:start w:val="1"/>
      <w:numFmt w:val="bullet"/>
      <w:lvlText w:val="o"/>
      <w:lvlJc w:val="left"/>
      <w:pPr>
        <w:ind w:left="5199" w:hanging="360"/>
      </w:pPr>
      <w:rPr>
        <w:rFonts w:ascii="Courier New" w:hAnsi="Courier New" w:cs="Courier New" w:hint="default"/>
      </w:rPr>
    </w:lvl>
    <w:lvl w:ilvl="8" w:tplc="40090005" w:tentative="1">
      <w:start w:val="1"/>
      <w:numFmt w:val="bullet"/>
      <w:lvlText w:val=""/>
      <w:lvlJc w:val="left"/>
      <w:pPr>
        <w:ind w:left="5919" w:hanging="360"/>
      </w:pPr>
      <w:rPr>
        <w:rFonts w:ascii="Wingdings" w:hAnsi="Wingdings" w:hint="default"/>
      </w:rPr>
    </w:lvl>
  </w:abstractNum>
  <w:abstractNum w:abstractNumId="9" w15:restartNumberingAfterBreak="0">
    <w:nsid w:val="7708492D"/>
    <w:multiLevelType w:val="hybridMultilevel"/>
    <w:tmpl w:val="2CA06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0690508">
    <w:abstractNumId w:val="6"/>
  </w:num>
  <w:num w:numId="2" w16cid:durableId="1353994494">
    <w:abstractNumId w:val="8"/>
  </w:num>
  <w:num w:numId="3" w16cid:durableId="1972516762">
    <w:abstractNumId w:val="7"/>
  </w:num>
  <w:num w:numId="4" w16cid:durableId="1361738837">
    <w:abstractNumId w:val="0"/>
  </w:num>
  <w:num w:numId="5" w16cid:durableId="1545411009">
    <w:abstractNumId w:val="4"/>
  </w:num>
  <w:num w:numId="6" w16cid:durableId="2114353933">
    <w:abstractNumId w:val="3"/>
  </w:num>
  <w:num w:numId="7" w16cid:durableId="1360204328">
    <w:abstractNumId w:val="2"/>
  </w:num>
  <w:num w:numId="8" w16cid:durableId="681854882">
    <w:abstractNumId w:val="5"/>
  </w:num>
  <w:num w:numId="9" w16cid:durableId="1452436996">
    <w:abstractNumId w:val="9"/>
  </w:num>
  <w:num w:numId="10" w16cid:durableId="1754810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fillcolor="none [2414]" stroke="f">
      <v:fill color="none [2414]"/>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F2"/>
    <w:rsid w:val="00064B56"/>
    <w:rsid w:val="00077386"/>
    <w:rsid w:val="000850DB"/>
    <w:rsid w:val="000A3DC4"/>
    <w:rsid w:val="000C3AAB"/>
    <w:rsid w:val="000D717F"/>
    <w:rsid w:val="00104FBA"/>
    <w:rsid w:val="001069FB"/>
    <w:rsid w:val="00134804"/>
    <w:rsid w:val="00136A9B"/>
    <w:rsid w:val="00144323"/>
    <w:rsid w:val="001F57F6"/>
    <w:rsid w:val="0025353F"/>
    <w:rsid w:val="0025437B"/>
    <w:rsid w:val="002879F4"/>
    <w:rsid w:val="002A2C94"/>
    <w:rsid w:val="002A7538"/>
    <w:rsid w:val="002B3864"/>
    <w:rsid w:val="002C2BCC"/>
    <w:rsid w:val="002E2C61"/>
    <w:rsid w:val="00314B8A"/>
    <w:rsid w:val="003175DD"/>
    <w:rsid w:val="00320A4D"/>
    <w:rsid w:val="003237EC"/>
    <w:rsid w:val="003410F9"/>
    <w:rsid w:val="0036576D"/>
    <w:rsid w:val="003727EB"/>
    <w:rsid w:val="00390E5C"/>
    <w:rsid w:val="003924E0"/>
    <w:rsid w:val="003955AE"/>
    <w:rsid w:val="00397F8A"/>
    <w:rsid w:val="003B4440"/>
    <w:rsid w:val="003B750F"/>
    <w:rsid w:val="003E2FFE"/>
    <w:rsid w:val="00422FA4"/>
    <w:rsid w:val="00433230"/>
    <w:rsid w:val="00444E69"/>
    <w:rsid w:val="0048689F"/>
    <w:rsid w:val="00496D95"/>
    <w:rsid w:val="004E347E"/>
    <w:rsid w:val="00553FC4"/>
    <w:rsid w:val="00565D92"/>
    <w:rsid w:val="00567158"/>
    <w:rsid w:val="00574263"/>
    <w:rsid w:val="0058232E"/>
    <w:rsid w:val="00585511"/>
    <w:rsid w:val="00597F39"/>
    <w:rsid w:val="005B0A2D"/>
    <w:rsid w:val="005B6A71"/>
    <w:rsid w:val="005D34DA"/>
    <w:rsid w:val="005E3717"/>
    <w:rsid w:val="005E56EF"/>
    <w:rsid w:val="006134DE"/>
    <w:rsid w:val="00624047"/>
    <w:rsid w:val="006415AF"/>
    <w:rsid w:val="00690B35"/>
    <w:rsid w:val="006A0BA2"/>
    <w:rsid w:val="006F2AEF"/>
    <w:rsid w:val="006F430E"/>
    <w:rsid w:val="006F467D"/>
    <w:rsid w:val="006F65D6"/>
    <w:rsid w:val="006F7EA1"/>
    <w:rsid w:val="007023BC"/>
    <w:rsid w:val="0070307C"/>
    <w:rsid w:val="00706D11"/>
    <w:rsid w:val="007210F7"/>
    <w:rsid w:val="007654F9"/>
    <w:rsid w:val="00771400"/>
    <w:rsid w:val="007F6C43"/>
    <w:rsid w:val="008062FB"/>
    <w:rsid w:val="008113A8"/>
    <w:rsid w:val="00821BF7"/>
    <w:rsid w:val="008242B3"/>
    <w:rsid w:val="008409EB"/>
    <w:rsid w:val="0084649C"/>
    <w:rsid w:val="0086721F"/>
    <w:rsid w:val="0087162F"/>
    <w:rsid w:val="008816AD"/>
    <w:rsid w:val="00886512"/>
    <w:rsid w:val="008974D9"/>
    <w:rsid w:val="008B4ADF"/>
    <w:rsid w:val="00933353"/>
    <w:rsid w:val="009955F5"/>
    <w:rsid w:val="009D41C6"/>
    <w:rsid w:val="00A74CAF"/>
    <w:rsid w:val="00A90C97"/>
    <w:rsid w:val="00A978D8"/>
    <w:rsid w:val="00AA11B5"/>
    <w:rsid w:val="00AA1494"/>
    <w:rsid w:val="00AB324C"/>
    <w:rsid w:val="00AC0EF2"/>
    <w:rsid w:val="00B03EE1"/>
    <w:rsid w:val="00B13674"/>
    <w:rsid w:val="00B83BC2"/>
    <w:rsid w:val="00B87AF5"/>
    <w:rsid w:val="00B9579B"/>
    <w:rsid w:val="00BB7401"/>
    <w:rsid w:val="00BC6F78"/>
    <w:rsid w:val="00BE4FE2"/>
    <w:rsid w:val="00BE60F5"/>
    <w:rsid w:val="00BF066C"/>
    <w:rsid w:val="00C003C3"/>
    <w:rsid w:val="00C22DC0"/>
    <w:rsid w:val="00C820D3"/>
    <w:rsid w:val="00CD1B4F"/>
    <w:rsid w:val="00CE7352"/>
    <w:rsid w:val="00D00E62"/>
    <w:rsid w:val="00D114FD"/>
    <w:rsid w:val="00D23434"/>
    <w:rsid w:val="00D636F8"/>
    <w:rsid w:val="00D86A00"/>
    <w:rsid w:val="00D9034E"/>
    <w:rsid w:val="00DE6164"/>
    <w:rsid w:val="00E1772E"/>
    <w:rsid w:val="00E21184"/>
    <w:rsid w:val="00E54CD4"/>
    <w:rsid w:val="00E56E60"/>
    <w:rsid w:val="00E574E6"/>
    <w:rsid w:val="00E60FD4"/>
    <w:rsid w:val="00E95FC5"/>
    <w:rsid w:val="00EC3FEA"/>
    <w:rsid w:val="00ED06B1"/>
    <w:rsid w:val="00ED0F50"/>
    <w:rsid w:val="00F0154A"/>
    <w:rsid w:val="00F40FCD"/>
    <w:rsid w:val="00F46CB1"/>
    <w:rsid w:val="00F46E9A"/>
    <w:rsid w:val="00F719F3"/>
    <w:rsid w:val="00FC3CE1"/>
    <w:rsid w:val="00FD1770"/>
    <w:rsid w:val="00FD475D"/>
    <w:rsid w:val="00FD7274"/>
    <w:rsid w:val="00FF1E17"/>
    <w:rsid w:val="00FF2A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2414]" stroke="f">
      <v:fill color="none [2414]"/>
      <v:stroke on="f"/>
    </o:shapedefaults>
    <o:shapelayout v:ext="edit">
      <o:idmap v:ext="edit" data="2"/>
    </o:shapelayout>
  </w:shapeDefaults>
  <w:decimalSymbol w:val="."/>
  <w:listSeparator w:val=","/>
  <w14:docId w14:val="30527D7A"/>
  <w15:chartTrackingRefBased/>
  <w15:docId w15:val="{664CF61C-DE36-4CE5-ABA4-452B336F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323"/>
  </w:style>
  <w:style w:type="paragraph" w:styleId="Footer">
    <w:name w:val="footer"/>
    <w:basedOn w:val="Normal"/>
    <w:link w:val="FooterChar"/>
    <w:uiPriority w:val="99"/>
    <w:unhideWhenUsed/>
    <w:rsid w:val="00144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323"/>
  </w:style>
  <w:style w:type="table" w:styleId="TableGrid">
    <w:name w:val="Table Grid"/>
    <w:basedOn w:val="TableNormal"/>
    <w:uiPriority w:val="39"/>
    <w:rsid w:val="00E95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0BA2"/>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077386"/>
    <w:pPr>
      <w:spacing w:after="100"/>
      <w:ind w:left="0"/>
    </w:pPr>
  </w:style>
  <w:style w:type="character" w:styleId="Hyperlink">
    <w:name w:val="Hyperlink"/>
    <w:basedOn w:val="DefaultParagraphFont"/>
    <w:uiPriority w:val="99"/>
    <w:unhideWhenUsed/>
    <w:rsid w:val="00077386"/>
    <w:rPr>
      <w:color w:val="0563C1" w:themeColor="hyperlink"/>
      <w:u w:val="single"/>
    </w:rPr>
  </w:style>
  <w:style w:type="paragraph" w:styleId="ListParagraph">
    <w:name w:val="List Paragraph"/>
    <w:basedOn w:val="Normal"/>
    <w:uiPriority w:val="34"/>
    <w:qFormat/>
    <w:rsid w:val="007023BC"/>
    <w:pPr>
      <w:ind w:left="720"/>
      <w:contextualSpacing/>
    </w:pPr>
  </w:style>
  <w:style w:type="paragraph" w:styleId="TOCHeading">
    <w:name w:val="TOC Heading"/>
    <w:basedOn w:val="Heading1"/>
    <w:next w:val="Normal"/>
    <w:uiPriority w:val="39"/>
    <w:unhideWhenUsed/>
    <w:qFormat/>
    <w:rsid w:val="00933353"/>
    <w:pPr>
      <w:spacing w:line="259" w:lineRule="auto"/>
      <w:ind w:left="0" w:firstLine="0"/>
      <w:outlineLvl w:val="9"/>
    </w:pPr>
    <w:rPr>
      <w:kern w:val="0"/>
      <w:lang w:val="en-US"/>
      <w14:ligatures w14:val="none"/>
    </w:rPr>
  </w:style>
  <w:style w:type="character" w:styleId="Strong">
    <w:name w:val="Strong"/>
    <w:basedOn w:val="DefaultParagraphFont"/>
    <w:uiPriority w:val="22"/>
    <w:qFormat/>
    <w:rsid w:val="00A74CAF"/>
    <w:rPr>
      <w:b/>
      <w:bCs/>
    </w:rPr>
  </w:style>
  <w:style w:type="paragraph" w:styleId="NormalWeb">
    <w:name w:val="Normal (Web)"/>
    <w:basedOn w:val="Normal"/>
    <w:uiPriority w:val="99"/>
    <w:unhideWhenUsed/>
    <w:rsid w:val="00104FBA"/>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04FBA"/>
    <w:rPr>
      <w:color w:val="605E5C"/>
      <w:shd w:val="clear" w:color="auto" w:fill="E1DFDD"/>
    </w:rPr>
  </w:style>
  <w:style w:type="character" w:styleId="Emphasis">
    <w:name w:val="Emphasis"/>
    <w:basedOn w:val="DefaultParagraphFont"/>
    <w:uiPriority w:val="20"/>
    <w:qFormat/>
    <w:rsid w:val="00EC3F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4415">
      <w:bodyDiv w:val="1"/>
      <w:marLeft w:val="0"/>
      <w:marRight w:val="0"/>
      <w:marTop w:val="0"/>
      <w:marBottom w:val="0"/>
      <w:divBdr>
        <w:top w:val="none" w:sz="0" w:space="0" w:color="auto"/>
        <w:left w:val="none" w:sz="0" w:space="0" w:color="auto"/>
        <w:bottom w:val="none" w:sz="0" w:space="0" w:color="auto"/>
        <w:right w:val="none" w:sz="0" w:space="0" w:color="auto"/>
      </w:divBdr>
    </w:div>
    <w:div w:id="90592797">
      <w:bodyDiv w:val="1"/>
      <w:marLeft w:val="0"/>
      <w:marRight w:val="0"/>
      <w:marTop w:val="0"/>
      <w:marBottom w:val="0"/>
      <w:divBdr>
        <w:top w:val="none" w:sz="0" w:space="0" w:color="auto"/>
        <w:left w:val="none" w:sz="0" w:space="0" w:color="auto"/>
        <w:bottom w:val="none" w:sz="0" w:space="0" w:color="auto"/>
        <w:right w:val="none" w:sz="0" w:space="0" w:color="auto"/>
      </w:divBdr>
    </w:div>
    <w:div w:id="104036196">
      <w:bodyDiv w:val="1"/>
      <w:marLeft w:val="0"/>
      <w:marRight w:val="0"/>
      <w:marTop w:val="0"/>
      <w:marBottom w:val="0"/>
      <w:divBdr>
        <w:top w:val="none" w:sz="0" w:space="0" w:color="auto"/>
        <w:left w:val="none" w:sz="0" w:space="0" w:color="auto"/>
        <w:bottom w:val="none" w:sz="0" w:space="0" w:color="auto"/>
        <w:right w:val="none" w:sz="0" w:space="0" w:color="auto"/>
      </w:divBdr>
    </w:div>
    <w:div w:id="166676122">
      <w:bodyDiv w:val="1"/>
      <w:marLeft w:val="0"/>
      <w:marRight w:val="0"/>
      <w:marTop w:val="0"/>
      <w:marBottom w:val="0"/>
      <w:divBdr>
        <w:top w:val="none" w:sz="0" w:space="0" w:color="auto"/>
        <w:left w:val="none" w:sz="0" w:space="0" w:color="auto"/>
        <w:bottom w:val="none" w:sz="0" w:space="0" w:color="auto"/>
        <w:right w:val="none" w:sz="0" w:space="0" w:color="auto"/>
      </w:divBdr>
    </w:div>
    <w:div w:id="174730027">
      <w:bodyDiv w:val="1"/>
      <w:marLeft w:val="0"/>
      <w:marRight w:val="0"/>
      <w:marTop w:val="0"/>
      <w:marBottom w:val="0"/>
      <w:divBdr>
        <w:top w:val="none" w:sz="0" w:space="0" w:color="auto"/>
        <w:left w:val="none" w:sz="0" w:space="0" w:color="auto"/>
        <w:bottom w:val="none" w:sz="0" w:space="0" w:color="auto"/>
        <w:right w:val="none" w:sz="0" w:space="0" w:color="auto"/>
      </w:divBdr>
    </w:div>
    <w:div w:id="181827161">
      <w:bodyDiv w:val="1"/>
      <w:marLeft w:val="0"/>
      <w:marRight w:val="0"/>
      <w:marTop w:val="0"/>
      <w:marBottom w:val="0"/>
      <w:divBdr>
        <w:top w:val="none" w:sz="0" w:space="0" w:color="auto"/>
        <w:left w:val="none" w:sz="0" w:space="0" w:color="auto"/>
        <w:bottom w:val="none" w:sz="0" w:space="0" w:color="auto"/>
        <w:right w:val="none" w:sz="0" w:space="0" w:color="auto"/>
      </w:divBdr>
    </w:div>
    <w:div w:id="201719904">
      <w:bodyDiv w:val="1"/>
      <w:marLeft w:val="0"/>
      <w:marRight w:val="0"/>
      <w:marTop w:val="0"/>
      <w:marBottom w:val="0"/>
      <w:divBdr>
        <w:top w:val="none" w:sz="0" w:space="0" w:color="auto"/>
        <w:left w:val="none" w:sz="0" w:space="0" w:color="auto"/>
        <w:bottom w:val="none" w:sz="0" w:space="0" w:color="auto"/>
        <w:right w:val="none" w:sz="0" w:space="0" w:color="auto"/>
      </w:divBdr>
    </w:div>
    <w:div w:id="255360176">
      <w:bodyDiv w:val="1"/>
      <w:marLeft w:val="0"/>
      <w:marRight w:val="0"/>
      <w:marTop w:val="0"/>
      <w:marBottom w:val="0"/>
      <w:divBdr>
        <w:top w:val="none" w:sz="0" w:space="0" w:color="auto"/>
        <w:left w:val="none" w:sz="0" w:space="0" w:color="auto"/>
        <w:bottom w:val="none" w:sz="0" w:space="0" w:color="auto"/>
        <w:right w:val="none" w:sz="0" w:space="0" w:color="auto"/>
      </w:divBdr>
    </w:div>
    <w:div w:id="295262456">
      <w:bodyDiv w:val="1"/>
      <w:marLeft w:val="0"/>
      <w:marRight w:val="0"/>
      <w:marTop w:val="0"/>
      <w:marBottom w:val="0"/>
      <w:divBdr>
        <w:top w:val="none" w:sz="0" w:space="0" w:color="auto"/>
        <w:left w:val="none" w:sz="0" w:space="0" w:color="auto"/>
        <w:bottom w:val="none" w:sz="0" w:space="0" w:color="auto"/>
        <w:right w:val="none" w:sz="0" w:space="0" w:color="auto"/>
      </w:divBdr>
    </w:div>
    <w:div w:id="345210457">
      <w:bodyDiv w:val="1"/>
      <w:marLeft w:val="0"/>
      <w:marRight w:val="0"/>
      <w:marTop w:val="0"/>
      <w:marBottom w:val="0"/>
      <w:divBdr>
        <w:top w:val="none" w:sz="0" w:space="0" w:color="auto"/>
        <w:left w:val="none" w:sz="0" w:space="0" w:color="auto"/>
        <w:bottom w:val="none" w:sz="0" w:space="0" w:color="auto"/>
        <w:right w:val="none" w:sz="0" w:space="0" w:color="auto"/>
      </w:divBdr>
    </w:div>
    <w:div w:id="367611833">
      <w:bodyDiv w:val="1"/>
      <w:marLeft w:val="0"/>
      <w:marRight w:val="0"/>
      <w:marTop w:val="0"/>
      <w:marBottom w:val="0"/>
      <w:divBdr>
        <w:top w:val="none" w:sz="0" w:space="0" w:color="auto"/>
        <w:left w:val="none" w:sz="0" w:space="0" w:color="auto"/>
        <w:bottom w:val="none" w:sz="0" w:space="0" w:color="auto"/>
        <w:right w:val="none" w:sz="0" w:space="0" w:color="auto"/>
      </w:divBdr>
    </w:div>
    <w:div w:id="388040935">
      <w:bodyDiv w:val="1"/>
      <w:marLeft w:val="0"/>
      <w:marRight w:val="0"/>
      <w:marTop w:val="0"/>
      <w:marBottom w:val="0"/>
      <w:divBdr>
        <w:top w:val="none" w:sz="0" w:space="0" w:color="auto"/>
        <w:left w:val="none" w:sz="0" w:space="0" w:color="auto"/>
        <w:bottom w:val="none" w:sz="0" w:space="0" w:color="auto"/>
        <w:right w:val="none" w:sz="0" w:space="0" w:color="auto"/>
      </w:divBdr>
    </w:div>
    <w:div w:id="407120140">
      <w:bodyDiv w:val="1"/>
      <w:marLeft w:val="0"/>
      <w:marRight w:val="0"/>
      <w:marTop w:val="0"/>
      <w:marBottom w:val="0"/>
      <w:divBdr>
        <w:top w:val="none" w:sz="0" w:space="0" w:color="auto"/>
        <w:left w:val="none" w:sz="0" w:space="0" w:color="auto"/>
        <w:bottom w:val="none" w:sz="0" w:space="0" w:color="auto"/>
        <w:right w:val="none" w:sz="0" w:space="0" w:color="auto"/>
      </w:divBdr>
    </w:div>
    <w:div w:id="410271983">
      <w:bodyDiv w:val="1"/>
      <w:marLeft w:val="0"/>
      <w:marRight w:val="0"/>
      <w:marTop w:val="0"/>
      <w:marBottom w:val="0"/>
      <w:divBdr>
        <w:top w:val="none" w:sz="0" w:space="0" w:color="auto"/>
        <w:left w:val="none" w:sz="0" w:space="0" w:color="auto"/>
        <w:bottom w:val="none" w:sz="0" w:space="0" w:color="auto"/>
        <w:right w:val="none" w:sz="0" w:space="0" w:color="auto"/>
      </w:divBdr>
    </w:div>
    <w:div w:id="425612935">
      <w:bodyDiv w:val="1"/>
      <w:marLeft w:val="0"/>
      <w:marRight w:val="0"/>
      <w:marTop w:val="0"/>
      <w:marBottom w:val="0"/>
      <w:divBdr>
        <w:top w:val="none" w:sz="0" w:space="0" w:color="auto"/>
        <w:left w:val="none" w:sz="0" w:space="0" w:color="auto"/>
        <w:bottom w:val="none" w:sz="0" w:space="0" w:color="auto"/>
        <w:right w:val="none" w:sz="0" w:space="0" w:color="auto"/>
      </w:divBdr>
    </w:div>
    <w:div w:id="457649903">
      <w:bodyDiv w:val="1"/>
      <w:marLeft w:val="0"/>
      <w:marRight w:val="0"/>
      <w:marTop w:val="0"/>
      <w:marBottom w:val="0"/>
      <w:divBdr>
        <w:top w:val="none" w:sz="0" w:space="0" w:color="auto"/>
        <w:left w:val="none" w:sz="0" w:space="0" w:color="auto"/>
        <w:bottom w:val="none" w:sz="0" w:space="0" w:color="auto"/>
        <w:right w:val="none" w:sz="0" w:space="0" w:color="auto"/>
      </w:divBdr>
    </w:div>
    <w:div w:id="525873376">
      <w:bodyDiv w:val="1"/>
      <w:marLeft w:val="0"/>
      <w:marRight w:val="0"/>
      <w:marTop w:val="0"/>
      <w:marBottom w:val="0"/>
      <w:divBdr>
        <w:top w:val="none" w:sz="0" w:space="0" w:color="auto"/>
        <w:left w:val="none" w:sz="0" w:space="0" w:color="auto"/>
        <w:bottom w:val="none" w:sz="0" w:space="0" w:color="auto"/>
        <w:right w:val="none" w:sz="0" w:space="0" w:color="auto"/>
      </w:divBdr>
    </w:div>
    <w:div w:id="542408642">
      <w:bodyDiv w:val="1"/>
      <w:marLeft w:val="0"/>
      <w:marRight w:val="0"/>
      <w:marTop w:val="0"/>
      <w:marBottom w:val="0"/>
      <w:divBdr>
        <w:top w:val="none" w:sz="0" w:space="0" w:color="auto"/>
        <w:left w:val="none" w:sz="0" w:space="0" w:color="auto"/>
        <w:bottom w:val="none" w:sz="0" w:space="0" w:color="auto"/>
        <w:right w:val="none" w:sz="0" w:space="0" w:color="auto"/>
      </w:divBdr>
    </w:div>
    <w:div w:id="584269313">
      <w:bodyDiv w:val="1"/>
      <w:marLeft w:val="0"/>
      <w:marRight w:val="0"/>
      <w:marTop w:val="0"/>
      <w:marBottom w:val="0"/>
      <w:divBdr>
        <w:top w:val="none" w:sz="0" w:space="0" w:color="auto"/>
        <w:left w:val="none" w:sz="0" w:space="0" w:color="auto"/>
        <w:bottom w:val="none" w:sz="0" w:space="0" w:color="auto"/>
        <w:right w:val="none" w:sz="0" w:space="0" w:color="auto"/>
      </w:divBdr>
    </w:div>
    <w:div w:id="638925068">
      <w:bodyDiv w:val="1"/>
      <w:marLeft w:val="0"/>
      <w:marRight w:val="0"/>
      <w:marTop w:val="0"/>
      <w:marBottom w:val="0"/>
      <w:divBdr>
        <w:top w:val="none" w:sz="0" w:space="0" w:color="auto"/>
        <w:left w:val="none" w:sz="0" w:space="0" w:color="auto"/>
        <w:bottom w:val="none" w:sz="0" w:space="0" w:color="auto"/>
        <w:right w:val="none" w:sz="0" w:space="0" w:color="auto"/>
      </w:divBdr>
    </w:div>
    <w:div w:id="675618995">
      <w:bodyDiv w:val="1"/>
      <w:marLeft w:val="0"/>
      <w:marRight w:val="0"/>
      <w:marTop w:val="0"/>
      <w:marBottom w:val="0"/>
      <w:divBdr>
        <w:top w:val="none" w:sz="0" w:space="0" w:color="auto"/>
        <w:left w:val="none" w:sz="0" w:space="0" w:color="auto"/>
        <w:bottom w:val="none" w:sz="0" w:space="0" w:color="auto"/>
        <w:right w:val="none" w:sz="0" w:space="0" w:color="auto"/>
      </w:divBdr>
    </w:div>
    <w:div w:id="886113445">
      <w:bodyDiv w:val="1"/>
      <w:marLeft w:val="0"/>
      <w:marRight w:val="0"/>
      <w:marTop w:val="0"/>
      <w:marBottom w:val="0"/>
      <w:divBdr>
        <w:top w:val="none" w:sz="0" w:space="0" w:color="auto"/>
        <w:left w:val="none" w:sz="0" w:space="0" w:color="auto"/>
        <w:bottom w:val="none" w:sz="0" w:space="0" w:color="auto"/>
        <w:right w:val="none" w:sz="0" w:space="0" w:color="auto"/>
      </w:divBdr>
    </w:div>
    <w:div w:id="893656698">
      <w:bodyDiv w:val="1"/>
      <w:marLeft w:val="0"/>
      <w:marRight w:val="0"/>
      <w:marTop w:val="0"/>
      <w:marBottom w:val="0"/>
      <w:divBdr>
        <w:top w:val="none" w:sz="0" w:space="0" w:color="auto"/>
        <w:left w:val="none" w:sz="0" w:space="0" w:color="auto"/>
        <w:bottom w:val="none" w:sz="0" w:space="0" w:color="auto"/>
        <w:right w:val="none" w:sz="0" w:space="0" w:color="auto"/>
      </w:divBdr>
    </w:div>
    <w:div w:id="957416951">
      <w:bodyDiv w:val="1"/>
      <w:marLeft w:val="0"/>
      <w:marRight w:val="0"/>
      <w:marTop w:val="0"/>
      <w:marBottom w:val="0"/>
      <w:divBdr>
        <w:top w:val="none" w:sz="0" w:space="0" w:color="auto"/>
        <w:left w:val="none" w:sz="0" w:space="0" w:color="auto"/>
        <w:bottom w:val="none" w:sz="0" w:space="0" w:color="auto"/>
        <w:right w:val="none" w:sz="0" w:space="0" w:color="auto"/>
      </w:divBdr>
    </w:div>
    <w:div w:id="1000815721">
      <w:bodyDiv w:val="1"/>
      <w:marLeft w:val="0"/>
      <w:marRight w:val="0"/>
      <w:marTop w:val="0"/>
      <w:marBottom w:val="0"/>
      <w:divBdr>
        <w:top w:val="none" w:sz="0" w:space="0" w:color="auto"/>
        <w:left w:val="none" w:sz="0" w:space="0" w:color="auto"/>
        <w:bottom w:val="none" w:sz="0" w:space="0" w:color="auto"/>
        <w:right w:val="none" w:sz="0" w:space="0" w:color="auto"/>
      </w:divBdr>
    </w:div>
    <w:div w:id="1045788542">
      <w:bodyDiv w:val="1"/>
      <w:marLeft w:val="0"/>
      <w:marRight w:val="0"/>
      <w:marTop w:val="0"/>
      <w:marBottom w:val="0"/>
      <w:divBdr>
        <w:top w:val="none" w:sz="0" w:space="0" w:color="auto"/>
        <w:left w:val="none" w:sz="0" w:space="0" w:color="auto"/>
        <w:bottom w:val="none" w:sz="0" w:space="0" w:color="auto"/>
        <w:right w:val="none" w:sz="0" w:space="0" w:color="auto"/>
      </w:divBdr>
    </w:div>
    <w:div w:id="1072239479">
      <w:bodyDiv w:val="1"/>
      <w:marLeft w:val="0"/>
      <w:marRight w:val="0"/>
      <w:marTop w:val="0"/>
      <w:marBottom w:val="0"/>
      <w:divBdr>
        <w:top w:val="none" w:sz="0" w:space="0" w:color="auto"/>
        <w:left w:val="none" w:sz="0" w:space="0" w:color="auto"/>
        <w:bottom w:val="none" w:sz="0" w:space="0" w:color="auto"/>
        <w:right w:val="none" w:sz="0" w:space="0" w:color="auto"/>
      </w:divBdr>
    </w:div>
    <w:div w:id="1265069698">
      <w:bodyDiv w:val="1"/>
      <w:marLeft w:val="0"/>
      <w:marRight w:val="0"/>
      <w:marTop w:val="0"/>
      <w:marBottom w:val="0"/>
      <w:divBdr>
        <w:top w:val="none" w:sz="0" w:space="0" w:color="auto"/>
        <w:left w:val="none" w:sz="0" w:space="0" w:color="auto"/>
        <w:bottom w:val="none" w:sz="0" w:space="0" w:color="auto"/>
        <w:right w:val="none" w:sz="0" w:space="0" w:color="auto"/>
      </w:divBdr>
    </w:div>
    <w:div w:id="1301611819">
      <w:bodyDiv w:val="1"/>
      <w:marLeft w:val="0"/>
      <w:marRight w:val="0"/>
      <w:marTop w:val="0"/>
      <w:marBottom w:val="0"/>
      <w:divBdr>
        <w:top w:val="none" w:sz="0" w:space="0" w:color="auto"/>
        <w:left w:val="none" w:sz="0" w:space="0" w:color="auto"/>
        <w:bottom w:val="none" w:sz="0" w:space="0" w:color="auto"/>
        <w:right w:val="none" w:sz="0" w:space="0" w:color="auto"/>
      </w:divBdr>
    </w:div>
    <w:div w:id="1306665125">
      <w:bodyDiv w:val="1"/>
      <w:marLeft w:val="0"/>
      <w:marRight w:val="0"/>
      <w:marTop w:val="0"/>
      <w:marBottom w:val="0"/>
      <w:divBdr>
        <w:top w:val="none" w:sz="0" w:space="0" w:color="auto"/>
        <w:left w:val="none" w:sz="0" w:space="0" w:color="auto"/>
        <w:bottom w:val="none" w:sz="0" w:space="0" w:color="auto"/>
        <w:right w:val="none" w:sz="0" w:space="0" w:color="auto"/>
      </w:divBdr>
    </w:div>
    <w:div w:id="1399665835">
      <w:bodyDiv w:val="1"/>
      <w:marLeft w:val="0"/>
      <w:marRight w:val="0"/>
      <w:marTop w:val="0"/>
      <w:marBottom w:val="0"/>
      <w:divBdr>
        <w:top w:val="none" w:sz="0" w:space="0" w:color="auto"/>
        <w:left w:val="none" w:sz="0" w:space="0" w:color="auto"/>
        <w:bottom w:val="none" w:sz="0" w:space="0" w:color="auto"/>
        <w:right w:val="none" w:sz="0" w:space="0" w:color="auto"/>
      </w:divBdr>
      <w:divsChild>
        <w:div w:id="436294965">
          <w:marLeft w:val="0"/>
          <w:marRight w:val="0"/>
          <w:marTop w:val="0"/>
          <w:marBottom w:val="0"/>
          <w:divBdr>
            <w:top w:val="single" w:sz="2" w:space="0" w:color="E3E3E3"/>
            <w:left w:val="single" w:sz="2" w:space="0" w:color="E3E3E3"/>
            <w:bottom w:val="single" w:sz="2" w:space="0" w:color="E3E3E3"/>
            <w:right w:val="single" w:sz="2" w:space="0" w:color="E3E3E3"/>
          </w:divBdr>
          <w:divsChild>
            <w:div w:id="681321672">
              <w:marLeft w:val="0"/>
              <w:marRight w:val="0"/>
              <w:marTop w:val="100"/>
              <w:marBottom w:val="100"/>
              <w:divBdr>
                <w:top w:val="single" w:sz="2" w:space="0" w:color="E3E3E3"/>
                <w:left w:val="single" w:sz="2" w:space="0" w:color="E3E3E3"/>
                <w:bottom w:val="single" w:sz="2" w:space="0" w:color="E3E3E3"/>
                <w:right w:val="single" w:sz="2" w:space="0" w:color="E3E3E3"/>
              </w:divBdr>
              <w:divsChild>
                <w:div w:id="423454241">
                  <w:marLeft w:val="0"/>
                  <w:marRight w:val="0"/>
                  <w:marTop w:val="0"/>
                  <w:marBottom w:val="0"/>
                  <w:divBdr>
                    <w:top w:val="single" w:sz="2" w:space="0" w:color="E3E3E3"/>
                    <w:left w:val="single" w:sz="2" w:space="0" w:color="E3E3E3"/>
                    <w:bottom w:val="single" w:sz="2" w:space="0" w:color="E3E3E3"/>
                    <w:right w:val="single" w:sz="2" w:space="0" w:color="E3E3E3"/>
                  </w:divBdr>
                  <w:divsChild>
                    <w:div w:id="401871897">
                      <w:marLeft w:val="0"/>
                      <w:marRight w:val="0"/>
                      <w:marTop w:val="0"/>
                      <w:marBottom w:val="0"/>
                      <w:divBdr>
                        <w:top w:val="single" w:sz="2" w:space="0" w:color="E3E3E3"/>
                        <w:left w:val="single" w:sz="2" w:space="0" w:color="E3E3E3"/>
                        <w:bottom w:val="single" w:sz="2" w:space="0" w:color="E3E3E3"/>
                        <w:right w:val="single" w:sz="2" w:space="0" w:color="E3E3E3"/>
                      </w:divBdr>
                      <w:divsChild>
                        <w:div w:id="927888836">
                          <w:marLeft w:val="0"/>
                          <w:marRight w:val="0"/>
                          <w:marTop w:val="0"/>
                          <w:marBottom w:val="0"/>
                          <w:divBdr>
                            <w:top w:val="single" w:sz="2" w:space="0" w:color="E3E3E3"/>
                            <w:left w:val="single" w:sz="2" w:space="0" w:color="E3E3E3"/>
                            <w:bottom w:val="single" w:sz="2" w:space="0" w:color="E3E3E3"/>
                            <w:right w:val="single" w:sz="2" w:space="0" w:color="E3E3E3"/>
                          </w:divBdr>
                          <w:divsChild>
                            <w:div w:id="1969623957">
                              <w:marLeft w:val="0"/>
                              <w:marRight w:val="0"/>
                              <w:marTop w:val="0"/>
                              <w:marBottom w:val="0"/>
                              <w:divBdr>
                                <w:top w:val="single" w:sz="2" w:space="0" w:color="E3E3E3"/>
                                <w:left w:val="single" w:sz="2" w:space="0" w:color="E3E3E3"/>
                                <w:bottom w:val="single" w:sz="2" w:space="0" w:color="E3E3E3"/>
                                <w:right w:val="single" w:sz="2" w:space="0" w:color="E3E3E3"/>
                              </w:divBdr>
                              <w:divsChild>
                                <w:div w:id="579025150">
                                  <w:marLeft w:val="0"/>
                                  <w:marRight w:val="0"/>
                                  <w:marTop w:val="0"/>
                                  <w:marBottom w:val="0"/>
                                  <w:divBdr>
                                    <w:top w:val="single" w:sz="2" w:space="0" w:color="E3E3E3"/>
                                    <w:left w:val="single" w:sz="2" w:space="0" w:color="E3E3E3"/>
                                    <w:bottom w:val="single" w:sz="2" w:space="0" w:color="E3E3E3"/>
                                    <w:right w:val="single" w:sz="2" w:space="0" w:color="E3E3E3"/>
                                  </w:divBdr>
                                  <w:divsChild>
                                    <w:div w:id="1809516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7849016">
      <w:bodyDiv w:val="1"/>
      <w:marLeft w:val="0"/>
      <w:marRight w:val="0"/>
      <w:marTop w:val="0"/>
      <w:marBottom w:val="0"/>
      <w:divBdr>
        <w:top w:val="none" w:sz="0" w:space="0" w:color="auto"/>
        <w:left w:val="none" w:sz="0" w:space="0" w:color="auto"/>
        <w:bottom w:val="none" w:sz="0" w:space="0" w:color="auto"/>
        <w:right w:val="none" w:sz="0" w:space="0" w:color="auto"/>
      </w:divBdr>
    </w:div>
    <w:div w:id="1451898515">
      <w:bodyDiv w:val="1"/>
      <w:marLeft w:val="0"/>
      <w:marRight w:val="0"/>
      <w:marTop w:val="0"/>
      <w:marBottom w:val="0"/>
      <w:divBdr>
        <w:top w:val="none" w:sz="0" w:space="0" w:color="auto"/>
        <w:left w:val="none" w:sz="0" w:space="0" w:color="auto"/>
        <w:bottom w:val="none" w:sz="0" w:space="0" w:color="auto"/>
        <w:right w:val="none" w:sz="0" w:space="0" w:color="auto"/>
      </w:divBdr>
    </w:div>
    <w:div w:id="1485660706">
      <w:bodyDiv w:val="1"/>
      <w:marLeft w:val="0"/>
      <w:marRight w:val="0"/>
      <w:marTop w:val="0"/>
      <w:marBottom w:val="0"/>
      <w:divBdr>
        <w:top w:val="none" w:sz="0" w:space="0" w:color="auto"/>
        <w:left w:val="none" w:sz="0" w:space="0" w:color="auto"/>
        <w:bottom w:val="none" w:sz="0" w:space="0" w:color="auto"/>
        <w:right w:val="none" w:sz="0" w:space="0" w:color="auto"/>
      </w:divBdr>
    </w:div>
    <w:div w:id="1515730042">
      <w:bodyDiv w:val="1"/>
      <w:marLeft w:val="0"/>
      <w:marRight w:val="0"/>
      <w:marTop w:val="0"/>
      <w:marBottom w:val="0"/>
      <w:divBdr>
        <w:top w:val="none" w:sz="0" w:space="0" w:color="auto"/>
        <w:left w:val="none" w:sz="0" w:space="0" w:color="auto"/>
        <w:bottom w:val="none" w:sz="0" w:space="0" w:color="auto"/>
        <w:right w:val="none" w:sz="0" w:space="0" w:color="auto"/>
      </w:divBdr>
    </w:div>
    <w:div w:id="1523125980">
      <w:bodyDiv w:val="1"/>
      <w:marLeft w:val="0"/>
      <w:marRight w:val="0"/>
      <w:marTop w:val="0"/>
      <w:marBottom w:val="0"/>
      <w:divBdr>
        <w:top w:val="none" w:sz="0" w:space="0" w:color="auto"/>
        <w:left w:val="none" w:sz="0" w:space="0" w:color="auto"/>
        <w:bottom w:val="none" w:sz="0" w:space="0" w:color="auto"/>
        <w:right w:val="none" w:sz="0" w:space="0" w:color="auto"/>
      </w:divBdr>
    </w:div>
    <w:div w:id="1602374544">
      <w:bodyDiv w:val="1"/>
      <w:marLeft w:val="0"/>
      <w:marRight w:val="0"/>
      <w:marTop w:val="0"/>
      <w:marBottom w:val="0"/>
      <w:divBdr>
        <w:top w:val="none" w:sz="0" w:space="0" w:color="auto"/>
        <w:left w:val="none" w:sz="0" w:space="0" w:color="auto"/>
        <w:bottom w:val="none" w:sz="0" w:space="0" w:color="auto"/>
        <w:right w:val="none" w:sz="0" w:space="0" w:color="auto"/>
      </w:divBdr>
    </w:div>
    <w:div w:id="1604460678">
      <w:bodyDiv w:val="1"/>
      <w:marLeft w:val="0"/>
      <w:marRight w:val="0"/>
      <w:marTop w:val="0"/>
      <w:marBottom w:val="0"/>
      <w:divBdr>
        <w:top w:val="none" w:sz="0" w:space="0" w:color="auto"/>
        <w:left w:val="none" w:sz="0" w:space="0" w:color="auto"/>
        <w:bottom w:val="none" w:sz="0" w:space="0" w:color="auto"/>
        <w:right w:val="none" w:sz="0" w:space="0" w:color="auto"/>
      </w:divBdr>
    </w:div>
    <w:div w:id="1609462934">
      <w:bodyDiv w:val="1"/>
      <w:marLeft w:val="0"/>
      <w:marRight w:val="0"/>
      <w:marTop w:val="0"/>
      <w:marBottom w:val="0"/>
      <w:divBdr>
        <w:top w:val="none" w:sz="0" w:space="0" w:color="auto"/>
        <w:left w:val="none" w:sz="0" w:space="0" w:color="auto"/>
        <w:bottom w:val="none" w:sz="0" w:space="0" w:color="auto"/>
        <w:right w:val="none" w:sz="0" w:space="0" w:color="auto"/>
      </w:divBdr>
    </w:div>
    <w:div w:id="1629582200">
      <w:bodyDiv w:val="1"/>
      <w:marLeft w:val="0"/>
      <w:marRight w:val="0"/>
      <w:marTop w:val="0"/>
      <w:marBottom w:val="0"/>
      <w:divBdr>
        <w:top w:val="none" w:sz="0" w:space="0" w:color="auto"/>
        <w:left w:val="none" w:sz="0" w:space="0" w:color="auto"/>
        <w:bottom w:val="none" w:sz="0" w:space="0" w:color="auto"/>
        <w:right w:val="none" w:sz="0" w:space="0" w:color="auto"/>
      </w:divBdr>
    </w:div>
    <w:div w:id="1676498131">
      <w:bodyDiv w:val="1"/>
      <w:marLeft w:val="0"/>
      <w:marRight w:val="0"/>
      <w:marTop w:val="0"/>
      <w:marBottom w:val="0"/>
      <w:divBdr>
        <w:top w:val="none" w:sz="0" w:space="0" w:color="auto"/>
        <w:left w:val="none" w:sz="0" w:space="0" w:color="auto"/>
        <w:bottom w:val="none" w:sz="0" w:space="0" w:color="auto"/>
        <w:right w:val="none" w:sz="0" w:space="0" w:color="auto"/>
      </w:divBdr>
    </w:div>
    <w:div w:id="1701734224">
      <w:bodyDiv w:val="1"/>
      <w:marLeft w:val="0"/>
      <w:marRight w:val="0"/>
      <w:marTop w:val="0"/>
      <w:marBottom w:val="0"/>
      <w:divBdr>
        <w:top w:val="none" w:sz="0" w:space="0" w:color="auto"/>
        <w:left w:val="none" w:sz="0" w:space="0" w:color="auto"/>
        <w:bottom w:val="none" w:sz="0" w:space="0" w:color="auto"/>
        <w:right w:val="none" w:sz="0" w:space="0" w:color="auto"/>
      </w:divBdr>
    </w:div>
    <w:div w:id="1713920033">
      <w:bodyDiv w:val="1"/>
      <w:marLeft w:val="0"/>
      <w:marRight w:val="0"/>
      <w:marTop w:val="0"/>
      <w:marBottom w:val="0"/>
      <w:divBdr>
        <w:top w:val="none" w:sz="0" w:space="0" w:color="auto"/>
        <w:left w:val="none" w:sz="0" w:space="0" w:color="auto"/>
        <w:bottom w:val="none" w:sz="0" w:space="0" w:color="auto"/>
        <w:right w:val="none" w:sz="0" w:space="0" w:color="auto"/>
      </w:divBdr>
    </w:div>
    <w:div w:id="1780487244">
      <w:bodyDiv w:val="1"/>
      <w:marLeft w:val="0"/>
      <w:marRight w:val="0"/>
      <w:marTop w:val="0"/>
      <w:marBottom w:val="0"/>
      <w:divBdr>
        <w:top w:val="none" w:sz="0" w:space="0" w:color="auto"/>
        <w:left w:val="none" w:sz="0" w:space="0" w:color="auto"/>
        <w:bottom w:val="none" w:sz="0" w:space="0" w:color="auto"/>
        <w:right w:val="none" w:sz="0" w:space="0" w:color="auto"/>
      </w:divBdr>
    </w:div>
    <w:div w:id="1820883069">
      <w:bodyDiv w:val="1"/>
      <w:marLeft w:val="0"/>
      <w:marRight w:val="0"/>
      <w:marTop w:val="0"/>
      <w:marBottom w:val="0"/>
      <w:divBdr>
        <w:top w:val="none" w:sz="0" w:space="0" w:color="auto"/>
        <w:left w:val="none" w:sz="0" w:space="0" w:color="auto"/>
        <w:bottom w:val="none" w:sz="0" w:space="0" w:color="auto"/>
        <w:right w:val="none" w:sz="0" w:space="0" w:color="auto"/>
      </w:divBdr>
    </w:div>
    <w:div w:id="1849056935">
      <w:bodyDiv w:val="1"/>
      <w:marLeft w:val="0"/>
      <w:marRight w:val="0"/>
      <w:marTop w:val="0"/>
      <w:marBottom w:val="0"/>
      <w:divBdr>
        <w:top w:val="none" w:sz="0" w:space="0" w:color="auto"/>
        <w:left w:val="none" w:sz="0" w:space="0" w:color="auto"/>
        <w:bottom w:val="none" w:sz="0" w:space="0" w:color="auto"/>
        <w:right w:val="none" w:sz="0" w:space="0" w:color="auto"/>
      </w:divBdr>
    </w:div>
    <w:div w:id="1863858992">
      <w:bodyDiv w:val="1"/>
      <w:marLeft w:val="0"/>
      <w:marRight w:val="0"/>
      <w:marTop w:val="0"/>
      <w:marBottom w:val="0"/>
      <w:divBdr>
        <w:top w:val="none" w:sz="0" w:space="0" w:color="auto"/>
        <w:left w:val="none" w:sz="0" w:space="0" w:color="auto"/>
        <w:bottom w:val="none" w:sz="0" w:space="0" w:color="auto"/>
        <w:right w:val="none" w:sz="0" w:space="0" w:color="auto"/>
      </w:divBdr>
    </w:div>
    <w:div w:id="1897159634">
      <w:bodyDiv w:val="1"/>
      <w:marLeft w:val="0"/>
      <w:marRight w:val="0"/>
      <w:marTop w:val="0"/>
      <w:marBottom w:val="0"/>
      <w:divBdr>
        <w:top w:val="none" w:sz="0" w:space="0" w:color="auto"/>
        <w:left w:val="none" w:sz="0" w:space="0" w:color="auto"/>
        <w:bottom w:val="none" w:sz="0" w:space="0" w:color="auto"/>
        <w:right w:val="none" w:sz="0" w:space="0" w:color="auto"/>
      </w:divBdr>
    </w:div>
    <w:div w:id="1925989285">
      <w:bodyDiv w:val="1"/>
      <w:marLeft w:val="0"/>
      <w:marRight w:val="0"/>
      <w:marTop w:val="0"/>
      <w:marBottom w:val="0"/>
      <w:divBdr>
        <w:top w:val="none" w:sz="0" w:space="0" w:color="auto"/>
        <w:left w:val="none" w:sz="0" w:space="0" w:color="auto"/>
        <w:bottom w:val="none" w:sz="0" w:space="0" w:color="auto"/>
        <w:right w:val="none" w:sz="0" w:space="0" w:color="auto"/>
      </w:divBdr>
    </w:div>
    <w:div w:id="1944221279">
      <w:bodyDiv w:val="1"/>
      <w:marLeft w:val="0"/>
      <w:marRight w:val="0"/>
      <w:marTop w:val="0"/>
      <w:marBottom w:val="0"/>
      <w:divBdr>
        <w:top w:val="none" w:sz="0" w:space="0" w:color="auto"/>
        <w:left w:val="none" w:sz="0" w:space="0" w:color="auto"/>
        <w:bottom w:val="none" w:sz="0" w:space="0" w:color="auto"/>
        <w:right w:val="none" w:sz="0" w:space="0" w:color="auto"/>
      </w:divBdr>
    </w:div>
    <w:div w:id="1946303480">
      <w:bodyDiv w:val="1"/>
      <w:marLeft w:val="0"/>
      <w:marRight w:val="0"/>
      <w:marTop w:val="0"/>
      <w:marBottom w:val="0"/>
      <w:divBdr>
        <w:top w:val="none" w:sz="0" w:space="0" w:color="auto"/>
        <w:left w:val="none" w:sz="0" w:space="0" w:color="auto"/>
        <w:bottom w:val="none" w:sz="0" w:space="0" w:color="auto"/>
        <w:right w:val="none" w:sz="0" w:space="0" w:color="auto"/>
      </w:divBdr>
    </w:div>
    <w:div w:id="1990596410">
      <w:bodyDiv w:val="1"/>
      <w:marLeft w:val="0"/>
      <w:marRight w:val="0"/>
      <w:marTop w:val="0"/>
      <w:marBottom w:val="0"/>
      <w:divBdr>
        <w:top w:val="none" w:sz="0" w:space="0" w:color="auto"/>
        <w:left w:val="none" w:sz="0" w:space="0" w:color="auto"/>
        <w:bottom w:val="none" w:sz="0" w:space="0" w:color="auto"/>
        <w:right w:val="none" w:sz="0" w:space="0" w:color="auto"/>
      </w:divBdr>
    </w:div>
    <w:div w:id="1998608949">
      <w:bodyDiv w:val="1"/>
      <w:marLeft w:val="0"/>
      <w:marRight w:val="0"/>
      <w:marTop w:val="0"/>
      <w:marBottom w:val="0"/>
      <w:divBdr>
        <w:top w:val="none" w:sz="0" w:space="0" w:color="auto"/>
        <w:left w:val="none" w:sz="0" w:space="0" w:color="auto"/>
        <w:bottom w:val="none" w:sz="0" w:space="0" w:color="auto"/>
        <w:right w:val="none" w:sz="0" w:space="0" w:color="auto"/>
      </w:divBdr>
    </w:div>
    <w:div w:id="2009137338">
      <w:bodyDiv w:val="1"/>
      <w:marLeft w:val="0"/>
      <w:marRight w:val="0"/>
      <w:marTop w:val="0"/>
      <w:marBottom w:val="0"/>
      <w:divBdr>
        <w:top w:val="none" w:sz="0" w:space="0" w:color="auto"/>
        <w:left w:val="none" w:sz="0" w:space="0" w:color="auto"/>
        <w:bottom w:val="none" w:sz="0" w:space="0" w:color="auto"/>
        <w:right w:val="none" w:sz="0" w:space="0" w:color="auto"/>
      </w:divBdr>
    </w:div>
    <w:div w:id="2085910684">
      <w:bodyDiv w:val="1"/>
      <w:marLeft w:val="0"/>
      <w:marRight w:val="0"/>
      <w:marTop w:val="0"/>
      <w:marBottom w:val="0"/>
      <w:divBdr>
        <w:top w:val="none" w:sz="0" w:space="0" w:color="auto"/>
        <w:left w:val="none" w:sz="0" w:space="0" w:color="auto"/>
        <w:bottom w:val="none" w:sz="0" w:space="0" w:color="auto"/>
        <w:right w:val="none" w:sz="0" w:space="0" w:color="auto"/>
      </w:divBdr>
    </w:div>
    <w:div w:id="2105371804">
      <w:bodyDiv w:val="1"/>
      <w:marLeft w:val="0"/>
      <w:marRight w:val="0"/>
      <w:marTop w:val="0"/>
      <w:marBottom w:val="0"/>
      <w:divBdr>
        <w:top w:val="none" w:sz="0" w:space="0" w:color="auto"/>
        <w:left w:val="none" w:sz="0" w:space="0" w:color="auto"/>
        <w:bottom w:val="none" w:sz="0" w:space="0" w:color="auto"/>
        <w:right w:val="none" w:sz="0" w:space="0" w:color="auto"/>
      </w:divBdr>
    </w:div>
    <w:div w:id="2134905160">
      <w:bodyDiv w:val="1"/>
      <w:marLeft w:val="0"/>
      <w:marRight w:val="0"/>
      <w:marTop w:val="0"/>
      <w:marBottom w:val="0"/>
      <w:divBdr>
        <w:top w:val="none" w:sz="0" w:space="0" w:color="auto"/>
        <w:left w:val="none" w:sz="0" w:space="0" w:color="auto"/>
        <w:bottom w:val="none" w:sz="0" w:space="0" w:color="auto"/>
        <w:right w:val="none" w:sz="0" w:space="0" w:color="auto"/>
      </w:divBdr>
    </w:div>
    <w:div w:id="213903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E7E6BD6-418A-4F55-B80E-5F9E574E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2334</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 Patel</cp:lastModifiedBy>
  <cp:revision>35</cp:revision>
  <dcterms:created xsi:type="dcterms:W3CDTF">2025-07-26T11:02:00Z</dcterms:created>
  <dcterms:modified xsi:type="dcterms:W3CDTF">2025-09-16T10:28:00Z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089590c7-a6b1-4dfb-aae4-12ca565cd168</vt:lpwstr>
  </property>
</Properties>
</file>