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50D6" w14:textId="1465B90D" w:rsidR="00BC78A1" w:rsidRDefault="002B0487">
      <w:r w:rsidRPr="002B0487">
        <w:rPr>
          <w:noProof/>
        </w:rPr>
        <w:drawing>
          <wp:anchor distT="0" distB="0" distL="114300" distR="114300" simplePos="0" relativeHeight="251658240" behindDoc="0" locked="0" layoutInCell="1" allowOverlap="1" wp14:anchorId="0533F2F8" wp14:editId="3A692800">
            <wp:simplePos x="0" y="0"/>
            <wp:positionH relativeFrom="page">
              <wp:posOffset>-60960</wp:posOffset>
            </wp:positionH>
            <wp:positionV relativeFrom="page">
              <wp:posOffset>-30479</wp:posOffset>
            </wp:positionV>
            <wp:extent cx="7665083" cy="10841701"/>
            <wp:effectExtent l="0" t="0" r="0" b="0"/>
            <wp:wrapSquare wrapText="bothSides"/>
            <wp:docPr id="1034218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858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65083" cy="108417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71E3F" w14:textId="77777777" w:rsidR="004A0146" w:rsidRDefault="004A0146" w:rsidP="004A0146"/>
    <w:p w14:paraId="133EB251" w14:textId="77777777" w:rsidR="004A0146" w:rsidRDefault="004A0146" w:rsidP="004A0146"/>
    <w:sdt>
      <w:sdtPr>
        <w:rPr>
          <w:rFonts w:asciiTheme="minorHAnsi" w:eastAsiaTheme="minorHAnsi" w:hAnsiTheme="minorHAnsi" w:cstheme="minorBidi"/>
          <w:color w:val="auto"/>
          <w:kern w:val="2"/>
          <w:sz w:val="56"/>
          <w:szCs w:val="56"/>
          <w:lang w:val="en-GB" w:eastAsia="en-US" w:bidi="ar-SA"/>
          <w14:ligatures w14:val="standardContextual"/>
        </w:rPr>
        <w:id w:val="1544950936"/>
        <w:docPartObj>
          <w:docPartGallery w:val="Table of Contents"/>
          <w:docPartUnique/>
        </w:docPartObj>
      </w:sdtPr>
      <w:sdtEndPr>
        <w:rPr>
          <w:b/>
          <w:bCs/>
          <w:sz w:val="36"/>
          <w:szCs w:val="36"/>
        </w:rPr>
      </w:sdtEndPr>
      <w:sdtContent>
        <w:p w14:paraId="16BE10AC" w14:textId="25FA1378" w:rsidR="004A0146" w:rsidRDefault="004A0146" w:rsidP="004A0146">
          <w:pPr>
            <w:pStyle w:val="TOCHeading"/>
            <w:jc w:val="center"/>
            <w:rPr>
              <w:rFonts w:asciiTheme="minorHAnsi" w:hAnsiTheme="minorHAnsi" w:cstheme="minorHAnsi"/>
              <w:b/>
              <w:bCs/>
              <w:sz w:val="56"/>
              <w:szCs w:val="56"/>
              <w:lang w:val="en-GB"/>
            </w:rPr>
          </w:pPr>
          <w:r w:rsidRPr="004C1E8D">
            <w:rPr>
              <w:rFonts w:asciiTheme="minorHAnsi" w:hAnsiTheme="minorHAnsi" w:cstheme="minorHAnsi"/>
              <w:b/>
              <w:bCs/>
              <w:sz w:val="56"/>
              <w:szCs w:val="56"/>
              <w:lang w:val="en-GB"/>
            </w:rPr>
            <w:t>Table of Contents</w:t>
          </w:r>
        </w:p>
        <w:p w14:paraId="522DB188" w14:textId="77777777" w:rsidR="00312C61" w:rsidRPr="00312C61" w:rsidRDefault="00312C61" w:rsidP="00312C61">
          <w:pPr>
            <w:rPr>
              <w:lang w:val="en-GB" w:eastAsia="en-IN" w:bidi="hi-IN"/>
            </w:rPr>
          </w:pPr>
        </w:p>
        <w:p w14:paraId="2EAA1D31" w14:textId="50A67372" w:rsidR="00F34BA1" w:rsidRPr="00F34BA1" w:rsidRDefault="004A0146">
          <w:pPr>
            <w:pStyle w:val="TOC1"/>
            <w:rPr>
              <w:rFonts w:eastAsiaTheme="minorEastAsia"/>
              <w:noProof/>
              <w:sz w:val="44"/>
              <w:szCs w:val="44"/>
              <w:lang w:eastAsia="en-IN" w:bidi="gu-IN"/>
            </w:rPr>
          </w:pPr>
          <w:r w:rsidRPr="00AD51DA">
            <w:rPr>
              <w:sz w:val="180"/>
              <w:szCs w:val="180"/>
            </w:rPr>
            <w:fldChar w:fldCharType="begin"/>
          </w:r>
          <w:r w:rsidRPr="00AD51DA">
            <w:rPr>
              <w:sz w:val="180"/>
              <w:szCs w:val="180"/>
            </w:rPr>
            <w:instrText xml:space="preserve"> TOC \o "1-3" \h \z \u </w:instrText>
          </w:r>
          <w:r w:rsidRPr="00AD51DA">
            <w:rPr>
              <w:sz w:val="180"/>
              <w:szCs w:val="180"/>
            </w:rPr>
            <w:fldChar w:fldCharType="separate"/>
          </w:r>
          <w:hyperlink w:anchor="_Toc213838535" w:history="1">
            <w:r w:rsidR="00F34BA1" w:rsidRPr="00F34BA1">
              <w:rPr>
                <w:rStyle w:val="Hyperlink"/>
                <w:rFonts w:ascii="Wingdings" w:hAnsi="Wingdings" w:cstheme="minorHAnsi"/>
                <w:bCs/>
                <w:noProof/>
                <w:sz w:val="40"/>
                <w:szCs w:val="40"/>
              </w:rPr>
              <w:t></w:t>
            </w:r>
            <w:r w:rsidR="00F34BA1" w:rsidRPr="00F34BA1">
              <w:rPr>
                <w:rFonts w:eastAsiaTheme="minorEastAsia"/>
                <w:noProof/>
                <w:sz w:val="44"/>
                <w:szCs w:val="44"/>
                <w:lang w:eastAsia="en-IN" w:bidi="gu-IN"/>
              </w:rPr>
              <w:tab/>
            </w:r>
            <w:r w:rsidR="00F34BA1" w:rsidRPr="00F34BA1">
              <w:rPr>
                <w:rStyle w:val="Hyperlink"/>
                <w:rFonts w:cstheme="minorHAnsi"/>
                <w:b/>
                <w:bCs/>
                <w:noProof/>
                <w:sz w:val="40"/>
                <w:szCs w:val="40"/>
              </w:rPr>
              <w:t>Introduction:</w:t>
            </w:r>
            <w:r w:rsidR="00F34BA1" w:rsidRPr="00F34BA1">
              <w:rPr>
                <w:noProof/>
                <w:webHidden/>
                <w:sz w:val="40"/>
                <w:szCs w:val="40"/>
              </w:rPr>
              <w:tab/>
            </w:r>
            <w:r w:rsidR="00F34BA1" w:rsidRPr="00F34BA1">
              <w:rPr>
                <w:noProof/>
                <w:webHidden/>
                <w:sz w:val="40"/>
                <w:szCs w:val="40"/>
              </w:rPr>
              <w:fldChar w:fldCharType="begin"/>
            </w:r>
            <w:r w:rsidR="00F34BA1" w:rsidRPr="00F34BA1">
              <w:rPr>
                <w:noProof/>
                <w:webHidden/>
                <w:sz w:val="40"/>
                <w:szCs w:val="40"/>
              </w:rPr>
              <w:instrText xml:space="preserve"> PAGEREF _Toc213838535 \h </w:instrText>
            </w:r>
            <w:r w:rsidR="00F34BA1" w:rsidRPr="00F34BA1">
              <w:rPr>
                <w:noProof/>
                <w:webHidden/>
                <w:sz w:val="40"/>
                <w:szCs w:val="40"/>
              </w:rPr>
            </w:r>
            <w:r w:rsidR="00F34BA1" w:rsidRPr="00F34BA1">
              <w:rPr>
                <w:noProof/>
                <w:webHidden/>
                <w:sz w:val="40"/>
                <w:szCs w:val="40"/>
              </w:rPr>
              <w:fldChar w:fldCharType="separate"/>
            </w:r>
            <w:r w:rsidR="00F34BA1" w:rsidRPr="00F34BA1">
              <w:rPr>
                <w:noProof/>
                <w:webHidden/>
                <w:sz w:val="40"/>
                <w:szCs w:val="40"/>
              </w:rPr>
              <w:t>3</w:t>
            </w:r>
            <w:r w:rsidR="00F34BA1" w:rsidRPr="00F34BA1">
              <w:rPr>
                <w:noProof/>
                <w:webHidden/>
                <w:sz w:val="40"/>
                <w:szCs w:val="40"/>
              </w:rPr>
              <w:fldChar w:fldCharType="end"/>
            </w:r>
          </w:hyperlink>
        </w:p>
        <w:p w14:paraId="4F2EADFA" w14:textId="68723402" w:rsidR="00F34BA1" w:rsidRPr="00F34BA1" w:rsidRDefault="00F34BA1">
          <w:pPr>
            <w:pStyle w:val="TOC1"/>
            <w:rPr>
              <w:rFonts w:eastAsiaTheme="minorEastAsia"/>
              <w:noProof/>
              <w:sz w:val="44"/>
              <w:szCs w:val="44"/>
              <w:lang w:eastAsia="en-IN" w:bidi="gu-IN"/>
            </w:rPr>
          </w:pPr>
          <w:hyperlink w:anchor="_Toc213838536" w:history="1">
            <w:r w:rsidRPr="00F34BA1">
              <w:rPr>
                <w:rStyle w:val="Hyperlink"/>
                <w:rFonts w:ascii="Wingdings" w:hAnsi="Wingdings" w:cstheme="minorHAnsi"/>
                <w:bCs/>
                <w:noProof/>
                <w:sz w:val="40"/>
                <w:szCs w:val="40"/>
              </w:rPr>
              <w:t></w:t>
            </w:r>
            <w:r w:rsidRPr="00F34BA1">
              <w:rPr>
                <w:rFonts w:eastAsiaTheme="minorEastAsia"/>
                <w:noProof/>
                <w:sz w:val="44"/>
                <w:szCs w:val="44"/>
                <w:lang w:eastAsia="en-IN" w:bidi="gu-IN"/>
              </w:rPr>
              <w:tab/>
            </w:r>
            <w:r w:rsidRPr="00F34BA1">
              <w:rPr>
                <w:rStyle w:val="Hyperlink"/>
                <w:rFonts w:cstheme="minorHAnsi"/>
                <w:b/>
                <w:bCs/>
                <w:noProof/>
                <w:sz w:val="40"/>
                <w:szCs w:val="40"/>
              </w:rPr>
              <w:t>Scope:</w:t>
            </w:r>
            <w:r w:rsidRPr="00F34BA1">
              <w:rPr>
                <w:noProof/>
                <w:webHidden/>
                <w:sz w:val="40"/>
                <w:szCs w:val="40"/>
              </w:rPr>
              <w:tab/>
            </w:r>
            <w:r w:rsidRPr="00F34BA1">
              <w:rPr>
                <w:noProof/>
                <w:webHidden/>
                <w:sz w:val="40"/>
                <w:szCs w:val="40"/>
              </w:rPr>
              <w:fldChar w:fldCharType="begin"/>
            </w:r>
            <w:r w:rsidRPr="00F34BA1">
              <w:rPr>
                <w:noProof/>
                <w:webHidden/>
                <w:sz w:val="40"/>
                <w:szCs w:val="40"/>
              </w:rPr>
              <w:instrText xml:space="preserve"> PAGEREF _Toc213838536 \h </w:instrText>
            </w:r>
            <w:r w:rsidRPr="00F34BA1">
              <w:rPr>
                <w:noProof/>
                <w:webHidden/>
                <w:sz w:val="40"/>
                <w:szCs w:val="40"/>
              </w:rPr>
            </w:r>
            <w:r w:rsidRPr="00F34BA1">
              <w:rPr>
                <w:noProof/>
                <w:webHidden/>
                <w:sz w:val="40"/>
                <w:szCs w:val="40"/>
              </w:rPr>
              <w:fldChar w:fldCharType="separate"/>
            </w:r>
            <w:r w:rsidRPr="00F34BA1">
              <w:rPr>
                <w:noProof/>
                <w:webHidden/>
                <w:sz w:val="40"/>
                <w:szCs w:val="40"/>
              </w:rPr>
              <w:t>3</w:t>
            </w:r>
            <w:r w:rsidRPr="00F34BA1">
              <w:rPr>
                <w:noProof/>
                <w:webHidden/>
                <w:sz w:val="40"/>
                <w:szCs w:val="40"/>
              </w:rPr>
              <w:fldChar w:fldCharType="end"/>
            </w:r>
          </w:hyperlink>
        </w:p>
        <w:p w14:paraId="4CD52D1B" w14:textId="03E94854" w:rsidR="00F34BA1" w:rsidRPr="00F34BA1" w:rsidRDefault="00F34BA1">
          <w:pPr>
            <w:pStyle w:val="TOC1"/>
            <w:rPr>
              <w:rFonts w:eastAsiaTheme="minorEastAsia"/>
              <w:noProof/>
              <w:sz w:val="44"/>
              <w:szCs w:val="44"/>
              <w:lang w:eastAsia="en-IN" w:bidi="gu-IN"/>
            </w:rPr>
          </w:pPr>
          <w:hyperlink w:anchor="_Toc213838537" w:history="1">
            <w:r w:rsidRPr="00F34BA1">
              <w:rPr>
                <w:rStyle w:val="Hyperlink"/>
                <w:rFonts w:ascii="Wingdings" w:hAnsi="Wingdings" w:cstheme="minorHAnsi"/>
                <w:bCs/>
                <w:noProof/>
                <w:sz w:val="40"/>
                <w:szCs w:val="40"/>
              </w:rPr>
              <w:t></w:t>
            </w:r>
            <w:r w:rsidRPr="00F34BA1">
              <w:rPr>
                <w:rFonts w:eastAsiaTheme="minorEastAsia"/>
                <w:noProof/>
                <w:sz w:val="44"/>
                <w:szCs w:val="44"/>
                <w:lang w:eastAsia="en-IN" w:bidi="gu-IN"/>
              </w:rPr>
              <w:tab/>
            </w:r>
            <w:r w:rsidRPr="00F34BA1">
              <w:rPr>
                <w:rStyle w:val="Hyperlink"/>
                <w:rFonts w:cstheme="minorHAnsi"/>
                <w:b/>
                <w:bCs/>
                <w:noProof/>
                <w:sz w:val="40"/>
                <w:szCs w:val="40"/>
              </w:rPr>
              <w:t>Living Wage Commitments:</w:t>
            </w:r>
            <w:r w:rsidRPr="00F34BA1">
              <w:rPr>
                <w:noProof/>
                <w:webHidden/>
                <w:sz w:val="40"/>
                <w:szCs w:val="40"/>
              </w:rPr>
              <w:tab/>
            </w:r>
            <w:r w:rsidRPr="00F34BA1">
              <w:rPr>
                <w:noProof/>
                <w:webHidden/>
                <w:sz w:val="40"/>
                <w:szCs w:val="40"/>
              </w:rPr>
              <w:fldChar w:fldCharType="begin"/>
            </w:r>
            <w:r w:rsidRPr="00F34BA1">
              <w:rPr>
                <w:noProof/>
                <w:webHidden/>
                <w:sz w:val="40"/>
                <w:szCs w:val="40"/>
              </w:rPr>
              <w:instrText xml:space="preserve"> PAGEREF _Toc213838537 \h </w:instrText>
            </w:r>
            <w:r w:rsidRPr="00F34BA1">
              <w:rPr>
                <w:noProof/>
                <w:webHidden/>
                <w:sz w:val="40"/>
                <w:szCs w:val="40"/>
              </w:rPr>
            </w:r>
            <w:r w:rsidRPr="00F34BA1">
              <w:rPr>
                <w:noProof/>
                <w:webHidden/>
                <w:sz w:val="40"/>
                <w:szCs w:val="40"/>
              </w:rPr>
              <w:fldChar w:fldCharType="separate"/>
            </w:r>
            <w:r w:rsidRPr="00F34BA1">
              <w:rPr>
                <w:noProof/>
                <w:webHidden/>
                <w:sz w:val="40"/>
                <w:szCs w:val="40"/>
              </w:rPr>
              <w:t>4</w:t>
            </w:r>
            <w:r w:rsidRPr="00F34BA1">
              <w:rPr>
                <w:noProof/>
                <w:webHidden/>
                <w:sz w:val="40"/>
                <w:szCs w:val="40"/>
              </w:rPr>
              <w:fldChar w:fldCharType="end"/>
            </w:r>
          </w:hyperlink>
        </w:p>
        <w:p w14:paraId="2930441E" w14:textId="3ADFE26B" w:rsidR="00F34BA1" w:rsidRPr="00F34BA1" w:rsidRDefault="00F34BA1">
          <w:pPr>
            <w:pStyle w:val="TOC1"/>
            <w:rPr>
              <w:rFonts w:eastAsiaTheme="minorEastAsia"/>
              <w:noProof/>
              <w:sz w:val="44"/>
              <w:szCs w:val="44"/>
              <w:lang w:eastAsia="en-IN" w:bidi="gu-IN"/>
            </w:rPr>
          </w:pPr>
          <w:hyperlink w:anchor="_Toc213838538" w:history="1">
            <w:r w:rsidRPr="00F34BA1">
              <w:rPr>
                <w:rStyle w:val="Hyperlink"/>
                <w:rFonts w:ascii="Wingdings" w:hAnsi="Wingdings" w:cstheme="minorHAnsi"/>
                <w:bCs/>
                <w:noProof/>
                <w:sz w:val="40"/>
                <w:szCs w:val="40"/>
              </w:rPr>
              <w:t></w:t>
            </w:r>
            <w:r w:rsidRPr="00F34BA1">
              <w:rPr>
                <w:rFonts w:eastAsiaTheme="minorEastAsia"/>
                <w:noProof/>
                <w:sz w:val="44"/>
                <w:szCs w:val="44"/>
                <w:lang w:eastAsia="en-IN" w:bidi="gu-IN"/>
              </w:rPr>
              <w:tab/>
            </w:r>
            <w:r w:rsidRPr="00F34BA1">
              <w:rPr>
                <w:rStyle w:val="Hyperlink"/>
                <w:rFonts w:cstheme="minorHAnsi"/>
                <w:b/>
                <w:bCs/>
                <w:noProof/>
                <w:sz w:val="40"/>
                <w:szCs w:val="40"/>
              </w:rPr>
              <w:t>Quantitative Targets:</w:t>
            </w:r>
            <w:r w:rsidRPr="00F34BA1">
              <w:rPr>
                <w:noProof/>
                <w:webHidden/>
                <w:sz w:val="40"/>
                <w:szCs w:val="40"/>
              </w:rPr>
              <w:tab/>
            </w:r>
            <w:r w:rsidRPr="00F34BA1">
              <w:rPr>
                <w:noProof/>
                <w:webHidden/>
                <w:sz w:val="40"/>
                <w:szCs w:val="40"/>
              </w:rPr>
              <w:fldChar w:fldCharType="begin"/>
            </w:r>
            <w:r w:rsidRPr="00F34BA1">
              <w:rPr>
                <w:noProof/>
                <w:webHidden/>
                <w:sz w:val="40"/>
                <w:szCs w:val="40"/>
              </w:rPr>
              <w:instrText xml:space="preserve"> PAGEREF _Toc213838538 \h </w:instrText>
            </w:r>
            <w:r w:rsidRPr="00F34BA1">
              <w:rPr>
                <w:noProof/>
                <w:webHidden/>
                <w:sz w:val="40"/>
                <w:szCs w:val="40"/>
              </w:rPr>
            </w:r>
            <w:r w:rsidRPr="00F34BA1">
              <w:rPr>
                <w:noProof/>
                <w:webHidden/>
                <w:sz w:val="40"/>
                <w:szCs w:val="40"/>
              </w:rPr>
              <w:fldChar w:fldCharType="separate"/>
            </w:r>
            <w:r w:rsidRPr="00F34BA1">
              <w:rPr>
                <w:noProof/>
                <w:webHidden/>
                <w:sz w:val="40"/>
                <w:szCs w:val="40"/>
              </w:rPr>
              <w:t>4</w:t>
            </w:r>
            <w:r w:rsidRPr="00F34BA1">
              <w:rPr>
                <w:noProof/>
                <w:webHidden/>
                <w:sz w:val="40"/>
                <w:szCs w:val="40"/>
              </w:rPr>
              <w:fldChar w:fldCharType="end"/>
            </w:r>
          </w:hyperlink>
        </w:p>
        <w:p w14:paraId="3BB20E89" w14:textId="5F6318DC" w:rsidR="00F34BA1" w:rsidRPr="00F34BA1" w:rsidRDefault="00F34BA1">
          <w:pPr>
            <w:pStyle w:val="TOC1"/>
            <w:rPr>
              <w:rFonts w:eastAsiaTheme="minorEastAsia"/>
              <w:noProof/>
              <w:sz w:val="44"/>
              <w:szCs w:val="44"/>
              <w:lang w:eastAsia="en-IN" w:bidi="gu-IN"/>
            </w:rPr>
          </w:pPr>
          <w:hyperlink w:anchor="_Toc213838539" w:history="1">
            <w:r w:rsidRPr="00F34BA1">
              <w:rPr>
                <w:rStyle w:val="Hyperlink"/>
                <w:rFonts w:ascii="Wingdings" w:hAnsi="Wingdings" w:cstheme="minorHAnsi"/>
                <w:bCs/>
                <w:noProof/>
                <w:sz w:val="40"/>
                <w:szCs w:val="40"/>
              </w:rPr>
              <w:t></w:t>
            </w:r>
            <w:r w:rsidRPr="00F34BA1">
              <w:rPr>
                <w:rFonts w:eastAsiaTheme="minorEastAsia"/>
                <w:noProof/>
                <w:sz w:val="44"/>
                <w:szCs w:val="44"/>
                <w:lang w:eastAsia="en-IN" w:bidi="gu-IN"/>
              </w:rPr>
              <w:tab/>
            </w:r>
            <w:r w:rsidRPr="00F34BA1">
              <w:rPr>
                <w:rStyle w:val="Hyperlink"/>
                <w:rFonts w:cstheme="minorHAnsi"/>
                <w:b/>
                <w:bCs/>
                <w:noProof/>
                <w:sz w:val="40"/>
                <w:szCs w:val="40"/>
              </w:rPr>
              <w:t>Action Framework:</w:t>
            </w:r>
            <w:r w:rsidRPr="00F34BA1">
              <w:rPr>
                <w:noProof/>
                <w:webHidden/>
                <w:sz w:val="40"/>
                <w:szCs w:val="40"/>
              </w:rPr>
              <w:tab/>
            </w:r>
            <w:r w:rsidRPr="00F34BA1">
              <w:rPr>
                <w:noProof/>
                <w:webHidden/>
                <w:sz w:val="40"/>
                <w:szCs w:val="40"/>
              </w:rPr>
              <w:fldChar w:fldCharType="begin"/>
            </w:r>
            <w:r w:rsidRPr="00F34BA1">
              <w:rPr>
                <w:noProof/>
                <w:webHidden/>
                <w:sz w:val="40"/>
                <w:szCs w:val="40"/>
              </w:rPr>
              <w:instrText xml:space="preserve"> PAGEREF _Toc213838539 \h </w:instrText>
            </w:r>
            <w:r w:rsidRPr="00F34BA1">
              <w:rPr>
                <w:noProof/>
                <w:webHidden/>
                <w:sz w:val="40"/>
                <w:szCs w:val="40"/>
              </w:rPr>
            </w:r>
            <w:r w:rsidRPr="00F34BA1">
              <w:rPr>
                <w:noProof/>
                <w:webHidden/>
                <w:sz w:val="40"/>
                <w:szCs w:val="40"/>
              </w:rPr>
              <w:fldChar w:fldCharType="separate"/>
            </w:r>
            <w:r w:rsidRPr="00F34BA1">
              <w:rPr>
                <w:noProof/>
                <w:webHidden/>
                <w:sz w:val="40"/>
                <w:szCs w:val="40"/>
              </w:rPr>
              <w:t>5</w:t>
            </w:r>
            <w:r w:rsidRPr="00F34BA1">
              <w:rPr>
                <w:noProof/>
                <w:webHidden/>
                <w:sz w:val="40"/>
                <w:szCs w:val="40"/>
              </w:rPr>
              <w:fldChar w:fldCharType="end"/>
            </w:r>
          </w:hyperlink>
        </w:p>
        <w:p w14:paraId="38E47D3B" w14:textId="3E29C633" w:rsidR="00F34BA1" w:rsidRPr="00F34BA1" w:rsidRDefault="00F34BA1">
          <w:pPr>
            <w:pStyle w:val="TOC1"/>
            <w:rPr>
              <w:rFonts w:eastAsiaTheme="minorEastAsia"/>
              <w:noProof/>
              <w:sz w:val="44"/>
              <w:szCs w:val="44"/>
              <w:lang w:eastAsia="en-IN" w:bidi="gu-IN"/>
            </w:rPr>
          </w:pPr>
          <w:hyperlink w:anchor="_Toc213838540" w:history="1">
            <w:r w:rsidRPr="00F34BA1">
              <w:rPr>
                <w:rStyle w:val="Hyperlink"/>
                <w:rFonts w:ascii="Wingdings" w:hAnsi="Wingdings" w:cstheme="minorHAnsi"/>
                <w:bCs/>
                <w:noProof/>
                <w:sz w:val="40"/>
                <w:szCs w:val="40"/>
              </w:rPr>
              <w:t></w:t>
            </w:r>
            <w:r w:rsidRPr="00F34BA1">
              <w:rPr>
                <w:rFonts w:eastAsiaTheme="minorEastAsia"/>
                <w:noProof/>
                <w:sz w:val="44"/>
                <w:szCs w:val="44"/>
                <w:lang w:eastAsia="en-IN" w:bidi="gu-IN"/>
              </w:rPr>
              <w:tab/>
            </w:r>
            <w:r w:rsidRPr="00F34BA1">
              <w:rPr>
                <w:rStyle w:val="Hyperlink"/>
                <w:rFonts w:cstheme="minorHAnsi"/>
                <w:b/>
                <w:bCs/>
                <w:noProof/>
                <w:sz w:val="40"/>
                <w:szCs w:val="40"/>
              </w:rPr>
              <w:t>Roles and Responsibilities:</w:t>
            </w:r>
            <w:r w:rsidRPr="00F34BA1">
              <w:rPr>
                <w:noProof/>
                <w:webHidden/>
                <w:sz w:val="40"/>
                <w:szCs w:val="40"/>
              </w:rPr>
              <w:tab/>
            </w:r>
            <w:r w:rsidRPr="00F34BA1">
              <w:rPr>
                <w:noProof/>
                <w:webHidden/>
                <w:sz w:val="40"/>
                <w:szCs w:val="40"/>
              </w:rPr>
              <w:fldChar w:fldCharType="begin"/>
            </w:r>
            <w:r w:rsidRPr="00F34BA1">
              <w:rPr>
                <w:noProof/>
                <w:webHidden/>
                <w:sz w:val="40"/>
                <w:szCs w:val="40"/>
              </w:rPr>
              <w:instrText xml:space="preserve"> PAGEREF _Toc213838540 \h </w:instrText>
            </w:r>
            <w:r w:rsidRPr="00F34BA1">
              <w:rPr>
                <w:noProof/>
                <w:webHidden/>
                <w:sz w:val="40"/>
                <w:szCs w:val="40"/>
              </w:rPr>
            </w:r>
            <w:r w:rsidRPr="00F34BA1">
              <w:rPr>
                <w:noProof/>
                <w:webHidden/>
                <w:sz w:val="40"/>
                <w:szCs w:val="40"/>
              </w:rPr>
              <w:fldChar w:fldCharType="separate"/>
            </w:r>
            <w:r w:rsidRPr="00F34BA1">
              <w:rPr>
                <w:noProof/>
                <w:webHidden/>
                <w:sz w:val="40"/>
                <w:szCs w:val="40"/>
              </w:rPr>
              <w:t>6</w:t>
            </w:r>
            <w:r w:rsidRPr="00F34BA1">
              <w:rPr>
                <w:noProof/>
                <w:webHidden/>
                <w:sz w:val="40"/>
                <w:szCs w:val="40"/>
              </w:rPr>
              <w:fldChar w:fldCharType="end"/>
            </w:r>
          </w:hyperlink>
        </w:p>
        <w:p w14:paraId="30A503A5" w14:textId="5DB692BF" w:rsidR="00F34BA1" w:rsidRPr="00F34BA1" w:rsidRDefault="00F34BA1">
          <w:pPr>
            <w:pStyle w:val="TOC1"/>
            <w:rPr>
              <w:rFonts w:eastAsiaTheme="minorEastAsia"/>
              <w:noProof/>
              <w:sz w:val="44"/>
              <w:szCs w:val="44"/>
              <w:lang w:eastAsia="en-IN" w:bidi="gu-IN"/>
            </w:rPr>
          </w:pPr>
          <w:hyperlink w:anchor="_Toc213838541" w:history="1">
            <w:r w:rsidRPr="00F34BA1">
              <w:rPr>
                <w:rStyle w:val="Hyperlink"/>
                <w:rFonts w:ascii="Wingdings" w:hAnsi="Wingdings" w:cstheme="minorHAnsi"/>
                <w:bCs/>
                <w:noProof/>
                <w:sz w:val="40"/>
                <w:szCs w:val="40"/>
              </w:rPr>
              <w:t></w:t>
            </w:r>
            <w:r w:rsidRPr="00F34BA1">
              <w:rPr>
                <w:rFonts w:eastAsiaTheme="minorEastAsia"/>
                <w:noProof/>
                <w:sz w:val="44"/>
                <w:szCs w:val="44"/>
                <w:lang w:eastAsia="en-IN" w:bidi="gu-IN"/>
              </w:rPr>
              <w:tab/>
            </w:r>
            <w:r w:rsidRPr="00F34BA1">
              <w:rPr>
                <w:rStyle w:val="Hyperlink"/>
                <w:rFonts w:cstheme="minorHAnsi"/>
                <w:b/>
                <w:bCs/>
                <w:noProof/>
                <w:sz w:val="40"/>
                <w:szCs w:val="40"/>
              </w:rPr>
              <w:t>Monitoring and Reporting:</w:t>
            </w:r>
            <w:r w:rsidRPr="00F34BA1">
              <w:rPr>
                <w:noProof/>
                <w:webHidden/>
                <w:sz w:val="40"/>
                <w:szCs w:val="40"/>
              </w:rPr>
              <w:tab/>
            </w:r>
            <w:r w:rsidRPr="00F34BA1">
              <w:rPr>
                <w:noProof/>
                <w:webHidden/>
                <w:sz w:val="40"/>
                <w:szCs w:val="40"/>
              </w:rPr>
              <w:fldChar w:fldCharType="begin"/>
            </w:r>
            <w:r w:rsidRPr="00F34BA1">
              <w:rPr>
                <w:noProof/>
                <w:webHidden/>
                <w:sz w:val="40"/>
                <w:szCs w:val="40"/>
              </w:rPr>
              <w:instrText xml:space="preserve"> PAGEREF _Toc213838541 \h </w:instrText>
            </w:r>
            <w:r w:rsidRPr="00F34BA1">
              <w:rPr>
                <w:noProof/>
                <w:webHidden/>
                <w:sz w:val="40"/>
                <w:szCs w:val="40"/>
              </w:rPr>
            </w:r>
            <w:r w:rsidRPr="00F34BA1">
              <w:rPr>
                <w:noProof/>
                <w:webHidden/>
                <w:sz w:val="40"/>
                <w:szCs w:val="40"/>
              </w:rPr>
              <w:fldChar w:fldCharType="separate"/>
            </w:r>
            <w:r w:rsidRPr="00F34BA1">
              <w:rPr>
                <w:noProof/>
                <w:webHidden/>
                <w:sz w:val="40"/>
                <w:szCs w:val="40"/>
              </w:rPr>
              <w:t>8</w:t>
            </w:r>
            <w:r w:rsidRPr="00F34BA1">
              <w:rPr>
                <w:noProof/>
                <w:webHidden/>
                <w:sz w:val="40"/>
                <w:szCs w:val="40"/>
              </w:rPr>
              <w:fldChar w:fldCharType="end"/>
            </w:r>
          </w:hyperlink>
        </w:p>
        <w:p w14:paraId="4589A828" w14:textId="71E52433" w:rsidR="00F34BA1" w:rsidRPr="00F34BA1" w:rsidRDefault="00F34BA1">
          <w:pPr>
            <w:pStyle w:val="TOC1"/>
            <w:rPr>
              <w:rFonts w:eastAsiaTheme="minorEastAsia"/>
              <w:noProof/>
              <w:sz w:val="44"/>
              <w:szCs w:val="44"/>
              <w:lang w:eastAsia="en-IN" w:bidi="gu-IN"/>
            </w:rPr>
          </w:pPr>
          <w:hyperlink w:anchor="_Toc213838542" w:history="1">
            <w:r w:rsidRPr="00F34BA1">
              <w:rPr>
                <w:rStyle w:val="Hyperlink"/>
                <w:rFonts w:ascii="Wingdings" w:hAnsi="Wingdings" w:cstheme="minorHAnsi"/>
                <w:bCs/>
                <w:noProof/>
                <w:sz w:val="40"/>
                <w:szCs w:val="40"/>
              </w:rPr>
              <w:t></w:t>
            </w:r>
            <w:r w:rsidRPr="00F34BA1">
              <w:rPr>
                <w:rFonts w:eastAsiaTheme="minorEastAsia"/>
                <w:noProof/>
                <w:sz w:val="44"/>
                <w:szCs w:val="44"/>
                <w:lang w:eastAsia="en-IN" w:bidi="gu-IN"/>
              </w:rPr>
              <w:tab/>
            </w:r>
            <w:r w:rsidRPr="00F34BA1">
              <w:rPr>
                <w:rStyle w:val="Hyperlink"/>
                <w:rFonts w:cstheme="minorHAnsi"/>
                <w:b/>
                <w:bCs/>
                <w:noProof/>
                <w:sz w:val="40"/>
                <w:szCs w:val="40"/>
              </w:rPr>
              <w:t>Review:</w:t>
            </w:r>
            <w:r w:rsidRPr="00F34BA1">
              <w:rPr>
                <w:noProof/>
                <w:webHidden/>
                <w:sz w:val="40"/>
                <w:szCs w:val="40"/>
              </w:rPr>
              <w:tab/>
            </w:r>
            <w:r w:rsidRPr="00F34BA1">
              <w:rPr>
                <w:noProof/>
                <w:webHidden/>
                <w:sz w:val="40"/>
                <w:szCs w:val="40"/>
              </w:rPr>
              <w:fldChar w:fldCharType="begin"/>
            </w:r>
            <w:r w:rsidRPr="00F34BA1">
              <w:rPr>
                <w:noProof/>
                <w:webHidden/>
                <w:sz w:val="40"/>
                <w:szCs w:val="40"/>
              </w:rPr>
              <w:instrText xml:space="preserve"> PAGEREF _Toc213838542 \h </w:instrText>
            </w:r>
            <w:r w:rsidRPr="00F34BA1">
              <w:rPr>
                <w:noProof/>
                <w:webHidden/>
                <w:sz w:val="40"/>
                <w:szCs w:val="40"/>
              </w:rPr>
            </w:r>
            <w:r w:rsidRPr="00F34BA1">
              <w:rPr>
                <w:noProof/>
                <w:webHidden/>
                <w:sz w:val="40"/>
                <w:szCs w:val="40"/>
              </w:rPr>
              <w:fldChar w:fldCharType="separate"/>
            </w:r>
            <w:r w:rsidRPr="00F34BA1">
              <w:rPr>
                <w:noProof/>
                <w:webHidden/>
                <w:sz w:val="40"/>
                <w:szCs w:val="40"/>
              </w:rPr>
              <w:t>8</w:t>
            </w:r>
            <w:r w:rsidRPr="00F34BA1">
              <w:rPr>
                <w:noProof/>
                <w:webHidden/>
                <w:sz w:val="40"/>
                <w:szCs w:val="40"/>
              </w:rPr>
              <w:fldChar w:fldCharType="end"/>
            </w:r>
          </w:hyperlink>
        </w:p>
        <w:p w14:paraId="4D04F0DB" w14:textId="73B4CFC0" w:rsidR="00F34BA1" w:rsidRPr="00F34BA1" w:rsidRDefault="00F34BA1">
          <w:pPr>
            <w:pStyle w:val="TOC1"/>
            <w:rPr>
              <w:rFonts w:eastAsiaTheme="minorEastAsia"/>
              <w:noProof/>
              <w:sz w:val="44"/>
              <w:szCs w:val="44"/>
              <w:lang w:eastAsia="en-IN" w:bidi="gu-IN"/>
            </w:rPr>
          </w:pPr>
          <w:hyperlink w:anchor="_Toc213838543" w:history="1">
            <w:r w:rsidRPr="00F34BA1">
              <w:rPr>
                <w:rStyle w:val="Hyperlink"/>
                <w:rFonts w:ascii="Wingdings" w:hAnsi="Wingdings" w:cstheme="minorHAnsi"/>
                <w:bCs/>
                <w:noProof/>
                <w:sz w:val="40"/>
                <w:szCs w:val="40"/>
              </w:rPr>
              <w:t></w:t>
            </w:r>
            <w:r w:rsidRPr="00F34BA1">
              <w:rPr>
                <w:rFonts w:eastAsiaTheme="minorEastAsia"/>
                <w:noProof/>
                <w:sz w:val="44"/>
                <w:szCs w:val="44"/>
                <w:lang w:eastAsia="en-IN" w:bidi="gu-IN"/>
              </w:rPr>
              <w:tab/>
            </w:r>
            <w:r w:rsidRPr="00F34BA1">
              <w:rPr>
                <w:rStyle w:val="Hyperlink"/>
                <w:rFonts w:cstheme="minorHAnsi"/>
                <w:b/>
                <w:bCs/>
                <w:noProof/>
                <w:sz w:val="40"/>
                <w:szCs w:val="40"/>
              </w:rPr>
              <w:t>Employee Ac</w:t>
            </w:r>
            <w:r w:rsidRPr="00F34BA1">
              <w:rPr>
                <w:rStyle w:val="Hyperlink"/>
                <w:rFonts w:cstheme="minorHAnsi"/>
                <w:b/>
                <w:bCs/>
                <w:noProof/>
                <w:sz w:val="40"/>
                <w:szCs w:val="40"/>
              </w:rPr>
              <w:t>k</w:t>
            </w:r>
            <w:r w:rsidRPr="00F34BA1">
              <w:rPr>
                <w:rStyle w:val="Hyperlink"/>
                <w:rFonts w:cstheme="minorHAnsi"/>
                <w:b/>
                <w:bCs/>
                <w:noProof/>
                <w:sz w:val="40"/>
                <w:szCs w:val="40"/>
              </w:rPr>
              <w:t>nowledgement-</w:t>
            </w:r>
            <w:r w:rsidRPr="00F34BA1">
              <w:rPr>
                <w:rStyle w:val="Hyperlink"/>
                <w:noProof/>
                <w:sz w:val="40"/>
                <w:szCs w:val="40"/>
              </w:rPr>
              <w:t xml:space="preserve"> </w:t>
            </w:r>
            <w:r w:rsidRPr="00F34BA1">
              <w:rPr>
                <w:rStyle w:val="Hyperlink"/>
                <w:rFonts w:cstheme="minorHAnsi"/>
                <w:b/>
                <w:bCs/>
                <w:noProof/>
                <w:sz w:val="40"/>
                <w:szCs w:val="40"/>
              </w:rPr>
              <w:t>Anupam Rasayan Living Wage Policy</w:t>
            </w:r>
            <w:r w:rsidRPr="00F34BA1">
              <w:rPr>
                <w:noProof/>
                <w:webHidden/>
                <w:sz w:val="40"/>
                <w:szCs w:val="40"/>
              </w:rPr>
              <w:tab/>
            </w:r>
            <w:r w:rsidRPr="00F34BA1">
              <w:rPr>
                <w:noProof/>
                <w:webHidden/>
                <w:sz w:val="40"/>
                <w:szCs w:val="40"/>
              </w:rPr>
              <w:fldChar w:fldCharType="begin"/>
            </w:r>
            <w:r w:rsidRPr="00F34BA1">
              <w:rPr>
                <w:noProof/>
                <w:webHidden/>
                <w:sz w:val="40"/>
                <w:szCs w:val="40"/>
              </w:rPr>
              <w:instrText xml:space="preserve"> PAGEREF _Toc213838543 \h </w:instrText>
            </w:r>
            <w:r w:rsidRPr="00F34BA1">
              <w:rPr>
                <w:noProof/>
                <w:webHidden/>
                <w:sz w:val="40"/>
                <w:szCs w:val="40"/>
              </w:rPr>
            </w:r>
            <w:r w:rsidRPr="00F34BA1">
              <w:rPr>
                <w:noProof/>
                <w:webHidden/>
                <w:sz w:val="40"/>
                <w:szCs w:val="40"/>
              </w:rPr>
              <w:fldChar w:fldCharType="separate"/>
            </w:r>
            <w:r w:rsidRPr="00F34BA1">
              <w:rPr>
                <w:noProof/>
                <w:webHidden/>
                <w:sz w:val="40"/>
                <w:szCs w:val="40"/>
              </w:rPr>
              <w:t>10</w:t>
            </w:r>
            <w:r w:rsidRPr="00F34BA1">
              <w:rPr>
                <w:noProof/>
                <w:webHidden/>
                <w:sz w:val="40"/>
                <w:szCs w:val="40"/>
              </w:rPr>
              <w:fldChar w:fldCharType="end"/>
            </w:r>
          </w:hyperlink>
        </w:p>
        <w:p w14:paraId="1492623D" w14:textId="5198D1BB" w:rsidR="004A0146" w:rsidRPr="004C1E8D" w:rsidRDefault="004A0146" w:rsidP="00A12A45">
          <w:pPr>
            <w:spacing w:line="360" w:lineRule="auto"/>
            <w:rPr>
              <w:sz w:val="36"/>
              <w:szCs w:val="36"/>
            </w:rPr>
          </w:pPr>
          <w:r w:rsidRPr="00AD51DA">
            <w:rPr>
              <w:b/>
              <w:bCs/>
              <w:sz w:val="180"/>
              <w:szCs w:val="180"/>
              <w:lang w:val="en-GB"/>
            </w:rPr>
            <w:fldChar w:fldCharType="end"/>
          </w:r>
        </w:p>
      </w:sdtContent>
    </w:sdt>
    <w:p w14:paraId="57942477" w14:textId="77777777" w:rsidR="004A0146" w:rsidRDefault="004A0146" w:rsidP="004A0146"/>
    <w:p w14:paraId="0563298E" w14:textId="77777777" w:rsidR="004A0146" w:rsidRDefault="004A0146" w:rsidP="004A0146"/>
    <w:p w14:paraId="074868D1" w14:textId="77777777" w:rsidR="004A0146" w:rsidRDefault="004A0146" w:rsidP="004A0146"/>
    <w:p w14:paraId="49AD20BE" w14:textId="77777777" w:rsidR="004A0146" w:rsidRDefault="004A0146" w:rsidP="004A0146"/>
    <w:p w14:paraId="248EDE19" w14:textId="77777777" w:rsidR="004A0146" w:rsidRDefault="004A0146" w:rsidP="004A0146"/>
    <w:p w14:paraId="2C67E751" w14:textId="77777777" w:rsidR="00AD51DA" w:rsidRDefault="00AD51DA">
      <w:pPr>
        <w:rPr>
          <w:rFonts w:eastAsiaTheme="majorEastAsia" w:cstheme="minorHAnsi"/>
          <w:b/>
          <w:bCs/>
          <w:color w:val="2F5496" w:themeColor="accent1" w:themeShade="BF"/>
          <w:sz w:val="32"/>
          <w:szCs w:val="32"/>
        </w:rPr>
      </w:pPr>
      <w:r>
        <w:rPr>
          <w:rFonts w:cstheme="minorHAnsi"/>
          <w:b/>
          <w:bCs/>
          <w:sz w:val="32"/>
          <w:szCs w:val="32"/>
        </w:rPr>
        <w:br w:type="page"/>
      </w:r>
    </w:p>
    <w:p w14:paraId="20EB0B9D" w14:textId="4FB6A1BE" w:rsidR="004A0146" w:rsidRPr="004A0146" w:rsidRDefault="004A0146">
      <w:pPr>
        <w:pStyle w:val="Heading1"/>
        <w:numPr>
          <w:ilvl w:val="0"/>
          <w:numId w:val="1"/>
        </w:numPr>
        <w:tabs>
          <w:tab w:val="num" w:pos="720"/>
        </w:tabs>
        <w:ind w:left="0"/>
        <w:rPr>
          <w:rFonts w:asciiTheme="minorHAnsi" w:hAnsiTheme="minorHAnsi" w:cstheme="minorHAnsi"/>
          <w:b/>
          <w:bCs/>
          <w:sz w:val="32"/>
          <w:szCs w:val="32"/>
        </w:rPr>
      </w:pPr>
      <w:bookmarkStart w:id="0" w:name="_Toc213838535"/>
      <w:r w:rsidRPr="00CC545C">
        <w:rPr>
          <w:rFonts w:asciiTheme="minorHAnsi" w:hAnsiTheme="minorHAnsi" w:cstheme="minorHAnsi"/>
          <w:b/>
          <w:bCs/>
          <w:sz w:val="32"/>
          <w:szCs w:val="32"/>
        </w:rPr>
        <w:lastRenderedPageBreak/>
        <w:t>Introduction:</w:t>
      </w:r>
      <w:bookmarkEnd w:id="0"/>
    </w:p>
    <w:p w14:paraId="01551C06" w14:textId="77777777" w:rsidR="007439AA" w:rsidRPr="007439AA" w:rsidRDefault="007439AA" w:rsidP="007439AA">
      <w:pPr>
        <w:jc w:val="both"/>
        <w:rPr>
          <w:sz w:val="24"/>
          <w:szCs w:val="24"/>
        </w:rPr>
      </w:pPr>
      <w:r w:rsidRPr="007439AA">
        <w:rPr>
          <w:sz w:val="24"/>
          <w:szCs w:val="24"/>
        </w:rPr>
        <w:t>Anupam Rasayan India Limited (ARIL), established in 1984, is committed to fostering a fair, safe, and equitable workplace for all employees and contract workers. The company recognizes that paying a living wage — one that meets the basic needs of employees and their families — is a cornerstone of social responsibility and sustainable business growth.</w:t>
      </w:r>
    </w:p>
    <w:p w14:paraId="39A4ABB2" w14:textId="77777777" w:rsidR="007439AA" w:rsidRPr="007439AA" w:rsidRDefault="007439AA" w:rsidP="007439AA">
      <w:pPr>
        <w:jc w:val="both"/>
        <w:rPr>
          <w:sz w:val="24"/>
          <w:szCs w:val="24"/>
        </w:rPr>
      </w:pPr>
      <w:r w:rsidRPr="007439AA">
        <w:rPr>
          <w:sz w:val="24"/>
          <w:szCs w:val="24"/>
        </w:rPr>
        <w:t>Through this Living Wage Policy, ARIL affirms its commitment to ensuring that every individual within its operations and value chain receives fair and adequate compensation that supports a decent standard of living, well-being, and financial security.</w:t>
      </w:r>
    </w:p>
    <w:p w14:paraId="3CBAF5E3" w14:textId="3FA9DA61" w:rsidR="00572E07" w:rsidRDefault="007439AA" w:rsidP="007439AA">
      <w:pPr>
        <w:jc w:val="both"/>
        <w:rPr>
          <w:b/>
          <w:bCs/>
          <w:sz w:val="24"/>
          <w:szCs w:val="24"/>
        </w:rPr>
      </w:pPr>
      <w:r w:rsidRPr="007439AA">
        <w:rPr>
          <w:sz w:val="24"/>
          <w:szCs w:val="24"/>
        </w:rPr>
        <w:t>This policy is guided by the principles of the International Labour Organization (ILO) Conventions 95 and 131, the UN Universal Declaration of Human Rights, the UN Global Compact, and India’s Code on Wages, 2019, reinforcing our belief that dignified livelihoods are fundamental to long-term sustainability and ethical business practices</w:t>
      </w:r>
      <w:r w:rsidR="00CC545C" w:rsidRPr="00CC545C">
        <w:rPr>
          <w:sz w:val="24"/>
          <w:szCs w:val="24"/>
        </w:rPr>
        <w:t>.</w:t>
      </w:r>
      <w:r w:rsidR="00BC78A1" w:rsidRPr="00BC78A1">
        <w:rPr>
          <w:b/>
          <w:bCs/>
          <w:sz w:val="24"/>
          <w:szCs w:val="24"/>
        </w:rPr>
        <w:t xml:space="preserve"> </w:t>
      </w:r>
    </w:p>
    <w:p w14:paraId="217C669A" w14:textId="6B77D3D6" w:rsidR="00BC78A1" w:rsidRPr="00572E07" w:rsidRDefault="00BC78A1">
      <w:pPr>
        <w:pStyle w:val="Heading1"/>
        <w:numPr>
          <w:ilvl w:val="0"/>
          <w:numId w:val="1"/>
        </w:numPr>
        <w:tabs>
          <w:tab w:val="num" w:pos="720"/>
        </w:tabs>
        <w:ind w:left="0"/>
        <w:rPr>
          <w:rFonts w:asciiTheme="minorHAnsi" w:hAnsiTheme="minorHAnsi" w:cstheme="minorHAnsi"/>
          <w:b/>
          <w:bCs/>
          <w:sz w:val="32"/>
          <w:szCs w:val="32"/>
        </w:rPr>
      </w:pPr>
      <w:bookmarkStart w:id="1" w:name="_Toc213838536"/>
      <w:r w:rsidRPr="00572E07">
        <w:rPr>
          <w:rFonts w:asciiTheme="minorHAnsi" w:hAnsiTheme="minorHAnsi" w:cstheme="minorHAnsi"/>
          <w:b/>
          <w:bCs/>
          <w:sz w:val="32"/>
          <w:szCs w:val="32"/>
        </w:rPr>
        <w:t>Scope</w:t>
      </w:r>
      <w:r w:rsidR="00572E07" w:rsidRPr="00572E07">
        <w:rPr>
          <w:rFonts w:asciiTheme="minorHAnsi" w:hAnsiTheme="minorHAnsi" w:cstheme="minorHAnsi"/>
          <w:b/>
          <w:bCs/>
          <w:sz w:val="32"/>
          <w:szCs w:val="32"/>
        </w:rPr>
        <w:t>:</w:t>
      </w:r>
      <w:bookmarkEnd w:id="1"/>
    </w:p>
    <w:p w14:paraId="5A6EFC82" w14:textId="77777777" w:rsidR="007439AA" w:rsidRPr="007439AA" w:rsidRDefault="007439AA" w:rsidP="007439AA">
      <w:pPr>
        <w:jc w:val="both"/>
        <w:rPr>
          <w:sz w:val="24"/>
          <w:szCs w:val="24"/>
        </w:rPr>
      </w:pPr>
      <w:r w:rsidRPr="007439AA">
        <w:rPr>
          <w:sz w:val="24"/>
          <w:szCs w:val="24"/>
        </w:rPr>
        <w:t xml:space="preserve">This Living Wage Policy applies to all Anupam </w:t>
      </w:r>
      <w:proofErr w:type="spellStart"/>
      <w:r w:rsidRPr="007439AA">
        <w:rPr>
          <w:sz w:val="24"/>
          <w:szCs w:val="24"/>
        </w:rPr>
        <w:t>Rasayan</w:t>
      </w:r>
      <w:proofErr w:type="spellEnd"/>
      <w:r w:rsidRPr="007439AA">
        <w:rPr>
          <w:sz w:val="24"/>
          <w:szCs w:val="24"/>
        </w:rPr>
        <w:t xml:space="preserve"> India Limited (ARIL) facilities, employees, contract workers, apprentices, and key suppliers across all operational locations.</w:t>
      </w:r>
    </w:p>
    <w:p w14:paraId="3BCF2A7B" w14:textId="77777777" w:rsidR="007439AA" w:rsidRPr="007439AA" w:rsidRDefault="007439AA" w:rsidP="007439AA">
      <w:pPr>
        <w:jc w:val="both"/>
        <w:rPr>
          <w:sz w:val="24"/>
          <w:szCs w:val="24"/>
        </w:rPr>
      </w:pPr>
      <w:r w:rsidRPr="007439AA">
        <w:rPr>
          <w:sz w:val="24"/>
          <w:szCs w:val="24"/>
        </w:rPr>
        <w:t>It covers all aspects of wage determination, compensation, and fair pay practices, ensuring that every worker engaged directly or indirectly by ARIL receives wages that meet or exceed the statutory minimum and reflect the cost of living for a decent standard of life.</w:t>
      </w:r>
    </w:p>
    <w:p w14:paraId="43CA6C62" w14:textId="56C414C4" w:rsidR="00572E07" w:rsidRDefault="007439AA" w:rsidP="007439AA">
      <w:pPr>
        <w:jc w:val="both"/>
        <w:rPr>
          <w:sz w:val="24"/>
          <w:szCs w:val="24"/>
        </w:rPr>
      </w:pPr>
      <w:r w:rsidRPr="007439AA">
        <w:rPr>
          <w:sz w:val="24"/>
          <w:szCs w:val="24"/>
        </w:rPr>
        <w:t>The policy applies to all manufacturing units, R&amp;D facilities, administrative offices, and associated contractors. It also extends to third-party service providers and major suppliers, encouraging them to align with ARIL’s commitment to fair compensation and decent working conditions</w:t>
      </w:r>
      <w:r w:rsidR="00C8763E">
        <w:rPr>
          <w:sz w:val="24"/>
          <w:szCs w:val="24"/>
        </w:rPr>
        <w:t>.</w:t>
      </w:r>
      <w:r w:rsidR="00572E07" w:rsidRPr="00572E07">
        <w:rPr>
          <w:sz w:val="24"/>
          <w:szCs w:val="24"/>
        </w:rPr>
        <w:t xml:space="preserve"> </w:t>
      </w:r>
    </w:p>
    <w:p w14:paraId="468B0A45" w14:textId="77777777" w:rsidR="00C8763E" w:rsidRPr="00C8763E" w:rsidRDefault="00C8763E" w:rsidP="00C8763E">
      <w:pPr>
        <w:jc w:val="both"/>
        <w:rPr>
          <w:b/>
          <w:bCs/>
          <w:sz w:val="24"/>
          <w:szCs w:val="24"/>
        </w:rPr>
      </w:pPr>
      <w:r w:rsidRPr="00C8763E">
        <w:rPr>
          <w:b/>
          <w:bCs/>
          <w:sz w:val="24"/>
          <w:szCs w:val="24"/>
        </w:rPr>
        <w:t>Site Coverage</w:t>
      </w:r>
    </w:p>
    <w:tbl>
      <w:tblPr>
        <w:tblStyle w:val="TableGrid"/>
        <w:tblW w:w="0" w:type="auto"/>
        <w:tblLook w:val="04A0" w:firstRow="1" w:lastRow="0" w:firstColumn="1" w:lastColumn="0" w:noHBand="0" w:noVBand="1"/>
      </w:tblPr>
      <w:tblGrid>
        <w:gridCol w:w="1895"/>
        <w:gridCol w:w="4682"/>
        <w:gridCol w:w="2439"/>
      </w:tblGrid>
      <w:tr w:rsidR="00C8763E" w:rsidRPr="00C8763E" w14:paraId="3ABAD61D" w14:textId="77777777" w:rsidTr="00C8763E">
        <w:tc>
          <w:tcPr>
            <w:tcW w:w="0" w:type="auto"/>
            <w:vAlign w:val="center"/>
            <w:hideMark/>
          </w:tcPr>
          <w:p w14:paraId="5F15DD3E" w14:textId="77777777" w:rsidR="00C8763E" w:rsidRPr="00C8763E" w:rsidRDefault="00C8763E" w:rsidP="00C8763E">
            <w:pPr>
              <w:spacing w:line="259" w:lineRule="auto"/>
              <w:jc w:val="center"/>
              <w:rPr>
                <w:b/>
                <w:bCs/>
                <w:sz w:val="24"/>
                <w:szCs w:val="24"/>
              </w:rPr>
            </w:pPr>
            <w:r w:rsidRPr="00C8763E">
              <w:rPr>
                <w:b/>
                <w:bCs/>
                <w:sz w:val="24"/>
                <w:szCs w:val="24"/>
              </w:rPr>
              <w:t>Location</w:t>
            </w:r>
          </w:p>
        </w:tc>
        <w:tc>
          <w:tcPr>
            <w:tcW w:w="0" w:type="auto"/>
            <w:vAlign w:val="center"/>
            <w:hideMark/>
          </w:tcPr>
          <w:p w14:paraId="64D58E1B" w14:textId="77777777" w:rsidR="00C8763E" w:rsidRPr="00C8763E" w:rsidRDefault="00C8763E" w:rsidP="00C8763E">
            <w:pPr>
              <w:spacing w:line="259" w:lineRule="auto"/>
              <w:jc w:val="center"/>
              <w:rPr>
                <w:b/>
                <w:bCs/>
                <w:sz w:val="24"/>
                <w:szCs w:val="24"/>
              </w:rPr>
            </w:pPr>
            <w:r w:rsidRPr="00C8763E">
              <w:rPr>
                <w:b/>
                <w:bCs/>
                <w:sz w:val="24"/>
                <w:szCs w:val="24"/>
              </w:rPr>
              <w:t>Address</w:t>
            </w:r>
          </w:p>
        </w:tc>
        <w:tc>
          <w:tcPr>
            <w:tcW w:w="0" w:type="auto"/>
            <w:vAlign w:val="center"/>
            <w:hideMark/>
          </w:tcPr>
          <w:p w14:paraId="6FB981F0" w14:textId="77777777" w:rsidR="00C8763E" w:rsidRPr="00C8763E" w:rsidRDefault="00C8763E" w:rsidP="00C8763E">
            <w:pPr>
              <w:spacing w:line="259" w:lineRule="auto"/>
              <w:jc w:val="center"/>
              <w:rPr>
                <w:b/>
                <w:bCs/>
                <w:sz w:val="24"/>
                <w:szCs w:val="24"/>
              </w:rPr>
            </w:pPr>
            <w:r w:rsidRPr="00C8763E">
              <w:rPr>
                <w:b/>
                <w:bCs/>
                <w:sz w:val="24"/>
                <w:szCs w:val="24"/>
              </w:rPr>
              <w:t>Primary Function</w:t>
            </w:r>
          </w:p>
        </w:tc>
      </w:tr>
      <w:tr w:rsidR="00C8763E" w:rsidRPr="00C8763E" w14:paraId="7BDBEA3A" w14:textId="77777777" w:rsidTr="00C8763E">
        <w:tc>
          <w:tcPr>
            <w:tcW w:w="0" w:type="auto"/>
            <w:vAlign w:val="center"/>
            <w:hideMark/>
          </w:tcPr>
          <w:p w14:paraId="2CB4EF2D" w14:textId="77777777" w:rsidR="00C8763E" w:rsidRPr="00C8763E" w:rsidRDefault="00C8763E" w:rsidP="00C8763E">
            <w:pPr>
              <w:spacing w:line="259" w:lineRule="auto"/>
              <w:jc w:val="center"/>
              <w:rPr>
                <w:sz w:val="24"/>
                <w:szCs w:val="24"/>
              </w:rPr>
            </w:pPr>
            <w:r w:rsidRPr="00C8763E">
              <w:rPr>
                <w:sz w:val="24"/>
                <w:szCs w:val="24"/>
              </w:rPr>
              <w:t>Sachin Unit 1</w:t>
            </w:r>
          </w:p>
        </w:tc>
        <w:tc>
          <w:tcPr>
            <w:tcW w:w="0" w:type="auto"/>
            <w:vAlign w:val="center"/>
            <w:hideMark/>
          </w:tcPr>
          <w:p w14:paraId="3448669E" w14:textId="77777777" w:rsidR="00C8763E" w:rsidRPr="00C8763E" w:rsidRDefault="00C8763E" w:rsidP="00C8763E">
            <w:pPr>
              <w:spacing w:line="259" w:lineRule="auto"/>
              <w:jc w:val="center"/>
              <w:rPr>
                <w:sz w:val="24"/>
                <w:szCs w:val="24"/>
              </w:rPr>
            </w:pPr>
            <w:r w:rsidRPr="00C8763E">
              <w:rPr>
                <w:sz w:val="24"/>
                <w:szCs w:val="24"/>
              </w:rPr>
              <w:t>Plot No. 8109, 8110, 8111, 268/1, GIDC Sachin, Surat, Gujarat – 394230</w:t>
            </w:r>
          </w:p>
        </w:tc>
        <w:tc>
          <w:tcPr>
            <w:tcW w:w="0" w:type="auto"/>
            <w:vAlign w:val="center"/>
            <w:hideMark/>
          </w:tcPr>
          <w:p w14:paraId="589589FF"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8412067" w14:textId="77777777" w:rsidTr="00C8763E">
        <w:tc>
          <w:tcPr>
            <w:tcW w:w="0" w:type="auto"/>
            <w:vAlign w:val="center"/>
            <w:hideMark/>
          </w:tcPr>
          <w:p w14:paraId="3EB5B72B" w14:textId="77777777" w:rsidR="00C8763E" w:rsidRPr="00C8763E" w:rsidRDefault="00C8763E" w:rsidP="00C8763E">
            <w:pPr>
              <w:spacing w:line="259" w:lineRule="auto"/>
              <w:jc w:val="center"/>
              <w:rPr>
                <w:sz w:val="24"/>
                <w:szCs w:val="24"/>
              </w:rPr>
            </w:pPr>
            <w:r w:rsidRPr="00C8763E">
              <w:rPr>
                <w:sz w:val="24"/>
                <w:szCs w:val="24"/>
              </w:rPr>
              <w:t>Sachin Unit 2</w:t>
            </w:r>
          </w:p>
        </w:tc>
        <w:tc>
          <w:tcPr>
            <w:tcW w:w="0" w:type="auto"/>
            <w:vAlign w:val="center"/>
            <w:hideMark/>
          </w:tcPr>
          <w:p w14:paraId="5C40CF73" w14:textId="77777777" w:rsidR="00C8763E" w:rsidRPr="00C8763E" w:rsidRDefault="00C8763E" w:rsidP="00C8763E">
            <w:pPr>
              <w:spacing w:line="259" w:lineRule="auto"/>
              <w:jc w:val="center"/>
              <w:rPr>
                <w:sz w:val="24"/>
                <w:szCs w:val="24"/>
              </w:rPr>
            </w:pPr>
            <w:r w:rsidRPr="00C8763E">
              <w:rPr>
                <w:sz w:val="24"/>
                <w:szCs w:val="24"/>
              </w:rPr>
              <w:t>Plot No. 701, 2419/1, 2419/2, GIDC Sachin, Surat, Gujarat – 394230</w:t>
            </w:r>
          </w:p>
        </w:tc>
        <w:tc>
          <w:tcPr>
            <w:tcW w:w="0" w:type="auto"/>
            <w:vAlign w:val="center"/>
            <w:hideMark/>
          </w:tcPr>
          <w:p w14:paraId="3D635F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46E5C4E" w14:textId="77777777" w:rsidTr="00C8763E">
        <w:tc>
          <w:tcPr>
            <w:tcW w:w="0" w:type="auto"/>
            <w:vAlign w:val="center"/>
            <w:hideMark/>
          </w:tcPr>
          <w:p w14:paraId="6584E43C" w14:textId="77777777" w:rsidR="00C8763E" w:rsidRPr="00C8763E" w:rsidRDefault="00C8763E" w:rsidP="00C8763E">
            <w:pPr>
              <w:spacing w:line="259" w:lineRule="auto"/>
              <w:jc w:val="center"/>
              <w:rPr>
                <w:sz w:val="24"/>
                <w:szCs w:val="24"/>
              </w:rPr>
            </w:pPr>
            <w:r w:rsidRPr="00C8763E">
              <w:rPr>
                <w:sz w:val="24"/>
                <w:szCs w:val="24"/>
              </w:rPr>
              <w:t>Sachin Unit 3</w:t>
            </w:r>
          </w:p>
        </w:tc>
        <w:tc>
          <w:tcPr>
            <w:tcW w:w="0" w:type="auto"/>
            <w:vAlign w:val="center"/>
            <w:hideMark/>
          </w:tcPr>
          <w:p w14:paraId="3634C350" w14:textId="77777777" w:rsidR="00C8763E" w:rsidRPr="00C8763E" w:rsidRDefault="00C8763E" w:rsidP="00C8763E">
            <w:pPr>
              <w:spacing w:line="259" w:lineRule="auto"/>
              <w:jc w:val="center"/>
              <w:rPr>
                <w:sz w:val="24"/>
                <w:szCs w:val="24"/>
              </w:rPr>
            </w:pPr>
            <w:r w:rsidRPr="00C8763E">
              <w:rPr>
                <w:sz w:val="24"/>
                <w:szCs w:val="24"/>
              </w:rPr>
              <w:t>Plot No. 8104 and 8106, GIDC Sachin, Surat, Gujarat – 394230</w:t>
            </w:r>
          </w:p>
        </w:tc>
        <w:tc>
          <w:tcPr>
            <w:tcW w:w="0" w:type="auto"/>
            <w:vAlign w:val="center"/>
            <w:hideMark/>
          </w:tcPr>
          <w:p w14:paraId="2135B506"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3FB86BF9" w14:textId="77777777" w:rsidTr="00C8763E">
        <w:tc>
          <w:tcPr>
            <w:tcW w:w="0" w:type="auto"/>
            <w:vAlign w:val="center"/>
            <w:hideMark/>
          </w:tcPr>
          <w:p w14:paraId="38D7EDDC" w14:textId="77777777" w:rsidR="00C8763E" w:rsidRPr="00C8763E" w:rsidRDefault="00C8763E" w:rsidP="00C8763E">
            <w:pPr>
              <w:spacing w:line="259" w:lineRule="auto"/>
              <w:jc w:val="center"/>
              <w:rPr>
                <w:sz w:val="24"/>
                <w:szCs w:val="24"/>
              </w:rPr>
            </w:pPr>
            <w:r w:rsidRPr="00C8763E">
              <w:rPr>
                <w:sz w:val="24"/>
                <w:szCs w:val="24"/>
              </w:rPr>
              <w:t>Sachin Unit 6</w:t>
            </w:r>
          </w:p>
        </w:tc>
        <w:tc>
          <w:tcPr>
            <w:tcW w:w="0" w:type="auto"/>
            <w:vAlign w:val="center"/>
            <w:hideMark/>
          </w:tcPr>
          <w:p w14:paraId="4ECCDC60" w14:textId="77777777" w:rsidR="00C8763E" w:rsidRPr="00C8763E" w:rsidRDefault="00C8763E" w:rsidP="00C8763E">
            <w:pPr>
              <w:spacing w:line="259" w:lineRule="auto"/>
              <w:jc w:val="center"/>
              <w:rPr>
                <w:sz w:val="24"/>
                <w:szCs w:val="24"/>
              </w:rPr>
            </w:pPr>
            <w:r w:rsidRPr="00C8763E">
              <w:rPr>
                <w:sz w:val="24"/>
                <w:szCs w:val="24"/>
              </w:rPr>
              <w:t>Plot No. 2423 and 2425, GIDC Sachin, Surat, Gujarat – 394230</w:t>
            </w:r>
          </w:p>
        </w:tc>
        <w:tc>
          <w:tcPr>
            <w:tcW w:w="0" w:type="auto"/>
            <w:vAlign w:val="center"/>
            <w:hideMark/>
          </w:tcPr>
          <w:p w14:paraId="242F2558" w14:textId="77777777" w:rsidR="00C8763E" w:rsidRPr="00C8763E" w:rsidRDefault="00C8763E" w:rsidP="00C8763E">
            <w:pPr>
              <w:spacing w:line="259" w:lineRule="auto"/>
              <w:jc w:val="center"/>
              <w:rPr>
                <w:sz w:val="24"/>
                <w:szCs w:val="24"/>
              </w:rPr>
            </w:pPr>
            <w:r w:rsidRPr="00C8763E">
              <w:rPr>
                <w:sz w:val="24"/>
                <w:szCs w:val="24"/>
              </w:rPr>
              <w:t>R&amp;D and Manufacturing</w:t>
            </w:r>
          </w:p>
        </w:tc>
      </w:tr>
      <w:tr w:rsidR="00C8763E" w:rsidRPr="00C8763E" w14:paraId="685347C8" w14:textId="77777777" w:rsidTr="00C8763E">
        <w:tc>
          <w:tcPr>
            <w:tcW w:w="0" w:type="auto"/>
            <w:vAlign w:val="center"/>
            <w:hideMark/>
          </w:tcPr>
          <w:p w14:paraId="2113027B" w14:textId="77777777" w:rsidR="00C8763E" w:rsidRPr="00C8763E" w:rsidRDefault="00C8763E" w:rsidP="00C8763E">
            <w:pPr>
              <w:spacing w:line="259" w:lineRule="auto"/>
              <w:jc w:val="center"/>
              <w:rPr>
                <w:sz w:val="24"/>
                <w:szCs w:val="24"/>
              </w:rPr>
            </w:pPr>
            <w:proofErr w:type="spellStart"/>
            <w:r w:rsidRPr="00C8763E">
              <w:rPr>
                <w:sz w:val="24"/>
                <w:szCs w:val="24"/>
              </w:rPr>
              <w:t>Jhagadia</w:t>
            </w:r>
            <w:proofErr w:type="spellEnd"/>
            <w:r w:rsidRPr="00C8763E">
              <w:rPr>
                <w:sz w:val="24"/>
                <w:szCs w:val="24"/>
              </w:rPr>
              <w:t xml:space="preserve"> Unit 4</w:t>
            </w:r>
          </w:p>
        </w:tc>
        <w:tc>
          <w:tcPr>
            <w:tcW w:w="0" w:type="auto"/>
            <w:vAlign w:val="center"/>
            <w:hideMark/>
          </w:tcPr>
          <w:p w14:paraId="7152E60C" w14:textId="77777777" w:rsidR="00C8763E" w:rsidRPr="00C8763E" w:rsidRDefault="00C8763E" w:rsidP="00C8763E">
            <w:pPr>
              <w:spacing w:line="259" w:lineRule="auto"/>
              <w:jc w:val="center"/>
              <w:rPr>
                <w:sz w:val="24"/>
                <w:szCs w:val="24"/>
              </w:rPr>
            </w:pPr>
            <w:r w:rsidRPr="00C8763E">
              <w:rPr>
                <w:sz w:val="24"/>
                <w:szCs w:val="24"/>
              </w:rPr>
              <w:t xml:space="preserve">Plot No. 907/3, 907/4,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14505180"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10D9B61" w14:textId="77777777" w:rsidTr="00C8763E">
        <w:tc>
          <w:tcPr>
            <w:tcW w:w="0" w:type="auto"/>
            <w:vAlign w:val="center"/>
            <w:hideMark/>
          </w:tcPr>
          <w:p w14:paraId="5DF5AAE8" w14:textId="77777777" w:rsidR="00C8763E" w:rsidRPr="00C8763E" w:rsidRDefault="00C8763E" w:rsidP="00C8763E">
            <w:pPr>
              <w:spacing w:line="259" w:lineRule="auto"/>
              <w:jc w:val="center"/>
              <w:rPr>
                <w:sz w:val="24"/>
                <w:szCs w:val="24"/>
              </w:rPr>
            </w:pPr>
            <w:proofErr w:type="spellStart"/>
            <w:r w:rsidRPr="00C8763E">
              <w:rPr>
                <w:sz w:val="24"/>
                <w:szCs w:val="24"/>
              </w:rPr>
              <w:t>Jhagadia</w:t>
            </w:r>
            <w:proofErr w:type="spellEnd"/>
            <w:r w:rsidRPr="00C8763E">
              <w:rPr>
                <w:sz w:val="24"/>
                <w:szCs w:val="24"/>
              </w:rPr>
              <w:t xml:space="preserve"> Unit 5</w:t>
            </w:r>
          </w:p>
        </w:tc>
        <w:tc>
          <w:tcPr>
            <w:tcW w:w="0" w:type="auto"/>
            <w:vAlign w:val="center"/>
            <w:hideMark/>
          </w:tcPr>
          <w:p w14:paraId="34AA6BA9" w14:textId="77777777" w:rsidR="00C8763E" w:rsidRPr="00C8763E" w:rsidRDefault="00C8763E" w:rsidP="00C8763E">
            <w:pPr>
              <w:spacing w:line="259" w:lineRule="auto"/>
              <w:jc w:val="center"/>
              <w:rPr>
                <w:sz w:val="24"/>
                <w:szCs w:val="24"/>
              </w:rPr>
            </w:pPr>
            <w:r w:rsidRPr="00C8763E">
              <w:rPr>
                <w:sz w:val="24"/>
                <w:szCs w:val="24"/>
              </w:rPr>
              <w:t xml:space="preserve">Plot No. 905/1,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08F103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6D26330F" w14:textId="77777777" w:rsidTr="00C8763E">
        <w:tc>
          <w:tcPr>
            <w:tcW w:w="0" w:type="auto"/>
            <w:vAlign w:val="center"/>
            <w:hideMark/>
          </w:tcPr>
          <w:p w14:paraId="220E936F" w14:textId="77777777" w:rsidR="00C8763E" w:rsidRPr="00C8763E" w:rsidRDefault="00C8763E" w:rsidP="00C8763E">
            <w:pPr>
              <w:spacing w:line="259" w:lineRule="auto"/>
              <w:jc w:val="center"/>
              <w:rPr>
                <w:sz w:val="24"/>
                <w:szCs w:val="24"/>
              </w:rPr>
            </w:pPr>
            <w:proofErr w:type="spellStart"/>
            <w:r w:rsidRPr="00C8763E">
              <w:rPr>
                <w:sz w:val="24"/>
                <w:szCs w:val="24"/>
              </w:rPr>
              <w:lastRenderedPageBreak/>
              <w:t>Tanfac</w:t>
            </w:r>
            <w:proofErr w:type="spellEnd"/>
            <w:r w:rsidRPr="00C8763E">
              <w:rPr>
                <w:sz w:val="24"/>
                <w:szCs w:val="24"/>
              </w:rPr>
              <w:t xml:space="preserve"> Industries Limited</w:t>
            </w:r>
          </w:p>
        </w:tc>
        <w:tc>
          <w:tcPr>
            <w:tcW w:w="0" w:type="auto"/>
            <w:vAlign w:val="center"/>
            <w:hideMark/>
          </w:tcPr>
          <w:p w14:paraId="243ACFD5" w14:textId="77777777" w:rsidR="00C8763E" w:rsidRPr="00C8763E" w:rsidRDefault="00C8763E" w:rsidP="00C8763E">
            <w:pPr>
              <w:spacing w:line="259" w:lineRule="auto"/>
              <w:jc w:val="center"/>
              <w:rPr>
                <w:sz w:val="24"/>
                <w:szCs w:val="24"/>
              </w:rPr>
            </w:pPr>
            <w:r w:rsidRPr="00C8763E">
              <w:rPr>
                <w:sz w:val="24"/>
                <w:szCs w:val="24"/>
              </w:rPr>
              <w:t xml:space="preserve">Plot No. 14, SIPCOT Industrial Complex, </w:t>
            </w:r>
            <w:proofErr w:type="spellStart"/>
            <w:r w:rsidRPr="00C8763E">
              <w:rPr>
                <w:sz w:val="24"/>
                <w:szCs w:val="24"/>
              </w:rPr>
              <w:t>Kudikadu</w:t>
            </w:r>
            <w:proofErr w:type="spellEnd"/>
            <w:r w:rsidRPr="00C8763E">
              <w:rPr>
                <w:sz w:val="24"/>
                <w:szCs w:val="24"/>
              </w:rPr>
              <w:t xml:space="preserve">, </w:t>
            </w:r>
            <w:proofErr w:type="spellStart"/>
            <w:r w:rsidRPr="00C8763E">
              <w:rPr>
                <w:sz w:val="24"/>
                <w:szCs w:val="24"/>
              </w:rPr>
              <w:t>Cuddalore</w:t>
            </w:r>
            <w:proofErr w:type="spellEnd"/>
            <w:r w:rsidRPr="00C8763E">
              <w:rPr>
                <w:sz w:val="24"/>
                <w:szCs w:val="24"/>
              </w:rPr>
              <w:t xml:space="preserve"> – 607005, Tamil Nadu</w:t>
            </w:r>
          </w:p>
        </w:tc>
        <w:tc>
          <w:tcPr>
            <w:tcW w:w="0" w:type="auto"/>
            <w:vAlign w:val="center"/>
            <w:hideMark/>
          </w:tcPr>
          <w:p w14:paraId="7F43F54B" w14:textId="77777777" w:rsidR="00C8763E" w:rsidRPr="00C8763E" w:rsidRDefault="00C8763E" w:rsidP="00C8763E">
            <w:pPr>
              <w:spacing w:line="259" w:lineRule="auto"/>
              <w:jc w:val="center"/>
              <w:rPr>
                <w:sz w:val="24"/>
                <w:szCs w:val="24"/>
              </w:rPr>
            </w:pPr>
            <w:r w:rsidRPr="00C8763E">
              <w:rPr>
                <w:sz w:val="24"/>
                <w:szCs w:val="24"/>
              </w:rPr>
              <w:t>Fluorochemical Manufacturing</w:t>
            </w:r>
          </w:p>
        </w:tc>
      </w:tr>
    </w:tbl>
    <w:p w14:paraId="26ABC845" w14:textId="77777777" w:rsidR="00537CE5" w:rsidRDefault="00537CE5" w:rsidP="001308CF">
      <w:pPr>
        <w:jc w:val="both"/>
        <w:rPr>
          <w:sz w:val="24"/>
          <w:szCs w:val="24"/>
        </w:rPr>
      </w:pPr>
    </w:p>
    <w:p w14:paraId="069FB3DF" w14:textId="7FE2DD8F" w:rsidR="00BC78A1" w:rsidRPr="00986F64" w:rsidRDefault="007439AA">
      <w:pPr>
        <w:pStyle w:val="Heading1"/>
        <w:numPr>
          <w:ilvl w:val="0"/>
          <w:numId w:val="1"/>
        </w:numPr>
        <w:tabs>
          <w:tab w:val="num" w:pos="720"/>
        </w:tabs>
        <w:ind w:left="0"/>
        <w:rPr>
          <w:rFonts w:asciiTheme="minorHAnsi" w:hAnsiTheme="minorHAnsi" w:cstheme="minorHAnsi"/>
          <w:b/>
          <w:bCs/>
          <w:sz w:val="32"/>
          <w:szCs w:val="32"/>
        </w:rPr>
      </w:pPr>
      <w:bookmarkStart w:id="2" w:name="_Toc213838537"/>
      <w:r w:rsidRPr="007439AA">
        <w:rPr>
          <w:rFonts w:asciiTheme="minorHAnsi" w:hAnsiTheme="minorHAnsi" w:cstheme="minorHAnsi"/>
          <w:b/>
          <w:bCs/>
          <w:sz w:val="32"/>
          <w:szCs w:val="32"/>
        </w:rPr>
        <w:t>Living Wage</w:t>
      </w:r>
      <w:r>
        <w:rPr>
          <w:rFonts w:asciiTheme="minorHAnsi" w:hAnsiTheme="minorHAnsi" w:cstheme="minorHAnsi"/>
          <w:b/>
          <w:bCs/>
          <w:sz w:val="32"/>
          <w:szCs w:val="32"/>
        </w:rPr>
        <w:t xml:space="preserve"> </w:t>
      </w:r>
      <w:r w:rsidR="0022249B" w:rsidRPr="0022249B">
        <w:rPr>
          <w:rFonts w:asciiTheme="minorHAnsi" w:hAnsiTheme="minorHAnsi" w:cstheme="minorHAnsi"/>
          <w:b/>
          <w:bCs/>
          <w:sz w:val="32"/>
          <w:szCs w:val="32"/>
        </w:rPr>
        <w:t>Commitments</w:t>
      </w:r>
      <w:r w:rsidR="00986F64" w:rsidRPr="00986F64">
        <w:rPr>
          <w:rFonts w:asciiTheme="minorHAnsi" w:hAnsiTheme="minorHAnsi" w:cstheme="minorHAnsi"/>
          <w:b/>
          <w:bCs/>
          <w:sz w:val="32"/>
          <w:szCs w:val="32"/>
        </w:rPr>
        <w:t>:</w:t>
      </w:r>
      <w:bookmarkEnd w:id="2"/>
    </w:p>
    <w:p w14:paraId="3768EA4C" w14:textId="77777777" w:rsidR="007439AA" w:rsidRPr="007439AA" w:rsidRDefault="007439AA" w:rsidP="007439AA">
      <w:pPr>
        <w:jc w:val="both"/>
        <w:rPr>
          <w:sz w:val="24"/>
          <w:szCs w:val="24"/>
        </w:rPr>
      </w:pPr>
      <w:r w:rsidRPr="007439AA">
        <w:rPr>
          <w:sz w:val="24"/>
          <w:szCs w:val="24"/>
        </w:rPr>
        <w:t>Anupam Rasayan India Limited (ARIL) is committed to ensuring that all employees, contract workers, and key partners receive fair compensation that allows them and their families to maintain a decent standard of living. Paying a living wage is fundamental to our values of equality, dignity, and social responsibility.</w:t>
      </w:r>
    </w:p>
    <w:p w14:paraId="066A833F" w14:textId="71735371" w:rsidR="002872CA" w:rsidRPr="002872CA" w:rsidRDefault="007439AA" w:rsidP="007439AA">
      <w:pPr>
        <w:jc w:val="both"/>
        <w:rPr>
          <w:sz w:val="24"/>
          <w:szCs w:val="24"/>
        </w:rPr>
      </w:pPr>
      <w:r w:rsidRPr="007439AA">
        <w:rPr>
          <w:sz w:val="24"/>
          <w:szCs w:val="24"/>
        </w:rPr>
        <w:t>Our commitments under this policy are defined as follows:</w:t>
      </w:r>
    </w:p>
    <w:p w14:paraId="0C41DB31" w14:textId="77777777" w:rsidR="00D432C5" w:rsidRDefault="00D432C5" w:rsidP="00D432C5">
      <w:pPr>
        <w:pStyle w:val="ListParagraph"/>
        <w:numPr>
          <w:ilvl w:val="0"/>
          <w:numId w:val="5"/>
        </w:numPr>
        <w:ind w:left="284" w:hanging="284"/>
        <w:jc w:val="both"/>
        <w:rPr>
          <w:sz w:val="24"/>
          <w:szCs w:val="24"/>
        </w:rPr>
      </w:pPr>
      <w:r w:rsidRPr="00D432C5">
        <w:rPr>
          <w:b/>
          <w:bCs/>
          <w:sz w:val="24"/>
          <w:szCs w:val="24"/>
        </w:rPr>
        <w:t>Fair and Equitable Compensation</w:t>
      </w:r>
      <w:r w:rsidR="00607188" w:rsidRPr="00607188">
        <w:rPr>
          <w:b/>
          <w:bCs/>
          <w:sz w:val="24"/>
          <w:szCs w:val="24"/>
        </w:rPr>
        <w:t xml:space="preserve">: </w:t>
      </w:r>
      <w:r w:rsidRPr="00D432C5">
        <w:rPr>
          <w:sz w:val="24"/>
          <w:szCs w:val="24"/>
        </w:rPr>
        <w:t>ARIL ensures that all employees and contract workers receive wages that meet or exceed statutory requirements and are sufficient to support a decent standard of living. Compensation practices are free from discrimination based on gender, age, or employment type</w:t>
      </w:r>
      <w:r w:rsidR="002872CA" w:rsidRPr="00607188">
        <w:rPr>
          <w:sz w:val="24"/>
          <w:szCs w:val="24"/>
        </w:rPr>
        <w:t>.</w:t>
      </w:r>
    </w:p>
    <w:p w14:paraId="74F5C64A" w14:textId="77777777" w:rsidR="00D432C5" w:rsidRDefault="00D432C5" w:rsidP="00D432C5">
      <w:pPr>
        <w:pStyle w:val="ListParagraph"/>
        <w:numPr>
          <w:ilvl w:val="0"/>
          <w:numId w:val="5"/>
        </w:numPr>
        <w:ind w:left="284" w:hanging="284"/>
        <w:jc w:val="both"/>
        <w:rPr>
          <w:sz w:val="24"/>
          <w:szCs w:val="24"/>
        </w:rPr>
      </w:pPr>
      <w:r w:rsidRPr="00D432C5">
        <w:rPr>
          <w:b/>
          <w:bCs/>
          <w:sz w:val="24"/>
          <w:szCs w:val="24"/>
        </w:rPr>
        <w:t>Commitment to Living Wage Principles:</w:t>
      </w:r>
      <w:r>
        <w:rPr>
          <w:b/>
          <w:bCs/>
          <w:sz w:val="24"/>
          <w:szCs w:val="24"/>
        </w:rPr>
        <w:t xml:space="preserve"> </w:t>
      </w:r>
      <w:r w:rsidRPr="00D432C5">
        <w:rPr>
          <w:sz w:val="24"/>
          <w:szCs w:val="24"/>
        </w:rPr>
        <w:t>The company adheres to the principles of the International Labour Organization (ILO) and the UN Global Compact, ensuring that remuneration practices align with the cost of living, family welfare, and economic realities of the regions in which we operate.</w:t>
      </w:r>
    </w:p>
    <w:p w14:paraId="47C5E636" w14:textId="01FFF70A" w:rsidR="00D432C5" w:rsidRPr="00D432C5" w:rsidRDefault="00D432C5" w:rsidP="00D432C5">
      <w:pPr>
        <w:pStyle w:val="ListParagraph"/>
        <w:numPr>
          <w:ilvl w:val="0"/>
          <w:numId w:val="5"/>
        </w:numPr>
        <w:ind w:left="284" w:hanging="284"/>
        <w:jc w:val="both"/>
        <w:rPr>
          <w:sz w:val="24"/>
          <w:szCs w:val="24"/>
        </w:rPr>
      </w:pPr>
      <w:r w:rsidRPr="00D432C5">
        <w:rPr>
          <w:b/>
          <w:bCs/>
          <w:sz w:val="24"/>
          <w:szCs w:val="24"/>
        </w:rPr>
        <w:t>Continuous Review and Improvement:</w:t>
      </w:r>
      <w:r>
        <w:rPr>
          <w:b/>
          <w:bCs/>
          <w:sz w:val="24"/>
          <w:szCs w:val="24"/>
        </w:rPr>
        <w:t xml:space="preserve"> </w:t>
      </w:r>
      <w:r w:rsidRPr="00D432C5">
        <w:rPr>
          <w:sz w:val="24"/>
          <w:szCs w:val="24"/>
        </w:rPr>
        <w:t>ARIL conducts regular reviews of wage structures in consultation with HR, site management, and worker representatives to ensure ongoing fairness and alignment with changing living costs and inflationary trends.</w:t>
      </w:r>
    </w:p>
    <w:p w14:paraId="0F68419E" w14:textId="77777777" w:rsidR="00D432C5" w:rsidRPr="00D432C5" w:rsidRDefault="00D432C5" w:rsidP="00D432C5">
      <w:pPr>
        <w:pStyle w:val="ListParagraph"/>
        <w:numPr>
          <w:ilvl w:val="0"/>
          <w:numId w:val="5"/>
        </w:numPr>
        <w:ind w:left="284" w:hanging="284"/>
        <w:jc w:val="both"/>
        <w:rPr>
          <w:sz w:val="24"/>
          <w:szCs w:val="24"/>
        </w:rPr>
      </w:pPr>
      <w:r w:rsidRPr="00D432C5">
        <w:rPr>
          <w:b/>
          <w:bCs/>
          <w:sz w:val="24"/>
          <w:szCs w:val="24"/>
        </w:rPr>
        <w:t>Employee Engagement and Transparency:</w:t>
      </w:r>
      <w:r>
        <w:rPr>
          <w:b/>
          <w:bCs/>
          <w:sz w:val="24"/>
          <w:szCs w:val="24"/>
        </w:rPr>
        <w:t xml:space="preserve"> </w:t>
      </w:r>
      <w:r w:rsidRPr="00D432C5">
        <w:rPr>
          <w:sz w:val="24"/>
          <w:szCs w:val="24"/>
        </w:rPr>
        <w:t>We believe in maintaining open communication regarding wage practices. Employees and worker representatives are encouraged to provide feedback, ensuring that compensation policies remain transparent, inclusive, and fair.</w:t>
      </w:r>
      <w:r>
        <w:rPr>
          <w:b/>
          <w:bCs/>
          <w:sz w:val="24"/>
          <w:szCs w:val="24"/>
        </w:rPr>
        <w:t xml:space="preserve"> </w:t>
      </w:r>
    </w:p>
    <w:p w14:paraId="217D8F8E" w14:textId="1BC8D0D3" w:rsidR="00A92A67" w:rsidRPr="00D432C5" w:rsidRDefault="00D432C5" w:rsidP="00D432C5">
      <w:pPr>
        <w:pStyle w:val="ListParagraph"/>
        <w:numPr>
          <w:ilvl w:val="0"/>
          <w:numId w:val="5"/>
        </w:numPr>
        <w:ind w:left="284" w:hanging="284"/>
        <w:jc w:val="both"/>
        <w:rPr>
          <w:sz w:val="24"/>
          <w:szCs w:val="24"/>
        </w:rPr>
      </w:pPr>
      <w:r w:rsidRPr="00D432C5">
        <w:rPr>
          <w:b/>
          <w:bCs/>
          <w:sz w:val="24"/>
          <w:szCs w:val="24"/>
        </w:rPr>
        <w:t>Commitment to Sustained Fair Pay:</w:t>
      </w:r>
      <w:r>
        <w:rPr>
          <w:b/>
          <w:bCs/>
          <w:sz w:val="24"/>
          <w:szCs w:val="24"/>
        </w:rPr>
        <w:t xml:space="preserve"> </w:t>
      </w:r>
      <w:r w:rsidRPr="00D432C5">
        <w:rPr>
          <w:sz w:val="24"/>
          <w:szCs w:val="24"/>
        </w:rPr>
        <w:t>ARIL views the payment of fair and living wages as a continuous commitment — an integral part of our social and human rights responsibilities, embedded within our broader sustainability and corporate governance framework.</w:t>
      </w:r>
    </w:p>
    <w:p w14:paraId="66C053BB" w14:textId="4560E60E" w:rsidR="00284AF7" w:rsidRPr="00284AF7" w:rsidRDefault="002872CA">
      <w:pPr>
        <w:pStyle w:val="Heading1"/>
        <w:numPr>
          <w:ilvl w:val="0"/>
          <w:numId w:val="1"/>
        </w:numPr>
        <w:tabs>
          <w:tab w:val="num" w:pos="720"/>
        </w:tabs>
        <w:ind w:left="0"/>
        <w:rPr>
          <w:rFonts w:asciiTheme="minorHAnsi" w:hAnsiTheme="minorHAnsi" w:cstheme="minorHAnsi"/>
          <w:b/>
          <w:bCs/>
          <w:sz w:val="32"/>
          <w:szCs w:val="32"/>
        </w:rPr>
      </w:pPr>
      <w:bookmarkStart w:id="3" w:name="_Toc213838538"/>
      <w:r w:rsidRPr="00284AF7">
        <w:rPr>
          <w:rFonts w:asciiTheme="minorHAnsi" w:hAnsiTheme="minorHAnsi" w:cstheme="minorHAnsi"/>
          <w:b/>
          <w:bCs/>
          <w:sz w:val="32"/>
          <w:szCs w:val="32"/>
        </w:rPr>
        <w:t>Quantitative Targets</w:t>
      </w:r>
      <w:r w:rsidR="00284AF7">
        <w:rPr>
          <w:rFonts w:asciiTheme="minorHAnsi" w:hAnsiTheme="minorHAnsi" w:cstheme="minorHAnsi"/>
          <w:b/>
          <w:bCs/>
          <w:sz w:val="32"/>
          <w:szCs w:val="32"/>
        </w:rPr>
        <w:t>:</w:t>
      </w:r>
      <w:bookmarkEnd w:id="3"/>
    </w:p>
    <w:p w14:paraId="65CF2B58" w14:textId="0D52FDF8" w:rsidR="00284AF7" w:rsidRDefault="004846BD" w:rsidP="00CA0715">
      <w:pPr>
        <w:pStyle w:val="ListParagraph"/>
        <w:spacing w:after="0" w:line="276" w:lineRule="auto"/>
        <w:ind w:left="0"/>
        <w:jc w:val="both"/>
        <w:rPr>
          <w:b/>
          <w:bCs/>
          <w:sz w:val="24"/>
          <w:szCs w:val="24"/>
        </w:rPr>
      </w:pPr>
      <w:r w:rsidRPr="004846BD">
        <w:rPr>
          <w:b/>
          <w:bCs/>
          <w:sz w:val="24"/>
          <w:szCs w:val="24"/>
        </w:rPr>
        <w:t>Sets 2022 as the baseline for tracking progress in sustainable procurement, supplier responsibility, and ethical sourcing across all operations and supply chain partners</w:t>
      </w:r>
      <w:r w:rsidR="00284AF7" w:rsidRPr="00284AF7">
        <w:rPr>
          <w:b/>
          <w:bCs/>
          <w:sz w:val="24"/>
          <w:szCs w:val="24"/>
        </w:rPr>
        <w:t>.</w:t>
      </w:r>
    </w:p>
    <w:p w14:paraId="088FCBD7" w14:textId="77777777" w:rsidR="004846BD" w:rsidRPr="00CA0715" w:rsidRDefault="004846BD" w:rsidP="00CA0715">
      <w:pPr>
        <w:pStyle w:val="ListParagraph"/>
        <w:spacing w:after="0" w:line="276" w:lineRule="auto"/>
        <w:ind w:left="0"/>
        <w:jc w:val="both"/>
        <w:rPr>
          <w:b/>
          <w:bCs/>
          <w:sz w:val="24"/>
          <w:szCs w:val="24"/>
        </w:rPr>
      </w:pPr>
    </w:p>
    <w:p w14:paraId="1F41F78D" w14:textId="55E669A2" w:rsidR="00284AF7" w:rsidRPr="004D2E8F" w:rsidRDefault="005E3533" w:rsidP="004D2E8F">
      <w:pPr>
        <w:pStyle w:val="ListParagraph"/>
        <w:numPr>
          <w:ilvl w:val="0"/>
          <w:numId w:val="8"/>
        </w:numPr>
        <w:ind w:left="426" w:hanging="426"/>
        <w:jc w:val="both"/>
        <w:rPr>
          <w:b/>
          <w:bCs/>
          <w:sz w:val="24"/>
          <w:szCs w:val="24"/>
        </w:rPr>
      </w:pPr>
      <w:r w:rsidRPr="005E3533">
        <w:rPr>
          <w:b/>
          <w:bCs/>
          <w:sz w:val="24"/>
          <w:szCs w:val="24"/>
        </w:rPr>
        <w:t>Living Wage Implementation:</w:t>
      </w:r>
    </w:p>
    <w:p w14:paraId="1A8381F8" w14:textId="77777777" w:rsidR="0003272A" w:rsidRPr="0003272A" w:rsidRDefault="0003272A" w:rsidP="0003272A">
      <w:pPr>
        <w:numPr>
          <w:ilvl w:val="0"/>
          <w:numId w:val="2"/>
        </w:numPr>
        <w:spacing w:after="0"/>
        <w:jc w:val="both"/>
        <w:rPr>
          <w:sz w:val="24"/>
          <w:szCs w:val="24"/>
        </w:rPr>
      </w:pPr>
      <w:r w:rsidRPr="0003272A">
        <w:rPr>
          <w:sz w:val="24"/>
          <w:szCs w:val="24"/>
        </w:rPr>
        <w:t>Ensure 100% of direct employees and contract workers receive a verified living wage across all sites by 2027.</w:t>
      </w:r>
    </w:p>
    <w:p w14:paraId="421DD17F" w14:textId="41F4F861" w:rsidR="0003272A" w:rsidRPr="0003272A" w:rsidRDefault="0003272A" w:rsidP="0003272A">
      <w:pPr>
        <w:numPr>
          <w:ilvl w:val="0"/>
          <w:numId w:val="2"/>
        </w:numPr>
        <w:spacing w:after="0"/>
        <w:jc w:val="both"/>
        <w:rPr>
          <w:sz w:val="24"/>
          <w:szCs w:val="24"/>
        </w:rPr>
      </w:pPr>
      <w:r w:rsidRPr="0003272A">
        <w:rPr>
          <w:sz w:val="24"/>
          <w:szCs w:val="24"/>
        </w:rPr>
        <w:t>Conduct annual wage benchmarking to align with cost-of-living adjustments and inflationary trends from FY2023–24 onward.</w:t>
      </w:r>
    </w:p>
    <w:p w14:paraId="0CFADD24" w14:textId="7062B27B" w:rsidR="0003272A" w:rsidRPr="0003272A" w:rsidRDefault="0003272A" w:rsidP="0003272A">
      <w:pPr>
        <w:numPr>
          <w:ilvl w:val="0"/>
          <w:numId w:val="2"/>
        </w:numPr>
        <w:spacing w:after="0"/>
        <w:jc w:val="both"/>
        <w:rPr>
          <w:sz w:val="24"/>
          <w:szCs w:val="24"/>
        </w:rPr>
      </w:pPr>
      <w:r w:rsidRPr="0003272A">
        <w:rPr>
          <w:sz w:val="24"/>
          <w:szCs w:val="24"/>
        </w:rPr>
        <w:lastRenderedPageBreak/>
        <w:t xml:space="preserve">Undertake </w:t>
      </w:r>
      <w:r w:rsidR="00C57F0B">
        <w:rPr>
          <w:sz w:val="24"/>
          <w:szCs w:val="24"/>
        </w:rPr>
        <w:t>Internal</w:t>
      </w:r>
      <w:r w:rsidRPr="0003272A">
        <w:rPr>
          <w:sz w:val="24"/>
          <w:szCs w:val="24"/>
        </w:rPr>
        <w:t xml:space="preserve"> verification of living wage compliance across 100% of operational units by 2027.</w:t>
      </w:r>
    </w:p>
    <w:p w14:paraId="72CFE60F" w14:textId="482BCCCE" w:rsidR="001F1730" w:rsidRDefault="0003272A" w:rsidP="0003272A">
      <w:pPr>
        <w:numPr>
          <w:ilvl w:val="0"/>
          <w:numId w:val="2"/>
        </w:numPr>
        <w:spacing w:after="0"/>
        <w:jc w:val="both"/>
        <w:rPr>
          <w:sz w:val="24"/>
          <w:szCs w:val="24"/>
        </w:rPr>
      </w:pPr>
      <w:r w:rsidRPr="0003272A">
        <w:rPr>
          <w:sz w:val="24"/>
          <w:szCs w:val="24"/>
        </w:rPr>
        <w:t>Develop and maintain a living wage calculation model based on family size, regional cost of living, and welfare components by FY2025–26</w:t>
      </w:r>
      <w:r w:rsidR="001F1730" w:rsidRPr="001F1730">
        <w:rPr>
          <w:sz w:val="24"/>
          <w:szCs w:val="24"/>
        </w:rPr>
        <w:t>.</w:t>
      </w:r>
    </w:p>
    <w:p w14:paraId="32FDCA9A" w14:textId="77777777" w:rsidR="0003272A" w:rsidRDefault="0003272A" w:rsidP="0003272A">
      <w:pPr>
        <w:spacing w:after="0"/>
        <w:jc w:val="both"/>
        <w:rPr>
          <w:sz w:val="24"/>
          <w:szCs w:val="24"/>
        </w:rPr>
      </w:pPr>
    </w:p>
    <w:p w14:paraId="76C1682F" w14:textId="3DF9C3CE" w:rsidR="0003272A" w:rsidRPr="0003272A" w:rsidRDefault="0003272A" w:rsidP="0003272A">
      <w:pPr>
        <w:pStyle w:val="ListParagraph"/>
        <w:numPr>
          <w:ilvl w:val="0"/>
          <w:numId w:val="8"/>
        </w:numPr>
        <w:ind w:left="426" w:hanging="426"/>
        <w:jc w:val="both"/>
        <w:rPr>
          <w:b/>
          <w:bCs/>
          <w:sz w:val="24"/>
          <w:szCs w:val="24"/>
        </w:rPr>
      </w:pPr>
      <w:r>
        <w:rPr>
          <w:b/>
          <w:bCs/>
          <w:sz w:val="24"/>
          <w:szCs w:val="24"/>
        </w:rPr>
        <w:t>C</w:t>
      </w:r>
      <w:r w:rsidRPr="0003272A">
        <w:rPr>
          <w:b/>
          <w:bCs/>
          <w:sz w:val="24"/>
          <w:szCs w:val="24"/>
        </w:rPr>
        <w:t>ontinuous Review and Wage Parity:</w:t>
      </w:r>
    </w:p>
    <w:p w14:paraId="74C6BA3F" w14:textId="6747788A" w:rsidR="0003272A" w:rsidRPr="0003272A" w:rsidRDefault="0003272A" w:rsidP="0003272A">
      <w:pPr>
        <w:numPr>
          <w:ilvl w:val="0"/>
          <w:numId w:val="2"/>
        </w:numPr>
        <w:spacing w:after="0"/>
        <w:jc w:val="both"/>
        <w:rPr>
          <w:sz w:val="24"/>
          <w:szCs w:val="24"/>
        </w:rPr>
      </w:pPr>
      <w:r w:rsidRPr="0003272A">
        <w:rPr>
          <w:sz w:val="24"/>
          <w:szCs w:val="24"/>
        </w:rPr>
        <w:t>Conduct bi-annual wage reviews across all sites to ensure continued alignment with living wage standards.</w:t>
      </w:r>
    </w:p>
    <w:p w14:paraId="06E407BD" w14:textId="54A37232" w:rsidR="0003272A" w:rsidRPr="0003272A" w:rsidRDefault="0003272A" w:rsidP="0003272A">
      <w:pPr>
        <w:numPr>
          <w:ilvl w:val="0"/>
          <w:numId w:val="2"/>
        </w:numPr>
        <w:spacing w:after="0"/>
        <w:jc w:val="both"/>
        <w:rPr>
          <w:sz w:val="24"/>
          <w:szCs w:val="24"/>
        </w:rPr>
      </w:pPr>
      <w:r w:rsidRPr="0003272A">
        <w:rPr>
          <w:sz w:val="24"/>
          <w:szCs w:val="24"/>
        </w:rPr>
        <w:t>Achieve zero</w:t>
      </w:r>
      <w:r w:rsidR="00C57F0B">
        <w:rPr>
          <w:sz w:val="24"/>
          <w:szCs w:val="24"/>
        </w:rPr>
        <w:t xml:space="preserve"> (0)</w:t>
      </w:r>
      <w:r w:rsidRPr="0003272A">
        <w:rPr>
          <w:sz w:val="24"/>
          <w:szCs w:val="24"/>
        </w:rPr>
        <w:t xml:space="preserve"> wage disparity between permanent and contractual employees performing equivalent roles by 2027.</w:t>
      </w:r>
    </w:p>
    <w:p w14:paraId="75099315" w14:textId="134E14FF" w:rsidR="0003272A" w:rsidRPr="0003272A" w:rsidRDefault="0003272A" w:rsidP="0003272A">
      <w:pPr>
        <w:numPr>
          <w:ilvl w:val="0"/>
          <w:numId w:val="2"/>
        </w:numPr>
        <w:spacing w:after="0"/>
        <w:jc w:val="both"/>
        <w:rPr>
          <w:sz w:val="24"/>
          <w:szCs w:val="24"/>
        </w:rPr>
      </w:pPr>
      <w:r w:rsidRPr="0003272A">
        <w:rPr>
          <w:sz w:val="24"/>
          <w:szCs w:val="24"/>
        </w:rPr>
        <w:t>Establish a wage parity index for internal monitoring and inclusion in the Annual Sustainability Report starting FY2025–26.</w:t>
      </w:r>
    </w:p>
    <w:p w14:paraId="0B5C7A07" w14:textId="471E2086" w:rsidR="0003272A" w:rsidRPr="0003272A" w:rsidRDefault="0003272A" w:rsidP="0003272A">
      <w:pPr>
        <w:numPr>
          <w:ilvl w:val="0"/>
          <w:numId w:val="2"/>
        </w:numPr>
        <w:spacing w:after="0"/>
        <w:jc w:val="both"/>
        <w:rPr>
          <w:sz w:val="24"/>
          <w:szCs w:val="24"/>
        </w:rPr>
      </w:pPr>
      <w:r w:rsidRPr="0003272A">
        <w:rPr>
          <w:sz w:val="24"/>
          <w:szCs w:val="24"/>
        </w:rPr>
        <w:t>Implement a structured wage grievance redressal mechanism to resolve pay-related issues within 30 working days of reporting.</w:t>
      </w:r>
    </w:p>
    <w:p w14:paraId="75C21982" w14:textId="77777777" w:rsidR="0003272A" w:rsidRPr="0003272A" w:rsidRDefault="0003272A" w:rsidP="0003272A">
      <w:pPr>
        <w:spacing w:after="0"/>
        <w:jc w:val="both"/>
        <w:rPr>
          <w:sz w:val="24"/>
          <w:szCs w:val="24"/>
        </w:rPr>
      </w:pPr>
    </w:p>
    <w:p w14:paraId="18D744F1" w14:textId="40A45C44" w:rsidR="0003272A" w:rsidRPr="0003272A" w:rsidRDefault="0003272A" w:rsidP="0003272A">
      <w:pPr>
        <w:pStyle w:val="ListParagraph"/>
        <w:numPr>
          <w:ilvl w:val="0"/>
          <w:numId w:val="8"/>
        </w:numPr>
        <w:ind w:left="426" w:hanging="426"/>
        <w:jc w:val="both"/>
        <w:rPr>
          <w:b/>
          <w:bCs/>
          <w:sz w:val="24"/>
          <w:szCs w:val="24"/>
        </w:rPr>
      </w:pPr>
      <w:r w:rsidRPr="0003272A">
        <w:rPr>
          <w:b/>
          <w:bCs/>
          <w:sz w:val="24"/>
          <w:szCs w:val="24"/>
        </w:rPr>
        <w:t>Transparency and Disclosure:</w:t>
      </w:r>
    </w:p>
    <w:p w14:paraId="157C95AA" w14:textId="4FAB7619" w:rsidR="0003272A" w:rsidRPr="0003272A" w:rsidRDefault="0003272A" w:rsidP="0003272A">
      <w:pPr>
        <w:numPr>
          <w:ilvl w:val="0"/>
          <w:numId w:val="2"/>
        </w:numPr>
        <w:spacing w:after="0"/>
        <w:jc w:val="both"/>
        <w:rPr>
          <w:sz w:val="24"/>
          <w:szCs w:val="24"/>
        </w:rPr>
      </w:pPr>
      <w:r w:rsidRPr="0003272A">
        <w:rPr>
          <w:sz w:val="24"/>
          <w:szCs w:val="24"/>
        </w:rPr>
        <w:t xml:space="preserve">Disclose living wage progress and verification outcomes annually through ARIL’s Sustainability Report and </w:t>
      </w:r>
      <w:proofErr w:type="spellStart"/>
      <w:r w:rsidRPr="0003272A">
        <w:rPr>
          <w:sz w:val="24"/>
          <w:szCs w:val="24"/>
        </w:rPr>
        <w:t>EcoVadis</w:t>
      </w:r>
      <w:proofErr w:type="spellEnd"/>
      <w:r w:rsidRPr="0003272A">
        <w:rPr>
          <w:sz w:val="24"/>
          <w:szCs w:val="24"/>
        </w:rPr>
        <w:t xml:space="preserve"> submissions.</w:t>
      </w:r>
    </w:p>
    <w:p w14:paraId="67865281" w14:textId="1545A4BF" w:rsidR="0003272A" w:rsidRPr="0003272A" w:rsidRDefault="0003272A" w:rsidP="0003272A">
      <w:pPr>
        <w:numPr>
          <w:ilvl w:val="0"/>
          <w:numId w:val="2"/>
        </w:numPr>
        <w:spacing w:after="0"/>
        <w:jc w:val="both"/>
        <w:rPr>
          <w:sz w:val="24"/>
          <w:szCs w:val="24"/>
        </w:rPr>
      </w:pPr>
      <w:r w:rsidRPr="0003272A">
        <w:rPr>
          <w:sz w:val="24"/>
          <w:szCs w:val="24"/>
        </w:rPr>
        <w:t>Publish regional wage review findings and progress updates beginning FY2025–26.</w:t>
      </w:r>
    </w:p>
    <w:p w14:paraId="6592D451" w14:textId="13EDCBAB" w:rsidR="0003272A" w:rsidRDefault="0003272A" w:rsidP="0003272A">
      <w:pPr>
        <w:numPr>
          <w:ilvl w:val="0"/>
          <w:numId w:val="2"/>
        </w:numPr>
        <w:spacing w:after="0"/>
        <w:jc w:val="both"/>
        <w:rPr>
          <w:sz w:val="24"/>
          <w:szCs w:val="24"/>
        </w:rPr>
      </w:pPr>
      <w:r w:rsidRPr="0003272A">
        <w:rPr>
          <w:sz w:val="24"/>
          <w:szCs w:val="24"/>
        </w:rPr>
        <w:t>Maintain complete documentation of wage benchmarking and audit reports for external review and assurance.</w:t>
      </w:r>
    </w:p>
    <w:p w14:paraId="5ECA6DB2" w14:textId="77777777" w:rsidR="004846BD" w:rsidRPr="001F1730" w:rsidRDefault="004846BD" w:rsidP="004846BD">
      <w:pPr>
        <w:spacing w:after="0"/>
        <w:ind w:left="720"/>
        <w:jc w:val="both"/>
        <w:rPr>
          <w:sz w:val="24"/>
          <w:szCs w:val="24"/>
        </w:rPr>
      </w:pPr>
    </w:p>
    <w:p w14:paraId="6A9BE0C6" w14:textId="41742E2B" w:rsidR="00FE1C24" w:rsidRPr="000D4F79" w:rsidRDefault="00BC78A1">
      <w:pPr>
        <w:pStyle w:val="Heading1"/>
        <w:numPr>
          <w:ilvl w:val="0"/>
          <w:numId w:val="1"/>
        </w:numPr>
        <w:tabs>
          <w:tab w:val="num" w:pos="720"/>
        </w:tabs>
        <w:ind w:left="0"/>
        <w:rPr>
          <w:rFonts w:asciiTheme="minorHAnsi" w:hAnsiTheme="minorHAnsi" w:cstheme="minorHAnsi"/>
          <w:b/>
          <w:bCs/>
          <w:sz w:val="32"/>
          <w:szCs w:val="32"/>
        </w:rPr>
      </w:pPr>
      <w:bookmarkStart w:id="4" w:name="_Toc213838539"/>
      <w:r w:rsidRPr="00FE1C24">
        <w:rPr>
          <w:rFonts w:asciiTheme="minorHAnsi" w:hAnsiTheme="minorHAnsi" w:cstheme="minorHAnsi"/>
          <w:b/>
          <w:bCs/>
          <w:sz w:val="32"/>
          <w:szCs w:val="32"/>
        </w:rPr>
        <w:t>Action Framework</w:t>
      </w:r>
      <w:r w:rsidR="000D4F79">
        <w:rPr>
          <w:rFonts w:asciiTheme="minorHAnsi" w:hAnsiTheme="minorHAnsi" w:cstheme="minorHAnsi"/>
          <w:b/>
          <w:bCs/>
          <w:sz w:val="32"/>
          <w:szCs w:val="32"/>
        </w:rPr>
        <w:t>:</w:t>
      </w:r>
      <w:bookmarkEnd w:id="4"/>
    </w:p>
    <w:p w14:paraId="3CB86FC1" w14:textId="17B22720" w:rsidR="00B0306F" w:rsidRPr="00B0306F" w:rsidRDefault="00B0306F" w:rsidP="00B0306F">
      <w:pPr>
        <w:spacing w:after="0"/>
        <w:jc w:val="both"/>
        <w:rPr>
          <w:b/>
          <w:bCs/>
        </w:rPr>
      </w:pPr>
      <w:r w:rsidRPr="00B0306F">
        <w:rPr>
          <w:b/>
          <w:bCs/>
        </w:rPr>
        <w:t>To implement these commitments effectively, Anupam Rasayan will</w:t>
      </w:r>
      <w:r>
        <w:rPr>
          <w:b/>
          <w:bCs/>
        </w:rPr>
        <w:t>:</w:t>
      </w:r>
    </w:p>
    <w:p w14:paraId="40179BF9" w14:textId="77777777" w:rsidR="00C57F0B" w:rsidRPr="00C57F0B" w:rsidRDefault="00C57F0B" w:rsidP="00C57F0B">
      <w:pPr>
        <w:pStyle w:val="ListParagraph"/>
        <w:numPr>
          <w:ilvl w:val="0"/>
          <w:numId w:val="3"/>
        </w:numPr>
        <w:jc w:val="both"/>
        <w:rPr>
          <w:sz w:val="24"/>
          <w:szCs w:val="24"/>
        </w:rPr>
      </w:pPr>
      <w:r w:rsidRPr="00C57F0B">
        <w:rPr>
          <w:sz w:val="24"/>
          <w:szCs w:val="24"/>
        </w:rPr>
        <w:t>Integrate living wage principles into all employment contracts, compensation structures, and procurement processes to ensure equitable and consistent wage practices across the organization and value chain.</w:t>
      </w:r>
    </w:p>
    <w:p w14:paraId="50604E7E" w14:textId="2230A65C" w:rsidR="00C57F0B" w:rsidRPr="00C57F0B" w:rsidRDefault="00C57F0B" w:rsidP="00C57F0B">
      <w:pPr>
        <w:pStyle w:val="ListParagraph"/>
        <w:numPr>
          <w:ilvl w:val="0"/>
          <w:numId w:val="3"/>
        </w:numPr>
        <w:jc w:val="both"/>
        <w:rPr>
          <w:sz w:val="24"/>
          <w:szCs w:val="24"/>
        </w:rPr>
      </w:pPr>
      <w:r w:rsidRPr="00C57F0B">
        <w:rPr>
          <w:sz w:val="24"/>
          <w:szCs w:val="24"/>
        </w:rPr>
        <w:t>Conduct annual wage benchmarking studies based on reliable data sources, including government notifications, third-party reports, and local economic indicators, to ensure wages align with cost-of-living standards.</w:t>
      </w:r>
    </w:p>
    <w:p w14:paraId="13024150" w14:textId="7EBD44D0" w:rsidR="00C57F0B" w:rsidRPr="00C57F0B" w:rsidRDefault="00C57F0B" w:rsidP="00C57F0B">
      <w:pPr>
        <w:pStyle w:val="ListParagraph"/>
        <w:numPr>
          <w:ilvl w:val="0"/>
          <w:numId w:val="3"/>
        </w:numPr>
        <w:jc w:val="both"/>
        <w:rPr>
          <w:sz w:val="24"/>
          <w:szCs w:val="24"/>
        </w:rPr>
      </w:pPr>
      <w:r w:rsidRPr="00C57F0B">
        <w:rPr>
          <w:sz w:val="24"/>
          <w:szCs w:val="24"/>
        </w:rPr>
        <w:t>Establish a Living Wage Review Committee comprising members from HR, Finance, EHS, and Sustainability functions to oversee policy implementation, review performance, and recommend updates as necessary.</w:t>
      </w:r>
    </w:p>
    <w:p w14:paraId="34E9E290" w14:textId="01D39A7A" w:rsidR="00C57F0B" w:rsidRPr="00C57F0B" w:rsidRDefault="00C57F0B" w:rsidP="00C57F0B">
      <w:pPr>
        <w:pStyle w:val="ListParagraph"/>
        <w:numPr>
          <w:ilvl w:val="0"/>
          <w:numId w:val="3"/>
        </w:numPr>
        <w:jc w:val="both"/>
        <w:rPr>
          <w:sz w:val="24"/>
          <w:szCs w:val="24"/>
        </w:rPr>
      </w:pPr>
      <w:r w:rsidRPr="00C57F0B">
        <w:rPr>
          <w:sz w:val="24"/>
          <w:szCs w:val="24"/>
        </w:rPr>
        <w:t>Implement a standardized wage assessment tool to identify any gaps between current wages and living wage thresholds across direct and contract workers.</w:t>
      </w:r>
    </w:p>
    <w:p w14:paraId="6596722B" w14:textId="1973C018" w:rsidR="00C57F0B" w:rsidRPr="00C57F0B" w:rsidRDefault="00C57F0B" w:rsidP="00C57F0B">
      <w:pPr>
        <w:pStyle w:val="ListParagraph"/>
        <w:numPr>
          <w:ilvl w:val="0"/>
          <w:numId w:val="3"/>
        </w:numPr>
        <w:jc w:val="both"/>
        <w:rPr>
          <w:sz w:val="24"/>
          <w:szCs w:val="24"/>
        </w:rPr>
      </w:pPr>
      <w:r w:rsidRPr="00C57F0B">
        <w:rPr>
          <w:sz w:val="24"/>
          <w:szCs w:val="24"/>
        </w:rPr>
        <w:t>Engage an independent external agency by FY2025–26 to verify compliance with living wage targets and provide certification for transparency and credibility.</w:t>
      </w:r>
    </w:p>
    <w:p w14:paraId="366609AC" w14:textId="0B6B3188" w:rsidR="00C57F0B" w:rsidRPr="00C57F0B" w:rsidRDefault="00C57F0B" w:rsidP="00C57F0B">
      <w:pPr>
        <w:pStyle w:val="ListParagraph"/>
        <w:numPr>
          <w:ilvl w:val="0"/>
          <w:numId w:val="3"/>
        </w:numPr>
        <w:jc w:val="both"/>
        <w:rPr>
          <w:sz w:val="24"/>
          <w:szCs w:val="24"/>
        </w:rPr>
      </w:pPr>
      <w:r w:rsidRPr="00C57F0B">
        <w:rPr>
          <w:sz w:val="24"/>
          <w:szCs w:val="24"/>
        </w:rPr>
        <w:lastRenderedPageBreak/>
        <w:t>Provide training and awareness programs for HR, finance, and procurement teams to strengthen internal capacity on wage calculation, wage parity assessment, and fair pay management.</w:t>
      </w:r>
    </w:p>
    <w:p w14:paraId="68B982E7" w14:textId="06DDBFA9" w:rsidR="00C57F0B" w:rsidRPr="00C57F0B" w:rsidRDefault="00C57F0B" w:rsidP="00C57F0B">
      <w:pPr>
        <w:pStyle w:val="ListParagraph"/>
        <w:numPr>
          <w:ilvl w:val="0"/>
          <w:numId w:val="3"/>
        </w:numPr>
        <w:jc w:val="both"/>
        <w:rPr>
          <w:sz w:val="24"/>
          <w:szCs w:val="24"/>
        </w:rPr>
      </w:pPr>
      <w:r w:rsidRPr="00C57F0B">
        <w:rPr>
          <w:sz w:val="24"/>
          <w:szCs w:val="24"/>
        </w:rPr>
        <w:t>Establish a confidential employee grievance mechanism to address wage-related concerns, ensuring quick resolution and protection from retaliation.</w:t>
      </w:r>
    </w:p>
    <w:p w14:paraId="6C7999B6" w14:textId="12AFE73D" w:rsidR="009D3DF5" w:rsidRPr="009D3DF5" w:rsidRDefault="00C57F0B" w:rsidP="00C57F0B">
      <w:pPr>
        <w:pStyle w:val="ListParagraph"/>
        <w:numPr>
          <w:ilvl w:val="0"/>
          <w:numId w:val="3"/>
        </w:numPr>
        <w:jc w:val="both"/>
        <w:rPr>
          <w:sz w:val="24"/>
          <w:szCs w:val="24"/>
        </w:rPr>
      </w:pPr>
      <w:r w:rsidRPr="00C57F0B">
        <w:rPr>
          <w:sz w:val="24"/>
          <w:szCs w:val="24"/>
        </w:rPr>
        <w:t>Review and update wage frameworks bi-annually to account for changes in inflation, regional cost of living, and statutory wage revisions</w:t>
      </w:r>
      <w:r w:rsidR="009D3DF5" w:rsidRPr="009D3DF5">
        <w:rPr>
          <w:sz w:val="24"/>
          <w:szCs w:val="24"/>
        </w:rPr>
        <w:t>.</w:t>
      </w:r>
    </w:p>
    <w:p w14:paraId="094804AA" w14:textId="0185CE8A" w:rsidR="009D3DF5" w:rsidRPr="009D3DF5" w:rsidRDefault="009D3DF5" w:rsidP="009D3DF5">
      <w:pPr>
        <w:pStyle w:val="ListParagraph"/>
        <w:numPr>
          <w:ilvl w:val="0"/>
          <w:numId w:val="3"/>
        </w:numPr>
        <w:jc w:val="both"/>
        <w:rPr>
          <w:sz w:val="24"/>
          <w:szCs w:val="24"/>
        </w:rPr>
      </w:pPr>
      <w:r w:rsidRPr="009D3DF5">
        <w:rPr>
          <w:sz w:val="24"/>
          <w:szCs w:val="24"/>
        </w:rPr>
        <w:t>Promote local and inclusive procurement to support small and medium enterprises (SMEs), women-led businesses, and regional vendors contributing to community development.</w:t>
      </w:r>
    </w:p>
    <w:p w14:paraId="1260B523" w14:textId="15DB03DA" w:rsidR="009D3DF5" w:rsidRPr="009D3DF5" w:rsidRDefault="009D3DF5" w:rsidP="009D3DF5">
      <w:pPr>
        <w:pStyle w:val="ListParagraph"/>
        <w:numPr>
          <w:ilvl w:val="0"/>
          <w:numId w:val="3"/>
        </w:numPr>
        <w:jc w:val="both"/>
        <w:rPr>
          <w:sz w:val="24"/>
          <w:szCs w:val="24"/>
        </w:rPr>
      </w:pPr>
      <w:r w:rsidRPr="009D3DF5">
        <w:rPr>
          <w:sz w:val="24"/>
          <w:szCs w:val="24"/>
        </w:rPr>
        <w:t>Collaborate with suppliers to reduce carbon emissions, optimize material use, and minimize waste, supporting ARIL’s broader climate and environmental goals.</w:t>
      </w:r>
    </w:p>
    <w:p w14:paraId="7A25442F" w14:textId="4DA3BC87" w:rsidR="009D3DF5" w:rsidRPr="009D3DF5" w:rsidRDefault="009D3DF5" w:rsidP="009D3DF5">
      <w:pPr>
        <w:pStyle w:val="ListParagraph"/>
        <w:numPr>
          <w:ilvl w:val="0"/>
          <w:numId w:val="3"/>
        </w:numPr>
        <w:jc w:val="both"/>
        <w:rPr>
          <w:sz w:val="24"/>
          <w:szCs w:val="24"/>
        </w:rPr>
      </w:pPr>
      <w:r w:rsidRPr="009D3DF5">
        <w:rPr>
          <w:sz w:val="24"/>
          <w:szCs w:val="24"/>
        </w:rPr>
        <w:t>Implement a supplier grievance and feedback mechanism to ensure transparent communication, quick issue resolution, and continuous improvement in supplier relationships.</w:t>
      </w:r>
    </w:p>
    <w:p w14:paraId="5400B254" w14:textId="79DB3F74" w:rsidR="005C4DB8" w:rsidRDefault="009D3DF5" w:rsidP="009D3DF5">
      <w:pPr>
        <w:pStyle w:val="ListParagraph"/>
        <w:numPr>
          <w:ilvl w:val="0"/>
          <w:numId w:val="3"/>
        </w:numPr>
        <w:jc w:val="both"/>
        <w:rPr>
          <w:sz w:val="24"/>
          <w:szCs w:val="24"/>
        </w:rPr>
      </w:pPr>
      <w:r w:rsidRPr="009D3DF5">
        <w:rPr>
          <w:sz w:val="24"/>
          <w:szCs w:val="24"/>
        </w:rPr>
        <w:t>Review and update procurement practices periodically based on evolving sustainability standards, stakeholder feedback, and audit outcomes to ensure alignment with ARIL’s ESG commitments</w:t>
      </w:r>
      <w:r w:rsidR="005C4DB8" w:rsidRPr="005C4DB8">
        <w:rPr>
          <w:sz w:val="24"/>
          <w:szCs w:val="24"/>
        </w:rPr>
        <w:t>.</w:t>
      </w:r>
    </w:p>
    <w:p w14:paraId="11750699" w14:textId="0F17E968" w:rsidR="0073575F" w:rsidRPr="005C4DB8" w:rsidRDefault="0073575F" w:rsidP="009D3DF5">
      <w:pPr>
        <w:pStyle w:val="ListParagraph"/>
        <w:numPr>
          <w:ilvl w:val="0"/>
          <w:numId w:val="3"/>
        </w:numPr>
        <w:jc w:val="both"/>
        <w:rPr>
          <w:sz w:val="24"/>
          <w:szCs w:val="24"/>
        </w:rPr>
      </w:pPr>
      <w:r w:rsidRPr="0073575F">
        <w:rPr>
          <w:sz w:val="24"/>
          <w:szCs w:val="24"/>
        </w:rPr>
        <w:t>Report annual progress on living wage implementation, third-party verification, and corrective actions through the company’s Sustainability Report and internal ESG dashboards.</w:t>
      </w:r>
    </w:p>
    <w:p w14:paraId="71033E15" w14:textId="7A8D3FA0" w:rsidR="001D6534" w:rsidRDefault="00BC78A1">
      <w:pPr>
        <w:pStyle w:val="Heading1"/>
        <w:numPr>
          <w:ilvl w:val="0"/>
          <w:numId w:val="1"/>
        </w:numPr>
        <w:tabs>
          <w:tab w:val="num" w:pos="720"/>
        </w:tabs>
        <w:ind w:left="0"/>
        <w:rPr>
          <w:rFonts w:asciiTheme="minorHAnsi" w:hAnsiTheme="minorHAnsi" w:cstheme="minorHAnsi"/>
          <w:b/>
          <w:bCs/>
          <w:sz w:val="32"/>
          <w:szCs w:val="32"/>
        </w:rPr>
      </w:pPr>
      <w:bookmarkStart w:id="5" w:name="_Toc213838540"/>
      <w:r w:rsidRPr="000D4F79">
        <w:rPr>
          <w:rFonts w:asciiTheme="minorHAnsi" w:hAnsiTheme="minorHAnsi" w:cstheme="minorHAnsi"/>
          <w:b/>
          <w:bCs/>
          <w:sz w:val="32"/>
          <w:szCs w:val="32"/>
        </w:rPr>
        <w:t>Roles and Responsibilities</w:t>
      </w:r>
      <w:r w:rsidR="000D4F79" w:rsidRPr="000D4F79">
        <w:rPr>
          <w:rFonts w:asciiTheme="minorHAnsi" w:hAnsiTheme="minorHAnsi" w:cstheme="minorHAnsi"/>
          <w:b/>
          <w:bCs/>
          <w:sz w:val="32"/>
          <w:szCs w:val="32"/>
        </w:rPr>
        <w:t>:</w:t>
      </w:r>
      <w:bookmarkEnd w:id="5"/>
    </w:p>
    <w:p w14:paraId="0789B844" w14:textId="77777777" w:rsidR="005C5A1F" w:rsidRDefault="005C5A1F" w:rsidP="00682898"/>
    <w:tbl>
      <w:tblPr>
        <w:tblStyle w:val="TableGrid"/>
        <w:tblW w:w="5160" w:type="pct"/>
        <w:tblInd w:w="-289" w:type="dxa"/>
        <w:tblLook w:val="04A0" w:firstRow="1" w:lastRow="0" w:firstColumn="1" w:lastColumn="0" w:noHBand="0" w:noVBand="1"/>
      </w:tblPr>
      <w:tblGrid>
        <w:gridCol w:w="1986"/>
        <w:gridCol w:w="7319"/>
      </w:tblGrid>
      <w:tr w:rsidR="005C5A1F" w:rsidRPr="005C5A1F" w14:paraId="7BED1575" w14:textId="77777777" w:rsidTr="005C5A1F">
        <w:tc>
          <w:tcPr>
            <w:tcW w:w="1067" w:type="pct"/>
            <w:hideMark/>
          </w:tcPr>
          <w:p w14:paraId="44397A5E" w14:textId="77777777" w:rsidR="005C5A1F" w:rsidRPr="005C5A1F" w:rsidRDefault="005C5A1F" w:rsidP="005C5A1F">
            <w:pPr>
              <w:spacing w:line="259" w:lineRule="auto"/>
              <w:jc w:val="center"/>
              <w:rPr>
                <w:b/>
                <w:bCs/>
                <w:sz w:val="28"/>
                <w:szCs w:val="28"/>
              </w:rPr>
            </w:pPr>
            <w:r w:rsidRPr="005C5A1F">
              <w:rPr>
                <w:b/>
                <w:bCs/>
                <w:sz w:val="28"/>
                <w:szCs w:val="28"/>
              </w:rPr>
              <w:t>Stakeholder</w:t>
            </w:r>
          </w:p>
        </w:tc>
        <w:tc>
          <w:tcPr>
            <w:tcW w:w="3933" w:type="pct"/>
            <w:hideMark/>
          </w:tcPr>
          <w:p w14:paraId="6C18511F" w14:textId="77777777" w:rsidR="005C5A1F" w:rsidRPr="005C5A1F" w:rsidRDefault="005C5A1F" w:rsidP="005C5A1F">
            <w:pPr>
              <w:spacing w:line="259" w:lineRule="auto"/>
              <w:jc w:val="center"/>
              <w:rPr>
                <w:b/>
                <w:bCs/>
                <w:sz w:val="28"/>
                <w:szCs w:val="28"/>
              </w:rPr>
            </w:pPr>
            <w:r w:rsidRPr="005C5A1F">
              <w:rPr>
                <w:b/>
                <w:bCs/>
                <w:sz w:val="28"/>
                <w:szCs w:val="28"/>
              </w:rPr>
              <w:t>Key Responsibilities</w:t>
            </w:r>
          </w:p>
        </w:tc>
      </w:tr>
      <w:tr w:rsidR="005C5A1F" w:rsidRPr="005C5A1F" w14:paraId="368661CC" w14:textId="77777777" w:rsidTr="005C5A1F">
        <w:tc>
          <w:tcPr>
            <w:tcW w:w="1067" w:type="pct"/>
            <w:hideMark/>
          </w:tcPr>
          <w:p w14:paraId="515D2BCE" w14:textId="77777777" w:rsidR="005C5A1F" w:rsidRPr="005C5A1F" w:rsidRDefault="005C5A1F" w:rsidP="005C5A1F">
            <w:pPr>
              <w:spacing w:after="160" w:line="259" w:lineRule="auto"/>
              <w:rPr>
                <w:b/>
                <w:bCs/>
                <w:sz w:val="24"/>
                <w:szCs w:val="24"/>
              </w:rPr>
            </w:pPr>
            <w:r w:rsidRPr="005C5A1F">
              <w:rPr>
                <w:b/>
                <w:bCs/>
                <w:sz w:val="24"/>
                <w:szCs w:val="24"/>
              </w:rPr>
              <w:t>Board of Directors &amp; Sustainability Committee</w:t>
            </w:r>
          </w:p>
        </w:tc>
        <w:tc>
          <w:tcPr>
            <w:tcW w:w="3933" w:type="pct"/>
            <w:hideMark/>
          </w:tcPr>
          <w:p w14:paraId="5388EDA1" w14:textId="77777777" w:rsidR="005C5A1F" w:rsidRDefault="005C5A1F" w:rsidP="005C5A1F">
            <w:pPr>
              <w:pStyle w:val="ListParagraph"/>
              <w:numPr>
                <w:ilvl w:val="0"/>
                <w:numId w:val="7"/>
              </w:numPr>
              <w:ind w:left="315" w:hanging="315"/>
              <w:rPr>
                <w:sz w:val="24"/>
                <w:szCs w:val="24"/>
              </w:rPr>
            </w:pPr>
            <w:r w:rsidRPr="005C5A1F">
              <w:rPr>
                <w:sz w:val="24"/>
                <w:szCs w:val="24"/>
              </w:rPr>
              <w:t>Approve and oversee the implementation of the Living Wage Policy across all business units.</w:t>
            </w:r>
          </w:p>
          <w:p w14:paraId="373BE81D" w14:textId="77777777" w:rsidR="005C5A1F" w:rsidRDefault="005C5A1F" w:rsidP="005C5A1F">
            <w:pPr>
              <w:pStyle w:val="ListParagraph"/>
              <w:numPr>
                <w:ilvl w:val="0"/>
                <w:numId w:val="7"/>
              </w:numPr>
              <w:ind w:left="315" w:hanging="315"/>
              <w:rPr>
                <w:sz w:val="24"/>
                <w:szCs w:val="24"/>
              </w:rPr>
            </w:pPr>
            <w:r w:rsidRPr="005C5A1F">
              <w:rPr>
                <w:sz w:val="24"/>
                <w:szCs w:val="24"/>
              </w:rPr>
              <w:t>Review annual performance reports, wage benchmarking results, and third-party verification findings.</w:t>
            </w:r>
          </w:p>
          <w:p w14:paraId="6D286E0E" w14:textId="77777777" w:rsidR="005C5A1F" w:rsidRDefault="005C5A1F" w:rsidP="005C5A1F">
            <w:pPr>
              <w:pStyle w:val="ListParagraph"/>
              <w:numPr>
                <w:ilvl w:val="0"/>
                <w:numId w:val="7"/>
              </w:numPr>
              <w:ind w:left="315" w:hanging="315"/>
              <w:rPr>
                <w:sz w:val="24"/>
                <w:szCs w:val="24"/>
              </w:rPr>
            </w:pPr>
            <w:r w:rsidRPr="005C5A1F">
              <w:rPr>
                <w:sz w:val="24"/>
                <w:szCs w:val="24"/>
              </w:rPr>
              <w:t>Ensure that wage practices align with ARIL’s ethical, social, and sustainability objectives.</w:t>
            </w:r>
          </w:p>
          <w:p w14:paraId="7E6652E0" w14:textId="53A49D03" w:rsidR="005C5A1F" w:rsidRPr="005C5A1F" w:rsidRDefault="005C5A1F" w:rsidP="005C5A1F">
            <w:pPr>
              <w:pStyle w:val="ListParagraph"/>
              <w:numPr>
                <w:ilvl w:val="0"/>
                <w:numId w:val="7"/>
              </w:numPr>
              <w:ind w:left="315" w:hanging="315"/>
              <w:rPr>
                <w:sz w:val="24"/>
                <w:szCs w:val="24"/>
              </w:rPr>
            </w:pPr>
            <w:r w:rsidRPr="005C5A1F">
              <w:rPr>
                <w:sz w:val="24"/>
                <w:szCs w:val="24"/>
              </w:rPr>
              <w:t>Allocate adequate resources for achieving and maintaining living wage standards.</w:t>
            </w:r>
          </w:p>
        </w:tc>
      </w:tr>
      <w:tr w:rsidR="005C5A1F" w:rsidRPr="005C5A1F" w14:paraId="379F7A1A" w14:textId="77777777" w:rsidTr="005C5A1F">
        <w:tc>
          <w:tcPr>
            <w:tcW w:w="1067" w:type="pct"/>
            <w:hideMark/>
          </w:tcPr>
          <w:p w14:paraId="5C62A3DA" w14:textId="77777777" w:rsidR="005C5A1F" w:rsidRPr="005C5A1F" w:rsidRDefault="005C5A1F" w:rsidP="005C5A1F">
            <w:pPr>
              <w:spacing w:after="160" w:line="259" w:lineRule="auto"/>
              <w:rPr>
                <w:b/>
                <w:bCs/>
                <w:sz w:val="24"/>
                <w:szCs w:val="24"/>
              </w:rPr>
            </w:pPr>
            <w:r w:rsidRPr="005C5A1F">
              <w:rPr>
                <w:b/>
                <w:bCs/>
                <w:sz w:val="24"/>
                <w:szCs w:val="24"/>
              </w:rPr>
              <w:t>Managing Director &amp; Unit Heads</w:t>
            </w:r>
          </w:p>
        </w:tc>
        <w:tc>
          <w:tcPr>
            <w:tcW w:w="3933" w:type="pct"/>
            <w:hideMark/>
          </w:tcPr>
          <w:p w14:paraId="37547E39" w14:textId="77777777" w:rsidR="005C5A1F" w:rsidRDefault="005C5A1F" w:rsidP="005C5A1F">
            <w:pPr>
              <w:pStyle w:val="ListParagraph"/>
              <w:numPr>
                <w:ilvl w:val="0"/>
                <w:numId w:val="7"/>
              </w:numPr>
              <w:ind w:left="315" w:hanging="315"/>
              <w:rPr>
                <w:sz w:val="24"/>
                <w:szCs w:val="24"/>
              </w:rPr>
            </w:pPr>
            <w:r w:rsidRPr="005C5A1F">
              <w:rPr>
                <w:sz w:val="24"/>
                <w:szCs w:val="24"/>
              </w:rPr>
              <w:t>Lead the implementation of living wage practices at all sites.</w:t>
            </w:r>
          </w:p>
          <w:p w14:paraId="64F1B7B5" w14:textId="77777777" w:rsidR="005C5A1F" w:rsidRDefault="005C5A1F" w:rsidP="005C5A1F">
            <w:pPr>
              <w:pStyle w:val="ListParagraph"/>
              <w:numPr>
                <w:ilvl w:val="0"/>
                <w:numId w:val="7"/>
              </w:numPr>
              <w:ind w:left="315" w:hanging="315"/>
              <w:rPr>
                <w:sz w:val="24"/>
                <w:szCs w:val="24"/>
              </w:rPr>
            </w:pPr>
            <w:r w:rsidRPr="005C5A1F">
              <w:rPr>
                <w:sz w:val="24"/>
                <w:szCs w:val="24"/>
              </w:rPr>
              <w:t>Ensure timely review and correction of any wage gaps identified through audits or benchmarking.</w:t>
            </w:r>
          </w:p>
          <w:p w14:paraId="5801077D" w14:textId="77777777" w:rsidR="005C5A1F" w:rsidRDefault="005C5A1F" w:rsidP="005C5A1F">
            <w:pPr>
              <w:pStyle w:val="ListParagraph"/>
              <w:numPr>
                <w:ilvl w:val="0"/>
                <w:numId w:val="7"/>
              </w:numPr>
              <w:ind w:left="315" w:hanging="315"/>
              <w:rPr>
                <w:sz w:val="24"/>
                <w:szCs w:val="24"/>
              </w:rPr>
            </w:pPr>
            <w:r w:rsidRPr="005C5A1F">
              <w:rPr>
                <w:sz w:val="24"/>
                <w:szCs w:val="24"/>
              </w:rPr>
              <w:t>Promote fair compensation principles and maintain accountability across departments.</w:t>
            </w:r>
          </w:p>
          <w:p w14:paraId="4F34CCBE" w14:textId="6E5F45AE" w:rsidR="005C5A1F" w:rsidRPr="005C5A1F" w:rsidRDefault="005C5A1F" w:rsidP="005C5A1F">
            <w:pPr>
              <w:pStyle w:val="ListParagraph"/>
              <w:numPr>
                <w:ilvl w:val="0"/>
                <w:numId w:val="7"/>
              </w:numPr>
              <w:ind w:left="315" w:hanging="315"/>
              <w:rPr>
                <w:sz w:val="24"/>
                <w:szCs w:val="24"/>
              </w:rPr>
            </w:pPr>
            <w:r w:rsidRPr="005C5A1F">
              <w:rPr>
                <w:sz w:val="24"/>
                <w:szCs w:val="24"/>
              </w:rPr>
              <w:t>Report wage-related compliance updates and progress to the Sustainability Committee.</w:t>
            </w:r>
          </w:p>
        </w:tc>
      </w:tr>
      <w:tr w:rsidR="005C5A1F" w:rsidRPr="005C5A1F" w14:paraId="25C50C69" w14:textId="77777777" w:rsidTr="005C5A1F">
        <w:tc>
          <w:tcPr>
            <w:tcW w:w="1067" w:type="pct"/>
            <w:hideMark/>
          </w:tcPr>
          <w:p w14:paraId="7C1C128E" w14:textId="77777777" w:rsidR="005C5A1F" w:rsidRPr="005C5A1F" w:rsidRDefault="005C5A1F" w:rsidP="005C5A1F">
            <w:pPr>
              <w:spacing w:after="160" w:line="259" w:lineRule="auto"/>
              <w:rPr>
                <w:b/>
                <w:bCs/>
                <w:sz w:val="24"/>
                <w:szCs w:val="24"/>
              </w:rPr>
            </w:pPr>
            <w:r w:rsidRPr="005C5A1F">
              <w:rPr>
                <w:b/>
                <w:bCs/>
                <w:sz w:val="24"/>
                <w:szCs w:val="24"/>
              </w:rPr>
              <w:lastRenderedPageBreak/>
              <w:t>Human Resources (HR) Department</w:t>
            </w:r>
          </w:p>
        </w:tc>
        <w:tc>
          <w:tcPr>
            <w:tcW w:w="3933" w:type="pct"/>
            <w:hideMark/>
          </w:tcPr>
          <w:p w14:paraId="47B43DE2" w14:textId="77777777" w:rsidR="005C5A1F" w:rsidRDefault="005C5A1F" w:rsidP="005C5A1F">
            <w:pPr>
              <w:pStyle w:val="ListParagraph"/>
              <w:numPr>
                <w:ilvl w:val="0"/>
                <w:numId w:val="7"/>
              </w:numPr>
              <w:ind w:left="315" w:hanging="315"/>
              <w:rPr>
                <w:sz w:val="24"/>
                <w:szCs w:val="24"/>
              </w:rPr>
            </w:pPr>
            <w:r w:rsidRPr="005C5A1F">
              <w:rPr>
                <w:sz w:val="24"/>
                <w:szCs w:val="24"/>
              </w:rPr>
              <w:t>Develop and maintain transparent wage structures based on living wage calculations.</w:t>
            </w:r>
          </w:p>
          <w:p w14:paraId="780B706A" w14:textId="77777777" w:rsidR="005C5A1F" w:rsidRDefault="005C5A1F" w:rsidP="005C5A1F">
            <w:pPr>
              <w:pStyle w:val="ListParagraph"/>
              <w:numPr>
                <w:ilvl w:val="0"/>
                <w:numId w:val="7"/>
              </w:numPr>
              <w:ind w:left="315" w:hanging="315"/>
              <w:rPr>
                <w:sz w:val="24"/>
                <w:szCs w:val="24"/>
              </w:rPr>
            </w:pPr>
            <w:r w:rsidRPr="005C5A1F">
              <w:rPr>
                <w:sz w:val="24"/>
                <w:szCs w:val="24"/>
              </w:rPr>
              <w:t>Conduct annual wage reviews and ensure timely revisions in line with inflation and cost-of-living trends.</w:t>
            </w:r>
          </w:p>
          <w:p w14:paraId="1A946EFE" w14:textId="77777777" w:rsidR="005C5A1F" w:rsidRDefault="005C5A1F" w:rsidP="005C5A1F">
            <w:pPr>
              <w:pStyle w:val="ListParagraph"/>
              <w:numPr>
                <w:ilvl w:val="0"/>
                <w:numId w:val="7"/>
              </w:numPr>
              <w:ind w:left="315" w:hanging="315"/>
              <w:rPr>
                <w:sz w:val="24"/>
                <w:szCs w:val="24"/>
              </w:rPr>
            </w:pPr>
            <w:r w:rsidRPr="005C5A1F">
              <w:rPr>
                <w:sz w:val="24"/>
                <w:szCs w:val="24"/>
              </w:rPr>
              <w:t>Coordinate with contractors to verify compliance with wage standards.</w:t>
            </w:r>
          </w:p>
          <w:p w14:paraId="5C00CCFE" w14:textId="20E8B5D5" w:rsidR="005C5A1F" w:rsidRPr="005C5A1F" w:rsidRDefault="005C5A1F" w:rsidP="005C5A1F">
            <w:pPr>
              <w:pStyle w:val="ListParagraph"/>
              <w:numPr>
                <w:ilvl w:val="0"/>
                <w:numId w:val="7"/>
              </w:numPr>
              <w:ind w:left="315" w:hanging="315"/>
              <w:rPr>
                <w:sz w:val="24"/>
                <w:szCs w:val="24"/>
              </w:rPr>
            </w:pPr>
            <w:r w:rsidRPr="005C5A1F">
              <w:rPr>
                <w:sz w:val="24"/>
                <w:szCs w:val="24"/>
              </w:rPr>
              <w:t>Manage grievance redressal processes related to compensation or wage disputes.</w:t>
            </w:r>
          </w:p>
        </w:tc>
      </w:tr>
      <w:tr w:rsidR="005C5A1F" w:rsidRPr="005C5A1F" w14:paraId="7ABE5332" w14:textId="77777777" w:rsidTr="005C5A1F">
        <w:tc>
          <w:tcPr>
            <w:tcW w:w="1067" w:type="pct"/>
            <w:hideMark/>
          </w:tcPr>
          <w:p w14:paraId="1379CD59" w14:textId="77777777" w:rsidR="005C5A1F" w:rsidRPr="005C5A1F" w:rsidRDefault="005C5A1F" w:rsidP="005C5A1F">
            <w:pPr>
              <w:spacing w:after="160" w:line="259" w:lineRule="auto"/>
              <w:rPr>
                <w:b/>
                <w:bCs/>
                <w:sz w:val="24"/>
                <w:szCs w:val="24"/>
              </w:rPr>
            </w:pPr>
            <w:r w:rsidRPr="005C5A1F">
              <w:rPr>
                <w:b/>
                <w:bCs/>
                <w:sz w:val="24"/>
                <w:szCs w:val="24"/>
              </w:rPr>
              <w:t>Finance Department</w:t>
            </w:r>
          </w:p>
        </w:tc>
        <w:tc>
          <w:tcPr>
            <w:tcW w:w="3933" w:type="pct"/>
            <w:hideMark/>
          </w:tcPr>
          <w:p w14:paraId="6C503A38" w14:textId="77777777" w:rsidR="005C5A1F" w:rsidRDefault="005C5A1F" w:rsidP="005C5A1F">
            <w:pPr>
              <w:pStyle w:val="ListParagraph"/>
              <w:numPr>
                <w:ilvl w:val="0"/>
                <w:numId w:val="7"/>
              </w:numPr>
              <w:ind w:left="315" w:hanging="315"/>
              <w:rPr>
                <w:sz w:val="24"/>
                <w:szCs w:val="24"/>
              </w:rPr>
            </w:pPr>
            <w:r w:rsidRPr="005C5A1F">
              <w:rPr>
                <w:sz w:val="24"/>
                <w:szCs w:val="24"/>
              </w:rPr>
              <w:t>Ensure budgetary provisions support fair and living wage implementation across all operations.</w:t>
            </w:r>
          </w:p>
          <w:p w14:paraId="5FD3BE66" w14:textId="77777777" w:rsidR="005C5A1F" w:rsidRDefault="005C5A1F" w:rsidP="005C5A1F">
            <w:pPr>
              <w:pStyle w:val="ListParagraph"/>
              <w:numPr>
                <w:ilvl w:val="0"/>
                <w:numId w:val="7"/>
              </w:numPr>
              <w:ind w:left="315" w:hanging="315"/>
              <w:rPr>
                <w:sz w:val="24"/>
                <w:szCs w:val="24"/>
              </w:rPr>
            </w:pPr>
            <w:r w:rsidRPr="005C5A1F">
              <w:rPr>
                <w:sz w:val="24"/>
                <w:szCs w:val="24"/>
              </w:rPr>
              <w:t>Collaborate with HR to validate wage data and manage financial planning for periodic wage adjustments.</w:t>
            </w:r>
          </w:p>
          <w:p w14:paraId="42C78176" w14:textId="35DFA543" w:rsidR="005C5A1F" w:rsidRPr="005C5A1F" w:rsidRDefault="005C5A1F" w:rsidP="005C5A1F">
            <w:pPr>
              <w:pStyle w:val="ListParagraph"/>
              <w:numPr>
                <w:ilvl w:val="0"/>
                <w:numId w:val="7"/>
              </w:numPr>
              <w:ind w:left="315" w:hanging="315"/>
              <w:rPr>
                <w:sz w:val="24"/>
                <w:szCs w:val="24"/>
              </w:rPr>
            </w:pPr>
            <w:r w:rsidRPr="005C5A1F">
              <w:rPr>
                <w:sz w:val="24"/>
                <w:szCs w:val="24"/>
              </w:rPr>
              <w:t>Maintain documentation for wage benchmarking and third-party audit verification.</w:t>
            </w:r>
          </w:p>
        </w:tc>
      </w:tr>
      <w:tr w:rsidR="005C5A1F" w:rsidRPr="005C5A1F" w14:paraId="1CEB1E00" w14:textId="77777777" w:rsidTr="005C5A1F">
        <w:tc>
          <w:tcPr>
            <w:tcW w:w="1067" w:type="pct"/>
            <w:hideMark/>
          </w:tcPr>
          <w:p w14:paraId="728AA25E" w14:textId="77777777" w:rsidR="005C5A1F" w:rsidRPr="005C5A1F" w:rsidRDefault="005C5A1F" w:rsidP="005C5A1F">
            <w:pPr>
              <w:spacing w:after="160" w:line="259" w:lineRule="auto"/>
              <w:rPr>
                <w:b/>
                <w:bCs/>
                <w:sz w:val="24"/>
                <w:szCs w:val="24"/>
              </w:rPr>
            </w:pPr>
            <w:r w:rsidRPr="005C5A1F">
              <w:rPr>
                <w:b/>
                <w:bCs/>
                <w:sz w:val="24"/>
                <w:szCs w:val="24"/>
              </w:rPr>
              <w:t>Ethics &amp; Compliance Committee</w:t>
            </w:r>
          </w:p>
        </w:tc>
        <w:tc>
          <w:tcPr>
            <w:tcW w:w="3933" w:type="pct"/>
            <w:hideMark/>
          </w:tcPr>
          <w:p w14:paraId="64FA0AC8" w14:textId="77777777" w:rsidR="005C5A1F" w:rsidRDefault="005C5A1F" w:rsidP="005C5A1F">
            <w:pPr>
              <w:pStyle w:val="ListParagraph"/>
              <w:numPr>
                <w:ilvl w:val="0"/>
                <w:numId w:val="7"/>
              </w:numPr>
              <w:ind w:left="315" w:hanging="315"/>
              <w:rPr>
                <w:sz w:val="24"/>
                <w:szCs w:val="24"/>
              </w:rPr>
            </w:pPr>
            <w:r w:rsidRPr="005C5A1F">
              <w:rPr>
                <w:sz w:val="24"/>
                <w:szCs w:val="24"/>
              </w:rPr>
              <w:t>Oversee compliance with legal and ethical wage standards across ARIL’s operations and value chain.</w:t>
            </w:r>
          </w:p>
          <w:p w14:paraId="2636B2D7" w14:textId="77777777" w:rsidR="005C5A1F" w:rsidRDefault="005C5A1F" w:rsidP="005C5A1F">
            <w:pPr>
              <w:pStyle w:val="ListParagraph"/>
              <w:numPr>
                <w:ilvl w:val="0"/>
                <w:numId w:val="7"/>
              </w:numPr>
              <w:ind w:left="315" w:hanging="315"/>
              <w:rPr>
                <w:sz w:val="24"/>
                <w:szCs w:val="24"/>
              </w:rPr>
            </w:pPr>
            <w:r w:rsidRPr="005C5A1F">
              <w:rPr>
                <w:sz w:val="24"/>
                <w:szCs w:val="24"/>
              </w:rPr>
              <w:t>Review wage audit outcomes and recommend corrective or disciplinary actions for non-compliance.</w:t>
            </w:r>
          </w:p>
          <w:p w14:paraId="4B83DE11" w14:textId="7397EB9C" w:rsidR="005C5A1F" w:rsidRPr="005C5A1F" w:rsidRDefault="005C5A1F" w:rsidP="005C5A1F">
            <w:pPr>
              <w:pStyle w:val="ListParagraph"/>
              <w:numPr>
                <w:ilvl w:val="0"/>
                <w:numId w:val="7"/>
              </w:numPr>
              <w:ind w:left="315" w:hanging="315"/>
              <w:rPr>
                <w:sz w:val="24"/>
                <w:szCs w:val="24"/>
              </w:rPr>
            </w:pPr>
            <w:r w:rsidRPr="005C5A1F">
              <w:rPr>
                <w:sz w:val="24"/>
                <w:szCs w:val="24"/>
              </w:rPr>
              <w:t>Ensure contractor and supplier adherence to living wage clauses in agreements.</w:t>
            </w:r>
          </w:p>
        </w:tc>
      </w:tr>
      <w:tr w:rsidR="005C5A1F" w:rsidRPr="005C5A1F" w14:paraId="36FEC858" w14:textId="77777777" w:rsidTr="005C5A1F">
        <w:tc>
          <w:tcPr>
            <w:tcW w:w="1067" w:type="pct"/>
            <w:hideMark/>
          </w:tcPr>
          <w:p w14:paraId="02EAA817" w14:textId="77777777" w:rsidR="005C5A1F" w:rsidRPr="005C5A1F" w:rsidRDefault="005C5A1F" w:rsidP="005C5A1F">
            <w:pPr>
              <w:spacing w:after="160" w:line="259" w:lineRule="auto"/>
              <w:rPr>
                <w:b/>
                <w:bCs/>
                <w:sz w:val="24"/>
                <w:szCs w:val="24"/>
              </w:rPr>
            </w:pPr>
            <w:r w:rsidRPr="005C5A1F">
              <w:rPr>
                <w:b/>
                <w:bCs/>
                <w:sz w:val="24"/>
                <w:szCs w:val="24"/>
              </w:rPr>
              <w:t>EHS &amp; Sustainability Team</w:t>
            </w:r>
          </w:p>
        </w:tc>
        <w:tc>
          <w:tcPr>
            <w:tcW w:w="3933" w:type="pct"/>
            <w:hideMark/>
          </w:tcPr>
          <w:p w14:paraId="48340292" w14:textId="77777777" w:rsidR="005C5A1F" w:rsidRDefault="005C5A1F" w:rsidP="005C5A1F">
            <w:pPr>
              <w:pStyle w:val="ListParagraph"/>
              <w:numPr>
                <w:ilvl w:val="0"/>
                <w:numId w:val="7"/>
              </w:numPr>
              <w:ind w:left="315" w:hanging="315"/>
              <w:rPr>
                <w:sz w:val="24"/>
                <w:szCs w:val="24"/>
              </w:rPr>
            </w:pPr>
            <w:r w:rsidRPr="005C5A1F">
              <w:rPr>
                <w:sz w:val="24"/>
                <w:szCs w:val="24"/>
              </w:rPr>
              <w:t>• Integrate living wage practices within ARIL’s broader ESG and social responsibility framework.</w:t>
            </w:r>
          </w:p>
          <w:p w14:paraId="3929EC67" w14:textId="77777777" w:rsidR="005C5A1F" w:rsidRDefault="005C5A1F" w:rsidP="005C5A1F">
            <w:pPr>
              <w:pStyle w:val="ListParagraph"/>
              <w:numPr>
                <w:ilvl w:val="0"/>
                <w:numId w:val="7"/>
              </w:numPr>
              <w:ind w:left="315" w:hanging="315"/>
              <w:rPr>
                <w:sz w:val="24"/>
                <w:szCs w:val="24"/>
              </w:rPr>
            </w:pPr>
            <w:r w:rsidRPr="005C5A1F">
              <w:rPr>
                <w:sz w:val="24"/>
                <w:szCs w:val="24"/>
              </w:rPr>
              <w:t>Monitor wage parity, inclusion, and fair treatment metrics as part of internal sustainability reporting.</w:t>
            </w:r>
          </w:p>
          <w:p w14:paraId="7F3F35C5" w14:textId="28114251" w:rsidR="005C5A1F" w:rsidRPr="005C5A1F" w:rsidRDefault="005C5A1F" w:rsidP="005C5A1F">
            <w:pPr>
              <w:pStyle w:val="ListParagraph"/>
              <w:numPr>
                <w:ilvl w:val="0"/>
                <w:numId w:val="7"/>
              </w:numPr>
              <w:ind w:left="315" w:hanging="315"/>
              <w:rPr>
                <w:sz w:val="24"/>
                <w:szCs w:val="24"/>
              </w:rPr>
            </w:pPr>
            <w:r w:rsidRPr="005C5A1F">
              <w:rPr>
                <w:sz w:val="24"/>
                <w:szCs w:val="24"/>
              </w:rPr>
              <w:t>Support third-party audits and sustainability disclosures related to living wage compliance.</w:t>
            </w:r>
          </w:p>
        </w:tc>
      </w:tr>
      <w:tr w:rsidR="005C5A1F" w:rsidRPr="005C5A1F" w14:paraId="76CA0007" w14:textId="77777777" w:rsidTr="005C5A1F">
        <w:tc>
          <w:tcPr>
            <w:tcW w:w="1067" w:type="pct"/>
            <w:hideMark/>
          </w:tcPr>
          <w:p w14:paraId="6758B999" w14:textId="77777777" w:rsidR="005C5A1F" w:rsidRPr="005C5A1F" w:rsidRDefault="005C5A1F" w:rsidP="005C5A1F">
            <w:pPr>
              <w:spacing w:after="160" w:line="259" w:lineRule="auto"/>
              <w:rPr>
                <w:b/>
                <w:bCs/>
                <w:sz w:val="24"/>
                <w:szCs w:val="24"/>
              </w:rPr>
            </w:pPr>
            <w:r w:rsidRPr="005C5A1F">
              <w:rPr>
                <w:b/>
                <w:bCs/>
                <w:sz w:val="24"/>
                <w:szCs w:val="24"/>
              </w:rPr>
              <w:t>Procurement &amp; Supply Chain Team</w:t>
            </w:r>
          </w:p>
        </w:tc>
        <w:tc>
          <w:tcPr>
            <w:tcW w:w="3933" w:type="pct"/>
            <w:hideMark/>
          </w:tcPr>
          <w:p w14:paraId="4966977D" w14:textId="77777777" w:rsidR="005C5A1F" w:rsidRDefault="005C5A1F" w:rsidP="005C5A1F">
            <w:pPr>
              <w:pStyle w:val="ListParagraph"/>
              <w:numPr>
                <w:ilvl w:val="0"/>
                <w:numId w:val="7"/>
              </w:numPr>
              <w:ind w:left="315" w:hanging="315"/>
              <w:rPr>
                <w:sz w:val="24"/>
                <w:szCs w:val="24"/>
              </w:rPr>
            </w:pPr>
            <w:r w:rsidRPr="005C5A1F">
              <w:rPr>
                <w:sz w:val="24"/>
                <w:szCs w:val="24"/>
              </w:rPr>
              <w:t>Include living wage requirements in all vendor contracts and supplier evaluations.</w:t>
            </w:r>
          </w:p>
          <w:p w14:paraId="5CDF9794" w14:textId="77777777" w:rsidR="005C5A1F" w:rsidRDefault="005C5A1F" w:rsidP="005C5A1F">
            <w:pPr>
              <w:pStyle w:val="ListParagraph"/>
              <w:numPr>
                <w:ilvl w:val="0"/>
                <w:numId w:val="7"/>
              </w:numPr>
              <w:ind w:left="315" w:hanging="315"/>
              <w:rPr>
                <w:sz w:val="24"/>
                <w:szCs w:val="24"/>
              </w:rPr>
            </w:pPr>
            <w:r w:rsidRPr="005C5A1F">
              <w:rPr>
                <w:sz w:val="24"/>
                <w:szCs w:val="24"/>
              </w:rPr>
              <w:t>Conduct supplier wage compliance reviews during audits and site visits.</w:t>
            </w:r>
          </w:p>
          <w:p w14:paraId="51D5166C" w14:textId="69D9A018" w:rsidR="005C5A1F" w:rsidRPr="005C5A1F" w:rsidRDefault="005C5A1F" w:rsidP="005C5A1F">
            <w:pPr>
              <w:pStyle w:val="ListParagraph"/>
              <w:numPr>
                <w:ilvl w:val="0"/>
                <w:numId w:val="7"/>
              </w:numPr>
              <w:ind w:left="315" w:hanging="315"/>
              <w:rPr>
                <w:sz w:val="24"/>
                <w:szCs w:val="24"/>
              </w:rPr>
            </w:pPr>
            <w:r w:rsidRPr="005C5A1F">
              <w:rPr>
                <w:sz w:val="24"/>
                <w:szCs w:val="24"/>
              </w:rPr>
              <w:t>Engage suppliers in capacity-building and training sessions on fair compensation practices.</w:t>
            </w:r>
          </w:p>
        </w:tc>
      </w:tr>
      <w:tr w:rsidR="005C5A1F" w:rsidRPr="005C5A1F" w14:paraId="0049C3EA" w14:textId="77777777" w:rsidTr="005C5A1F">
        <w:tc>
          <w:tcPr>
            <w:tcW w:w="1067" w:type="pct"/>
            <w:hideMark/>
          </w:tcPr>
          <w:p w14:paraId="3E7001BB" w14:textId="77777777" w:rsidR="005C5A1F" w:rsidRPr="005C5A1F" w:rsidRDefault="005C5A1F" w:rsidP="005C5A1F">
            <w:pPr>
              <w:spacing w:after="160" w:line="259" w:lineRule="auto"/>
              <w:rPr>
                <w:b/>
                <w:bCs/>
                <w:sz w:val="24"/>
                <w:szCs w:val="24"/>
              </w:rPr>
            </w:pPr>
            <w:r w:rsidRPr="005C5A1F">
              <w:rPr>
                <w:b/>
                <w:bCs/>
                <w:sz w:val="24"/>
                <w:szCs w:val="24"/>
              </w:rPr>
              <w:t>Contractors &amp; Service Providers</w:t>
            </w:r>
          </w:p>
        </w:tc>
        <w:tc>
          <w:tcPr>
            <w:tcW w:w="3933" w:type="pct"/>
            <w:hideMark/>
          </w:tcPr>
          <w:p w14:paraId="3375D28F" w14:textId="77777777" w:rsidR="005C5A1F" w:rsidRDefault="005C5A1F" w:rsidP="005C5A1F">
            <w:pPr>
              <w:pStyle w:val="ListParagraph"/>
              <w:numPr>
                <w:ilvl w:val="0"/>
                <w:numId w:val="7"/>
              </w:numPr>
              <w:ind w:left="315" w:hanging="315"/>
              <w:rPr>
                <w:sz w:val="24"/>
                <w:szCs w:val="24"/>
              </w:rPr>
            </w:pPr>
            <w:r w:rsidRPr="005C5A1F">
              <w:rPr>
                <w:sz w:val="24"/>
                <w:szCs w:val="24"/>
              </w:rPr>
              <w:t xml:space="preserve">Comply fully with ARIL’s living wage standards and applicable </w:t>
            </w:r>
            <w:proofErr w:type="spellStart"/>
            <w:r w:rsidRPr="005C5A1F">
              <w:rPr>
                <w:sz w:val="24"/>
                <w:szCs w:val="24"/>
              </w:rPr>
              <w:t>labor</w:t>
            </w:r>
            <w:proofErr w:type="spellEnd"/>
            <w:r w:rsidRPr="005C5A1F">
              <w:rPr>
                <w:sz w:val="24"/>
                <w:szCs w:val="24"/>
              </w:rPr>
              <w:t xml:space="preserve"> laws.</w:t>
            </w:r>
          </w:p>
          <w:p w14:paraId="2CCC6FE7" w14:textId="77777777" w:rsidR="005C5A1F" w:rsidRDefault="005C5A1F" w:rsidP="005C5A1F">
            <w:pPr>
              <w:pStyle w:val="ListParagraph"/>
              <w:numPr>
                <w:ilvl w:val="0"/>
                <w:numId w:val="7"/>
              </w:numPr>
              <w:ind w:left="315" w:hanging="315"/>
              <w:rPr>
                <w:sz w:val="24"/>
                <w:szCs w:val="24"/>
              </w:rPr>
            </w:pPr>
            <w:r w:rsidRPr="005C5A1F">
              <w:rPr>
                <w:sz w:val="24"/>
                <w:szCs w:val="24"/>
              </w:rPr>
              <w:t>Maintain transparent wage records for all workers engaged in ARIL operations.</w:t>
            </w:r>
          </w:p>
          <w:p w14:paraId="69FF4011" w14:textId="3739505A" w:rsidR="005C5A1F" w:rsidRPr="005C5A1F" w:rsidRDefault="005C5A1F" w:rsidP="005C5A1F">
            <w:pPr>
              <w:pStyle w:val="ListParagraph"/>
              <w:numPr>
                <w:ilvl w:val="0"/>
                <w:numId w:val="7"/>
              </w:numPr>
              <w:ind w:left="315" w:hanging="315"/>
              <w:rPr>
                <w:sz w:val="24"/>
                <w:szCs w:val="24"/>
              </w:rPr>
            </w:pPr>
            <w:r w:rsidRPr="005C5A1F">
              <w:rPr>
                <w:sz w:val="24"/>
                <w:szCs w:val="24"/>
              </w:rPr>
              <w:t>Participate in audits and provide proof of fair payment to employees.</w:t>
            </w:r>
          </w:p>
        </w:tc>
      </w:tr>
      <w:tr w:rsidR="005C5A1F" w:rsidRPr="005C5A1F" w14:paraId="0A8DA8F9" w14:textId="77777777" w:rsidTr="005C5A1F">
        <w:tc>
          <w:tcPr>
            <w:tcW w:w="1067" w:type="pct"/>
            <w:hideMark/>
          </w:tcPr>
          <w:p w14:paraId="28EDA587" w14:textId="77777777" w:rsidR="005C5A1F" w:rsidRPr="005C5A1F" w:rsidRDefault="005C5A1F" w:rsidP="005C5A1F">
            <w:pPr>
              <w:spacing w:after="160" w:line="259" w:lineRule="auto"/>
              <w:rPr>
                <w:b/>
                <w:bCs/>
                <w:sz w:val="24"/>
                <w:szCs w:val="24"/>
              </w:rPr>
            </w:pPr>
            <w:r w:rsidRPr="005C5A1F">
              <w:rPr>
                <w:b/>
                <w:bCs/>
                <w:sz w:val="24"/>
                <w:szCs w:val="24"/>
              </w:rPr>
              <w:t>Employees and Worker Representatives</w:t>
            </w:r>
          </w:p>
        </w:tc>
        <w:tc>
          <w:tcPr>
            <w:tcW w:w="3933" w:type="pct"/>
            <w:hideMark/>
          </w:tcPr>
          <w:p w14:paraId="17B078B2" w14:textId="77777777" w:rsidR="005C5A1F" w:rsidRDefault="005C5A1F" w:rsidP="005C5A1F">
            <w:pPr>
              <w:pStyle w:val="ListParagraph"/>
              <w:numPr>
                <w:ilvl w:val="0"/>
                <w:numId w:val="7"/>
              </w:numPr>
              <w:ind w:left="315" w:hanging="315"/>
              <w:rPr>
                <w:sz w:val="24"/>
                <w:szCs w:val="24"/>
              </w:rPr>
            </w:pPr>
            <w:r w:rsidRPr="005C5A1F">
              <w:rPr>
                <w:sz w:val="24"/>
                <w:szCs w:val="24"/>
              </w:rPr>
              <w:t>Understand and support ARIL’s commitment to living wages.</w:t>
            </w:r>
          </w:p>
          <w:p w14:paraId="018263B3" w14:textId="77777777" w:rsidR="005C5A1F" w:rsidRDefault="005C5A1F" w:rsidP="005C5A1F">
            <w:pPr>
              <w:pStyle w:val="ListParagraph"/>
              <w:numPr>
                <w:ilvl w:val="0"/>
                <w:numId w:val="7"/>
              </w:numPr>
              <w:ind w:left="315" w:hanging="315"/>
              <w:rPr>
                <w:sz w:val="24"/>
                <w:szCs w:val="24"/>
              </w:rPr>
            </w:pPr>
            <w:r w:rsidRPr="005C5A1F">
              <w:rPr>
                <w:sz w:val="24"/>
                <w:szCs w:val="24"/>
              </w:rPr>
              <w:t>Report any wage-related irregularities or unfair treatment through designated grievance channels.</w:t>
            </w:r>
          </w:p>
          <w:p w14:paraId="3FF3E464" w14:textId="5DCFA1E3" w:rsidR="005C5A1F" w:rsidRPr="005C5A1F" w:rsidRDefault="005C5A1F" w:rsidP="005C5A1F">
            <w:pPr>
              <w:pStyle w:val="ListParagraph"/>
              <w:numPr>
                <w:ilvl w:val="0"/>
                <w:numId w:val="7"/>
              </w:numPr>
              <w:ind w:left="315" w:hanging="315"/>
              <w:rPr>
                <w:sz w:val="24"/>
                <w:szCs w:val="24"/>
              </w:rPr>
            </w:pPr>
            <w:r w:rsidRPr="005C5A1F">
              <w:rPr>
                <w:sz w:val="24"/>
                <w:szCs w:val="24"/>
              </w:rPr>
              <w:t>Cooperate during wage reviews and provide input on cost-of-living factors impacting fair pay.</w:t>
            </w:r>
          </w:p>
        </w:tc>
      </w:tr>
    </w:tbl>
    <w:p w14:paraId="0FB309C8" w14:textId="77777777" w:rsidR="005C5A1F" w:rsidRDefault="005C5A1F" w:rsidP="00682898"/>
    <w:p w14:paraId="7EC40ADE" w14:textId="77777777" w:rsidR="005C5A1F" w:rsidRDefault="005C5A1F" w:rsidP="00682898"/>
    <w:p w14:paraId="248FDBDD" w14:textId="4C926C36" w:rsidR="001D6534" w:rsidRPr="0024521C" w:rsidRDefault="001308CF">
      <w:pPr>
        <w:pStyle w:val="Heading1"/>
        <w:numPr>
          <w:ilvl w:val="0"/>
          <w:numId w:val="1"/>
        </w:numPr>
        <w:tabs>
          <w:tab w:val="num" w:pos="720"/>
        </w:tabs>
        <w:ind w:left="0"/>
        <w:rPr>
          <w:rFonts w:asciiTheme="minorHAnsi" w:hAnsiTheme="minorHAnsi" w:cstheme="minorHAnsi"/>
          <w:b/>
          <w:bCs/>
          <w:sz w:val="32"/>
          <w:szCs w:val="32"/>
        </w:rPr>
      </w:pPr>
      <w:bookmarkStart w:id="6" w:name="_Toc213838541"/>
      <w:r w:rsidRPr="001308CF">
        <w:rPr>
          <w:rFonts w:asciiTheme="minorHAnsi" w:hAnsiTheme="minorHAnsi" w:cstheme="minorHAnsi"/>
          <w:b/>
          <w:bCs/>
          <w:sz w:val="32"/>
          <w:szCs w:val="32"/>
        </w:rPr>
        <w:lastRenderedPageBreak/>
        <w:t>Monitoring and Reporting:</w:t>
      </w:r>
      <w:bookmarkEnd w:id="6"/>
    </w:p>
    <w:p w14:paraId="74C626B5" w14:textId="57577AAC" w:rsidR="008F48EA" w:rsidRPr="008F48EA" w:rsidRDefault="008F48EA" w:rsidP="008F48EA">
      <w:pPr>
        <w:rPr>
          <w:b/>
          <w:bCs/>
          <w:sz w:val="24"/>
          <w:szCs w:val="24"/>
        </w:rPr>
      </w:pPr>
      <w:r w:rsidRPr="008F48EA">
        <w:rPr>
          <w:b/>
          <w:bCs/>
          <w:sz w:val="24"/>
          <w:szCs w:val="24"/>
        </w:rPr>
        <w:t xml:space="preserve">1. </w:t>
      </w:r>
      <w:r w:rsidR="005C5A1F" w:rsidRPr="005C5A1F">
        <w:rPr>
          <w:b/>
          <w:bCs/>
          <w:sz w:val="24"/>
          <w:szCs w:val="24"/>
        </w:rPr>
        <w:t>Wage Performance Monitoring</w:t>
      </w:r>
    </w:p>
    <w:p w14:paraId="76329246" w14:textId="77777777" w:rsidR="005C5A1F" w:rsidRPr="005C5A1F" w:rsidRDefault="005C5A1F" w:rsidP="005C5A1F">
      <w:pPr>
        <w:numPr>
          <w:ilvl w:val="0"/>
          <w:numId w:val="4"/>
        </w:numPr>
        <w:rPr>
          <w:sz w:val="24"/>
          <w:szCs w:val="24"/>
        </w:rPr>
      </w:pPr>
      <w:r w:rsidRPr="005C5A1F">
        <w:rPr>
          <w:sz w:val="24"/>
          <w:szCs w:val="24"/>
        </w:rPr>
        <w:t>ARIL will conduct annual wage reviews across all operational sites to evaluate compliance with living wage benchmarks and identify any wage gaps.</w:t>
      </w:r>
    </w:p>
    <w:p w14:paraId="0D2271E8" w14:textId="4A581CEF" w:rsidR="005C5A1F" w:rsidRPr="005C5A1F" w:rsidRDefault="005C5A1F" w:rsidP="005C5A1F">
      <w:pPr>
        <w:numPr>
          <w:ilvl w:val="0"/>
          <w:numId w:val="4"/>
        </w:numPr>
        <w:rPr>
          <w:sz w:val="24"/>
          <w:szCs w:val="24"/>
        </w:rPr>
      </w:pPr>
      <w:r w:rsidRPr="005C5A1F">
        <w:rPr>
          <w:sz w:val="24"/>
          <w:szCs w:val="24"/>
        </w:rPr>
        <w:t>Periodic internal audits and risk assessments will be performed by the HR and Compliance teams to ensure all employees, contractors, and service providers meet living wage standards.</w:t>
      </w:r>
    </w:p>
    <w:p w14:paraId="7D788919" w14:textId="6C747D2D" w:rsidR="005C5A1F" w:rsidRPr="005C5A1F" w:rsidRDefault="005C5A1F" w:rsidP="005C5A1F">
      <w:pPr>
        <w:numPr>
          <w:ilvl w:val="0"/>
          <w:numId w:val="4"/>
        </w:numPr>
        <w:rPr>
          <w:sz w:val="24"/>
          <w:szCs w:val="24"/>
        </w:rPr>
      </w:pPr>
      <w:r w:rsidRPr="005C5A1F">
        <w:rPr>
          <w:sz w:val="24"/>
          <w:szCs w:val="24"/>
        </w:rPr>
        <w:t>All wage data will be monitored through a centralized payroll and compliance system, ensuring accuracy, traceability, and transparency.</w:t>
      </w:r>
    </w:p>
    <w:p w14:paraId="195599E7" w14:textId="346F8F27" w:rsidR="008F48EA" w:rsidRPr="00263D72" w:rsidRDefault="005C5A1F" w:rsidP="005C5A1F">
      <w:pPr>
        <w:numPr>
          <w:ilvl w:val="0"/>
          <w:numId w:val="4"/>
        </w:numPr>
        <w:rPr>
          <w:sz w:val="24"/>
          <w:szCs w:val="24"/>
        </w:rPr>
      </w:pPr>
      <w:r w:rsidRPr="005C5A1F">
        <w:rPr>
          <w:sz w:val="24"/>
          <w:szCs w:val="24"/>
        </w:rPr>
        <w:t>Results of each assessment will be reviewed by the Living Wage Review Committee for corrective or preventive actions where necessary</w:t>
      </w:r>
      <w:r w:rsidR="008F48EA" w:rsidRPr="00263D72">
        <w:rPr>
          <w:sz w:val="24"/>
          <w:szCs w:val="24"/>
        </w:rPr>
        <w:t>.</w:t>
      </w:r>
    </w:p>
    <w:p w14:paraId="03FDDF48" w14:textId="12238916" w:rsidR="008F48EA" w:rsidRPr="008F48EA" w:rsidRDefault="008F48EA" w:rsidP="003B6902">
      <w:pPr>
        <w:spacing w:before="240"/>
        <w:rPr>
          <w:b/>
          <w:bCs/>
          <w:sz w:val="24"/>
          <w:szCs w:val="24"/>
        </w:rPr>
      </w:pPr>
      <w:r w:rsidRPr="008F48EA">
        <w:rPr>
          <w:b/>
          <w:bCs/>
          <w:sz w:val="24"/>
          <w:szCs w:val="24"/>
        </w:rPr>
        <w:t xml:space="preserve">2. </w:t>
      </w:r>
      <w:r w:rsidR="0024521C">
        <w:rPr>
          <w:b/>
          <w:bCs/>
          <w:sz w:val="24"/>
          <w:szCs w:val="24"/>
        </w:rPr>
        <w:t xml:space="preserve"> </w:t>
      </w:r>
      <w:r w:rsidRPr="008F48EA">
        <w:rPr>
          <w:b/>
          <w:bCs/>
          <w:sz w:val="24"/>
          <w:szCs w:val="24"/>
        </w:rPr>
        <w:t>Reporting</w:t>
      </w:r>
      <w:r w:rsidR="0024521C">
        <w:rPr>
          <w:b/>
          <w:bCs/>
          <w:sz w:val="24"/>
          <w:szCs w:val="24"/>
        </w:rPr>
        <w:t xml:space="preserve"> Framework</w:t>
      </w:r>
    </w:p>
    <w:p w14:paraId="68AC6426" w14:textId="77777777" w:rsidR="005C5A1F" w:rsidRPr="005C5A1F" w:rsidRDefault="005C5A1F" w:rsidP="005C5A1F">
      <w:pPr>
        <w:numPr>
          <w:ilvl w:val="0"/>
          <w:numId w:val="4"/>
        </w:numPr>
        <w:rPr>
          <w:sz w:val="24"/>
          <w:szCs w:val="24"/>
        </w:rPr>
      </w:pPr>
      <w:r w:rsidRPr="005C5A1F">
        <w:rPr>
          <w:sz w:val="24"/>
          <w:szCs w:val="24"/>
        </w:rPr>
        <w:t>Progress on living wage implementation will be reported annually in ARIL’s Sustainability Report, aligned with BRSR Principle 3 and GRI 202: Market Presence.</w:t>
      </w:r>
    </w:p>
    <w:p w14:paraId="388AF0F4" w14:textId="6D968C4B" w:rsidR="005C5A1F" w:rsidRPr="005C5A1F" w:rsidRDefault="005C5A1F" w:rsidP="005C5A1F">
      <w:pPr>
        <w:numPr>
          <w:ilvl w:val="0"/>
          <w:numId w:val="4"/>
        </w:numPr>
        <w:rPr>
          <w:sz w:val="24"/>
          <w:szCs w:val="24"/>
        </w:rPr>
      </w:pPr>
      <w:r w:rsidRPr="005C5A1F">
        <w:rPr>
          <w:sz w:val="24"/>
          <w:szCs w:val="24"/>
        </w:rPr>
        <w:t>Periodic updates on wage benchmarking, parity status, and contractor compliance will be shared with the Sustainability Committee and Board of Directors.</w:t>
      </w:r>
    </w:p>
    <w:p w14:paraId="5D80B78F" w14:textId="7A77E0A9" w:rsidR="008F48EA" w:rsidRDefault="005C5A1F" w:rsidP="005C5A1F">
      <w:pPr>
        <w:numPr>
          <w:ilvl w:val="0"/>
          <w:numId w:val="4"/>
        </w:numPr>
        <w:rPr>
          <w:sz w:val="24"/>
          <w:szCs w:val="24"/>
        </w:rPr>
      </w:pPr>
      <w:r w:rsidRPr="005C5A1F">
        <w:rPr>
          <w:sz w:val="24"/>
          <w:szCs w:val="24"/>
        </w:rPr>
        <w:t>ARIL will maintain transparent communication with employees and stakeholders through internal briefings, awareness programs, and ESG disclosures</w:t>
      </w:r>
      <w:r w:rsidR="008F48EA" w:rsidRPr="008F48EA">
        <w:rPr>
          <w:sz w:val="24"/>
          <w:szCs w:val="24"/>
        </w:rPr>
        <w:t>.</w:t>
      </w:r>
    </w:p>
    <w:p w14:paraId="0BC01E1B" w14:textId="3902DEAD" w:rsidR="008F48EA" w:rsidRPr="008F48EA" w:rsidRDefault="008F48EA" w:rsidP="003B6902">
      <w:pPr>
        <w:spacing w:before="240"/>
        <w:rPr>
          <w:b/>
          <w:bCs/>
          <w:sz w:val="24"/>
          <w:szCs w:val="24"/>
        </w:rPr>
      </w:pPr>
      <w:r w:rsidRPr="008F48EA">
        <w:rPr>
          <w:b/>
          <w:bCs/>
          <w:sz w:val="24"/>
          <w:szCs w:val="24"/>
        </w:rPr>
        <w:t xml:space="preserve">3. </w:t>
      </w:r>
      <w:r w:rsidR="005C5A1F" w:rsidRPr="005C5A1F">
        <w:rPr>
          <w:b/>
          <w:bCs/>
          <w:sz w:val="24"/>
          <w:szCs w:val="24"/>
        </w:rPr>
        <w:t>Verification and Continuous Improvement</w:t>
      </w:r>
    </w:p>
    <w:p w14:paraId="67C1D3F9" w14:textId="77777777" w:rsidR="005C5A1F" w:rsidRPr="005C5A1F" w:rsidRDefault="005C5A1F" w:rsidP="005C5A1F">
      <w:pPr>
        <w:numPr>
          <w:ilvl w:val="0"/>
          <w:numId w:val="4"/>
        </w:numPr>
        <w:rPr>
          <w:sz w:val="24"/>
          <w:szCs w:val="24"/>
        </w:rPr>
      </w:pPr>
      <w:r w:rsidRPr="005C5A1F">
        <w:rPr>
          <w:sz w:val="24"/>
          <w:szCs w:val="24"/>
        </w:rPr>
        <w:t>An independent third-party verification of wage compliance and benchmarking accuracy will be conducted periodically to validate progress toward living wage commitments.</w:t>
      </w:r>
    </w:p>
    <w:p w14:paraId="11EDD4F8" w14:textId="2E950C2C" w:rsidR="005C5A1F" w:rsidRPr="005C5A1F" w:rsidRDefault="005C5A1F" w:rsidP="005C5A1F">
      <w:pPr>
        <w:numPr>
          <w:ilvl w:val="0"/>
          <w:numId w:val="4"/>
        </w:numPr>
        <w:rPr>
          <w:sz w:val="24"/>
          <w:szCs w:val="24"/>
        </w:rPr>
      </w:pPr>
      <w:r w:rsidRPr="005C5A1F">
        <w:rPr>
          <w:sz w:val="24"/>
          <w:szCs w:val="24"/>
        </w:rPr>
        <w:t>Findings from internal and external reviews will be documented, with action plans developed to address any identified gaps or non-compliance issues.</w:t>
      </w:r>
    </w:p>
    <w:p w14:paraId="01AE73CD" w14:textId="62022A8F" w:rsidR="0059658F" w:rsidRPr="00EF69AD" w:rsidRDefault="005C5A1F" w:rsidP="005C5A1F">
      <w:pPr>
        <w:numPr>
          <w:ilvl w:val="0"/>
          <w:numId w:val="4"/>
        </w:numPr>
        <w:rPr>
          <w:sz w:val="24"/>
          <w:szCs w:val="24"/>
        </w:rPr>
      </w:pPr>
      <w:r w:rsidRPr="005C5A1F">
        <w:rPr>
          <w:sz w:val="24"/>
          <w:szCs w:val="24"/>
        </w:rPr>
        <w:t>Feedback from employees, worker representatives, and external stakeholders will be integrated into annual policy reviews to drive continuous improvement</w:t>
      </w:r>
      <w:r w:rsidR="008F48EA" w:rsidRPr="008F48EA">
        <w:rPr>
          <w:sz w:val="24"/>
          <w:szCs w:val="24"/>
        </w:rPr>
        <w:t>.</w:t>
      </w:r>
    </w:p>
    <w:p w14:paraId="5608DDDD" w14:textId="6619AA7D" w:rsidR="001D6534" w:rsidRPr="00D005DA" w:rsidRDefault="00D005DA">
      <w:pPr>
        <w:pStyle w:val="Heading1"/>
        <w:numPr>
          <w:ilvl w:val="0"/>
          <w:numId w:val="1"/>
        </w:numPr>
        <w:tabs>
          <w:tab w:val="num" w:pos="720"/>
        </w:tabs>
        <w:ind w:left="0"/>
        <w:rPr>
          <w:rFonts w:asciiTheme="minorHAnsi" w:hAnsiTheme="minorHAnsi" w:cstheme="minorHAnsi"/>
          <w:b/>
          <w:bCs/>
          <w:sz w:val="32"/>
          <w:szCs w:val="32"/>
        </w:rPr>
      </w:pPr>
      <w:bookmarkStart w:id="7" w:name="_Toc213838542"/>
      <w:r w:rsidRPr="00D005DA">
        <w:rPr>
          <w:rFonts w:asciiTheme="minorHAnsi" w:hAnsiTheme="minorHAnsi" w:cstheme="minorHAnsi"/>
          <w:b/>
          <w:bCs/>
          <w:sz w:val="32"/>
          <w:szCs w:val="32"/>
        </w:rPr>
        <w:t>Review:</w:t>
      </w:r>
      <w:bookmarkEnd w:id="7"/>
    </w:p>
    <w:p w14:paraId="7D4BE633" w14:textId="77777777" w:rsidR="005C5A1F" w:rsidRPr="005C5A1F" w:rsidRDefault="005C5A1F" w:rsidP="005C5A1F">
      <w:pPr>
        <w:jc w:val="both"/>
        <w:rPr>
          <w:sz w:val="24"/>
          <w:szCs w:val="24"/>
        </w:rPr>
      </w:pPr>
      <w:r w:rsidRPr="005C5A1F">
        <w:rPr>
          <w:sz w:val="24"/>
          <w:szCs w:val="24"/>
        </w:rPr>
        <w:t>The Sustainability Committee, in coordination with the Human Resources Department, Finance Department, and Ethics &amp; Compliance Committee, shall be responsible for conducting the annual review of this Living Wage Policy.</w:t>
      </w:r>
    </w:p>
    <w:p w14:paraId="032FBB3D" w14:textId="77777777" w:rsidR="005C5A1F" w:rsidRPr="005C5A1F" w:rsidRDefault="005C5A1F" w:rsidP="005C5A1F">
      <w:pPr>
        <w:jc w:val="both"/>
        <w:rPr>
          <w:sz w:val="24"/>
          <w:szCs w:val="24"/>
        </w:rPr>
      </w:pPr>
      <w:r w:rsidRPr="005C5A1F">
        <w:rPr>
          <w:sz w:val="24"/>
          <w:szCs w:val="24"/>
        </w:rPr>
        <w:t xml:space="preserve">The review will assess the policy’s effectiveness, progress toward living wage implementation, and compliance with fair compensation standards across all employees, contract workers, and </w:t>
      </w:r>
      <w:r w:rsidRPr="005C5A1F">
        <w:rPr>
          <w:sz w:val="24"/>
          <w:szCs w:val="24"/>
        </w:rPr>
        <w:lastRenderedPageBreak/>
        <w:t>suppliers. It will also evaluate wage benchmarking results, internal and external audit findings, and corrective actions implemented during the reporting period.</w:t>
      </w:r>
    </w:p>
    <w:p w14:paraId="4AE3C114" w14:textId="6FBB6D17" w:rsidR="001D6534" w:rsidRDefault="005C5A1F" w:rsidP="005C5A1F">
      <w:pPr>
        <w:jc w:val="both"/>
        <w:rPr>
          <w:sz w:val="24"/>
          <w:szCs w:val="24"/>
        </w:rPr>
      </w:pPr>
      <w:r w:rsidRPr="005C5A1F">
        <w:rPr>
          <w:sz w:val="24"/>
          <w:szCs w:val="24"/>
        </w:rPr>
        <w:t>Any updates or revisions arising from operational changes, new regulations, cost-of-living adjustments, or stakeholder feedback will be submitted to the Board of Directors for approval. Once approved, the revised policy will be communicated to all relevant employees, contractors, and business partners to ensure continued alignment with Anupam Rasayan’s commitment to fair pay, employee welfare, and human rights principles</w:t>
      </w:r>
      <w:r w:rsidR="00D005DA" w:rsidRPr="00D005DA">
        <w:rPr>
          <w:sz w:val="24"/>
          <w:szCs w:val="24"/>
        </w:rPr>
        <w:t>.</w:t>
      </w:r>
    </w:p>
    <w:p w14:paraId="593449B2" w14:textId="77777777" w:rsidR="005770DD" w:rsidRDefault="005770DD" w:rsidP="00EF69AD">
      <w:pPr>
        <w:jc w:val="both"/>
        <w:rPr>
          <w:sz w:val="24"/>
          <w:szCs w:val="24"/>
        </w:rPr>
      </w:pPr>
    </w:p>
    <w:p w14:paraId="7154A640" w14:textId="77777777" w:rsidR="005770DD" w:rsidRDefault="005770DD" w:rsidP="00EF69AD">
      <w:pPr>
        <w:jc w:val="both"/>
        <w:rPr>
          <w:sz w:val="24"/>
          <w:szCs w:val="24"/>
        </w:rPr>
      </w:pPr>
    </w:p>
    <w:p w14:paraId="1B17CA3B" w14:textId="77777777" w:rsidR="005770DD" w:rsidRPr="00D005DA" w:rsidRDefault="005770DD" w:rsidP="00EF69AD">
      <w:pPr>
        <w:jc w:val="both"/>
        <w:rPr>
          <w:sz w:val="24"/>
          <w:szCs w:val="24"/>
        </w:rPr>
      </w:pPr>
    </w:p>
    <w:p w14:paraId="33377255" w14:textId="77777777" w:rsidR="00D005DA" w:rsidRDefault="00D005DA" w:rsidP="00D005DA">
      <w:pPr>
        <w:spacing w:line="276" w:lineRule="auto"/>
        <w:rPr>
          <w:rFonts w:cstheme="minorHAnsi"/>
          <w:sz w:val="28"/>
          <w:szCs w:val="28"/>
        </w:rPr>
      </w:pPr>
      <w:bookmarkStart w:id="8" w:name="_Hlk179198283"/>
      <w:r w:rsidRPr="00324BAE">
        <w:rPr>
          <w:rFonts w:cstheme="minorHAnsi"/>
          <w:b/>
          <w:bCs/>
          <w:sz w:val="28"/>
          <w:szCs w:val="28"/>
        </w:rPr>
        <w:t>Approved By</w:t>
      </w:r>
      <w:r w:rsidRPr="00381150">
        <w:rPr>
          <w:rFonts w:cstheme="minorHAnsi"/>
          <w:sz w:val="28"/>
          <w:szCs w:val="28"/>
        </w:rPr>
        <w:t>:</w:t>
      </w:r>
    </w:p>
    <w:p w14:paraId="7129EA29" w14:textId="77777777" w:rsidR="00D005DA" w:rsidRPr="00324BAE" w:rsidRDefault="00D005DA" w:rsidP="00D005DA">
      <w:pPr>
        <w:spacing w:line="276" w:lineRule="auto"/>
        <w:ind w:left="357"/>
        <w:rPr>
          <w:rFonts w:cstheme="minorHAnsi"/>
          <w:sz w:val="20"/>
          <w:szCs w:val="20"/>
        </w:rPr>
      </w:pPr>
    </w:p>
    <w:p w14:paraId="70092B71" w14:textId="77777777" w:rsidR="00D005DA" w:rsidRPr="00381150" w:rsidRDefault="00D005DA" w:rsidP="00D005DA">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r>
        <w:rPr>
          <w:rFonts w:cstheme="minorHAnsi"/>
          <w:sz w:val="28"/>
          <w:szCs w:val="28"/>
        </w:rPr>
        <w:tab/>
      </w:r>
    </w:p>
    <w:p w14:paraId="2AD47454" w14:textId="77777777" w:rsidR="00D005DA" w:rsidRPr="00324BAE" w:rsidRDefault="00D005DA" w:rsidP="00D005DA">
      <w:pPr>
        <w:spacing w:line="276" w:lineRule="auto"/>
        <w:ind w:left="357"/>
        <w:rPr>
          <w:rFonts w:cstheme="minorHAnsi"/>
          <w:sz w:val="20"/>
          <w:szCs w:val="20"/>
        </w:rPr>
      </w:pPr>
    </w:p>
    <w:p w14:paraId="5EF79279" w14:textId="3FEF8A88" w:rsidR="001D6534" w:rsidRDefault="00D005DA" w:rsidP="001D6534">
      <w:r w:rsidRPr="00324BAE">
        <w:rPr>
          <w:rFonts w:cstheme="minorHAnsi"/>
          <w:b/>
          <w:bCs/>
          <w:sz w:val="28"/>
          <w:szCs w:val="28"/>
        </w:rPr>
        <w:t>Last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/2025</w:t>
      </w:r>
      <w:r w:rsidRPr="00381150">
        <w:rPr>
          <w:rFonts w:cstheme="minorHAnsi"/>
          <w:sz w:val="28"/>
          <w:szCs w:val="28"/>
        </w:rPr>
        <w:tab/>
      </w:r>
      <w:r w:rsidRPr="00381150">
        <w:rPr>
          <w:rFonts w:cstheme="minorHAnsi"/>
          <w:sz w:val="28"/>
          <w:szCs w:val="28"/>
        </w:rPr>
        <w:tab/>
      </w:r>
      <w:r>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/2026</w:t>
      </w:r>
      <w:r w:rsidRPr="007E398C">
        <w:rPr>
          <w:rFonts w:cstheme="minorHAnsi"/>
        </w:rPr>
        <w:br/>
      </w:r>
      <w:bookmarkEnd w:id="8"/>
    </w:p>
    <w:p w14:paraId="582D9DD6" w14:textId="0C1EA0E1" w:rsidR="000F599B" w:rsidRDefault="000F599B">
      <w:pPr>
        <w:rPr>
          <w:rFonts w:eastAsiaTheme="majorEastAsia" w:cstheme="minorHAnsi"/>
          <w:b/>
          <w:bCs/>
          <w:color w:val="2F5496" w:themeColor="accent1" w:themeShade="BF"/>
          <w:sz w:val="32"/>
          <w:szCs w:val="32"/>
        </w:rPr>
      </w:pPr>
    </w:p>
    <w:p w14:paraId="6754AA3E" w14:textId="77777777" w:rsidR="00D53FD9" w:rsidRDefault="00D53FD9">
      <w:pPr>
        <w:rPr>
          <w:rFonts w:eastAsiaTheme="majorEastAsia" w:cstheme="minorHAnsi"/>
          <w:b/>
          <w:bCs/>
          <w:color w:val="2F5496" w:themeColor="accent1" w:themeShade="BF"/>
          <w:sz w:val="32"/>
          <w:szCs w:val="32"/>
        </w:rPr>
      </w:pPr>
      <w:r>
        <w:rPr>
          <w:rFonts w:cstheme="minorHAnsi"/>
          <w:b/>
          <w:bCs/>
          <w:sz w:val="32"/>
          <w:szCs w:val="32"/>
        </w:rPr>
        <w:br w:type="page"/>
      </w:r>
    </w:p>
    <w:p w14:paraId="12756021" w14:textId="1C4A6020" w:rsidR="00BC78A1" w:rsidRDefault="00D005DA">
      <w:pPr>
        <w:pStyle w:val="Heading1"/>
        <w:numPr>
          <w:ilvl w:val="0"/>
          <w:numId w:val="1"/>
        </w:numPr>
        <w:tabs>
          <w:tab w:val="num" w:pos="720"/>
        </w:tabs>
        <w:ind w:left="0"/>
        <w:rPr>
          <w:rFonts w:asciiTheme="minorHAnsi" w:hAnsiTheme="minorHAnsi" w:cstheme="minorHAnsi"/>
          <w:b/>
          <w:bCs/>
          <w:sz w:val="32"/>
          <w:szCs w:val="32"/>
        </w:rPr>
      </w:pPr>
      <w:bookmarkStart w:id="9" w:name="_Toc213838543"/>
      <w:r w:rsidRPr="00D005DA">
        <w:rPr>
          <w:rFonts w:asciiTheme="minorHAnsi" w:hAnsiTheme="minorHAnsi" w:cstheme="minorHAnsi"/>
          <w:b/>
          <w:bCs/>
          <w:sz w:val="32"/>
          <w:szCs w:val="32"/>
        </w:rPr>
        <w:lastRenderedPageBreak/>
        <w:t>Employee Acknowledgement-</w:t>
      </w:r>
      <w:r w:rsidR="00811E00" w:rsidRPr="00811E00">
        <w:t xml:space="preserve"> </w:t>
      </w:r>
      <w:r w:rsidR="00811E00" w:rsidRPr="00811E00">
        <w:rPr>
          <w:rFonts w:asciiTheme="minorHAnsi" w:hAnsiTheme="minorHAnsi" w:cstheme="minorHAnsi"/>
          <w:b/>
          <w:bCs/>
          <w:sz w:val="32"/>
          <w:szCs w:val="32"/>
        </w:rPr>
        <w:t xml:space="preserve">Anupam Rasayan </w:t>
      </w:r>
      <w:r w:rsidR="00D61094" w:rsidRPr="00D61094">
        <w:rPr>
          <w:rFonts w:asciiTheme="minorHAnsi" w:hAnsiTheme="minorHAnsi" w:cstheme="minorHAnsi"/>
          <w:b/>
          <w:bCs/>
          <w:sz w:val="32"/>
          <w:szCs w:val="32"/>
        </w:rPr>
        <w:t>Living Wage Policy</w:t>
      </w:r>
      <w:bookmarkEnd w:id="9"/>
    </w:p>
    <w:p w14:paraId="664524AA" w14:textId="77777777" w:rsidR="00D005DA" w:rsidRPr="00C957BB" w:rsidRDefault="00D005DA" w:rsidP="00C957BB">
      <w:pPr>
        <w:jc w:val="both"/>
        <w:rPr>
          <w:sz w:val="24"/>
          <w:szCs w:val="24"/>
        </w:rPr>
      </w:pPr>
    </w:p>
    <w:p w14:paraId="562301A9" w14:textId="77777777" w:rsidR="00D61094" w:rsidRPr="00D61094" w:rsidRDefault="00D61094" w:rsidP="00D61094">
      <w:pPr>
        <w:spacing w:line="276" w:lineRule="auto"/>
        <w:jc w:val="both"/>
        <w:rPr>
          <w:rFonts w:cstheme="minorHAnsi"/>
          <w:sz w:val="24"/>
          <w:szCs w:val="24"/>
        </w:rPr>
      </w:pPr>
      <w:r w:rsidRPr="00D61094">
        <w:rPr>
          <w:rFonts w:cstheme="minorHAnsi"/>
          <w:sz w:val="24"/>
          <w:szCs w:val="24"/>
        </w:rPr>
        <w:t xml:space="preserve">I acknowledge that I have received, read, and understood the Anupam </w:t>
      </w:r>
      <w:proofErr w:type="spellStart"/>
      <w:r w:rsidRPr="00D61094">
        <w:rPr>
          <w:rFonts w:cstheme="minorHAnsi"/>
          <w:sz w:val="24"/>
          <w:szCs w:val="24"/>
        </w:rPr>
        <w:t>Rasayan</w:t>
      </w:r>
      <w:proofErr w:type="spellEnd"/>
      <w:r w:rsidRPr="00D61094">
        <w:rPr>
          <w:rFonts w:cstheme="minorHAnsi"/>
          <w:sz w:val="24"/>
          <w:szCs w:val="24"/>
        </w:rPr>
        <w:t xml:space="preserve"> Living Wage Policy. I am aware of the company’s strong commitment to fair compensation, employee well-being, and respect for human dignity through the payment of living wages to all employees and contract workers.</w:t>
      </w:r>
    </w:p>
    <w:p w14:paraId="5E4D69C4" w14:textId="77777777" w:rsidR="00D61094" w:rsidRPr="00D61094" w:rsidRDefault="00D61094" w:rsidP="00D61094">
      <w:pPr>
        <w:spacing w:line="276" w:lineRule="auto"/>
        <w:jc w:val="both"/>
        <w:rPr>
          <w:rFonts w:cstheme="minorHAnsi"/>
          <w:sz w:val="24"/>
          <w:szCs w:val="24"/>
        </w:rPr>
      </w:pPr>
      <w:r w:rsidRPr="00D61094">
        <w:rPr>
          <w:rFonts w:cstheme="minorHAnsi"/>
          <w:sz w:val="24"/>
          <w:szCs w:val="24"/>
        </w:rPr>
        <w:t>I understand my role in supporting this policy, which includes adhering to fair pay principles, ensuring transparency in wage practices, and promoting equality and inclusivity within the workplace. I will contribute to maintaining an environment where all individuals are treated with respect, fairly compensated, and provided with opportunities for growth and security.</w:t>
      </w:r>
    </w:p>
    <w:p w14:paraId="4635FD05" w14:textId="77777777" w:rsidR="00D61094" w:rsidRPr="00D61094" w:rsidRDefault="00D61094" w:rsidP="00D61094">
      <w:pPr>
        <w:spacing w:line="276" w:lineRule="auto"/>
        <w:jc w:val="both"/>
        <w:rPr>
          <w:rFonts w:cstheme="minorHAnsi"/>
          <w:sz w:val="24"/>
          <w:szCs w:val="24"/>
        </w:rPr>
      </w:pPr>
      <w:r w:rsidRPr="00D61094">
        <w:rPr>
          <w:rFonts w:cstheme="minorHAnsi"/>
          <w:sz w:val="24"/>
          <w:szCs w:val="24"/>
        </w:rPr>
        <w:t>Furthermore, I will promptly report any concerns or observations related to wage discrepancies, unfair treatment, or non-compliance through the company’s established reporting channels, ensuring confidentiality and integrity.</w:t>
      </w:r>
    </w:p>
    <w:p w14:paraId="51BC52EE" w14:textId="35913AD4" w:rsidR="00D005DA" w:rsidRPr="00C957BB" w:rsidRDefault="00D61094" w:rsidP="00D61094">
      <w:pPr>
        <w:spacing w:line="276" w:lineRule="auto"/>
        <w:jc w:val="both"/>
        <w:rPr>
          <w:rFonts w:cstheme="minorHAnsi"/>
          <w:sz w:val="24"/>
          <w:szCs w:val="24"/>
        </w:rPr>
      </w:pPr>
      <w:r w:rsidRPr="00D61094">
        <w:rPr>
          <w:rFonts w:cstheme="minorHAnsi"/>
          <w:sz w:val="24"/>
          <w:szCs w:val="24"/>
        </w:rPr>
        <w:t xml:space="preserve">By signing below, I confirm my commitment to uphold the Anupam </w:t>
      </w:r>
      <w:proofErr w:type="spellStart"/>
      <w:r w:rsidRPr="00D61094">
        <w:rPr>
          <w:rFonts w:cstheme="minorHAnsi"/>
          <w:sz w:val="24"/>
          <w:szCs w:val="24"/>
        </w:rPr>
        <w:t>Rasayan</w:t>
      </w:r>
      <w:proofErr w:type="spellEnd"/>
      <w:r w:rsidRPr="00D61094">
        <w:rPr>
          <w:rFonts w:cstheme="minorHAnsi"/>
          <w:sz w:val="24"/>
          <w:szCs w:val="24"/>
        </w:rPr>
        <w:t xml:space="preserve"> Living Wage Policy and support the company’s mission to provide equitable, sustainable, and responsible employment for all</w:t>
      </w:r>
      <w:r w:rsidR="00811E00" w:rsidRPr="00811E00">
        <w:rPr>
          <w:rFonts w:cstheme="minorHAnsi"/>
          <w:sz w:val="24"/>
          <w:szCs w:val="24"/>
        </w:rPr>
        <w:t>.</w:t>
      </w:r>
    </w:p>
    <w:p w14:paraId="40C646F5" w14:textId="77777777" w:rsidR="00D005DA" w:rsidRPr="00C957BB" w:rsidRDefault="00D005DA" w:rsidP="00BD4C6C">
      <w:pPr>
        <w:spacing w:line="276" w:lineRule="auto"/>
        <w:jc w:val="both"/>
        <w:rPr>
          <w:rFonts w:cstheme="minorHAnsi"/>
          <w:sz w:val="24"/>
          <w:szCs w:val="24"/>
        </w:rPr>
      </w:pPr>
    </w:p>
    <w:p w14:paraId="119CFE52" w14:textId="77777777" w:rsidR="00D005DA" w:rsidRPr="00C957BB" w:rsidRDefault="00D005DA" w:rsidP="00BD4C6C">
      <w:pPr>
        <w:spacing w:line="276" w:lineRule="auto"/>
        <w:jc w:val="both"/>
        <w:rPr>
          <w:rFonts w:cstheme="minorHAnsi"/>
          <w:sz w:val="24"/>
          <w:szCs w:val="24"/>
        </w:rPr>
      </w:pPr>
    </w:p>
    <w:p w14:paraId="4ED5570C" w14:textId="77777777" w:rsidR="00D005DA" w:rsidRPr="00C957BB" w:rsidRDefault="00D005DA" w:rsidP="00BD4C6C">
      <w:pPr>
        <w:spacing w:line="276" w:lineRule="auto"/>
        <w:jc w:val="both"/>
        <w:rPr>
          <w:rFonts w:cstheme="minorHAnsi"/>
          <w:sz w:val="24"/>
          <w:szCs w:val="24"/>
        </w:rPr>
      </w:pPr>
    </w:p>
    <w:p w14:paraId="6979373B" w14:textId="77777777" w:rsidR="00D005DA" w:rsidRPr="00C957BB" w:rsidRDefault="00D005DA" w:rsidP="00BD4C6C">
      <w:pPr>
        <w:spacing w:line="276" w:lineRule="auto"/>
        <w:jc w:val="both"/>
        <w:rPr>
          <w:rFonts w:cstheme="minorHAnsi"/>
          <w:b/>
          <w:bCs/>
          <w:sz w:val="24"/>
          <w:szCs w:val="24"/>
        </w:rPr>
      </w:pPr>
      <w:bookmarkStart w:id="10" w:name="_Hlk179199052"/>
      <w:r w:rsidRPr="00C957BB">
        <w:rPr>
          <w:rFonts w:cstheme="minorHAnsi"/>
          <w:b/>
          <w:bCs/>
          <w:sz w:val="24"/>
          <w:szCs w:val="24"/>
        </w:rPr>
        <w:t>Employee Name:</w:t>
      </w:r>
    </w:p>
    <w:p w14:paraId="6A48C466" w14:textId="77777777" w:rsidR="00D005DA" w:rsidRPr="00C957BB" w:rsidRDefault="00D005DA" w:rsidP="00BD4C6C">
      <w:pPr>
        <w:spacing w:line="276" w:lineRule="auto"/>
        <w:jc w:val="both"/>
        <w:rPr>
          <w:rFonts w:cstheme="minorHAnsi"/>
          <w:b/>
          <w:bCs/>
          <w:sz w:val="24"/>
          <w:szCs w:val="24"/>
        </w:rPr>
      </w:pPr>
    </w:p>
    <w:p w14:paraId="04A36176" w14:textId="77777777" w:rsidR="00D005DA" w:rsidRPr="00C957BB" w:rsidRDefault="00D005DA" w:rsidP="00BD4C6C">
      <w:pPr>
        <w:spacing w:line="276" w:lineRule="auto"/>
        <w:jc w:val="both"/>
        <w:rPr>
          <w:rFonts w:cstheme="minorHAnsi"/>
          <w:b/>
          <w:bCs/>
          <w:sz w:val="24"/>
          <w:szCs w:val="24"/>
        </w:rPr>
      </w:pPr>
      <w:r w:rsidRPr="00C957BB">
        <w:rPr>
          <w:rFonts w:cstheme="minorHAnsi"/>
          <w:b/>
          <w:bCs/>
          <w:sz w:val="24"/>
          <w:szCs w:val="24"/>
        </w:rPr>
        <w:t xml:space="preserve">Employee Signature: </w:t>
      </w:r>
    </w:p>
    <w:p w14:paraId="0ADEAEA2" w14:textId="77777777" w:rsidR="00D005DA" w:rsidRPr="00C957BB" w:rsidRDefault="00D005DA" w:rsidP="00BD4C6C">
      <w:pPr>
        <w:spacing w:line="276" w:lineRule="auto"/>
        <w:jc w:val="both"/>
        <w:rPr>
          <w:rFonts w:cstheme="minorHAnsi"/>
          <w:sz w:val="24"/>
          <w:szCs w:val="24"/>
        </w:rPr>
      </w:pPr>
    </w:p>
    <w:p w14:paraId="1BDE2A43" w14:textId="77777777" w:rsidR="00D005DA" w:rsidRPr="00C957BB" w:rsidRDefault="00D005DA" w:rsidP="00BD4C6C">
      <w:pPr>
        <w:spacing w:line="276" w:lineRule="auto"/>
        <w:jc w:val="both"/>
        <w:rPr>
          <w:rFonts w:cstheme="minorHAnsi"/>
          <w:sz w:val="24"/>
          <w:szCs w:val="24"/>
        </w:rPr>
      </w:pPr>
      <w:r w:rsidRPr="00C957BB">
        <w:rPr>
          <w:rFonts w:cstheme="minorHAnsi"/>
          <w:b/>
          <w:bCs/>
          <w:sz w:val="24"/>
          <w:szCs w:val="24"/>
        </w:rPr>
        <w:t xml:space="preserve">Date: </w:t>
      </w:r>
    </w:p>
    <w:bookmarkEnd w:id="10"/>
    <w:p w14:paraId="617D8DDB" w14:textId="77777777" w:rsidR="00D005DA" w:rsidRPr="00C957BB" w:rsidRDefault="00D005DA" w:rsidP="00C957BB">
      <w:pPr>
        <w:jc w:val="both"/>
        <w:rPr>
          <w:sz w:val="24"/>
          <w:szCs w:val="24"/>
        </w:rPr>
      </w:pPr>
    </w:p>
    <w:sectPr w:rsidR="00D005DA" w:rsidRPr="00C957BB" w:rsidSect="00CC545C">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E499" w14:textId="77777777" w:rsidR="009C0126" w:rsidRDefault="009C0126" w:rsidP="00BC78A1">
      <w:pPr>
        <w:spacing w:after="0" w:line="240" w:lineRule="auto"/>
      </w:pPr>
      <w:r>
        <w:separator/>
      </w:r>
    </w:p>
  </w:endnote>
  <w:endnote w:type="continuationSeparator" w:id="0">
    <w:p w14:paraId="017CEE7D" w14:textId="77777777" w:rsidR="009C0126" w:rsidRDefault="009C0126" w:rsidP="00BC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04F7" w14:textId="65EBCDEB" w:rsidR="00CC545C" w:rsidRPr="00013396" w:rsidRDefault="007916CD" w:rsidP="007916CD">
    <w:pPr>
      <w:pStyle w:val="Footer"/>
      <w:rPr>
        <w:lang w:val="it-IT"/>
      </w:rPr>
    </w:pPr>
    <w:r w:rsidRPr="00013396">
      <w:rPr>
        <w:lang w:val="it-IT"/>
      </w:rPr>
      <w:t>Revision No.01</w:t>
    </w:r>
    <w:r w:rsidRPr="007916CD">
      <w:rPr>
        <w:lang w:val="en-US"/>
      </w:rPr>
      <w:ptab w:relativeTo="margin" w:alignment="center" w:leader="none"/>
    </w:r>
    <w:r w:rsidRPr="00013396">
      <w:rPr>
        <w:lang w:val="it-IT"/>
      </w:rPr>
      <w:t>DOC-</w:t>
    </w:r>
    <w:r w:rsidR="00173195">
      <w:rPr>
        <w:lang w:val="it-IT"/>
      </w:rPr>
      <w:t>ARIL</w:t>
    </w:r>
    <w:r w:rsidRPr="00013396">
      <w:rPr>
        <w:lang w:val="it-IT"/>
      </w:rPr>
      <w:t>-POL-0</w:t>
    </w:r>
    <w:r w:rsidR="00D61094">
      <w:rPr>
        <w:lang w:val="it-IT"/>
      </w:rPr>
      <w:t>5</w:t>
    </w:r>
    <w:r w:rsidRPr="007916CD">
      <w:rPr>
        <w:lang w:val="en-US"/>
      </w:rPr>
      <w:ptab w:relativeTo="margin" w:alignment="right" w:leader="none"/>
    </w:r>
    <w:r w:rsidRPr="00013396">
      <w:rPr>
        <w:color w:val="7F7F7F" w:themeColor="background1" w:themeShade="7F"/>
        <w:spacing w:val="60"/>
        <w:lang w:val="it-IT"/>
      </w:rPr>
      <w:t>Page</w:t>
    </w:r>
    <w:r w:rsidRPr="00013396">
      <w:rPr>
        <w:lang w:val="it-IT"/>
      </w:rPr>
      <w:t xml:space="preserve"> | </w:t>
    </w:r>
    <w:r w:rsidRPr="007916CD">
      <w:rPr>
        <w:lang w:val="en-US"/>
      </w:rPr>
      <w:fldChar w:fldCharType="begin"/>
    </w:r>
    <w:r w:rsidRPr="00013396">
      <w:rPr>
        <w:lang w:val="it-IT"/>
      </w:rPr>
      <w:instrText xml:space="preserve"> PAGE   \* MERGEFORMAT </w:instrText>
    </w:r>
    <w:r w:rsidRPr="007916CD">
      <w:rPr>
        <w:lang w:val="en-US"/>
      </w:rPr>
      <w:fldChar w:fldCharType="separate"/>
    </w:r>
    <w:r w:rsidRPr="00013396">
      <w:rPr>
        <w:b/>
        <w:bCs/>
        <w:noProof/>
        <w:lang w:val="it-IT"/>
      </w:rPr>
      <w:t>1</w:t>
    </w:r>
    <w:r w:rsidRPr="007916CD">
      <w:rPr>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C9C65" w14:textId="77777777" w:rsidR="009C0126" w:rsidRDefault="009C0126" w:rsidP="00BC78A1">
      <w:pPr>
        <w:spacing w:after="0" w:line="240" w:lineRule="auto"/>
      </w:pPr>
      <w:r>
        <w:separator/>
      </w:r>
    </w:p>
  </w:footnote>
  <w:footnote w:type="continuationSeparator" w:id="0">
    <w:p w14:paraId="6BB1CC2C" w14:textId="77777777" w:rsidR="009C0126" w:rsidRDefault="009C0126" w:rsidP="00BC7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A30B" w14:textId="57B457E0" w:rsidR="00BC78A1" w:rsidRDefault="0024274E">
    <w:pPr>
      <w:pStyle w:val="Header"/>
    </w:pPr>
    <w:r>
      <w:rPr>
        <w:noProof/>
      </w:rPr>
      <mc:AlternateContent>
        <mc:Choice Requires="wpg">
          <w:drawing>
            <wp:anchor distT="0" distB="0" distL="114300" distR="114300" simplePos="0" relativeHeight="251659264" behindDoc="0" locked="0" layoutInCell="1" allowOverlap="1" wp14:anchorId="3C9C1786" wp14:editId="103BF2AF">
              <wp:simplePos x="0" y="0"/>
              <wp:positionH relativeFrom="column">
                <wp:posOffset>239486</wp:posOffset>
              </wp:positionH>
              <wp:positionV relativeFrom="paragraph">
                <wp:posOffset>-579392</wp:posOffset>
              </wp:positionV>
              <wp:extent cx="5344800" cy="619125"/>
              <wp:effectExtent l="0" t="0" r="8255" b="9525"/>
              <wp:wrapNone/>
              <wp:docPr id="1702706856" name="Group 2"/>
              <wp:cNvGraphicFramePr/>
              <a:graphic xmlns:a="http://schemas.openxmlformats.org/drawingml/2006/main">
                <a:graphicData uri="http://schemas.microsoft.com/office/word/2010/wordprocessingGroup">
                  <wpg:wgp>
                    <wpg:cNvGrpSpPr/>
                    <wpg:grpSpPr>
                      <a:xfrm>
                        <a:off x="0" y="0"/>
                        <a:ext cx="5344800" cy="619125"/>
                        <a:chOff x="0" y="0"/>
                        <a:chExt cx="5344800" cy="619125"/>
                      </a:xfrm>
                    </wpg:grpSpPr>
                    <pic:pic xmlns:pic="http://schemas.openxmlformats.org/drawingml/2006/picture">
                      <pic:nvPicPr>
                        <pic:cNvPr id="2037422798" name="Picture 1"/>
                        <pic:cNvPicPr>
                          <a:picLocks noChangeAspect="1"/>
                        </pic:cNvPicPr>
                      </pic:nvPicPr>
                      <pic:blipFill rotWithShape="1">
                        <a:blip r:embed="rId1">
                          <a:extLst>
                            <a:ext uri="{28A0092B-C50C-407E-A947-70E740481C1C}">
                              <a14:useLocalDpi xmlns:a14="http://schemas.microsoft.com/office/drawing/2010/main" val="0"/>
                            </a:ext>
                          </a:extLst>
                        </a:blip>
                        <a:srcRect r="76635"/>
                        <a:stretch>
                          <a:fillRect/>
                        </a:stretch>
                      </pic:blipFill>
                      <pic:spPr bwMode="auto">
                        <a:xfrm>
                          <a:off x="0" y="0"/>
                          <a:ext cx="1001395" cy="619125"/>
                        </a:xfrm>
                        <a:prstGeom prst="rect">
                          <a:avLst/>
                        </a:prstGeom>
                        <a:ln>
                          <a:noFill/>
                        </a:ln>
                        <a:extLst>
                          <a:ext uri="{53640926-AAD7-44D8-BBD7-CCE9431645EC}">
                            <a14:shadowObscured xmlns:a14="http://schemas.microsoft.com/office/drawing/2010/main"/>
                          </a:ext>
                        </a:extLst>
                      </pic:spPr>
                    </pic:pic>
                    <wps:wsp>
                      <wps:cNvPr id="625753867" name="Text Box 1"/>
                      <wps:cNvSpPr txBox="1"/>
                      <wps:spPr>
                        <a:xfrm>
                          <a:off x="1001400" y="117841"/>
                          <a:ext cx="4343400" cy="488497"/>
                        </a:xfrm>
                        <a:prstGeom prst="rect">
                          <a:avLst/>
                        </a:prstGeom>
                        <a:solidFill>
                          <a:schemeClr val="lt1"/>
                        </a:solidFill>
                        <a:ln w="6350">
                          <a:noFill/>
                        </a:ln>
                      </wps:spPr>
                      <wps:txb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C9C1786" id="Group 2" o:spid="_x0000_s1026" style="position:absolute;margin-left:18.85pt;margin-top:-45.6pt;width:420.85pt;height:48.75pt;z-index:251659264;mso-width-relative:margin" coordsize="53448,6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0013;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">
                <v:imagedata r:id="rId2" o:title="" cropright="50224f"/>
              </v:shape>
              <v:shapetype id="_x0000_t202" coordsize="21600,21600" o:spt="202" path="m,l,21600r21600,l21600,xe">
                <v:stroke joinstyle="miter"/>
                <v:path gradientshapeok="t" o:connecttype="rect"/>
              </v:shapetype>
              <v:shape id="Text Box 1" o:spid="_x0000_s1028" type="#_x0000_t202" style="position:absolute;left:10014;top:1178;width:43434;height:4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" fillcolor="white [3201]" stroked="f" strokeweight=".5pt">
                <v:textbo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DB0"/>
    <w:multiLevelType w:val="hybridMultilevel"/>
    <w:tmpl w:val="41387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64604B"/>
    <w:multiLevelType w:val="hybridMultilevel"/>
    <w:tmpl w:val="22F20A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43226F"/>
    <w:multiLevelType w:val="hybridMultilevel"/>
    <w:tmpl w:val="22F20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C216B3"/>
    <w:multiLevelType w:val="multilevel"/>
    <w:tmpl w:val="74881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270C1E"/>
    <w:multiLevelType w:val="hybridMultilevel"/>
    <w:tmpl w:val="1A42CA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DDC3DA6"/>
    <w:multiLevelType w:val="hybridMultilevel"/>
    <w:tmpl w:val="B3BCB406"/>
    <w:lvl w:ilvl="0" w:tplc="20F81F54">
      <w:start w:val="1"/>
      <w:numFmt w:val="bullet"/>
      <w:lvlText w:val=""/>
      <w:lvlJc w:val="left"/>
      <w:pPr>
        <w:ind w:left="720" w:hanging="360"/>
      </w:pPr>
      <w:rPr>
        <w:rFonts w:ascii="Symbol" w:hAnsi="Symbol" w:hint="default"/>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8185F"/>
    <w:multiLevelType w:val="hybridMultilevel"/>
    <w:tmpl w:val="4E36F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491BA9"/>
    <w:multiLevelType w:val="hybridMultilevel"/>
    <w:tmpl w:val="8C4A76B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num w:numId="1" w16cid:durableId="1683699391">
    <w:abstractNumId w:val="8"/>
  </w:num>
  <w:num w:numId="2" w16cid:durableId="170726218">
    <w:abstractNumId w:val="3"/>
  </w:num>
  <w:num w:numId="3" w16cid:durableId="2059743203">
    <w:abstractNumId w:val="4"/>
  </w:num>
  <w:num w:numId="4" w16cid:durableId="455682807">
    <w:abstractNumId w:val="6"/>
  </w:num>
  <w:num w:numId="5" w16cid:durableId="1404061150">
    <w:abstractNumId w:val="0"/>
  </w:num>
  <w:num w:numId="6" w16cid:durableId="234241928">
    <w:abstractNumId w:val="2"/>
  </w:num>
  <w:num w:numId="7" w16cid:durableId="1884511777">
    <w:abstractNumId w:val="7"/>
  </w:num>
  <w:num w:numId="8" w16cid:durableId="2000385303">
    <w:abstractNumId w:val="1"/>
  </w:num>
  <w:num w:numId="9" w16cid:durableId="66382229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A1"/>
    <w:rsid w:val="000021B5"/>
    <w:rsid w:val="00005A24"/>
    <w:rsid w:val="00013396"/>
    <w:rsid w:val="00014B2F"/>
    <w:rsid w:val="00017027"/>
    <w:rsid w:val="00023F4B"/>
    <w:rsid w:val="0003272A"/>
    <w:rsid w:val="00060E85"/>
    <w:rsid w:val="00061C4C"/>
    <w:rsid w:val="000D4C26"/>
    <w:rsid w:val="000D4F79"/>
    <w:rsid w:val="000E74F0"/>
    <w:rsid w:val="000F599B"/>
    <w:rsid w:val="00122638"/>
    <w:rsid w:val="00126319"/>
    <w:rsid w:val="001308CF"/>
    <w:rsid w:val="00136A85"/>
    <w:rsid w:val="00140F2C"/>
    <w:rsid w:val="00141584"/>
    <w:rsid w:val="00145045"/>
    <w:rsid w:val="001454B3"/>
    <w:rsid w:val="00150E5B"/>
    <w:rsid w:val="001563E9"/>
    <w:rsid w:val="00160D36"/>
    <w:rsid w:val="00173195"/>
    <w:rsid w:val="001A76C6"/>
    <w:rsid w:val="001D6534"/>
    <w:rsid w:val="001F1730"/>
    <w:rsid w:val="001F2A64"/>
    <w:rsid w:val="00200889"/>
    <w:rsid w:val="0022249B"/>
    <w:rsid w:val="00234B3A"/>
    <w:rsid w:val="0024274E"/>
    <w:rsid w:val="0024521C"/>
    <w:rsid w:val="00263D72"/>
    <w:rsid w:val="00267E09"/>
    <w:rsid w:val="00284AF7"/>
    <w:rsid w:val="002872CA"/>
    <w:rsid w:val="00293CFD"/>
    <w:rsid w:val="002A79B8"/>
    <w:rsid w:val="002B0487"/>
    <w:rsid w:val="002C2D88"/>
    <w:rsid w:val="002C352D"/>
    <w:rsid w:val="00312C61"/>
    <w:rsid w:val="0033087F"/>
    <w:rsid w:val="00330B2D"/>
    <w:rsid w:val="00335E30"/>
    <w:rsid w:val="003609BB"/>
    <w:rsid w:val="0037271E"/>
    <w:rsid w:val="00386AA7"/>
    <w:rsid w:val="00391A0B"/>
    <w:rsid w:val="003A0E38"/>
    <w:rsid w:val="003B2A2B"/>
    <w:rsid w:val="003B6902"/>
    <w:rsid w:val="003D2B31"/>
    <w:rsid w:val="003D5BE9"/>
    <w:rsid w:val="003E09B6"/>
    <w:rsid w:val="00416D65"/>
    <w:rsid w:val="00422F7A"/>
    <w:rsid w:val="004269F5"/>
    <w:rsid w:val="0048351B"/>
    <w:rsid w:val="00483D15"/>
    <w:rsid w:val="004846BD"/>
    <w:rsid w:val="00485BBD"/>
    <w:rsid w:val="004A0146"/>
    <w:rsid w:val="004B01D7"/>
    <w:rsid w:val="004C1E8D"/>
    <w:rsid w:val="004C3107"/>
    <w:rsid w:val="004D2E8F"/>
    <w:rsid w:val="004D3D73"/>
    <w:rsid w:val="00537CE5"/>
    <w:rsid w:val="00572E07"/>
    <w:rsid w:val="005770DD"/>
    <w:rsid w:val="0059658F"/>
    <w:rsid w:val="005A1A85"/>
    <w:rsid w:val="005B2360"/>
    <w:rsid w:val="005C0542"/>
    <w:rsid w:val="005C4DB8"/>
    <w:rsid w:val="005C5A1F"/>
    <w:rsid w:val="005D5C79"/>
    <w:rsid w:val="005D7BC1"/>
    <w:rsid w:val="005D7C77"/>
    <w:rsid w:val="005E0723"/>
    <w:rsid w:val="005E3533"/>
    <w:rsid w:val="005F149A"/>
    <w:rsid w:val="00607188"/>
    <w:rsid w:val="006077DD"/>
    <w:rsid w:val="00615E67"/>
    <w:rsid w:val="00623ACA"/>
    <w:rsid w:val="00632C85"/>
    <w:rsid w:val="0067234A"/>
    <w:rsid w:val="00682898"/>
    <w:rsid w:val="006B3C4C"/>
    <w:rsid w:val="006B6C54"/>
    <w:rsid w:val="006C73B8"/>
    <w:rsid w:val="006D6628"/>
    <w:rsid w:val="00721428"/>
    <w:rsid w:val="00733D62"/>
    <w:rsid w:val="0073575F"/>
    <w:rsid w:val="007439AA"/>
    <w:rsid w:val="007539BC"/>
    <w:rsid w:val="007916CD"/>
    <w:rsid w:val="007B17C1"/>
    <w:rsid w:val="007B5A9E"/>
    <w:rsid w:val="007C0023"/>
    <w:rsid w:val="007C1535"/>
    <w:rsid w:val="007C4C47"/>
    <w:rsid w:val="007F20A9"/>
    <w:rsid w:val="00811E00"/>
    <w:rsid w:val="008272DE"/>
    <w:rsid w:val="00833959"/>
    <w:rsid w:val="008355B1"/>
    <w:rsid w:val="00854592"/>
    <w:rsid w:val="008560FA"/>
    <w:rsid w:val="008652AB"/>
    <w:rsid w:val="00890652"/>
    <w:rsid w:val="008A746C"/>
    <w:rsid w:val="008B205A"/>
    <w:rsid w:val="008C5071"/>
    <w:rsid w:val="008F48EA"/>
    <w:rsid w:val="00907B34"/>
    <w:rsid w:val="00910BA2"/>
    <w:rsid w:val="0092591F"/>
    <w:rsid w:val="00933975"/>
    <w:rsid w:val="00940BE3"/>
    <w:rsid w:val="00981788"/>
    <w:rsid w:val="009863CC"/>
    <w:rsid w:val="00986F64"/>
    <w:rsid w:val="009C0126"/>
    <w:rsid w:val="009D3DF5"/>
    <w:rsid w:val="009E2B1A"/>
    <w:rsid w:val="00A072E2"/>
    <w:rsid w:val="00A07BB2"/>
    <w:rsid w:val="00A11423"/>
    <w:rsid w:val="00A12A45"/>
    <w:rsid w:val="00A3728D"/>
    <w:rsid w:val="00A46CE1"/>
    <w:rsid w:val="00A63349"/>
    <w:rsid w:val="00A8584A"/>
    <w:rsid w:val="00A85AF0"/>
    <w:rsid w:val="00A90CAF"/>
    <w:rsid w:val="00A92A67"/>
    <w:rsid w:val="00A96A09"/>
    <w:rsid w:val="00AA4673"/>
    <w:rsid w:val="00AB18D9"/>
    <w:rsid w:val="00AC5BF5"/>
    <w:rsid w:val="00AD51DA"/>
    <w:rsid w:val="00AE3F01"/>
    <w:rsid w:val="00AF0B79"/>
    <w:rsid w:val="00B0306F"/>
    <w:rsid w:val="00B078F6"/>
    <w:rsid w:val="00B156EA"/>
    <w:rsid w:val="00B1758E"/>
    <w:rsid w:val="00B3004D"/>
    <w:rsid w:val="00B341E6"/>
    <w:rsid w:val="00B40A68"/>
    <w:rsid w:val="00B63323"/>
    <w:rsid w:val="00B665A7"/>
    <w:rsid w:val="00B91E68"/>
    <w:rsid w:val="00BB097D"/>
    <w:rsid w:val="00BC61F1"/>
    <w:rsid w:val="00BC78A1"/>
    <w:rsid w:val="00BD4C6C"/>
    <w:rsid w:val="00BE2C0F"/>
    <w:rsid w:val="00BF37FB"/>
    <w:rsid w:val="00BF73D9"/>
    <w:rsid w:val="00C3404B"/>
    <w:rsid w:val="00C51B62"/>
    <w:rsid w:val="00C56C64"/>
    <w:rsid w:val="00C57F0B"/>
    <w:rsid w:val="00C62C5C"/>
    <w:rsid w:val="00C8763E"/>
    <w:rsid w:val="00C916B1"/>
    <w:rsid w:val="00C957BB"/>
    <w:rsid w:val="00CA0715"/>
    <w:rsid w:val="00CA291F"/>
    <w:rsid w:val="00CC545C"/>
    <w:rsid w:val="00CD5B4B"/>
    <w:rsid w:val="00CE7BC9"/>
    <w:rsid w:val="00D005DA"/>
    <w:rsid w:val="00D17DC0"/>
    <w:rsid w:val="00D432C5"/>
    <w:rsid w:val="00D47267"/>
    <w:rsid w:val="00D5009C"/>
    <w:rsid w:val="00D53FD9"/>
    <w:rsid w:val="00D61094"/>
    <w:rsid w:val="00D8217D"/>
    <w:rsid w:val="00D91E31"/>
    <w:rsid w:val="00DA1402"/>
    <w:rsid w:val="00DA2822"/>
    <w:rsid w:val="00DA65FB"/>
    <w:rsid w:val="00DD4832"/>
    <w:rsid w:val="00DD7E48"/>
    <w:rsid w:val="00E052C1"/>
    <w:rsid w:val="00E05DD6"/>
    <w:rsid w:val="00E12CF9"/>
    <w:rsid w:val="00E2078F"/>
    <w:rsid w:val="00E21C8C"/>
    <w:rsid w:val="00E31130"/>
    <w:rsid w:val="00E75446"/>
    <w:rsid w:val="00E809F4"/>
    <w:rsid w:val="00E83F17"/>
    <w:rsid w:val="00EB08E0"/>
    <w:rsid w:val="00EB781E"/>
    <w:rsid w:val="00EF217E"/>
    <w:rsid w:val="00EF397D"/>
    <w:rsid w:val="00EF69AD"/>
    <w:rsid w:val="00F00771"/>
    <w:rsid w:val="00F10EFA"/>
    <w:rsid w:val="00F34BA1"/>
    <w:rsid w:val="00F5505A"/>
    <w:rsid w:val="00F96B25"/>
    <w:rsid w:val="00FA12BB"/>
    <w:rsid w:val="00FC0F75"/>
    <w:rsid w:val="00FE1C24"/>
    <w:rsid w:val="00FF3F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F754A"/>
  <w15:chartTrackingRefBased/>
  <w15:docId w15:val="{592E1D4F-8170-40EE-BC25-3B307216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723"/>
  </w:style>
  <w:style w:type="paragraph" w:styleId="Heading1">
    <w:name w:val="heading 1"/>
    <w:basedOn w:val="Normal"/>
    <w:next w:val="Normal"/>
    <w:link w:val="Heading1Char"/>
    <w:uiPriority w:val="9"/>
    <w:qFormat/>
    <w:rsid w:val="00BC7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A1"/>
    <w:rPr>
      <w:rFonts w:eastAsiaTheme="majorEastAsia" w:cstheme="majorBidi"/>
      <w:color w:val="272727" w:themeColor="text1" w:themeTint="D8"/>
    </w:rPr>
  </w:style>
  <w:style w:type="paragraph" w:styleId="Title">
    <w:name w:val="Title"/>
    <w:basedOn w:val="Normal"/>
    <w:next w:val="Normal"/>
    <w:link w:val="TitleChar"/>
    <w:uiPriority w:val="10"/>
    <w:qFormat/>
    <w:rsid w:val="00BC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A1"/>
    <w:pPr>
      <w:spacing w:before="160"/>
      <w:jc w:val="center"/>
    </w:pPr>
    <w:rPr>
      <w:i/>
      <w:iCs/>
      <w:color w:val="404040" w:themeColor="text1" w:themeTint="BF"/>
    </w:rPr>
  </w:style>
  <w:style w:type="character" w:customStyle="1" w:styleId="QuoteChar">
    <w:name w:val="Quote Char"/>
    <w:basedOn w:val="DefaultParagraphFont"/>
    <w:link w:val="Quote"/>
    <w:uiPriority w:val="29"/>
    <w:rsid w:val="00BC78A1"/>
    <w:rPr>
      <w:i/>
      <w:iCs/>
      <w:color w:val="404040" w:themeColor="text1" w:themeTint="BF"/>
    </w:rPr>
  </w:style>
  <w:style w:type="paragraph" w:styleId="ListParagraph">
    <w:name w:val="List Paragraph"/>
    <w:basedOn w:val="Normal"/>
    <w:uiPriority w:val="34"/>
    <w:qFormat/>
    <w:rsid w:val="00BC78A1"/>
    <w:pPr>
      <w:ind w:left="720"/>
      <w:contextualSpacing/>
    </w:pPr>
  </w:style>
  <w:style w:type="character" w:styleId="IntenseEmphasis">
    <w:name w:val="Intense Emphasis"/>
    <w:basedOn w:val="DefaultParagraphFont"/>
    <w:uiPriority w:val="21"/>
    <w:qFormat/>
    <w:rsid w:val="00BC78A1"/>
    <w:rPr>
      <w:i/>
      <w:iCs/>
      <w:color w:val="2F5496" w:themeColor="accent1" w:themeShade="BF"/>
    </w:rPr>
  </w:style>
  <w:style w:type="paragraph" w:styleId="IntenseQuote">
    <w:name w:val="Intense Quote"/>
    <w:basedOn w:val="Normal"/>
    <w:next w:val="Normal"/>
    <w:link w:val="IntenseQuoteChar"/>
    <w:uiPriority w:val="30"/>
    <w:qFormat/>
    <w:rsid w:val="00BC7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8A1"/>
    <w:rPr>
      <w:i/>
      <w:iCs/>
      <w:color w:val="2F5496" w:themeColor="accent1" w:themeShade="BF"/>
    </w:rPr>
  </w:style>
  <w:style w:type="character" w:styleId="IntenseReference">
    <w:name w:val="Intense Reference"/>
    <w:basedOn w:val="DefaultParagraphFont"/>
    <w:uiPriority w:val="32"/>
    <w:qFormat/>
    <w:rsid w:val="00BC78A1"/>
    <w:rPr>
      <w:b/>
      <w:bCs/>
      <w:smallCaps/>
      <w:color w:val="2F5496" w:themeColor="accent1" w:themeShade="BF"/>
      <w:spacing w:val="5"/>
    </w:rPr>
  </w:style>
  <w:style w:type="paragraph" w:styleId="Header">
    <w:name w:val="header"/>
    <w:basedOn w:val="Normal"/>
    <w:link w:val="HeaderChar"/>
    <w:uiPriority w:val="99"/>
    <w:unhideWhenUsed/>
    <w:rsid w:val="00BC7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8A1"/>
  </w:style>
  <w:style w:type="paragraph" w:styleId="Footer">
    <w:name w:val="footer"/>
    <w:basedOn w:val="Normal"/>
    <w:link w:val="FooterChar"/>
    <w:uiPriority w:val="99"/>
    <w:unhideWhenUsed/>
    <w:rsid w:val="00BC7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8A1"/>
  </w:style>
  <w:style w:type="table" w:styleId="TableGrid">
    <w:name w:val="Table Grid"/>
    <w:basedOn w:val="TableNormal"/>
    <w:uiPriority w:val="1"/>
    <w:rsid w:val="0057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0146"/>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4C1E8D"/>
    <w:pPr>
      <w:tabs>
        <w:tab w:val="right" w:leader="dot" w:pos="9016"/>
      </w:tabs>
      <w:spacing w:after="100"/>
      <w:ind w:left="426" w:hanging="426"/>
    </w:pPr>
  </w:style>
  <w:style w:type="character" w:styleId="Hyperlink">
    <w:name w:val="Hyperlink"/>
    <w:basedOn w:val="DefaultParagraphFont"/>
    <w:uiPriority w:val="99"/>
    <w:unhideWhenUsed/>
    <w:rsid w:val="004A01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664">
      <w:bodyDiv w:val="1"/>
      <w:marLeft w:val="0"/>
      <w:marRight w:val="0"/>
      <w:marTop w:val="0"/>
      <w:marBottom w:val="0"/>
      <w:divBdr>
        <w:top w:val="none" w:sz="0" w:space="0" w:color="auto"/>
        <w:left w:val="none" w:sz="0" w:space="0" w:color="auto"/>
        <w:bottom w:val="none" w:sz="0" w:space="0" w:color="auto"/>
        <w:right w:val="none" w:sz="0" w:space="0" w:color="auto"/>
      </w:divBdr>
    </w:div>
    <w:div w:id="66921677">
      <w:bodyDiv w:val="1"/>
      <w:marLeft w:val="0"/>
      <w:marRight w:val="0"/>
      <w:marTop w:val="0"/>
      <w:marBottom w:val="0"/>
      <w:divBdr>
        <w:top w:val="none" w:sz="0" w:space="0" w:color="auto"/>
        <w:left w:val="none" w:sz="0" w:space="0" w:color="auto"/>
        <w:bottom w:val="none" w:sz="0" w:space="0" w:color="auto"/>
        <w:right w:val="none" w:sz="0" w:space="0" w:color="auto"/>
      </w:divBdr>
    </w:div>
    <w:div w:id="77678111">
      <w:bodyDiv w:val="1"/>
      <w:marLeft w:val="0"/>
      <w:marRight w:val="0"/>
      <w:marTop w:val="0"/>
      <w:marBottom w:val="0"/>
      <w:divBdr>
        <w:top w:val="none" w:sz="0" w:space="0" w:color="auto"/>
        <w:left w:val="none" w:sz="0" w:space="0" w:color="auto"/>
        <w:bottom w:val="none" w:sz="0" w:space="0" w:color="auto"/>
        <w:right w:val="none" w:sz="0" w:space="0" w:color="auto"/>
      </w:divBdr>
    </w:div>
    <w:div w:id="87387646">
      <w:bodyDiv w:val="1"/>
      <w:marLeft w:val="0"/>
      <w:marRight w:val="0"/>
      <w:marTop w:val="0"/>
      <w:marBottom w:val="0"/>
      <w:divBdr>
        <w:top w:val="none" w:sz="0" w:space="0" w:color="auto"/>
        <w:left w:val="none" w:sz="0" w:space="0" w:color="auto"/>
        <w:bottom w:val="none" w:sz="0" w:space="0" w:color="auto"/>
        <w:right w:val="none" w:sz="0" w:space="0" w:color="auto"/>
      </w:divBdr>
    </w:div>
    <w:div w:id="159585440">
      <w:bodyDiv w:val="1"/>
      <w:marLeft w:val="0"/>
      <w:marRight w:val="0"/>
      <w:marTop w:val="0"/>
      <w:marBottom w:val="0"/>
      <w:divBdr>
        <w:top w:val="none" w:sz="0" w:space="0" w:color="auto"/>
        <w:left w:val="none" w:sz="0" w:space="0" w:color="auto"/>
        <w:bottom w:val="none" w:sz="0" w:space="0" w:color="auto"/>
        <w:right w:val="none" w:sz="0" w:space="0" w:color="auto"/>
      </w:divBdr>
      <w:divsChild>
        <w:div w:id="1168011459">
          <w:marLeft w:val="0"/>
          <w:marRight w:val="0"/>
          <w:marTop w:val="0"/>
          <w:marBottom w:val="0"/>
          <w:divBdr>
            <w:top w:val="none" w:sz="0" w:space="0" w:color="auto"/>
            <w:left w:val="none" w:sz="0" w:space="0" w:color="auto"/>
            <w:bottom w:val="none" w:sz="0" w:space="0" w:color="auto"/>
            <w:right w:val="none" w:sz="0" w:space="0" w:color="auto"/>
          </w:divBdr>
        </w:div>
      </w:divsChild>
    </w:div>
    <w:div w:id="266623747">
      <w:bodyDiv w:val="1"/>
      <w:marLeft w:val="0"/>
      <w:marRight w:val="0"/>
      <w:marTop w:val="0"/>
      <w:marBottom w:val="0"/>
      <w:divBdr>
        <w:top w:val="none" w:sz="0" w:space="0" w:color="auto"/>
        <w:left w:val="none" w:sz="0" w:space="0" w:color="auto"/>
        <w:bottom w:val="none" w:sz="0" w:space="0" w:color="auto"/>
        <w:right w:val="none" w:sz="0" w:space="0" w:color="auto"/>
      </w:divBdr>
    </w:div>
    <w:div w:id="279456920">
      <w:bodyDiv w:val="1"/>
      <w:marLeft w:val="0"/>
      <w:marRight w:val="0"/>
      <w:marTop w:val="0"/>
      <w:marBottom w:val="0"/>
      <w:divBdr>
        <w:top w:val="none" w:sz="0" w:space="0" w:color="auto"/>
        <w:left w:val="none" w:sz="0" w:space="0" w:color="auto"/>
        <w:bottom w:val="none" w:sz="0" w:space="0" w:color="auto"/>
        <w:right w:val="none" w:sz="0" w:space="0" w:color="auto"/>
      </w:divBdr>
    </w:div>
    <w:div w:id="281107717">
      <w:bodyDiv w:val="1"/>
      <w:marLeft w:val="0"/>
      <w:marRight w:val="0"/>
      <w:marTop w:val="0"/>
      <w:marBottom w:val="0"/>
      <w:divBdr>
        <w:top w:val="none" w:sz="0" w:space="0" w:color="auto"/>
        <w:left w:val="none" w:sz="0" w:space="0" w:color="auto"/>
        <w:bottom w:val="none" w:sz="0" w:space="0" w:color="auto"/>
        <w:right w:val="none" w:sz="0" w:space="0" w:color="auto"/>
      </w:divBdr>
    </w:div>
    <w:div w:id="324822604">
      <w:bodyDiv w:val="1"/>
      <w:marLeft w:val="0"/>
      <w:marRight w:val="0"/>
      <w:marTop w:val="0"/>
      <w:marBottom w:val="0"/>
      <w:divBdr>
        <w:top w:val="none" w:sz="0" w:space="0" w:color="auto"/>
        <w:left w:val="none" w:sz="0" w:space="0" w:color="auto"/>
        <w:bottom w:val="none" w:sz="0" w:space="0" w:color="auto"/>
        <w:right w:val="none" w:sz="0" w:space="0" w:color="auto"/>
      </w:divBdr>
    </w:div>
    <w:div w:id="451292630">
      <w:bodyDiv w:val="1"/>
      <w:marLeft w:val="0"/>
      <w:marRight w:val="0"/>
      <w:marTop w:val="0"/>
      <w:marBottom w:val="0"/>
      <w:divBdr>
        <w:top w:val="none" w:sz="0" w:space="0" w:color="auto"/>
        <w:left w:val="none" w:sz="0" w:space="0" w:color="auto"/>
        <w:bottom w:val="none" w:sz="0" w:space="0" w:color="auto"/>
        <w:right w:val="none" w:sz="0" w:space="0" w:color="auto"/>
      </w:divBdr>
    </w:div>
    <w:div w:id="458652461">
      <w:bodyDiv w:val="1"/>
      <w:marLeft w:val="0"/>
      <w:marRight w:val="0"/>
      <w:marTop w:val="0"/>
      <w:marBottom w:val="0"/>
      <w:divBdr>
        <w:top w:val="none" w:sz="0" w:space="0" w:color="auto"/>
        <w:left w:val="none" w:sz="0" w:space="0" w:color="auto"/>
        <w:bottom w:val="none" w:sz="0" w:space="0" w:color="auto"/>
        <w:right w:val="none" w:sz="0" w:space="0" w:color="auto"/>
      </w:divBdr>
    </w:div>
    <w:div w:id="638651780">
      <w:bodyDiv w:val="1"/>
      <w:marLeft w:val="0"/>
      <w:marRight w:val="0"/>
      <w:marTop w:val="0"/>
      <w:marBottom w:val="0"/>
      <w:divBdr>
        <w:top w:val="none" w:sz="0" w:space="0" w:color="auto"/>
        <w:left w:val="none" w:sz="0" w:space="0" w:color="auto"/>
        <w:bottom w:val="none" w:sz="0" w:space="0" w:color="auto"/>
        <w:right w:val="none" w:sz="0" w:space="0" w:color="auto"/>
      </w:divBdr>
    </w:div>
    <w:div w:id="710573053">
      <w:bodyDiv w:val="1"/>
      <w:marLeft w:val="0"/>
      <w:marRight w:val="0"/>
      <w:marTop w:val="0"/>
      <w:marBottom w:val="0"/>
      <w:divBdr>
        <w:top w:val="none" w:sz="0" w:space="0" w:color="auto"/>
        <w:left w:val="none" w:sz="0" w:space="0" w:color="auto"/>
        <w:bottom w:val="none" w:sz="0" w:space="0" w:color="auto"/>
        <w:right w:val="none" w:sz="0" w:space="0" w:color="auto"/>
      </w:divBdr>
    </w:div>
    <w:div w:id="789856026">
      <w:bodyDiv w:val="1"/>
      <w:marLeft w:val="0"/>
      <w:marRight w:val="0"/>
      <w:marTop w:val="0"/>
      <w:marBottom w:val="0"/>
      <w:divBdr>
        <w:top w:val="none" w:sz="0" w:space="0" w:color="auto"/>
        <w:left w:val="none" w:sz="0" w:space="0" w:color="auto"/>
        <w:bottom w:val="none" w:sz="0" w:space="0" w:color="auto"/>
        <w:right w:val="none" w:sz="0" w:space="0" w:color="auto"/>
      </w:divBdr>
    </w:div>
    <w:div w:id="873614498">
      <w:bodyDiv w:val="1"/>
      <w:marLeft w:val="0"/>
      <w:marRight w:val="0"/>
      <w:marTop w:val="0"/>
      <w:marBottom w:val="0"/>
      <w:divBdr>
        <w:top w:val="none" w:sz="0" w:space="0" w:color="auto"/>
        <w:left w:val="none" w:sz="0" w:space="0" w:color="auto"/>
        <w:bottom w:val="none" w:sz="0" w:space="0" w:color="auto"/>
        <w:right w:val="none" w:sz="0" w:space="0" w:color="auto"/>
      </w:divBdr>
    </w:div>
    <w:div w:id="882519606">
      <w:bodyDiv w:val="1"/>
      <w:marLeft w:val="0"/>
      <w:marRight w:val="0"/>
      <w:marTop w:val="0"/>
      <w:marBottom w:val="0"/>
      <w:divBdr>
        <w:top w:val="none" w:sz="0" w:space="0" w:color="auto"/>
        <w:left w:val="none" w:sz="0" w:space="0" w:color="auto"/>
        <w:bottom w:val="none" w:sz="0" w:space="0" w:color="auto"/>
        <w:right w:val="none" w:sz="0" w:space="0" w:color="auto"/>
      </w:divBdr>
    </w:div>
    <w:div w:id="887031618">
      <w:bodyDiv w:val="1"/>
      <w:marLeft w:val="0"/>
      <w:marRight w:val="0"/>
      <w:marTop w:val="0"/>
      <w:marBottom w:val="0"/>
      <w:divBdr>
        <w:top w:val="none" w:sz="0" w:space="0" w:color="auto"/>
        <w:left w:val="none" w:sz="0" w:space="0" w:color="auto"/>
        <w:bottom w:val="none" w:sz="0" w:space="0" w:color="auto"/>
        <w:right w:val="none" w:sz="0" w:space="0" w:color="auto"/>
      </w:divBdr>
    </w:div>
    <w:div w:id="907417222">
      <w:bodyDiv w:val="1"/>
      <w:marLeft w:val="0"/>
      <w:marRight w:val="0"/>
      <w:marTop w:val="0"/>
      <w:marBottom w:val="0"/>
      <w:divBdr>
        <w:top w:val="none" w:sz="0" w:space="0" w:color="auto"/>
        <w:left w:val="none" w:sz="0" w:space="0" w:color="auto"/>
        <w:bottom w:val="none" w:sz="0" w:space="0" w:color="auto"/>
        <w:right w:val="none" w:sz="0" w:space="0" w:color="auto"/>
      </w:divBdr>
    </w:div>
    <w:div w:id="975379411">
      <w:bodyDiv w:val="1"/>
      <w:marLeft w:val="0"/>
      <w:marRight w:val="0"/>
      <w:marTop w:val="0"/>
      <w:marBottom w:val="0"/>
      <w:divBdr>
        <w:top w:val="none" w:sz="0" w:space="0" w:color="auto"/>
        <w:left w:val="none" w:sz="0" w:space="0" w:color="auto"/>
        <w:bottom w:val="none" w:sz="0" w:space="0" w:color="auto"/>
        <w:right w:val="none" w:sz="0" w:space="0" w:color="auto"/>
      </w:divBdr>
      <w:divsChild>
        <w:div w:id="1983077799">
          <w:marLeft w:val="0"/>
          <w:marRight w:val="0"/>
          <w:marTop w:val="0"/>
          <w:marBottom w:val="0"/>
          <w:divBdr>
            <w:top w:val="none" w:sz="0" w:space="0" w:color="auto"/>
            <w:left w:val="none" w:sz="0" w:space="0" w:color="auto"/>
            <w:bottom w:val="none" w:sz="0" w:space="0" w:color="auto"/>
            <w:right w:val="none" w:sz="0" w:space="0" w:color="auto"/>
          </w:divBdr>
          <w:divsChild>
            <w:div w:id="1214582548">
              <w:marLeft w:val="0"/>
              <w:marRight w:val="0"/>
              <w:marTop w:val="0"/>
              <w:marBottom w:val="0"/>
              <w:divBdr>
                <w:top w:val="none" w:sz="0" w:space="0" w:color="auto"/>
                <w:left w:val="none" w:sz="0" w:space="0" w:color="auto"/>
                <w:bottom w:val="none" w:sz="0" w:space="0" w:color="auto"/>
                <w:right w:val="none" w:sz="0" w:space="0" w:color="auto"/>
              </w:divBdr>
              <w:divsChild>
                <w:div w:id="1916893027">
                  <w:marLeft w:val="0"/>
                  <w:marRight w:val="0"/>
                  <w:marTop w:val="0"/>
                  <w:marBottom w:val="0"/>
                  <w:divBdr>
                    <w:top w:val="none" w:sz="0" w:space="0" w:color="auto"/>
                    <w:left w:val="none" w:sz="0" w:space="0" w:color="auto"/>
                    <w:bottom w:val="none" w:sz="0" w:space="0" w:color="auto"/>
                    <w:right w:val="none" w:sz="0" w:space="0" w:color="auto"/>
                  </w:divBdr>
                  <w:divsChild>
                    <w:div w:id="1946645265">
                      <w:marLeft w:val="0"/>
                      <w:marRight w:val="0"/>
                      <w:marTop w:val="0"/>
                      <w:marBottom w:val="0"/>
                      <w:divBdr>
                        <w:top w:val="none" w:sz="0" w:space="0" w:color="auto"/>
                        <w:left w:val="none" w:sz="0" w:space="0" w:color="auto"/>
                        <w:bottom w:val="none" w:sz="0" w:space="0" w:color="auto"/>
                        <w:right w:val="none" w:sz="0" w:space="0" w:color="auto"/>
                      </w:divBdr>
                      <w:divsChild>
                        <w:div w:id="955988642">
                          <w:marLeft w:val="0"/>
                          <w:marRight w:val="0"/>
                          <w:marTop w:val="0"/>
                          <w:marBottom w:val="0"/>
                          <w:divBdr>
                            <w:top w:val="none" w:sz="0" w:space="0" w:color="auto"/>
                            <w:left w:val="none" w:sz="0" w:space="0" w:color="auto"/>
                            <w:bottom w:val="none" w:sz="0" w:space="0" w:color="auto"/>
                            <w:right w:val="none" w:sz="0" w:space="0" w:color="auto"/>
                          </w:divBdr>
                          <w:divsChild>
                            <w:div w:id="1462579799">
                              <w:marLeft w:val="0"/>
                              <w:marRight w:val="0"/>
                              <w:marTop w:val="0"/>
                              <w:marBottom w:val="0"/>
                              <w:divBdr>
                                <w:top w:val="none" w:sz="0" w:space="0" w:color="auto"/>
                                <w:left w:val="none" w:sz="0" w:space="0" w:color="auto"/>
                                <w:bottom w:val="none" w:sz="0" w:space="0" w:color="auto"/>
                                <w:right w:val="none" w:sz="0" w:space="0" w:color="auto"/>
                              </w:divBdr>
                              <w:divsChild>
                                <w:div w:id="454180353">
                                  <w:marLeft w:val="0"/>
                                  <w:marRight w:val="0"/>
                                  <w:marTop w:val="0"/>
                                  <w:marBottom w:val="0"/>
                                  <w:divBdr>
                                    <w:top w:val="none" w:sz="0" w:space="0" w:color="auto"/>
                                    <w:left w:val="none" w:sz="0" w:space="0" w:color="auto"/>
                                    <w:bottom w:val="none" w:sz="0" w:space="0" w:color="auto"/>
                                    <w:right w:val="none" w:sz="0" w:space="0" w:color="auto"/>
                                  </w:divBdr>
                                  <w:divsChild>
                                    <w:div w:id="6988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732775">
          <w:marLeft w:val="0"/>
          <w:marRight w:val="0"/>
          <w:marTop w:val="0"/>
          <w:marBottom w:val="0"/>
          <w:divBdr>
            <w:top w:val="none" w:sz="0" w:space="0" w:color="auto"/>
            <w:left w:val="none" w:sz="0" w:space="0" w:color="auto"/>
            <w:bottom w:val="none" w:sz="0" w:space="0" w:color="auto"/>
            <w:right w:val="none" w:sz="0" w:space="0" w:color="auto"/>
          </w:divBdr>
          <w:divsChild>
            <w:div w:id="1438985879">
              <w:marLeft w:val="0"/>
              <w:marRight w:val="0"/>
              <w:marTop w:val="0"/>
              <w:marBottom w:val="0"/>
              <w:divBdr>
                <w:top w:val="none" w:sz="0" w:space="0" w:color="auto"/>
                <w:left w:val="none" w:sz="0" w:space="0" w:color="auto"/>
                <w:bottom w:val="none" w:sz="0" w:space="0" w:color="auto"/>
                <w:right w:val="none" w:sz="0" w:space="0" w:color="auto"/>
              </w:divBdr>
              <w:divsChild>
                <w:div w:id="1218082323">
                  <w:marLeft w:val="0"/>
                  <w:marRight w:val="0"/>
                  <w:marTop w:val="0"/>
                  <w:marBottom w:val="0"/>
                  <w:divBdr>
                    <w:top w:val="none" w:sz="0" w:space="0" w:color="auto"/>
                    <w:left w:val="none" w:sz="0" w:space="0" w:color="auto"/>
                    <w:bottom w:val="none" w:sz="0" w:space="0" w:color="auto"/>
                    <w:right w:val="none" w:sz="0" w:space="0" w:color="auto"/>
                  </w:divBdr>
                  <w:divsChild>
                    <w:div w:id="1394111788">
                      <w:marLeft w:val="0"/>
                      <w:marRight w:val="0"/>
                      <w:marTop w:val="0"/>
                      <w:marBottom w:val="0"/>
                      <w:divBdr>
                        <w:top w:val="none" w:sz="0" w:space="0" w:color="auto"/>
                        <w:left w:val="none" w:sz="0" w:space="0" w:color="auto"/>
                        <w:bottom w:val="none" w:sz="0" w:space="0" w:color="auto"/>
                        <w:right w:val="none" w:sz="0" w:space="0" w:color="auto"/>
                      </w:divBdr>
                      <w:divsChild>
                        <w:div w:id="1978293994">
                          <w:marLeft w:val="0"/>
                          <w:marRight w:val="0"/>
                          <w:marTop w:val="0"/>
                          <w:marBottom w:val="0"/>
                          <w:divBdr>
                            <w:top w:val="none" w:sz="0" w:space="0" w:color="auto"/>
                            <w:left w:val="none" w:sz="0" w:space="0" w:color="auto"/>
                            <w:bottom w:val="none" w:sz="0" w:space="0" w:color="auto"/>
                            <w:right w:val="none" w:sz="0" w:space="0" w:color="auto"/>
                          </w:divBdr>
                          <w:divsChild>
                            <w:div w:id="303390743">
                              <w:marLeft w:val="0"/>
                              <w:marRight w:val="0"/>
                              <w:marTop w:val="0"/>
                              <w:marBottom w:val="0"/>
                              <w:divBdr>
                                <w:top w:val="none" w:sz="0" w:space="0" w:color="auto"/>
                                <w:left w:val="none" w:sz="0" w:space="0" w:color="auto"/>
                                <w:bottom w:val="none" w:sz="0" w:space="0" w:color="auto"/>
                                <w:right w:val="none" w:sz="0" w:space="0" w:color="auto"/>
                              </w:divBdr>
                              <w:divsChild>
                                <w:div w:id="291789811">
                                  <w:marLeft w:val="0"/>
                                  <w:marRight w:val="0"/>
                                  <w:marTop w:val="0"/>
                                  <w:marBottom w:val="0"/>
                                  <w:divBdr>
                                    <w:top w:val="none" w:sz="0" w:space="0" w:color="auto"/>
                                    <w:left w:val="none" w:sz="0" w:space="0" w:color="auto"/>
                                    <w:bottom w:val="none" w:sz="0" w:space="0" w:color="auto"/>
                                    <w:right w:val="none" w:sz="0" w:space="0" w:color="auto"/>
                                  </w:divBdr>
                                  <w:divsChild>
                                    <w:div w:id="633634171">
                                      <w:marLeft w:val="0"/>
                                      <w:marRight w:val="0"/>
                                      <w:marTop w:val="0"/>
                                      <w:marBottom w:val="0"/>
                                      <w:divBdr>
                                        <w:top w:val="none" w:sz="0" w:space="0" w:color="auto"/>
                                        <w:left w:val="none" w:sz="0" w:space="0" w:color="auto"/>
                                        <w:bottom w:val="none" w:sz="0" w:space="0" w:color="auto"/>
                                        <w:right w:val="none" w:sz="0" w:space="0" w:color="auto"/>
                                      </w:divBdr>
                                      <w:divsChild>
                                        <w:div w:id="568544479">
                                          <w:marLeft w:val="0"/>
                                          <w:marRight w:val="0"/>
                                          <w:marTop w:val="0"/>
                                          <w:marBottom w:val="0"/>
                                          <w:divBdr>
                                            <w:top w:val="none" w:sz="0" w:space="0" w:color="auto"/>
                                            <w:left w:val="none" w:sz="0" w:space="0" w:color="auto"/>
                                            <w:bottom w:val="none" w:sz="0" w:space="0" w:color="auto"/>
                                            <w:right w:val="none" w:sz="0" w:space="0" w:color="auto"/>
                                          </w:divBdr>
                                          <w:divsChild>
                                            <w:div w:id="19804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590306">
          <w:marLeft w:val="0"/>
          <w:marRight w:val="0"/>
          <w:marTop w:val="0"/>
          <w:marBottom w:val="0"/>
          <w:divBdr>
            <w:top w:val="none" w:sz="0" w:space="0" w:color="auto"/>
            <w:left w:val="none" w:sz="0" w:space="0" w:color="auto"/>
            <w:bottom w:val="none" w:sz="0" w:space="0" w:color="auto"/>
            <w:right w:val="none" w:sz="0" w:space="0" w:color="auto"/>
          </w:divBdr>
          <w:divsChild>
            <w:div w:id="1077557516">
              <w:marLeft w:val="0"/>
              <w:marRight w:val="0"/>
              <w:marTop w:val="0"/>
              <w:marBottom w:val="0"/>
              <w:divBdr>
                <w:top w:val="none" w:sz="0" w:space="0" w:color="auto"/>
                <w:left w:val="none" w:sz="0" w:space="0" w:color="auto"/>
                <w:bottom w:val="none" w:sz="0" w:space="0" w:color="auto"/>
                <w:right w:val="none" w:sz="0" w:space="0" w:color="auto"/>
              </w:divBdr>
              <w:divsChild>
                <w:div w:id="1232622126">
                  <w:marLeft w:val="0"/>
                  <w:marRight w:val="0"/>
                  <w:marTop w:val="0"/>
                  <w:marBottom w:val="0"/>
                  <w:divBdr>
                    <w:top w:val="none" w:sz="0" w:space="0" w:color="auto"/>
                    <w:left w:val="none" w:sz="0" w:space="0" w:color="auto"/>
                    <w:bottom w:val="none" w:sz="0" w:space="0" w:color="auto"/>
                    <w:right w:val="none" w:sz="0" w:space="0" w:color="auto"/>
                  </w:divBdr>
                  <w:divsChild>
                    <w:div w:id="1007131">
                      <w:marLeft w:val="0"/>
                      <w:marRight w:val="0"/>
                      <w:marTop w:val="0"/>
                      <w:marBottom w:val="0"/>
                      <w:divBdr>
                        <w:top w:val="none" w:sz="0" w:space="0" w:color="auto"/>
                        <w:left w:val="none" w:sz="0" w:space="0" w:color="auto"/>
                        <w:bottom w:val="none" w:sz="0" w:space="0" w:color="auto"/>
                        <w:right w:val="none" w:sz="0" w:space="0" w:color="auto"/>
                      </w:divBdr>
                      <w:divsChild>
                        <w:div w:id="188687793">
                          <w:marLeft w:val="0"/>
                          <w:marRight w:val="0"/>
                          <w:marTop w:val="0"/>
                          <w:marBottom w:val="0"/>
                          <w:divBdr>
                            <w:top w:val="none" w:sz="0" w:space="0" w:color="auto"/>
                            <w:left w:val="none" w:sz="0" w:space="0" w:color="auto"/>
                            <w:bottom w:val="none" w:sz="0" w:space="0" w:color="auto"/>
                            <w:right w:val="none" w:sz="0" w:space="0" w:color="auto"/>
                          </w:divBdr>
                          <w:divsChild>
                            <w:div w:id="118185153">
                              <w:marLeft w:val="0"/>
                              <w:marRight w:val="0"/>
                              <w:marTop w:val="0"/>
                              <w:marBottom w:val="0"/>
                              <w:divBdr>
                                <w:top w:val="none" w:sz="0" w:space="0" w:color="auto"/>
                                <w:left w:val="none" w:sz="0" w:space="0" w:color="auto"/>
                                <w:bottom w:val="none" w:sz="0" w:space="0" w:color="auto"/>
                                <w:right w:val="none" w:sz="0" w:space="0" w:color="auto"/>
                              </w:divBdr>
                              <w:divsChild>
                                <w:div w:id="605650376">
                                  <w:marLeft w:val="0"/>
                                  <w:marRight w:val="0"/>
                                  <w:marTop w:val="0"/>
                                  <w:marBottom w:val="0"/>
                                  <w:divBdr>
                                    <w:top w:val="none" w:sz="0" w:space="0" w:color="auto"/>
                                    <w:left w:val="none" w:sz="0" w:space="0" w:color="auto"/>
                                    <w:bottom w:val="none" w:sz="0" w:space="0" w:color="auto"/>
                                    <w:right w:val="none" w:sz="0" w:space="0" w:color="auto"/>
                                  </w:divBdr>
                                  <w:divsChild>
                                    <w:div w:id="20249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416569">
      <w:bodyDiv w:val="1"/>
      <w:marLeft w:val="0"/>
      <w:marRight w:val="0"/>
      <w:marTop w:val="0"/>
      <w:marBottom w:val="0"/>
      <w:divBdr>
        <w:top w:val="none" w:sz="0" w:space="0" w:color="auto"/>
        <w:left w:val="none" w:sz="0" w:space="0" w:color="auto"/>
        <w:bottom w:val="none" w:sz="0" w:space="0" w:color="auto"/>
        <w:right w:val="none" w:sz="0" w:space="0" w:color="auto"/>
      </w:divBdr>
    </w:div>
    <w:div w:id="1010832485">
      <w:bodyDiv w:val="1"/>
      <w:marLeft w:val="0"/>
      <w:marRight w:val="0"/>
      <w:marTop w:val="0"/>
      <w:marBottom w:val="0"/>
      <w:divBdr>
        <w:top w:val="none" w:sz="0" w:space="0" w:color="auto"/>
        <w:left w:val="none" w:sz="0" w:space="0" w:color="auto"/>
        <w:bottom w:val="none" w:sz="0" w:space="0" w:color="auto"/>
        <w:right w:val="none" w:sz="0" w:space="0" w:color="auto"/>
      </w:divBdr>
    </w:div>
    <w:div w:id="1027215232">
      <w:bodyDiv w:val="1"/>
      <w:marLeft w:val="0"/>
      <w:marRight w:val="0"/>
      <w:marTop w:val="0"/>
      <w:marBottom w:val="0"/>
      <w:divBdr>
        <w:top w:val="none" w:sz="0" w:space="0" w:color="auto"/>
        <w:left w:val="none" w:sz="0" w:space="0" w:color="auto"/>
        <w:bottom w:val="none" w:sz="0" w:space="0" w:color="auto"/>
        <w:right w:val="none" w:sz="0" w:space="0" w:color="auto"/>
      </w:divBdr>
    </w:div>
    <w:div w:id="1112283886">
      <w:bodyDiv w:val="1"/>
      <w:marLeft w:val="0"/>
      <w:marRight w:val="0"/>
      <w:marTop w:val="0"/>
      <w:marBottom w:val="0"/>
      <w:divBdr>
        <w:top w:val="none" w:sz="0" w:space="0" w:color="auto"/>
        <w:left w:val="none" w:sz="0" w:space="0" w:color="auto"/>
        <w:bottom w:val="none" w:sz="0" w:space="0" w:color="auto"/>
        <w:right w:val="none" w:sz="0" w:space="0" w:color="auto"/>
      </w:divBdr>
    </w:div>
    <w:div w:id="1287392850">
      <w:bodyDiv w:val="1"/>
      <w:marLeft w:val="0"/>
      <w:marRight w:val="0"/>
      <w:marTop w:val="0"/>
      <w:marBottom w:val="0"/>
      <w:divBdr>
        <w:top w:val="none" w:sz="0" w:space="0" w:color="auto"/>
        <w:left w:val="none" w:sz="0" w:space="0" w:color="auto"/>
        <w:bottom w:val="none" w:sz="0" w:space="0" w:color="auto"/>
        <w:right w:val="none" w:sz="0" w:space="0" w:color="auto"/>
      </w:divBdr>
    </w:div>
    <w:div w:id="1400129051">
      <w:bodyDiv w:val="1"/>
      <w:marLeft w:val="0"/>
      <w:marRight w:val="0"/>
      <w:marTop w:val="0"/>
      <w:marBottom w:val="0"/>
      <w:divBdr>
        <w:top w:val="none" w:sz="0" w:space="0" w:color="auto"/>
        <w:left w:val="none" w:sz="0" w:space="0" w:color="auto"/>
        <w:bottom w:val="none" w:sz="0" w:space="0" w:color="auto"/>
        <w:right w:val="none" w:sz="0" w:space="0" w:color="auto"/>
      </w:divBdr>
    </w:div>
    <w:div w:id="1435203712">
      <w:bodyDiv w:val="1"/>
      <w:marLeft w:val="0"/>
      <w:marRight w:val="0"/>
      <w:marTop w:val="0"/>
      <w:marBottom w:val="0"/>
      <w:divBdr>
        <w:top w:val="none" w:sz="0" w:space="0" w:color="auto"/>
        <w:left w:val="none" w:sz="0" w:space="0" w:color="auto"/>
        <w:bottom w:val="none" w:sz="0" w:space="0" w:color="auto"/>
        <w:right w:val="none" w:sz="0" w:space="0" w:color="auto"/>
      </w:divBdr>
    </w:div>
    <w:div w:id="1490051040">
      <w:bodyDiv w:val="1"/>
      <w:marLeft w:val="0"/>
      <w:marRight w:val="0"/>
      <w:marTop w:val="0"/>
      <w:marBottom w:val="0"/>
      <w:divBdr>
        <w:top w:val="none" w:sz="0" w:space="0" w:color="auto"/>
        <w:left w:val="none" w:sz="0" w:space="0" w:color="auto"/>
        <w:bottom w:val="none" w:sz="0" w:space="0" w:color="auto"/>
        <w:right w:val="none" w:sz="0" w:space="0" w:color="auto"/>
      </w:divBdr>
    </w:div>
    <w:div w:id="1507745386">
      <w:bodyDiv w:val="1"/>
      <w:marLeft w:val="0"/>
      <w:marRight w:val="0"/>
      <w:marTop w:val="0"/>
      <w:marBottom w:val="0"/>
      <w:divBdr>
        <w:top w:val="none" w:sz="0" w:space="0" w:color="auto"/>
        <w:left w:val="none" w:sz="0" w:space="0" w:color="auto"/>
        <w:bottom w:val="none" w:sz="0" w:space="0" w:color="auto"/>
        <w:right w:val="none" w:sz="0" w:space="0" w:color="auto"/>
      </w:divBdr>
      <w:divsChild>
        <w:div w:id="1067189091">
          <w:marLeft w:val="0"/>
          <w:marRight w:val="0"/>
          <w:marTop w:val="0"/>
          <w:marBottom w:val="0"/>
          <w:divBdr>
            <w:top w:val="none" w:sz="0" w:space="0" w:color="auto"/>
            <w:left w:val="none" w:sz="0" w:space="0" w:color="auto"/>
            <w:bottom w:val="none" w:sz="0" w:space="0" w:color="auto"/>
            <w:right w:val="none" w:sz="0" w:space="0" w:color="auto"/>
          </w:divBdr>
          <w:divsChild>
            <w:div w:id="843323148">
              <w:marLeft w:val="0"/>
              <w:marRight w:val="0"/>
              <w:marTop w:val="0"/>
              <w:marBottom w:val="0"/>
              <w:divBdr>
                <w:top w:val="none" w:sz="0" w:space="0" w:color="auto"/>
                <w:left w:val="none" w:sz="0" w:space="0" w:color="auto"/>
                <w:bottom w:val="none" w:sz="0" w:space="0" w:color="auto"/>
                <w:right w:val="none" w:sz="0" w:space="0" w:color="auto"/>
              </w:divBdr>
              <w:divsChild>
                <w:div w:id="1367869702">
                  <w:marLeft w:val="0"/>
                  <w:marRight w:val="0"/>
                  <w:marTop w:val="0"/>
                  <w:marBottom w:val="0"/>
                  <w:divBdr>
                    <w:top w:val="none" w:sz="0" w:space="0" w:color="auto"/>
                    <w:left w:val="none" w:sz="0" w:space="0" w:color="auto"/>
                    <w:bottom w:val="none" w:sz="0" w:space="0" w:color="auto"/>
                    <w:right w:val="none" w:sz="0" w:space="0" w:color="auto"/>
                  </w:divBdr>
                  <w:divsChild>
                    <w:div w:id="1276716780">
                      <w:marLeft w:val="0"/>
                      <w:marRight w:val="0"/>
                      <w:marTop w:val="0"/>
                      <w:marBottom w:val="0"/>
                      <w:divBdr>
                        <w:top w:val="none" w:sz="0" w:space="0" w:color="auto"/>
                        <w:left w:val="none" w:sz="0" w:space="0" w:color="auto"/>
                        <w:bottom w:val="none" w:sz="0" w:space="0" w:color="auto"/>
                        <w:right w:val="none" w:sz="0" w:space="0" w:color="auto"/>
                      </w:divBdr>
                      <w:divsChild>
                        <w:div w:id="207838944">
                          <w:marLeft w:val="0"/>
                          <w:marRight w:val="0"/>
                          <w:marTop w:val="0"/>
                          <w:marBottom w:val="0"/>
                          <w:divBdr>
                            <w:top w:val="none" w:sz="0" w:space="0" w:color="auto"/>
                            <w:left w:val="none" w:sz="0" w:space="0" w:color="auto"/>
                            <w:bottom w:val="none" w:sz="0" w:space="0" w:color="auto"/>
                            <w:right w:val="none" w:sz="0" w:space="0" w:color="auto"/>
                          </w:divBdr>
                          <w:divsChild>
                            <w:div w:id="1245720549">
                              <w:marLeft w:val="0"/>
                              <w:marRight w:val="0"/>
                              <w:marTop w:val="0"/>
                              <w:marBottom w:val="0"/>
                              <w:divBdr>
                                <w:top w:val="none" w:sz="0" w:space="0" w:color="auto"/>
                                <w:left w:val="none" w:sz="0" w:space="0" w:color="auto"/>
                                <w:bottom w:val="none" w:sz="0" w:space="0" w:color="auto"/>
                                <w:right w:val="none" w:sz="0" w:space="0" w:color="auto"/>
                              </w:divBdr>
                              <w:divsChild>
                                <w:div w:id="747771340">
                                  <w:marLeft w:val="0"/>
                                  <w:marRight w:val="0"/>
                                  <w:marTop w:val="0"/>
                                  <w:marBottom w:val="0"/>
                                  <w:divBdr>
                                    <w:top w:val="none" w:sz="0" w:space="0" w:color="auto"/>
                                    <w:left w:val="none" w:sz="0" w:space="0" w:color="auto"/>
                                    <w:bottom w:val="none" w:sz="0" w:space="0" w:color="auto"/>
                                    <w:right w:val="none" w:sz="0" w:space="0" w:color="auto"/>
                                  </w:divBdr>
                                  <w:divsChild>
                                    <w:div w:id="134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991714">
          <w:marLeft w:val="0"/>
          <w:marRight w:val="0"/>
          <w:marTop w:val="0"/>
          <w:marBottom w:val="0"/>
          <w:divBdr>
            <w:top w:val="none" w:sz="0" w:space="0" w:color="auto"/>
            <w:left w:val="none" w:sz="0" w:space="0" w:color="auto"/>
            <w:bottom w:val="none" w:sz="0" w:space="0" w:color="auto"/>
            <w:right w:val="none" w:sz="0" w:space="0" w:color="auto"/>
          </w:divBdr>
          <w:divsChild>
            <w:div w:id="806582772">
              <w:marLeft w:val="0"/>
              <w:marRight w:val="0"/>
              <w:marTop w:val="0"/>
              <w:marBottom w:val="0"/>
              <w:divBdr>
                <w:top w:val="none" w:sz="0" w:space="0" w:color="auto"/>
                <w:left w:val="none" w:sz="0" w:space="0" w:color="auto"/>
                <w:bottom w:val="none" w:sz="0" w:space="0" w:color="auto"/>
                <w:right w:val="none" w:sz="0" w:space="0" w:color="auto"/>
              </w:divBdr>
              <w:divsChild>
                <w:div w:id="1232472082">
                  <w:marLeft w:val="0"/>
                  <w:marRight w:val="0"/>
                  <w:marTop w:val="0"/>
                  <w:marBottom w:val="0"/>
                  <w:divBdr>
                    <w:top w:val="none" w:sz="0" w:space="0" w:color="auto"/>
                    <w:left w:val="none" w:sz="0" w:space="0" w:color="auto"/>
                    <w:bottom w:val="none" w:sz="0" w:space="0" w:color="auto"/>
                    <w:right w:val="none" w:sz="0" w:space="0" w:color="auto"/>
                  </w:divBdr>
                  <w:divsChild>
                    <w:div w:id="346566010">
                      <w:marLeft w:val="0"/>
                      <w:marRight w:val="0"/>
                      <w:marTop w:val="0"/>
                      <w:marBottom w:val="0"/>
                      <w:divBdr>
                        <w:top w:val="none" w:sz="0" w:space="0" w:color="auto"/>
                        <w:left w:val="none" w:sz="0" w:space="0" w:color="auto"/>
                        <w:bottom w:val="none" w:sz="0" w:space="0" w:color="auto"/>
                        <w:right w:val="none" w:sz="0" w:space="0" w:color="auto"/>
                      </w:divBdr>
                      <w:divsChild>
                        <w:div w:id="285701836">
                          <w:marLeft w:val="0"/>
                          <w:marRight w:val="0"/>
                          <w:marTop w:val="0"/>
                          <w:marBottom w:val="0"/>
                          <w:divBdr>
                            <w:top w:val="none" w:sz="0" w:space="0" w:color="auto"/>
                            <w:left w:val="none" w:sz="0" w:space="0" w:color="auto"/>
                            <w:bottom w:val="none" w:sz="0" w:space="0" w:color="auto"/>
                            <w:right w:val="none" w:sz="0" w:space="0" w:color="auto"/>
                          </w:divBdr>
                          <w:divsChild>
                            <w:div w:id="1447582446">
                              <w:marLeft w:val="0"/>
                              <w:marRight w:val="0"/>
                              <w:marTop w:val="0"/>
                              <w:marBottom w:val="0"/>
                              <w:divBdr>
                                <w:top w:val="none" w:sz="0" w:space="0" w:color="auto"/>
                                <w:left w:val="none" w:sz="0" w:space="0" w:color="auto"/>
                                <w:bottom w:val="none" w:sz="0" w:space="0" w:color="auto"/>
                                <w:right w:val="none" w:sz="0" w:space="0" w:color="auto"/>
                              </w:divBdr>
                              <w:divsChild>
                                <w:div w:id="1832286562">
                                  <w:marLeft w:val="0"/>
                                  <w:marRight w:val="0"/>
                                  <w:marTop w:val="0"/>
                                  <w:marBottom w:val="0"/>
                                  <w:divBdr>
                                    <w:top w:val="none" w:sz="0" w:space="0" w:color="auto"/>
                                    <w:left w:val="none" w:sz="0" w:space="0" w:color="auto"/>
                                    <w:bottom w:val="none" w:sz="0" w:space="0" w:color="auto"/>
                                    <w:right w:val="none" w:sz="0" w:space="0" w:color="auto"/>
                                  </w:divBdr>
                                  <w:divsChild>
                                    <w:div w:id="1846476896">
                                      <w:marLeft w:val="0"/>
                                      <w:marRight w:val="0"/>
                                      <w:marTop w:val="0"/>
                                      <w:marBottom w:val="0"/>
                                      <w:divBdr>
                                        <w:top w:val="none" w:sz="0" w:space="0" w:color="auto"/>
                                        <w:left w:val="none" w:sz="0" w:space="0" w:color="auto"/>
                                        <w:bottom w:val="none" w:sz="0" w:space="0" w:color="auto"/>
                                        <w:right w:val="none" w:sz="0" w:space="0" w:color="auto"/>
                                      </w:divBdr>
                                      <w:divsChild>
                                        <w:div w:id="2130127110">
                                          <w:marLeft w:val="0"/>
                                          <w:marRight w:val="0"/>
                                          <w:marTop w:val="0"/>
                                          <w:marBottom w:val="0"/>
                                          <w:divBdr>
                                            <w:top w:val="none" w:sz="0" w:space="0" w:color="auto"/>
                                            <w:left w:val="none" w:sz="0" w:space="0" w:color="auto"/>
                                            <w:bottom w:val="none" w:sz="0" w:space="0" w:color="auto"/>
                                            <w:right w:val="none" w:sz="0" w:space="0" w:color="auto"/>
                                          </w:divBdr>
                                          <w:divsChild>
                                            <w:div w:id="19613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085582">
          <w:marLeft w:val="0"/>
          <w:marRight w:val="0"/>
          <w:marTop w:val="0"/>
          <w:marBottom w:val="0"/>
          <w:divBdr>
            <w:top w:val="none" w:sz="0" w:space="0" w:color="auto"/>
            <w:left w:val="none" w:sz="0" w:space="0" w:color="auto"/>
            <w:bottom w:val="none" w:sz="0" w:space="0" w:color="auto"/>
            <w:right w:val="none" w:sz="0" w:space="0" w:color="auto"/>
          </w:divBdr>
          <w:divsChild>
            <w:div w:id="1461342010">
              <w:marLeft w:val="0"/>
              <w:marRight w:val="0"/>
              <w:marTop w:val="0"/>
              <w:marBottom w:val="0"/>
              <w:divBdr>
                <w:top w:val="none" w:sz="0" w:space="0" w:color="auto"/>
                <w:left w:val="none" w:sz="0" w:space="0" w:color="auto"/>
                <w:bottom w:val="none" w:sz="0" w:space="0" w:color="auto"/>
                <w:right w:val="none" w:sz="0" w:space="0" w:color="auto"/>
              </w:divBdr>
              <w:divsChild>
                <w:div w:id="257712187">
                  <w:marLeft w:val="0"/>
                  <w:marRight w:val="0"/>
                  <w:marTop w:val="0"/>
                  <w:marBottom w:val="0"/>
                  <w:divBdr>
                    <w:top w:val="none" w:sz="0" w:space="0" w:color="auto"/>
                    <w:left w:val="none" w:sz="0" w:space="0" w:color="auto"/>
                    <w:bottom w:val="none" w:sz="0" w:space="0" w:color="auto"/>
                    <w:right w:val="none" w:sz="0" w:space="0" w:color="auto"/>
                  </w:divBdr>
                  <w:divsChild>
                    <w:div w:id="1238907435">
                      <w:marLeft w:val="0"/>
                      <w:marRight w:val="0"/>
                      <w:marTop w:val="0"/>
                      <w:marBottom w:val="0"/>
                      <w:divBdr>
                        <w:top w:val="none" w:sz="0" w:space="0" w:color="auto"/>
                        <w:left w:val="none" w:sz="0" w:space="0" w:color="auto"/>
                        <w:bottom w:val="none" w:sz="0" w:space="0" w:color="auto"/>
                        <w:right w:val="none" w:sz="0" w:space="0" w:color="auto"/>
                      </w:divBdr>
                      <w:divsChild>
                        <w:div w:id="1951622116">
                          <w:marLeft w:val="0"/>
                          <w:marRight w:val="0"/>
                          <w:marTop w:val="0"/>
                          <w:marBottom w:val="0"/>
                          <w:divBdr>
                            <w:top w:val="none" w:sz="0" w:space="0" w:color="auto"/>
                            <w:left w:val="none" w:sz="0" w:space="0" w:color="auto"/>
                            <w:bottom w:val="none" w:sz="0" w:space="0" w:color="auto"/>
                            <w:right w:val="none" w:sz="0" w:space="0" w:color="auto"/>
                          </w:divBdr>
                          <w:divsChild>
                            <w:div w:id="700210899">
                              <w:marLeft w:val="0"/>
                              <w:marRight w:val="0"/>
                              <w:marTop w:val="0"/>
                              <w:marBottom w:val="0"/>
                              <w:divBdr>
                                <w:top w:val="none" w:sz="0" w:space="0" w:color="auto"/>
                                <w:left w:val="none" w:sz="0" w:space="0" w:color="auto"/>
                                <w:bottom w:val="none" w:sz="0" w:space="0" w:color="auto"/>
                                <w:right w:val="none" w:sz="0" w:space="0" w:color="auto"/>
                              </w:divBdr>
                              <w:divsChild>
                                <w:div w:id="735669517">
                                  <w:marLeft w:val="0"/>
                                  <w:marRight w:val="0"/>
                                  <w:marTop w:val="0"/>
                                  <w:marBottom w:val="0"/>
                                  <w:divBdr>
                                    <w:top w:val="none" w:sz="0" w:space="0" w:color="auto"/>
                                    <w:left w:val="none" w:sz="0" w:space="0" w:color="auto"/>
                                    <w:bottom w:val="none" w:sz="0" w:space="0" w:color="auto"/>
                                    <w:right w:val="none" w:sz="0" w:space="0" w:color="auto"/>
                                  </w:divBdr>
                                  <w:divsChild>
                                    <w:div w:id="1145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363298">
      <w:bodyDiv w:val="1"/>
      <w:marLeft w:val="0"/>
      <w:marRight w:val="0"/>
      <w:marTop w:val="0"/>
      <w:marBottom w:val="0"/>
      <w:divBdr>
        <w:top w:val="none" w:sz="0" w:space="0" w:color="auto"/>
        <w:left w:val="none" w:sz="0" w:space="0" w:color="auto"/>
        <w:bottom w:val="none" w:sz="0" w:space="0" w:color="auto"/>
        <w:right w:val="none" w:sz="0" w:space="0" w:color="auto"/>
      </w:divBdr>
      <w:divsChild>
        <w:div w:id="451247889">
          <w:marLeft w:val="0"/>
          <w:marRight w:val="0"/>
          <w:marTop w:val="0"/>
          <w:marBottom w:val="0"/>
          <w:divBdr>
            <w:top w:val="none" w:sz="0" w:space="0" w:color="auto"/>
            <w:left w:val="none" w:sz="0" w:space="0" w:color="auto"/>
            <w:bottom w:val="none" w:sz="0" w:space="0" w:color="auto"/>
            <w:right w:val="none" w:sz="0" w:space="0" w:color="auto"/>
          </w:divBdr>
        </w:div>
      </w:divsChild>
    </w:div>
    <w:div w:id="1542087149">
      <w:bodyDiv w:val="1"/>
      <w:marLeft w:val="0"/>
      <w:marRight w:val="0"/>
      <w:marTop w:val="0"/>
      <w:marBottom w:val="0"/>
      <w:divBdr>
        <w:top w:val="none" w:sz="0" w:space="0" w:color="auto"/>
        <w:left w:val="none" w:sz="0" w:space="0" w:color="auto"/>
        <w:bottom w:val="none" w:sz="0" w:space="0" w:color="auto"/>
        <w:right w:val="none" w:sz="0" w:space="0" w:color="auto"/>
      </w:divBdr>
    </w:div>
    <w:div w:id="1564216467">
      <w:bodyDiv w:val="1"/>
      <w:marLeft w:val="0"/>
      <w:marRight w:val="0"/>
      <w:marTop w:val="0"/>
      <w:marBottom w:val="0"/>
      <w:divBdr>
        <w:top w:val="none" w:sz="0" w:space="0" w:color="auto"/>
        <w:left w:val="none" w:sz="0" w:space="0" w:color="auto"/>
        <w:bottom w:val="none" w:sz="0" w:space="0" w:color="auto"/>
        <w:right w:val="none" w:sz="0" w:space="0" w:color="auto"/>
      </w:divBdr>
    </w:div>
    <w:div w:id="1870021763">
      <w:bodyDiv w:val="1"/>
      <w:marLeft w:val="0"/>
      <w:marRight w:val="0"/>
      <w:marTop w:val="0"/>
      <w:marBottom w:val="0"/>
      <w:divBdr>
        <w:top w:val="none" w:sz="0" w:space="0" w:color="auto"/>
        <w:left w:val="none" w:sz="0" w:space="0" w:color="auto"/>
        <w:bottom w:val="none" w:sz="0" w:space="0" w:color="auto"/>
        <w:right w:val="none" w:sz="0" w:space="0" w:color="auto"/>
      </w:divBdr>
    </w:div>
    <w:div w:id="1873154995">
      <w:bodyDiv w:val="1"/>
      <w:marLeft w:val="0"/>
      <w:marRight w:val="0"/>
      <w:marTop w:val="0"/>
      <w:marBottom w:val="0"/>
      <w:divBdr>
        <w:top w:val="none" w:sz="0" w:space="0" w:color="auto"/>
        <w:left w:val="none" w:sz="0" w:space="0" w:color="auto"/>
        <w:bottom w:val="none" w:sz="0" w:space="0" w:color="auto"/>
        <w:right w:val="none" w:sz="0" w:space="0" w:color="auto"/>
      </w:divBdr>
    </w:div>
    <w:div w:id="1960455710">
      <w:bodyDiv w:val="1"/>
      <w:marLeft w:val="0"/>
      <w:marRight w:val="0"/>
      <w:marTop w:val="0"/>
      <w:marBottom w:val="0"/>
      <w:divBdr>
        <w:top w:val="none" w:sz="0" w:space="0" w:color="auto"/>
        <w:left w:val="none" w:sz="0" w:space="0" w:color="auto"/>
        <w:bottom w:val="none" w:sz="0" w:space="0" w:color="auto"/>
        <w:right w:val="none" w:sz="0" w:space="0" w:color="auto"/>
      </w:divBdr>
    </w:div>
    <w:div w:id="1972713580">
      <w:bodyDiv w:val="1"/>
      <w:marLeft w:val="0"/>
      <w:marRight w:val="0"/>
      <w:marTop w:val="0"/>
      <w:marBottom w:val="0"/>
      <w:divBdr>
        <w:top w:val="none" w:sz="0" w:space="0" w:color="auto"/>
        <w:left w:val="none" w:sz="0" w:space="0" w:color="auto"/>
        <w:bottom w:val="none" w:sz="0" w:space="0" w:color="auto"/>
        <w:right w:val="none" w:sz="0" w:space="0" w:color="auto"/>
      </w:divBdr>
    </w:div>
    <w:div w:id="1993488050">
      <w:bodyDiv w:val="1"/>
      <w:marLeft w:val="0"/>
      <w:marRight w:val="0"/>
      <w:marTop w:val="0"/>
      <w:marBottom w:val="0"/>
      <w:divBdr>
        <w:top w:val="none" w:sz="0" w:space="0" w:color="auto"/>
        <w:left w:val="none" w:sz="0" w:space="0" w:color="auto"/>
        <w:bottom w:val="none" w:sz="0" w:space="0" w:color="auto"/>
        <w:right w:val="none" w:sz="0" w:space="0" w:color="auto"/>
      </w:divBdr>
    </w:div>
    <w:div w:id="2018651020">
      <w:bodyDiv w:val="1"/>
      <w:marLeft w:val="0"/>
      <w:marRight w:val="0"/>
      <w:marTop w:val="0"/>
      <w:marBottom w:val="0"/>
      <w:divBdr>
        <w:top w:val="none" w:sz="0" w:space="0" w:color="auto"/>
        <w:left w:val="none" w:sz="0" w:space="0" w:color="auto"/>
        <w:bottom w:val="none" w:sz="0" w:space="0" w:color="auto"/>
        <w:right w:val="none" w:sz="0" w:space="0" w:color="auto"/>
      </w:divBdr>
    </w:div>
    <w:div w:id="205287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1665</TotalTime>
  <Pages>10</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178</cp:revision>
  <cp:lastPrinted>2025-07-21T12:06:00Z</cp:lastPrinted>
  <dcterms:created xsi:type="dcterms:W3CDTF">2025-03-17T05:26:00Z</dcterms:created>
  <dcterms:modified xsi:type="dcterms:W3CDTF">2025-11-12T05:45:00Z</dcterms:modified>
</cp:coreProperties>
</file>