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6C6123C7" w:rsidR="00C57C38" w:rsidRPr="007F02F3" w:rsidRDefault="00CA09D2" w:rsidP="00C57C38">
      <w:pPr>
        <w:rPr>
          <w:rFonts w:asciiTheme="minorHAnsi" w:hAnsiTheme="minorHAnsi" w:cstheme="minorHAnsi"/>
        </w:rPr>
      </w:pPr>
      <w:bookmarkStart w:id="0" w:name="_Toc172379202"/>
      <w:r>
        <w:rPr>
          <w:rFonts w:asciiTheme="minorHAnsi" w:hAnsiTheme="minorHAnsi" w:cstheme="minorHAnsi"/>
          <w:noProof/>
        </w:rPr>
        <w:drawing>
          <wp:anchor distT="0" distB="0" distL="114300" distR="114300" simplePos="0" relativeHeight="251658240" behindDoc="0" locked="0" layoutInCell="1" allowOverlap="1" wp14:anchorId="65A66AEC" wp14:editId="019E7C83">
            <wp:simplePos x="0" y="0"/>
            <wp:positionH relativeFrom="margin">
              <wp:align>center</wp:align>
            </wp:positionH>
            <wp:positionV relativeFrom="paragraph">
              <wp:posOffset>-1453516</wp:posOffset>
            </wp:positionV>
            <wp:extent cx="7555370" cy="10724443"/>
            <wp:effectExtent l="0" t="0" r="7620" b="1270"/>
            <wp:wrapNone/>
            <wp:docPr id="684442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2028"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55370" cy="10724443"/>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7F02F3" w:rsidRDefault="00C57C38" w:rsidP="00C57C38">
      <w:pPr>
        <w:rPr>
          <w:rFonts w:asciiTheme="minorHAnsi" w:hAnsiTheme="minorHAnsi" w:cstheme="minorHAnsi"/>
        </w:rPr>
      </w:pPr>
      <w:r w:rsidRPr="007F02F3">
        <w:rPr>
          <w:rFonts w:asciiTheme="minorHAnsi" w:hAnsiTheme="minorHAnsi" w:cstheme="minorHAnsi"/>
        </w:rPr>
        <w:br w:type="column"/>
      </w:r>
      <w:bookmarkStart w:id="1" w:name="_Toc172379517"/>
    </w:p>
    <w:sdt>
      <w:sdtPr>
        <w:rPr>
          <w:rFonts w:asciiTheme="minorHAnsi" w:eastAsia="Calibri" w:hAnsiTheme="minorHAnsi" w:cstheme="minorHAnsi"/>
          <w:b w:val="0"/>
          <w:bCs w:val="0"/>
          <w:color w:val="auto"/>
          <w:sz w:val="24"/>
          <w:szCs w:val="24"/>
        </w:rPr>
        <w:id w:val="-1760207719"/>
        <w:docPartObj>
          <w:docPartGallery w:val="Table of Contents"/>
          <w:docPartUnique/>
        </w:docPartObj>
      </w:sdtPr>
      <w:sdtEndPr>
        <w:rPr>
          <w:noProof/>
        </w:rPr>
      </w:sdtEndPr>
      <w:sdtContent>
        <w:p w14:paraId="557E8431" w14:textId="14613A37" w:rsidR="00C57C38" w:rsidRPr="00490840" w:rsidRDefault="00490840" w:rsidP="00C57C38">
          <w:pPr>
            <w:pStyle w:val="TOCHeading"/>
            <w:jc w:val="center"/>
            <w:rPr>
              <w:rFonts w:asciiTheme="minorHAnsi" w:hAnsiTheme="minorHAnsi" w:cstheme="minorHAnsi"/>
              <w:sz w:val="40"/>
              <w:szCs w:val="40"/>
            </w:rPr>
          </w:pPr>
          <w:r w:rsidRPr="00490840">
            <w:rPr>
              <w:rFonts w:asciiTheme="minorHAnsi" w:hAnsiTheme="minorHAnsi" w:cstheme="minorHAnsi"/>
              <w:sz w:val="40"/>
              <w:szCs w:val="40"/>
            </w:rPr>
            <w:t>INDEX</w:t>
          </w:r>
        </w:p>
        <w:p w14:paraId="3E1AA618" w14:textId="77777777" w:rsidR="00C57C38" w:rsidRPr="007F02F3" w:rsidRDefault="00C57C38" w:rsidP="00C57C38">
          <w:pPr>
            <w:jc w:val="both"/>
            <w:rPr>
              <w:rFonts w:asciiTheme="minorHAnsi" w:hAnsiTheme="minorHAnsi" w:cstheme="minorHAnsi"/>
              <w:sz w:val="28"/>
              <w:szCs w:val="28"/>
            </w:rPr>
          </w:pPr>
        </w:p>
        <w:p w14:paraId="017AE79A" w14:textId="11AD8B3F" w:rsidR="00000211" w:rsidRPr="00000211" w:rsidRDefault="00C57C38"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r w:rsidRPr="007F02F3">
            <w:rPr>
              <w:rFonts w:asciiTheme="minorHAnsi" w:hAnsiTheme="minorHAnsi" w:cstheme="minorHAnsi"/>
              <w:sz w:val="28"/>
              <w:szCs w:val="28"/>
            </w:rPr>
            <w:fldChar w:fldCharType="begin"/>
          </w:r>
          <w:r w:rsidRPr="007F02F3">
            <w:rPr>
              <w:rFonts w:asciiTheme="minorHAnsi" w:hAnsiTheme="minorHAnsi" w:cstheme="minorHAnsi"/>
              <w:sz w:val="28"/>
              <w:szCs w:val="28"/>
            </w:rPr>
            <w:instrText xml:space="preserve"> TOC \o "1-3" \h \z \u </w:instrText>
          </w:r>
          <w:r w:rsidRPr="007F02F3">
            <w:rPr>
              <w:rFonts w:asciiTheme="minorHAnsi" w:hAnsiTheme="minorHAnsi" w:cstheme="minorHAnsi"/>
              <w:sz w:val="28"/>
              <w:szCs w:val="28"/>
            </w:rPr>
            <w:fldChar w:fldCharType="separate"/>
          </w:r>
          <w:hyperlink w:anchor="_Toc183013319" w:history="1">
            <w:r w:rsidR="00000211" w:rsidRPr="00000211">
              <w:rPr>
                <w:rStyle w:val="Hyperlink"/>
                <w:rFonts w:cstheme="minorHAnsi"/>
                <w:noProof/>
                <w:sz w:val="32"/>
                <w:szCs w:val="32"/>
              </w:rPr>
              <w:t>1.</w:t>
            </w:r>
            <w:r w:rsidR="00000211" w:rsidRPr="00000211">
              <w:rPr>
                <w:rFonts w:asciiTheme="minorHAnsi" w:eastAsiaTheme="minorEastAsia" w:hAnsiTheme="minorHAnsi" w:cstheme="minorBidi"/>
                <w:noProof/>
                <w:kern w:val="2"/>
                <w:sz w:val="32"/>
                <w:szCs w:val="32"/>
                <w:lang w:bidi="gu-IN"/>
                <w14:ligatures w14:val="standardContextual"/>
              </w:rPr>
              <w:tab/>
            </w:r>
            <w:r w:rsidR="00000211" w:rsidRPr="00000211">
              <w:rPr>
                <w:rStyle w:val="Hyperlink"/>
                <w:rFonts w:cstheme="minorHAnsi"/>
                <w:noProof/>
                <w:sz w:val="32"/>
                <w:szCs w:val="32"/>
              </w:rPr>
              <w:t>Commitment to Living Wage</w:t>
            </w:r>
            <w:r w:rsidR="00000211" w:rsidRPr="00000211">
              <w:rPr>
                <w:noProof/>
                <w:webHidden/>
                <w:sz w:val="32"/>
                <w:szCs w:val="32"/>
              </w:rPr>
              <w:tab/>
            </w:r>
            <w:r w:rsidR="00000211" w:rsidRPr="00000211">
              <w:rPr>
                <w:noProof/>
                <w:webHidden/>
                <w:sz w:val="32"/>
                <w:szCs w:val="32"/>
              </w:rPr>
              <w:fldChar w:fldCharType="begin"/>
            </w:r>
            <w:r w:rsidR="00000211" w:rsidRPr="00000211">
              <w:rPr>
                <w:noProof/>
                <w:webHidden/>
                <w:sz w:val="32"/>
                <w:szCs w:val="32"/>
              </w:rPr>
              <w:instrText xml:space="preserve"> PAGEREF _Toc183013319 \h </w:instrText>
            </w:r>
            <w:r w:rsidR="00000211" w:rsidRPr="00000211">
              <w:rPr>
                <w:noProof/>
                <w:webHidden/>
                <w:sz w:val="32"/>
                <w:szCs w:val="32"/>
              </w:rPr>
            </w:r>
            <w:r w:rsidR="00000211" w:rsidRPr="00000211">
              <w:rPr>
                <w:noProof/>
                <w:webHidden/>
                <w:sz w:val="32"/>
                <w:szCs w:val="32"/>
              </w:rPr>
              <w:fldChar w:fldCharType="separate"/>
            </w:r>
            <w:r w:rsidR="00E94347">
              <w:rPr>
                <w:noProof/>
                <w:webHidden/>
                <w:sz w:val="32"/>
                <w:szCs w:val="32"/>
              </w:rPr>
              <w:t>3</w:t>
            </w:r>
            <w:r w:rsidR="00000211" w:rsidRPr="00000211">
              <w:rPr>
                <w:noProof/>
                <w:webHidden/>
                <w:sz w:val="32"/>
                <w:szCs w:val="32"/>
              </w:rPr>
              <w:fldChar w:fldCharType="end"/>
            </w:r>
          </w:hyperlink>
        </w:p>
        <w:p w14:paraId="6313C154" w14:textId="795389E3" w:rsidR="00000211" w:rsidRPr="00000211" w:rsidRDefault="00000211"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hyperlink w:anchor="_Toc183013320" w:history="1">
            <w:r w:rsidRPr="00000211">
              <w:rPr>
                <w:rStyle w:val="Hyperlink"/>
                <w:rFonts w:cstheme="minorHAnsi"/>
                <w:noProof/>
                <w:sz w:val="32"/>
                <w:szCs w:val="32"/>
              </w:rPr>
              <w:t>2.</w:t>
            </w:r>
            <w:r w:rsidRPr="00000211">
              <w:rPr>
                <w:rFonts w:asciiTheme="minorHAnsi" w:eastAsiaTheme="minorEastAsia" w:hAnsiTheme="minorHAnsi" w:cstheme="minorBidi"/>
                <w:noProof/>
                <w:kern w:val="2"/>
                <w:sz w:val="32"/>
                <w:szCs w:val="32"/>
                <w:lang w:bidi="gu-IN"/>
                <w14:ligatures w14:val="standardContextual"/>
              </w:rPr>
              <w:tab/>
            </w:r>
            <w:r w:rsidRPr="00000211">
              <w:rPr>
                <w:rStyle w:val="Hyperlink"/>
                <w:rFonts w:cstheme="minorHAnsi"/>
                <w:noProof/>
                <w:sz w:val="32"/>
                <w:szCs w:val="32"/>
              </w:rPr>
              <w:t>Promoting Fair Compensation and Equity</w:t>
            </w:r>
            <w:r w:rsidRPr="00000211">
              <w:rPr>
                <w:noProof/>
                <w:webHidden/>
                <w:sz w:val="32"/>
                <w:szCs w:val="32"/>
              </w:rPr>
              <w:tab/>
            </w:r>
            <w:r w:rsidRPr="00000211">
              <w:rPr>
                <w:noProof/>
                <w:webHidden/>
                <w:sz w:val="32"/>
                <w:szCs w:val="32"/>
              </w:rPr>
              <w:fldChar w:fldCharType="begin"/>
            </w:r>
            <w:r w:rsidRPr="00000211">
              <w:rPr>
                <w:noProof/>
                <w:webHidden/>
                <w:sz w:val="32"/>
                <w:szCs w:val="32"/>
              </w:rPr>
              <w:instrText xml:space="preserve"> PAGEREF _Toc183013320 \h </w:instrText>
            </w:r>
            <w:r w:rsidRPr="00000211">
              <w:rPr>
                <w:noProof/>
                <w:webHidden/>
                <w:sz w:val="32"/>
                <w:szCs w:val="32"/>
              </w:rPr>
            </w:r>
            <w:r w:rsidRPr="00000211">
              <w:rPr>
                <w:noProof/>
                <w:webHidden/>
                <w:sz w:val="32"/>
                <w:szCs w:val="32"/>
              </w:rPr>
              <w:fldChar w:fldCharType="separate"/>
            </w:r>
            <w:r w:rsidR="00E94347">
              <w:rPr>
                <w:noProof/>
                <w:webHidden/>
                <w:sz w:val="32"/>
                <w:szCs w:val="32"/>
              </w:rPr>
              <w:t>3</w:t>
            </w:r>
            <w:r w:rsidRPr="00000211">
              <w:rPr>
                <w:noProof/>
                <w:webHidden/>
                <w:sz w:val="32"/>
                <w:szCs w:val="32"/>
              </w:rPr>
              <w:fldChar w:fldCharType="end"/>
            </w:r>
          </w:hyperlink>
        </w:p>
        <w:p w14:paraId="07ECB12D" w14:textId="211A57BE" w:rsidR="00000211" w:rsidRPr="00000211" w:rsidRDefault="00000211"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hyperlink w:anchor="_Toc183013321" w:history="1">
            <w:r w:rsidRPr="00000211">
              <w:rPr>
                <w:rStyle w:val="Hyperlink"/>
                <w:rFonts w:cstheme="minorHAnsi"/>
                <w:noProof/>
                <w:sz w:val="32"/>
                <w:szCs w:val="32"/>
              </w:rPr>
              <w:t>3.</w:t>
            </w:r>
            <w:r w:rsidRPr="00000211">
              <w:rPr>
                <w:rFonts w:asciiTheme="minorHAnsi" w:eastAsiaTheme="minorEastAsia" w:hAnsiTheme="minorHAnsi" w:cstheme="minorBidi"/>
                <w:noProof/>
                <w:kern w:val="2"/>
                <w:sz w:val="32"/>
                <w:szCs w:val="32"/>
                <w:lang w:bidi="gu-IN"/>
                <w14:ligatures w14:val="standardContextual"/>
              </w:rPr>
              <w:tab/>
            </w:r>
            <w:r w:rsidRPr="00000211">
              <w:rPr>
                <w:rStyle w:val="Hyperlink"/>
                <w:rFonts w:cstheme="minorHAnsi"/>
                <w:noProof/>
                <w:sz w:val="32"/>
                <w:szCs w:val="32"/>
              </w:rPr>
              <w:t>Scope</w:t>
            </w:r>
            <w:r w:rsidRPr="00000211">
              <w:rPr>
                <w:noProof/>
                <w:webHidden/>
                <w:sz w:val="32"/>
                <w:szCs w:val="32"/>
              </w:rPr>
              <w:tab/>
            </w:r>
            <w:r w:rsidRPr="00000211">
              <w:rPr>
                <w:noProof/>
                <w:webHidden/>
                <w:sz w:val="32"/>
                <w:szCs w:val="32"/>
              </w:rPr>
              <w:fldChar w:fldCharType="begin"/>
            </w:r>
            <w:r w:rsidRPr="00000211">
              <w:rPr>
                <w:noProof/>
                <w:webHidden/>
                <w:sz w:val="32"/>
                <w:szCs w:val="32"/>
              </w:rPr>
              <w:instrText xml:space="preserve"> PAGEREF _Toc183013321 \h </w:instrText>
            </w:r>
            <w:r w:rsidRPr="00000211">
              <w:rPr>
                <w:noProof/>
                <w:webHidden/>
                <w:sz w:val="32"/>
                <w:szCs w:val="32"/>
              </w:rPr>
            </w:r>
            <w:r w:rsidRPr="00000211">
              <w:rPr>
                <w:noProof/>
                <w:webHidden/>
                <w:sz w:val="32"/>
                <w:szCs w:val="32"/>
              </w:rPr>
              <w:fldChar w:fldCharType="separate"/>
            </w:r>
            <w:r w:rsidR="00E94347">
              <w:rPr>
                <w:noProof/>
                <w:webHidden/>
                <w:sz w:val="32"/>
                <w:szCs w:val="32"/>
              </w:rPr>
              <w:t>3</w:t>
            </w:r>
            <w:r w:rsidRPr="00000211">
              <w:rPr>
                <w:noProof/>
                <w:webHidden/>
                <w:sz w:val="32"/>
                <w:szCs w:val="32"/>
              </w:rPr>
              <w:fldChar w:fldCharType="end"/>
            </w:r>
          </w:hyperlink>
        </w:p>
        <w:p w14:paraId="1E55BB61" w14:textId="59DD5AD1" w:rsidR="00000211" w:rsidRPr="00000211" w:rsidRDefault="00000211"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hyperlink w:anchor="_Toc183013322" w:history="1">
            <w:r w:rsidRPr="00000211">
              <w:rPr>
                <w:rStyle w:val="Hyperlink"/>
                <w:rFonts w:cstheme="minorHAnsi"/>
                <w:noProof/>
                <w:sz w:val="32"/>
                <w:szCs w:val="32"/>
              </w:rPr>
              <w:t>4.</w:t>
            </w:r>
            <w:r w:rsidRPr="00000211">
              <w:rPr>
                <w:rFonts w:asciiTheme="minorHAnsi" w:eastAsiaTheme="minorEastAsia" w:hAnsiTheme="minorHAnsi" w:cstheme="minorBidi"/>
                <w:noProof/>
                <w:kern w:val="2"/>
                <w:sz w:val="32"/>
                <w:szCs w:val="32"/>
                <w:lang w:bidi="gu-IN"/>
                <w14:ligatures w14:val="standardContextual"/>
              </w:rPr>
              <w:tab/>
            </w:r>
            <w:r w:rsidRPr="00000211">
              <w:rPr>
                <w:rStyle w:val="Hyperlink"/>
                <w:rFonts w:cstheme="minorHAnsi"/>
                <w:noProof/>
                <w:sz w:val="32"/>
                <w:szCs w:val="32"/>
              </w:rPr>
              <w:t>Responsibilities and Expectations</w:t>
            </w:r>
            <w:r w:rsidRPr="00000211">
              <w:rPr>
                <w:noProof/>
                <w:webHidden/>
                <w:sz w:val="32"/>
                <w:szCs w:val="32"/>
              </w:rPr>
              <w:tab/>
            </w:r>
            <w:r w:rsidRPr="00000211">
              <w:rPr>
                <w:noProof/>
                <w:webHidden/>
                <w:sz w:val="32"/>
                <w:szCs w:val="32"/>
              </w:rPr>
              <w:fldChar w:fldCharType="begin"/>
            </w:r>
            <w:r w:rsidRPr="00000211">
              <w:rPr>
                <w:noProof/>
                <w:webHidden/>
                <w:sz w:val="32"/>
                <w:szCs w:val="32"/>
              </w:rPr>
              <w:instrText xml:space="preserve"> PAGEREF _Toc183013322 \h </w:instrText>
            </w:r>
            <w:r w:rsidRPr="00000211">
              <w:rPr>
                <w:noProof/>
                <w:webHidden/>
                <w:sz w:val="32"/>
                <w:szCs w:val="32"/>
              </w:rPr>
            </w:r>
            <w:r w:rsidRPr="00000211">
              <w:rPr>
                <w:noProof/>
                <w:webHidden/>
                <w:sz w:val="32"/>
                <w:szCs w:val="32"/>
              </w:rPr>
              <w:fldChar w:fldCharType="separate"/>
            </w:r>
            <w:r w:rsidR="00E94347">
              <w:rPr>
                <w:noProof/>
                <w:webHidden/>
                <w:sz w:val="32"/>
                <w:szCs w:val="32"/>
              </w:rPr>
              <w:t>4</w:t>
            </w:r>
            <w:r w:rsidRPr="00000211">
              <w:rPr>
                <w:noProof/>
                <w:webHidden/>
                <w:sz w:val="32"/>
                <w:szCs w:val="32"/>
              </w:rPr>
              <w:fldChar w:fldCharType="end"/>
            </w:r>
          </w:hyperlink>
        </w:p>
        <w:p w14:paraId="5A023C46" w14:textId="7F208314" w:rsidR="00000211" w:rsidRPr="00000211" w:rsidRDefault="00000211"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hyperlink w:anchor="_Toc183013323" w:history="1">
            <w:r w:rsidRPr="00000211">
              <w:rPr>
                <w:rStyle w:val="Hyperlink"/>
                <w:rFonts w:cstheme="minorHAnsi"/>
                <w:noProof/>
                <w:sz w:val="32"/>
                <w:szCs w:val="32"/>
              </w:rPr>
              <w:t>5.</w:t>
            </w:r>
            <w:r w:rsidRPr="00000211">
              <w:rPr>
                <w:rFonts w:asciiTheme="minorHAnsi" w:eastAsiaTheme="minorEastAsia" w:hAnsiTheme="minorHAnsi" w:cstheme="minorBidi"/>
                <w:noProof/>
                <w:kern w:val="2"/>
                <w:sz w:val="32"/>
                <w:szCs w:val="32"/>
                <w:lang w:bidi="gu-IN"/>
                <w14:ligatures w14:val="standardContextual"/>
              </w:rPr>
              <w:tab/>
            </w:r>
            <w:r w:rsidRPr="00000211">
              <w:rPr>
                <w:rStyle w:val="Hyperlink"/>
                <w:rFonts w:cstheme="minorHAnsi"/>
                <w:noProof/>
                <w:sz w:val="32"/>
                <w:szCs w:val="32"/>
              </w:rPr>
              <w:t>Specific Living Wage Commitments:</w:t>
            </w:r>
            <w:r w:rsidRPr="00000211">
              <w:rPr>
                <w:noProof/>
                <w:webHidden/>
                <w:sz w:val="32"/>
                <w:szCs w:val="32"/>
              </w:rPr>
              <w:tab/>
            </w:r>
            <w:r w:rsidRPr="00000211">
              <w:rPr>
                <w:noProof/>
                <w:webHidden/>
                <w:sz w:val="32"/>
                <w:szCs w:val="32"/>
              </w:rPr>
              <w:fldChar w:fldCharType="begin"/>
            </w:r>
            <w:r w:rsidRPr="00000211">
              <w:rPr>
                <w:noProof/>
                <w:webHidden/>
                <w:sz w:val="32"/>
                <w:szCs w:val="32"/>
              </w:rPr>
              <w:instrText xml:space="preserve"> PAGEREF _Toc183013323 \h </w:instrText>
            </w:r>
            <w:r w:rsidRPr="00000211">
              <w:rPr>
                <w:noProof/>
                <w:webHidden/>
                <w:sz w:val="32"/>
                <w:szCs w:val="32"/>
              </w:rPr>
            </w:r>
            <w:r w:rsidRPr="00000211">
              <w:rPr>
                <w:noProof/>
                <w:webHidden/>
                <w:sz w:val="32"/>
                <w:szCs w:val="32"/>
              </w:rPr>
              <w:fldChar w:fldCharType="separate"/>
            </w:r>
            <w:r w:rsidR="00E94347">
              <w:rPr>
                <w:noProof/>
                <w:webHidden/>
                <w:sz w:val="32"/>
                <w:szCs w:val="32"/>
              </w:rPr>
              <w:t>4</w:t>
            </w:r>
            <w:r w:rsidRPr="00000211">
              <w:rPr>
                <w:noProof/>
                <w:webHidden/>
                <w:sz w:val="32"/>
                <w:szCs w:val="32"/>
              </w:rPr>
              <w:fldChar w:fldCharType="end"/>
            </w:r>
          </w:hyperlink>
        </w:p>
        <w:p w14:paraId="22CF2093" w14:textId="761F694C" w:rsidR="00000211" w:rsidRPr="00000211" w:rsidRDefault="00000211"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hyperlink w:anchor="_Toc183013324" w:history="1">
            <w:r w:rsidRPr="00000211">
              <w:rPr>
                <w:rStyle w:val="Hyperlink"/>
                <w:rFonts w:cstheme="minorHAnsi"/>
                <w:noProof/>
                <w:sz w:val="32"/>
                <w:szCs w:val="32"/>
              </w:rPr>
              <w:t>6.</w:t>
            </w:r>
            <w:r w:rsidRPr="00000211">
              <w:rPr>
                <w:rFonts w:asciiTheme="minorHAnsi" w:eastAsiaTheme="minorEastAsia" w:hAnsiTheme="minorHAnsi" w:cstheme="minorBidi"/>
                <w:noProof/>
                <w:kern w:val="2"/>
                <w:sz w:val="32"/>
                <w:szCs w:val="32"/>
                <w:lang w:bidi="gu-IN"/>
                <w14:ligatures w14:val="standardContextual"/>
              </w:rPr>
              <w:tab/>
            </w:r>
            <w:r w:rsidRPr="00000211">
              <w:rPr>
                <w:rStyle w:val="Hyperlink"/>
                <w:rFonts w:cstheme="minorHAnsi"/>
                <w:noProof/>
                <w:sz w:val="32"/>
                <w:szCs w:val="32"/>
              </w:rPr>
              <w:t>Roles and Responsibilities: Governance Introduction</w:t>
            </w:r>
            <w:r w:rsidRPr="00000211">
              <w:rPr>
                <w:noProof/>
                <w:webHidden/>
                <w:sz w:val="32"/>
                <w:szCs w:val="32"/>
              </w:rPr>
              <w:tab/>
            </w:r>
            <w:r w:rsidRPr="00000211">
              <w:rPr>
                <w:noProof/>
                <w:webHidden/>
                <w:sz w:val="32"/>
                <w:szCs w:val="32"/>
              </w:rPr>
              <w:fldChar w:fldCharType="begin"/>
            </w:r>
            <w:r w:rsidRPr="00000211">
              <w:rPr>
                <w:noProof/>
                <w:webHidden/>
                <w:sz w:val="32"/>
                <w:szCs w:val="32"/>
              </w:rPr>
              <w:instrText xml:space="preserve"> PAGEREF _Toc183013324 \h </w:instrText>
            </w:r>
            <w:r w:rsidRPr="00000211">
              <w:rPr>
                <w:noProof/>
                <w:webHidden/>
                <w:sz w:val="32"/>
                <w:szCs w:val="32"/>
              </w:rPr>
            </w:r>
            <w:r w:rsidRPr="00000211">
              <w:rPr>
                <w:noProof/>
                <w:webHidden/>
                <w:sz w:val="32"/>
                <w:szCs w:val="32"/>
              </w:rPr>
              <w:fldChar w:fldCharType="separate"/>
            </w:r>
            <w:r w:rsidR="00E94347">
              <w:rPr>
                <w:noProof/>
                <w:webHidden/>
                <w:sz w:val="32"/>
                <w:szCs w:val="32"/>
              </w:rPr>
              <w:t>5</w:t>
            </w:r>
            <w:r w:rsidRPr="00000211">
              <w:rPr>
                <w:noProof/>
                <w:webHidden/>
                <w:sz w:val="32"/>
                <w:szCs w:val="32"/>
              </w:rPr>
              <w:fldChar w:fldCharType="end"/>
            </w:r>
          </w:hyperlink>
        </w:p>
        <w:p w14:paraId="7F216464" w14:textId="04062607" w:rsidR="00000211" w:rsidRPr="00000211" w:rsidRDefault="00000211"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hyperlink w:anchor="_Toc183013325" w:history="1">
            <w:r w:rsidRPr="00000211">
              <w:rPr>
                <w:rStyle w:val="Hyperlink"/>
                <w:rFonts w:cstheme="minorHAnsi"/>
                <w:noProof/>
                <w:sz w:val="32"/>
                <w:szCs w:val="32"/>
              </w:rPr>
              <w:t>7.</w:t>
            </w:r>
            <w:r w:rsidRPr="00000211">
              <w:rPr>
                <w:rFonts w:asciiTheme="minorHAnsi" w:eastAsiaTheme="minorEastAsia" w:hAnsiTheme="minorHAnsi" w:cstheme="minorBidi"/>
                <w:noProof/>
                <w:kern w:val="2"/>
                <w:sz w:val="32"/>
                <w:szCs w:val="32"/>
                <w:lang w:bidi="gu-IN"/>
                <w14:ligatures w14:val="standardContextual"/>
              </w:rPr>
              <w:tab/>
            </w:r>
            <w:r w:rsidRPr="00000211">
              <w:rPr>
                <w:rStyle w:val="Hyperlink"/>
                <w:rFonts w:cstheme="minorHAnsi"/>
                <w:noProof/>
                <w:sz w:val="32"/>
                <w:szCs w:val="32"/>
              </w:rPr>
              <w:t>Internal and External Reporting Mechanisms</w:t>
            </w:r>
            <w:r w:rsidRPr="00000211">
              <w:rPr>
                <w:noProof/>
                <w:webHidden/>
                <w:sz w:val="32"/>
                <w:szCs w:val="32"/>
              </w:rPr>
              <w:tab/>
            </w:r>
            <w:r w:rsidRPr="00000211">
              <w:rPr>
                <w:noProof/>
                <w:webHidden/>
                <w:sz w:val="32"/>
                <w:szCs w:val="32"/>
              </w:rPr>
              <w:fldChar w:fldCharType="begin"/>
            </w:r>
            <w:r w:rsidRPr="00000211">
              <w:rPr>
                <w:noProof/>
                <w:webHidden/>
                <w:sz w:val="32"/>
                <w:szCs w:val="32"/>
              </w:rPr>
              <w:instrText xml:space="preserve"> PAGEREF _Toc183013325 \h </w:instrText>
            </w:r>
            <w:r w:rsidRPr="00000211">
              <w:rPr>
                <w:noProof/>
                <w:webHidden/>
                <w:sz w:val="32"/>
                <w:szCs w:val="32"/>
              </w:rPr>
            </w:r>
            <w:r w:rsidRPr="00000211">
              <w:rPr>
                <w:noProof/>
                <w:webHidden/>
                <w:sz w:val="32"/>
                <w:szCs w:val="32"/>
              </w:rPr>
              <w:fldChar w:fldCharType="separate"/>
            </w:r>
            <w:r w:rsidR="00E94347">
              <w:rPr>
                <w:noProof/>
                <w:webHidden/>
                <w:sz w:val="32"/>
                <w:szCs w:val="32"/>
              </w:rPr>
              <w:t>6</w:t>
            </w:r>
            <w:r w:rsidRPr="00000211">
              <w:rPr>
                <w:noProof/>
                <w:webHidden/>
                <w:sz w:val="32"/>
                <w:szCs w:val="32"/>
              </w:rPr>
              <w:fldChar w:fldCharType="end"/>
            </w:r>
          </w:hyperlink>
        </w:p>
        <w:p w14:paraId="3F154AFC" w14:textId="1AC5B208" w:rsidR="00000211" w:rsidRPr="00000211" w:rsidRDefault="00000211"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hyperlink w:anchor="_Toc183013326" w:history="1">
            <w:r w:rsidRPr="00000211">
              <w:rPr>
                <w:rStyle w:val="Hyperlink"/>
                <w:rFonts w:cstheme="minorHAnsi"/>
                <w:noProof/>
                <w:sz w:val="32"/>
                <w:szCs w:val="32"/>
              </w:rPr>
              <w:t>8.</w:t>
            </w:r>
            <w:r w:rsidRPr="00000211">
              <w:rPr>
                <w:rFonts w:asciiTheme="minorHAnsi" w:eastAsiaTheme="minorEastAsia" w:hAnsiTheme="minorHAnsi" w:cstheme="minorBidi"/>
                <w:noProof/>
                <w:kern w:val="2"/>
                <w:sz w:val="32"/>
                <w:szCs w:val="32"/>
                <w:lang w:bidi="gu-IN"/>
                <w14:ligatures w14:val="standardContextual"/>
              </w:rPr>
              <w:tab/>
            </w:r>
            <w:r w:rsidRPr="00000211">
              <w:rPr>
                <w:rStyle w:val="Hyperlink"/>
                <w:rFonts w:cstheme="minorHAnsi"/>
                <w:noProof/>
                <w:sz w:val="32"/>
                <w:szCs w:val="32"/>
              </w:rPr>
              <w:t>Covered SDGs</w:t>
            </w:r>
            <w:r w:rsidRPr="00000211">
              <w:rPr>
                <w:noProof/>
                <w:webHidden/>
                <w:sz w:val="32"/>
                <w:szCs w:val="32"/>
              </w:rPr>
              <w:tab/>
            </w:r>
            <w:r w:rsidRPr="00000211">
              <w:rPr>
                <w:noProof/>
                <w:webHidden/>
                <w:sz w:val="32"/>
                <w:szCs w:val="32"/>
              </w:rPr>
              <w:fldChar w:fldCharType="begin"/>
            </w:r>
            <w:r w:rsidRPr="00000211">
              <w:rPr>
                <w:noProof/>
                <w:webHidden/>
                <w:sz w:val="32"/>
                <w:szCs w:val="32"/>
              </w:rPr>
              <w:instrText xml:space="preserve"> PAGEREF _Toc183013326 \h </w:instrText>
            </w:r>
            <w:r w:rsidRPr="00000211">
              <w:rPr>
                <w:noProof/>
                <w:webHidden/>
                <w:sz w:val="32"/>
                <w:szCs w:val="32"/>
              </w:rPr>
            </w:r>
            <w:r w:rsidRPr="00000211">
              <w:rPr>
                <w:noProof/>
                <w:webHidden/>
                <w:sz w:val="32"/>
                <w:szCs w:val="32"/>
              </w:rPr>
              <w:fldChar w:fldCharType="separate"/>
            </w:r>
            <w:r w:rsidR="00E94347">
              <w:rPr>
                <w:noProof/>
                <w:webHidden/>
                <w:sz w:val="32"/>
                <w:szCs w:val="32"/>
              </w:rPr>
              <w:t>6</w:t>
            </w:r>
            <w:r w:rsidRPr="00000211">
              <w:rPr>
                <w:noProof/>
                <w:webHidden/>
                <w:sz w:val="32"/>
                <w:szCs w:val="32"/>
              </w:rPr>
              <w:fldChar w:fldCharType="end"/>
            </w:r>
          </w:hyperlink>
        </w:p>
        <w:p w14:paraId="2EEA8CB9" w14:textId="2935E9B8" w:rsidR="00000211" w:rsidRPr="00000211" w:rsidRDefault="00000211"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hyperlink w:anchor="_Toc183013327" w:history="1">
            <w:r w:rsidRPr="00000211">
              <w:rPr>
                <w:rStyle w:val="Hyperlink"/>
                <w:rFonts w:cstheme="minorHAnsi"/>
                <w:noProof/>
                <w:sz w:val="32"/>
                <w:szCs w:val="32"/>
              </w:rPr>
              <w:t>9.</w:t>
            </w:r>
            <w:r w:rsidRPr="00000211">
              <w:rPr>
                <w:rFonts w:asciiTheme="minorHAnsi" w:eastAsiaTheme="minorEastAsia" w:hAnsiTheme="minorHAnsi" w:cstheme="minorBidi"/>
                <w:noProof/>
                <w:kern w:val="2"/>
                <w:sz w:val="32"/>
                <w:szCs w:val="32"/>
                <w:lang w:bidi="gu-IN"/>
                <w14:ligatures w14:val="standardContextual"/>
              </w:rPr>
              <w:tab/>
            </w:r>
            <w:r w:rsidRPr="00000211">
              <w:rPr>
                <w:rStyle w:val="Hyperlink"/>
                <w:rFonts w:cstheme="minorHAnsi"/>
                <w:noProof/>
                <w:sz w:val="32"/>
                <w:szCs w:val="32"/>
              </w:rPr>
              <w:t>Review Mechanism</w:t>
            </w:r>
            <w:r w:rsidRPr="00000211">
              <w:rPr>
                <w:noProof/>
                <w:webHidden/>
                <w:sz w:val="32"/>
                <w:szCs w:val="32"/>
              </w:rPr>
              <w:tab/>
            </w:r>
            <w:r w:rsidRPr="00000211">
              <w:rPr>
                <w:noProof/>
                <w:webHidden/>
                <w:sz w:val="32"/>
                <w:szCs w:val="32"/>
              </w:rPr>
              <w:fldChar w:fldCharType="begin"/>
            </w:r>
            <w:r w:rsidRPr="00000211">
              <w:rPr>
                <w:noProof/>
                <w:webHidden/>
                <w:sz w:val="32"/>
                <w:szCs w:val="32"/>
              </w:rPr>
              <w:instrText xml:space="preserve"> PAGEREF _Toc183013327 \h </w:instrText>
            </w:r>
            <w:r w:rsidRPr="00000211">
              <w:rPr>
                <w:noProof/>
                <w:webHidden/>
                <w:sz w:val="32"/>
                <w:szCs w:val="32"/>
              </w:rPr>
            </w:r>
            <w:r w:rsidRPr="00000211">
              <w:rPr>
                <w:noProof/>
                <w:webHidden/>
                <w:sz w:val="32"/>
                <w:szCs w:val="32"/>
              </w:rPr>
              <w:fldChar w:fldCharType="separate"/>
            </w:r>
            <w:r w:rsidR="00E94347">
              <w:rPr>
                <w:noProof/>
                <w:webHidden/>
                <w:sz w:val="32"/>
                <w:szCs w:val="32"/>
              </w:rPr>
              <w:t>6</w:t>
            </w:r>
            <w:r w:rsidRPr="00000211">
              <w:rPr>
                <w:noProof/>
                <w:webHidden/>
                <w:sz w:val="32"/>
                <w:szCs w:val="32"/>
              </w:rPr>
              <w:fldChar w:fldCharType="end"/>
            </w:r>
          </w:hyperlink>
        </w:p>
        <w:p w14:paraId="7725739D" w14:textId="310A84C2" w:rsidR="00000211" w:rsidRPr="00000211" w:rsidRDefault="00000211" w:rsidP="00000211">
          <w:pPr>
            <w:pStyle w:val="TOC1"/>
            <w:spacing w:line="360" w:lineRule="auto"/>
            <w:rPr>
              <w:rFonts w:asciiTheme="minorHAnsi" w:eastAsiaTheme="minorEastAsia" w:hAnsiTheme="minorHAnsi" w:cstheme="minorBidi"/>
              <w:noProof/>
              <w:kern w:val="2"/>
              <w:sz w:val="32"/>
              <w:szCs w:val="32"/>
              <w:lang w:bidi="gu-IN"/>
              <w14:ligatures w14:val="standardContextual"/>
            </w:rPr>
          </w:pPr>
          <w:hyperlink w:anchor="_Toc183013328" w:history="1">
            <w:r w:rsidRPr="00000211">
              <w:rPr>
                <w:rStyle w:val="Hyperlink"/>
                <w:rFonts w:cstheme="minorHAnsi"/>
                <w:noProof/>
                <w:sz w:val="32"/>
                <w:szCs w:val="32"/>
              </w:rPr>
              <w:t>10.</w:t>
            </w:r>
            <w:r w:rsidRPr="00000211">
              <w:rPr>
                <w:rFonts w:asciiTheme="minorHAnsi" w:eastAsiaTheme="minorEastAsia" w:hAnsiTheme="minorHAnsi" w:cstheme="minorBidi"/>
                <w:noProof/>
                <w:kern w:val="2"/>
                <w:sz w:val="32"/>
                <w:szCs w:val="32"/>
                <w:lang w:bidi="gu-IN"/>
                <w14:ligatures w14:val="standardContextual"/>
              </w:rPr>
              <w:tab/>
            </w:r>
            <w:r w:rsidRPr="00000211">
              <w:rPr>
                <w:rStyle w:val="Hyperlink"/>
                <w:rFonts w:cstheme="minorHAnsi"/>
                <w:noProof/>
                <w:sz w:val="32"/>
                <w:szCs w:val="32"/>
              </w:rPr>
              <w:t>Employee Acknowledgement Form: Living Wage Policy :</w:t>
            </w:r>
            <w:r w:rsidRPr="00000211">
              <w:rPr>
                <w:noProof/>
                <w:webHidden/>
                <w:sz w:val="32"/>
                <w:szCs w:val="32"/>
              </w:rPr>
              <w:tab/>
            </w:r>
            <w:r w:rsidRPr="00000211">
              <w:rPr>
                <w:noProof/>
                <w:webHidden/>
                <w:sz w:val="32"/>
                <w:szCs w:val="32"/>
              </w:rPr>
              <w:fldChar w:fldCharType="begin"/>
            </w:r>
            <w:r w:rsidRPr="00000211">
              <w:rPr>
                <w:noProof/>
                <w:webHidden/>
                <w:sz w:val="32"/>
                <w:szCs w:val="32"/>
              </w:rPr>
              <w:instrText xml:space="preserve"> PAGEREF _Toc183013328 \h </w:instrText>
            </w:r>
            <w:r w:rsidRPr="00000211">
              <w:rPr>
                <w:noProof/>
                <w:webHidden/>
                <w:sz w:val="32"/>
                <w:szCs w:val="32"/>
              </w:rPr>
            </w:r>
            <w:r w:rsidRPr="00000211">
              <w:rPr>
                <w:noProof/>
                <w:webHidden/>
                <w:sz w:val="32"/>
                <w:szCs w:val="32"/>
              </w:rPr>
              <w:fldChar w:fldCharType="separate"/>
            </w:r>
            <w:r w:rsidR="00E94347">
              <w:rPr>
                <w:noProof/>
                <w:webHidden/>
                <w:sz w:val="32"/>
                <w:szCs w:val="32"/>
              </w:rPr>
              <w:t>7</w:t>
            </w:r>
            <w:r w:rsidRPr="00000211">
              <w:rPr>
                <w:noProof/>
                <w:webHidden/>
                <w:sz w:val="32"/>
                <w:szCs w:val="32"/>
              </w:rPr>
              <w:fldChar w:fldCharType="end"/>
            </w:r>
          </w:hyperlink>
        </w:p>
        <w:p w14:paraId="71A227F6" w14:textId="72D14924" w:rsidR="00C57C38" w:rsidRPr="007F02F3" w:rsidRDefault="00C57C38" w:rsidP="00C57C38">
          <w:pPr>
            <w:jc w:val="both"/>
            <w:rPr>
              <w:rFonts w:asciiTheme="minorHAnsi" w:hAnsiTheme="minorHAnsi" w:cstheme="minorHAnsi"/>
            </w:rPr>
          </w:pPr>
          <w:r w:rsidRPr="007F02F3">
            <w:rPr>
              <w:rFonts w:asciiTheme="minorHAnsi" w:hAnsiTheme="minorHAnsi" w:cstheme="minorHAnsi"/>
              <w:b/>
              <w:bCs/>
              <w:noProof/>
              <w:sz w:val="28"/>
              <w:szCs w:val="28"/>
            </w:rPr>
            <w:fldChar w:fldCharType="end"/>
          </w:r>
        </w:p>
      </w:sdtContent>
    </w:sdt>
    <w:p w14:paraId="0A3BB3E7" w14:textId="33EE9169" w:rsidR="00B649A1" w:rsidRPr="007F02F3" w:rsidRDefault="00C57C38" w:rsidP="00C57C38">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 w:name="_Toc183013319"/>
      <w:bookmarkEnd w:id="0"/>
      <w:bookmarkEnd w:id="1"/>
      <w:r w:rsidR="00BE5C0A" w:rsidRPr="00BE5C0A">
        <w:rPr>
          <w:rFonts w:asciiTheme="minorHAnsi" w:hAnsiTheme="minorHAnsi" w:cstheme="minorHAnsi"/>
          <w:color w:val="FF9933"/>
        </w:rPr>
        <w:lastRenderedPageBreak/>
        <w:t xml:space="preserve">Commitment to </w:t>
      </w:r>
      <w:r w:rsidR="009832A0">
        <w:rPr>
          <w:rFonts w:asciiTheme="minorHAnsi" w:hAnsiTheme="minorHAnsi" w:cstheme="minorHAnsi"/>
          <w:color w:val="FF9933"/>
        </w:rPr>
        <w:t>Living Wage</w:t>
      </w:r>
      <w:bookmarkEnd w:id="2"/>
    </w:p>
    <w:p w14:paraId="28CF1E15" w14:textId="46E7A80D" w:rsidR="00B649A1" w:rsidRPr="007F02F3" w:rsidRDefault="00BE5C0A" w:rsidP="000E5AED">
      <w:pPr>
        <w:spacing w:line="276" w:lineRule="auto"/>
        <w:jc w:val="both"/>
        <w:rPr>
          <w:rFonts w:asciiTheme="minorHAnsi" w:hAnsiTheme="minorHAnsi" w:cstheme="minorHAnsi"/>
        </w:rPr>
      </w:pPr>
      <w:r w:rsidRPr="00BE5C0A">
        <w:rPr>
          <w:rFonts w:asciiTheme="minorHAnsi" w:hAnsiTheme="minorHAnsi" w:cstheme="minorHAnsi"/>
        </w:rPr>
        <w:t xml:space="preserve">Bedmutha Industries Ltd remains committed to ensuring fair, equitable, and competitive compensation for all employees, regardless of gender, role, or geographic location. The </w:t>
      </w:r>
      <w:r w:rsidR="009832A0">
        <w:rPr>
          <w:rFonts w:asciiTheme="minorHAnsi" w:hAnsiTheme="minorHAnsi" w:cstheme="minorHAnsi"/>
        </w:rPr>
        <w:t>Living Wage</w:t>
      </w:r>
      <w:r w:rsidRPr="00BE5C0A">
        <w:rPr>
          <w:rFonts w:asciiTheme="minorHAnsi" w:hAnsiTheme="minorHAnsi" w:cstheme="minorHAnsi"/>
        </w:rPr>
        <w:t xml:space="preserve"> Policy reflects our dedication to fostering an inclusive and fair workplace by addressing wage disparities and promoting equal opportunities across our organization. This policy includes a firm commitment to paying a living wage to all employees, with clear targets, public transparency, and mechanisms to ensure sustained adherence to living wage standards</w:t>
      </w:r>
      <w:r w:rsidR="00B649A1" w:rsidRPr="007F02F3">
        <w:rPr>
          <w:rFonts w:asciiTheme="minorHAnsi" w:hAnsiTheme="minorHAnsi" w:cstheme="minorHAnsi"/>
        </w:rPr>
        <w:t>.</w:t>
      </w:r>
    </w:p>
    <w:p w14:paraId="2CC1DA28" w14:textId="4BC21517" w:rsidR="00B649A1" w:rsidRPr="003E65BE" w:rsidRDefault="00891B95" w:rsidP="000E5AED">
      <w:pPr>
        <w:pStyle w:val="Heading1"/>
        <w:numPr>
          <w:ilvl w:val="0"/>
          <w:numId w:val="9"/>
        </w:numPr>
        <w:spacing w:line="276" w:lineRule="auto"/>
        <w:ind w:left="0"/>
        <w:jc w:val="both"/>
        <w:rPr>
          <w:rFonts w:asciiTheme="minorHAnsi" w:hAnsiTheme="minorHAnsi" w:cstheme="minorHAnsi"/>
          <w:color w:val="FF9933"/>
        </w:rPr>
      </w:pPr>
      <w:bookmarkStart w:id="3" w:name="_Toc183013320"/>
      <w:r w:rsidRPr="00891B95">
        <w:rPr>
          <w:rFonts w:asciiTheme="minorHAnsi" w:hAnsiTheme="minorHAnsi" w:cstheme="minorHAnsi"/>
          <w:color w:val="FF9933"/>
        </w:rPr>
        <w:t>Promoting Fair Compensation and Equity</w:t>
      </w:r>
      <w:bookmarkEnd w:id="3"/>
    </w:p>
    <w:p w14:paraId="3726E438" w14:textId="77777777" w:rsidR="00891B95" w:rsidRPr="00891B95" w:rsidRDefault="00891B95" w:rsidP="00891B95">
      <w:pPr>
        <w:spacing w:line="276" w:lineRule="auto"/>
        <w:jc w:val="both"/>
        <w:rPr>
          <w:rFonts w:asciiTheme="minorHAnsi" w:hAnsiTheme="minorHAnsi" w:cstheme="minorHAnsi"/>
        </w:rPr>
      </w:pPr>
      <w:r w:rsidRPr="00891B95">
        <w:rPr>
          <w:rFonts w:asciiTheme="minorHAnsi" w:hAnsiTheme="minorHAnsi" w:cstheme="minorHAnsi"/>
        </w:rPr>
        <w:t>At Bedmutha Industries Ltd, we are committed to fostering a workplace that values fairness, inclusion, and transparency in compensation practices. This commitment ensures all employees receive equitable pay for their contributions, aligned with our values and ethical standards.</w:t>
      </w:r>
    </w:p>
    <w:p w14:paraId="6A0E13AE" w14:textId="77777777" w:rsidR="00891B95" w:rsidRPr="00891B95" w:rsidRDefault="00891B95" w:rsidP="00891B95">
      <w:pPr>
        <w:spacing w:line="276" w:lineRule="auto"/>
        <w:jc w:val="both"/>
        <w:rPr>
          <w:rFonts w:asciiTheme="minorHAnsi" w:hAnsiTheme="minorHAnsi" w:cstheme="minorHAnsi"/>
        </w:rPr>
      </w:pPr>
    </w:p>
    <w:p w14:paraId="3915E429" w14:textId="77777777" w:rsidR="00891B95" w:rsidRPr="00891B95" w:rsidRDefault="00891B95" w:rsidP="00891B95">
      <w:pPr>
        <w:spacing w:line="276" w:lineRule="auto"/>
        <w:jc w:val="both"/>
        <w:rPr>
          <w:rFonts w:asciiTheme="minorHAnsi" w:hAnsiTheme="minorHAnsi" w:cstheme="minorHAnsi"/>
        </w:rPr>
      </w:pPr>
      <w:r w:rsidRPr="00891B95">
        <w:rPr>
          <w:rFonts w:asciiTheme="minorHAnsi" w:hAnsiTheme="minorHAnsi" w:cstheme="minorHAnsi"/>
        </w:rPr>
        <w:t>Our policy prioritizes living wages, competitive salary structures, and unbiased compensation systems that reflect employee skills, experience, and responsibilities. This includes proactive measures to address pay gaps, periodic wage reviews, and alignment with global standards for fair compensation.</w:t>
      </w:r>
    </w:p>
    <w:p w14:paraId="17DECC98" w14:textId="77777777" w:rsidR="00891B95" w:rsidRPr="00891B95" w:rsidRDefault="00891B95" w:rsidP="00891B95">
      <w:pPr>
        <w:spacing w:line="276" w:lineRule="auto"/>
        <w:jc w:val="both"/>
        <w:rPr>
          <w:rFonts w:asciiTheme="minorHAnsi" w:hAnsiTheme="minorHAnsi" w:cstheme="minorHAnsi"/>
        </w:rPr>
      </w:pPr>
    </w:p>
    <w:p w14:paraId="7014E4F2" w14:textId="5798C315" w:rsidR="00B649A1" w:rsidRPr="007F02F3" w:rsidRDefault="00891B95" w:rsidP="00891B95">
      <w:pPr>
        <w:spacing w:line="276" w:lineRule="auto"/>
        <w:jc w:val="both"/>
        <w:rPr>
          <w:rFonts w:asciiTheme="minorHAnsi" w:hAnsiTheme="minorHAnsi" w:cstheme="minorHAnsi"/>
        </w:rPr>
      </w:pPr>
      <w:r w:rsidRPr="00891B95">
        <w:rPr>
          <w:rFonts w:asciiTheme="minorHAnsi" w:hAnsiTheme="minorHAnsi" w:cstheme="minorHAnsi"/>
        </w:rPr>
        <w:t xml:space="preserve">We set quantitative targets, develop robust systems, and allocate the necessary resources to ensure consistent adherence to this policy. Through collaboration, innovation, and transparency, Bedmutha Industries extends its commitment to </w:t>
      </w:r>
      <w:r w:rsidR="009832A0">
        <w:rPr>
          <w:rFonts w:asciiTheme="minorHAnsi" w:hAnsiTheme="minorHAnsi" w:cstheme="minorHAnsi"/>
        </w:rPr>
        <w:t xml:space="preserve">Living </w:t>
      </w:r>
      <w:r w:rsidRPr="00891B95">
        <w:rPr>
          <w:rFonts w:asciiTheme="minorHAnsi" w:hAnsiTheme="minorHAnsi" w:cstheme="minorHAnsi"/>
        </w:rPr>
        <w:t>wage across the entire organizational and operational framework</w:t>
      </w:r>
      <w:r w:rsidR="00B649A1" w:rsidRPr="007F02F3">
        <w:rPr>
          <w:rFonts w:asciiTheme="minorHAnsi" w:hAnsiTheme="minorHAnsi" w:cstheme="minorHAnsi"/>
        </w:rPr>
        <w:t>.</w:t>
      </w:r>
    </w:p>
    <w:p w14:paraId="5C87B186" w14:textId="7FBB93DB" w:rsidR="002816B8" w:rsidRPr="007F02F3" w:rsidRDefault="002816B8" w:rsidP="000E5AED">
      <w:pPr>
        <w:pStyle w:val="Heading1"/>
        <w:numPr>
          <w:ilvl w:val="0"/>
          <w:numId w:val="9"/>
        </w:numPr>
        <w:spacing w:line="276" w:lineRule="auto"/>
        <w:ind w:left="0"/>
        <w:jc w:val="both"/>
        <w:rPr>
          <w:rFonts w:asciiTheme="minorHAnsi" w:hAnsiTheme="minorHAnsi" w:cstheme="minorHAnsi"/>
          <w:color w:val="FF9933"/>
        </w:rPr>
      </w:pPr>
      <w:bookmarkStart w:id="4" w:name="_Toc172379204"/>
      <w:bookmarkStart w:id="5" w:name="_Toc172379491"/>
      <w:bookmarkStart w:id="6" w:name="_Toc172379519"/>
      <w:bookmarkStart w:id="7" w:name="_Toc183013321"/>
      <w:r w:rsidRPr="007F02F3">
        <w:rPr>
          <w:rFonts w:asciiTheme="minorHAnsi" w:hAnsiTheme="minorHAnsi" w:cstheme="minorHAnsi"/>
          <w:color w:val="FF9933"/>
        </w:rPr>
        <w:t>Scope</w:t>
      </w:r>
      <w:bookmarkEnd w:id="4"/>
      <w:bookmarkEnd w:id="5"/>
      <w:bookmarkEnd w:id="6"/>
      <w:bookmarkEnd w:id="7"/>
    </w:p>
    <w:p w14:paraId="5942AA48" w14:textId="2A7C4398" w:rsidR="002816B8" w:rsidRPr="007F02F3" w:rsidRDefault="00BE5C0A" w:rsidP="000E5AED">
      <w:pPr>
        <w:spacing w:line="276" w:lineRule="auto"/>
        <w:jc w:val="both"/>
        <w:rPr>
          <w:rFonts w:asciiTheme="minorHAnsi" w:hAnsiTheme="minorHAnsi" w:cstheme="minorHAnsi"/>
        </w:rPr>
      </w:pPr>
      <w:r w:rsidRPr="00BE5C0A">
        <w:rPr>
          <w:rFonts w:asciiTheme="minorHAnsi" w:hAnsiTheme="minorHAnsi" w:cstheme="minorHAnsi"/>
        </w:rPr>
        <w:t xml:space="preserve">The </w:t>
      </w:r>
      <w:r w:rsidR="009832A0">
        <w:rPr>
          <w:rFonts w:asciiTheme="minorHAnsi" w:hAnsiTheme="minorHAnsi" w:cstheme="minorHAnsi"/>
        </w:rPr>
        <w:t>Living Wage</w:t>
      </w:r>
      <w:r w:rsidRPr="00BE5C0A">
        <w:rPr>
          <w:rFonts w:asciiTheme="minorHAnsi" w:hAnsiTheme="minorHAnsi" w:cstheme="minorHAnsi"/>
        </w:rPr>
        <w:t xml:space="preserve"> Policy applies to all employees, contractors, and consultants of Bedmutha Industries Ltd across all operations, departments, and facilities</w:t>
      </w:r>
      <w:r w:rsidR="000B01B5" w:rsidRPr="007F02F3">
        <w:rPr>
          <w:rFonts w:asciiTheme="minorHAnsi" w:hAnsiTheme="minorHAnsi" w:cstheme="minorHAnsi"/>
        </w:rPr>
        <w:t>:</w:t>
      </w:r>
    </w:p>
    <w:p w14:paraId="7996E2E5" w14:textId="77777777" w:rsidR="00E554ED" w:rsidRPr="007F02F3" w:rsidRDefault="00E554ED" w:rsidP="000E5AED">
      <w:pPr>
        <w:spacing w:line="276" w:lineRule="auto"/>
        <w:jc w:val="both"/>
        <w:rPr>
          <w:rFonts w:asciiTheme="minorHAnsi" w:hAnsiTheme="minorHAnsi" w:cstheme="minorHAnsi"/>
        </w:rPr>
      </w:pPr>
    </w:p>
    <w:tbl>
      <w:tblPr>
        <w:tblStyle w:val="TableGrid"/>
        <w:tblW w:w="5000" w:type="pct"/>
        <w:tblLook w:val="04A0" w:firstRow="1" w:lastRow="0" w:firstColumn="1" w:lastColumn="0" w:noHBand="0" w:noVBand="1"/>
      </w:tblPr>
      <w:tblGrid>
        <w:gridCol w:w="9016"/>
      </w:tblGrid>
      <w:tr w:rsidR="00EC30E3" w:rsidRPr="007F02F3" w14:paraId="67F3E9D0" w14:textId="77777777" w:rsidTr="00EC30E3">
        <w:tc>
          <w:tcPr>
            <w:tcW w:w="5000" w:type="pct"/>
          </w:tcPr>
          <w:p w14:paraId="1B780F69" w14:textId="17BD063D" w:rsidR="00EC30E3" w:rsidRPr="007F02F3" w:rsidRDefault="00637164" w:rsidP="000E5AED">
            <w:pPr>
              <w:pStyle w:val="ListParagraph"/>
              <w:spacing w:line="276" w:lineRule="auto"/>
              <w:ind w:left="0"/>
              <w:jc w:val="both"/>
              <w:rPr>
                <w:rFonts w:cstheme="minorHAnsi"/>
              </w:rPr>
            </w:pPr>
            <w:r w:rsidRPr="00637164">
              <w:rPr>
                <w:rFonts w:cstheme="minorHAnsi"/>
              </w:rPr>
              <w:t>Bedmutha Industries Ltd</w:t>
            </w:r>
          </w:p>
        </w:tc>
      </w:tr>
      <w:tr w:rsidR="00EC30E3" w:rsidRPr="007F02F3" w14:paraId="60A7F42B" w14:textId="77777777" w:rsidTr="00EC30E3">
        <w:tc>
          <w:tcPr>
            <w:tcW w:w="5000" w:type="pct"/>
          </w:tcPr>
          <w:p w14:paraId="4FD695B5" w14:textId="77777777" w:rsidR="00EF4DB2" w:rsidRPr="00473473" w:rsidRDefault="00EC30E3" w:rsidP="00EF4DB2">
            <w:pPr>
              <w:spacing w:line="276" w:lineRule="auto"/>
              <w:jc w:val="both"/>
              <w:rPr>
                <w:rFonts w:cstheme="minorHAnsi"/>
              </w:rPr>
            </w:pPr>
            <w:r w:rsidRPr="007F02F3">
              <w:rPr>
                <w:rFonts w:cstheme="minorHAnsi"/>
              </w:rPr>
              <w:t xml:space="preserve">Address: </w:t>
            </w:r>
            <w:r w:rsidR="00EF4DB2" w:rsidRPr="00473473">
              <w:rPr>
                <w:rFonts w:cstheme="minorHAnsi"/>
              </w:rPr>
              <w:t>Plot No. E-1, Nardana Central Government Industrial Growth Centre, Phase -</w:t>
            </w:r>
          </w:p>
          <w:p w14:paraId="0CA99439" w14:textId="763A1E56" w:rsidR="00EC30E3" w:rsidRPr="007F02F3" w:rsidRDefault="00EF4DB2" w:rsidP="00EF4DB2">
            <w:pPr>
              <w:pStyle w:val="ListParagraph"/>
              <w:spacing w:line="276" w:lineRule="auto"/>
              <w:ind w:left="0"/>
              <w:jc w:val="both"/>
              <w:rPr>
                <w:rFonts w:cstheme="minorHAnsi"/>
              </w:rPr>
            </w:pPr>
            <w:r w:rsidRPr="00473473">
              <w:rPr>
                <w:rFonts w:cstheme="minorHAnsi"/>
              </w:rPr>
              <w:t>II, Waghadi-Khurd, Shindhkheda, Dist - Dhule - 424309, Maharashtra</w:t>
            </w:r>
            <w:r>
              <w:rPr>
                <w:rFonts w:cstheme="minorHAnsi"/>
              </w:rPr>
              <w:t>.</w:t>
            </w:r>
          </w:p>
        </w:tc>
      </w:tr>
      <w:tr w:rsidR="00EC30E3" w:rsidRPr="007F02F3" w14:paraId="1328689B" w14:textId="77777777" w:rsidTr="00EC30E3">
        <w:tc>
          <w:tcPr>
            <w:tcW w:w="5000" w:type="pct"/>
          </w:tcPr>
          <w:p w14:paraId="41FC9D39" w14:textId="1D21BA6A" w:rsidR="00637164" w:rsidRPr="00637164" w:rsidRDefault="00637164" w:rsidP="00637164">
            <w:pPr>
              <w:pStyle w:val="ListParagraph"/>
              <w:spacing w:line="276" w:lineRule="auto"/>
              <w:ind w:left="-3"/>
              <w:jc w:val="both"/>
              <w:rPr>
                <w:rFonts w:cstheme="minorHAnsi"/>
              </w:rPr>
            </w:pPr>
            <w:hyperlink r:id="rId9" w:history="1">
              <w:r w:rsidRPr="00647748">
                <w:rPr>
                  <w:rStyle w:val="Hyperlink"/>
                  <w:rFonts w:cstheme="minorHAnsi"/>
                </w:rPr>
                <w:t>http://www.bedmutha.com/</w:t>
              </w:r>
            </w:hyperlink>
          </w:p>
        </w:tc>
      </w:tr>
    </w:tbl>
    <w:p w14:paraId="29CBB750" w14:textId="77777777" w:rsidR="00F2244E" w:rsidRDefault="00F2244E" w:rsidP="00F2244E">
      <w:pPr>
        <w:pStyle w:val="Heading1"/>
        <w:spacing w:before="0" w:line="276" w:lineRule="auto"/>
        <w:jc w:val="both"/>
        <w:rPr>
          <w:rFonts w:asciiTheme="minorHAnsi" w:hAnsiTheme="minorHAnsi" w:cstheme="minorHAnsi"/>
          <w:color w:val="FF9933"/>
        </w:rPr>
      </w:pPr>
    </w:p>
    <w:p w14:paraId="2829029B" w14:textId="77777777" w:rsidR="00F2244E" w:rsidRDefault="00F2244E" w:rsidP="00F2244E"/>
    <w:p w14:paraId="1D42CB75" w14:textId="77777777" w:rsidR="00F2244E" w:rsidRPr="00F2244E" w:rsidRDefault="00F2244E" w:rsidP="00F2244E"/>
    <w:p w14:paraId="6CA00E3A" w14:textId="2DF84DC1" w:rsidR="00B649A1" w:rsidRPr="007F02F3"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8" w:name="_Toc183013322"/>
      <w:r w:rsidRPr="00AC260E">
        <w:rPr>
          <w:rFonts w:asciiTheme="minorHAnsi" w:hAnsiTheme="minorHAnsi" w:cstheme="minorHAnsi"/>
          <w:color w:val="FF9933"/>
        </w:rPr>
        <w:lastRenderedPageBreak/>
        <w:t>Responsibilities and Expectations</w:t>
      </w:r>
      <w:bookmarkEnd w:id="8"/>
    </w:p>
    <w:p w14:paraId="534EA541" w14:textId="166B34EC" w:rsidR="00B649A1" w:rsidRPr="007F02F3" w:rsidRDefault="00D019E1" w:rsidP="000E5AED">
      <w:pPr>
        <w:pStyle w:val="ListParagraph"/>
        <w:numPr>
          <w:ilvl w:val="0"/>
          <w:numId w:val="11"/>
        </w:numPr>
        <w:spacing w:line="276" w:lineRule="auto"/>
        <w:ind w:left="0"/>
        <w:jc w:val="both"/>
        <w:rPr>
          <w:rFonts w:asciiTheme="minorHAnsi" w:hAnsiTheme="minorHAnsi" w:cstheme="minorHAnsi"/>
          <w:b/>
          <w:bCs/>
          <w:sz w:val="26"/>
          <w:szCs w:val="26"/>
        </w:rPr>
      </w:pPr>
      <w:r w:rsidRPr="00D019E1">
        <w:rPr>
          <w:rFonts w:asciiTheme="minorHAnsi" w:hAnsiTheme="minorHAnsi" w:cstheme="minorHAnsi"/>
          <w:b/>
          <w:bCs/>
          <w:sz w:val="26"/>
          <w:szCs w:val="26"/>
        </w:rPr>
        <w:t xml:space="preserve">Commitment to </w:t>
      </w:r>
      <w:r w:rsidR="00BE5C0A" w:rsidRPr="00BE5C0A">
        <w:rPr>
          <w:rFonts w:asciiTheme="minorHAnsi" w:hAnsiTheme="minorHAnsi" w:cstheme="minorHAnsi"/>
          <w:b/>
          <w:bCs/>
          <w:sz w:val="26"/>
          <w:szCs w:val="26"/>
        </w:rPr>
        <w:t>Fair Wage Practices</w:t>
      </w:r>
    </w:p>
    <w:p w14:paraId="4861E00B" w14:textId="52A9DA44" w:rsidR="002816B8" w:rsidRPr="007F02F3" w:rsidRDefault="00B03DDE" w:rsidP="000E5AED">
      <w:pPr>
        <w:spacing w:after="240" w:line="276" w:lineRule="auto"/>
        <w:jc w:val="both"/>
        <w:rPr>
          <w:rFonts w:asciiTheme="minorHAnsi" w:hAnsiTheme="minorHAnsi" w:cstheme="minorHAnsi"/>
        </w:rPr>
      </w:pPr>
      <w:r w:rsidRPr="00B03DDE">
        <w:rPr>
          <w:rFonts w:asciiTheme="minorHAnsi" w:hAnsiTheme="minorHAnsi" w:cstheme="minorHAnsi"/>
        </w:rPr>
        <w:t xml:space="preserve">Bedmutha Industries Ltd upholds its dedication to </w:t>
      </w:r>
      <w:r w:rsidR="009832A0">
        <w:rPr>
          <w:rFonts w:asciiTheme="minorHAnsi" w:hAnsiTheme="minorHAnsi" w:cstheme="minorHAnsi"/>
        </w:rPr>
        <w:t>Living Wage</w:t>
      </w:r>
      <w:r w:rsidRPr="00B03DDE">
        <w:rPr>
          <w:rFonts w:asciiTheme="minorHAnsi" w:hAnsiTheme="minorHAnsi" w:cstheme="minorHAnsi"/>
        </w:rPr>
        <w:t xml:space="preserve"> by implementing and enforcing standards that promote fair and transparent compensation practices for all employees. The company ensures alignment with global best practices and labor laws through the following actions:</w:t>
      </w:r>
    </w:p>
    <w:p w14:paraId="16F987FF" w14:textId="77777777" w:rsidR="00B03DDE" w:rsidRPr="00B03DDE" w:rsidRDefault="00B03DDE" w:rsidP="00B03DDE">
      <w:pPr>
        <w:pStyle w:val="ListParagraph"/>
        <w:numPr>
          <w:ilvl w:val="0"/>
          <w:numId w:val="1"/>
        </w:numPr>
        <w:spacing w:line="276" w:lineRule="auto"/>
        <w:jc w:val="both"/>
        <w:rPr>
          <w:rFonts w:asciiTheme="minorHAnsi" w:hAnsiTheme="minorHAnsi" w:cstheme="minorHAnsi"/>
        </w:rPr>
      </w:pPr>
      <w:r w:rsidRPr="00B03DDE">
        <w:rPr>
          <w:rFonts w:asciiTheme="minorHAnsi" w:hAnsiTheme="minorHAnsi" w:cstheme="minorHAnsi"/>
        </w:rPr>
        <w:t>Conducting regular wage assessments to ensure all employees are paid at or above the living wage threshold, reflecting local economic conditions and industry benchmarks.</w:t>
      </w:r>
    </w:p>
    <w:p w14:paraId="7DE3084A" w14:textId="77777777" w:rsidR="00B03DDE" w:rsidRPr="00B03DDE" w:rsidRDefault="00B03DDE" w:rsidP="00B03DDE">
      <w:pPr>
        <w:pStyle w:val="ListParagraph"/>
        <w:numPr>
          <w:ilvl w:val="0"/>
          <w:numId w:val="1"/>
        </w:numPr>
        <w:spacing w:line="276" w:lineRule="auto"/>
        <w:jc w:val="both"/>
        <w:rPr>
          <w:rFonts w:asciiTheme="minorHAnsi" w:hAnsiTheme="minorHAnsi" w:cstheme="minorHAnsi"/>
        </w:rPr>
      </w:pPr>
      <w:r w:rsidRPr="00B03DDE">
        <w:rPr>
          <w:rFonts w:asciiTheme="minorHAnsi" w:hAnsiTheme="minorHAnsi" w:cstheme="minorHAnsi"/>
        </w:rPr>
        <w:t>Providing training programs for HR personnel and managers on fair compensation structures, living wage standards, and unbiased pay practices.</w:t>
      </w:r>
    </w:p>
    <w:p w14:paraId="09C20A1A" w14:textId="50367E95" w:rsidR="00B03DDE" w:rsidRPr="00B03DDE" w:rsidRDefault="00B03DDE" w:rsidP="00B03DDE">
      <w:pPr>
        <w:pStyle w:val="ListParagraph"/>
        <w:numPr>
          <w:ilvl w:val="0"/>
          <w:numId w:val="1"/>
        </w:numPr>
        <w:spacing w:line="276" w:lineRule="auto"/>
        <w:jc w:val="both"/>
        <w:rPr>
          <w:rFonts w:asciiTheme="minorHAnsi" w:hAnsiTheme="minorHAnsi" w:cstheme="minorHAnsi"/>
        </w:rPr>
      </w:pPr>
      <w:r w:rsidRPr="00B03DDE">
        <w:rPr>
          <w:rFonts w:asciiTheme="minorHAnsi" w:hAnsiTheme="minorHAnsi" w:cstheme="minorHAnsi"/>
        </w:rPr>
        <w:t xml:space="preserve">Engaging third-party auditors to verify compliance with </w:t>
      </w:r>
      <w:r w:rsidR="009832A0">
        <w:rPr>
          <w:rFonts w:asciiTheme="minorHAnsi" w:hAnsiTheme="minorHAnsi" w:cstheme="minorHAnsi"/>
        </w:rPr>
        <w:t>Living Wage</w:t>
      </w:r>
      <w:r w:rsidRPr="00B03DDE">
        <w:rPr>
          <w:rFonts w:asciiTheme="minorHAnsi" w:hAnsiTheme="minorHAnsi" w:cstheme="minorHAnsi"/>
        </w:rPr>
        <w:t xml:space="preserve"> standards and address any discrepancies proactively.</w:t>
      </w:r>
    </w:p>
    <w:p w14:paraId="740A4DCD" w14:textId="77777777" w:rsidR="00B03DDE" w:rsidRPr="00B03DDE" w:rsidRDefault="00B03DDE" w:rsidP="00B03DDE">
      <w:pPr>
        <w:pStyle w:val="ListParagraph"/>
        <w:numPr>
          <w:ilvl w:val="0"/>
          <w:numId w:val="1"/>
        </w:numPr>
        <w:spacing w:line="276" w:lineRule="auto"/>
        <w:jc w:val="both"/>
        <w:rPr>
          <w:rFonts w:asciiTheme="minorHAnsi" w:hAnsiTheme="minorHAnsi" w:cstheme="minorHAnsi"/>
        </w:rPr>
      </w:pPr>
      <w:r w:rsidRPr="00B03DDE">
        <w:rPr>
          <w:rFonts w:asciiTheme="minorHAnsi" w:hAnsiTheme="minorHAnsi" w:cstheme="minorHAnsi"/>
        </w:rPr>
        <w:t>Establishing mechanisms for employees to raise concerns or grievances regarding wage disparities anonymously, ensuring confidentiality and non-retaliation.</w:t>
      </w:r>
    </w:p>
    <w:p w14:paraId="4A57A0D1" w14:textId="77777777" w:rsidR="00B03DDE" w:rsidRPr="00B03DDE" w:rsidRDefault="00B03DDE" w:rsidP="00B03DDE">
      <w:pPr>
        <w:pStyle w:val="ListParagraph"/>
        <w:numPr>
          <w:ilvl w:val="0"/>
          <w:numId w:val="1"/>
        </w:numPr>
        <w:spacing w:line="276" w:lineRule="auto"/>
        <w:jc w:val="both"/>
        <w:rPr>
          <w:rFonts w:asciiTheme="minorHAnsi" w:hAnsiTheme="minorHAnsi" w:cstheme="minorHAnsi"/>
        </w:rPr>
      </w:pPr>
      <w:r w:rsidRPr="00B03DDE">
        <w:rPr>
          <w:rFonts w:asciiTheme="minorHAnsi" w:hAnsiTheme="minorHAnsi" w:cstheme="minorHAnsi"/>
        </w:rPr>
        <w:t>Promoting transparency by publishing annual reports on wage practices and progress toward achieving quantitative targets for living wages.</w:t>
      </w:r>
    </w:p>
    <w:p w14:paraId="1EC148C5" w14:textId="77777777" w:rsidR="00B03DDE" w:rsidRPr="00B03DDE" w:rsidRDefault="00B03DDE" w:rsidP="00B03DDE">
      <w:pPr>
        <w:pStyle w:val="ListParagraph"/>
        <w:numPr>
          <w:ilvl w:val="0"/>
          <w:numId w:val="1"/>
        </w:numPr>
        <w:spacing w:line="276" w:lineRule="auto"/>
        <w:jc w:val="both"/>
        <w:rPr>
          <w:rFonts w:asciiTheme="minorHAnsi" w:hAnsiTheme="minorHAnsi" w:cstheme="minorHAnsi"/>
        </w:rPr>
      </w:pPr>
      <w:r w:rsidRPr="00B03DDE">
        <w:rPr>
          <w:rFonts w:asciiTheme="minorHAnsi" w:hAnsiTheme="minorHAnsi" w:cstheme="minorHAnsi"/>
        </w:rPr>
        <w:t>Reviewing compensation policies regularly to ensure continuous alignment with industry standards and evolving economic conditions.</w:t>
      </w:r>
    </w:p>
    <w:p w14:paraId="7811750B" w14:textId="77777777" w:rsidR="00B03DDE" w:rsidRPr="00B03DDE" w:rsidRDefault="00B03DDE" w:rsidP="00B03DDE">
      <w:pPr>
        <w:pStyle w:val="ListParagraph"/>
        <w:numPr>
          <w:ilvl w:val="0"/>
          <w:numId w:val="1"/>
        </w:numPr>
        <w:spacing w:line="276" w:lineRule="auto"/>
        <w:jc w:val="both"/>
        <w:rPr>
          <w:rFonts w:asciiTheme="minorHAnsi" w:hAnsiTheme="minorHAnsi" w:cstheme="minorHAnsi"/>
        </w:rPr>
      </w:pPr>
      <w:r w:rsidRPr="00B03DDE">
        <w:rPr>
          <w:rFonts w:asciiTheme="minorHAnsi" w:hAnsiTheme="minorHAnsi" w:cstheme="minorHAnsi"/>
        </w:rPr>
        <w:t>Collaborating with unions and worker representatives to ensure fair wage practices and foster open dialogue about compensation-related concerns.</w:t>
      </w:r>
    </w:p>
    <w:p w14:paraId="67EC4370" w14:textId="50C43223" w:rsidR="00C755D5" w:rsidRPr="007F02F3" w:rsidRDefault="00B03DDE" w:rsidP="00B03DDE">
      <w:pPr>
        <w:pStyle w:val="ListParagraph"/>
        <w:numPr>
          <w:ilvl w:val="0"/>
          <w:numId w:val="1"/>
        </w:numPr>
        <w:spacing w:line="276" w:lineRule="auto"/>
        <w:jc w:val="both"/>
        <w:rPr>
          <w:rFonts w:asciiTheme="minorHAnsi" w:hAnsiTheme="minorHAnsi" w:cstheme="minorHAnsi"/>
          <w:b/>
          <w:bCs/>
        </w:rPr>
      </w:pPr>
      <w:r w:rsidRPr="00B03DDE">
        <w:rPr>
          <w:rFonts w:asciiTheme="minorHAnsi" w:hAnsiTheme="minorHAnsi" w:cstheme="minorHAnsi"/>
        </w:rPr>
        <w:t>Encouraging a culture of fairness by linking performance management and rewards systems to clearly defined and equitable criteria</w:t>
      </w:r>
      <w:r w:rsidR="00946A1B">
        <w:rPr>
          <w:rFonts w:asciiTheme="minorHAnsi" w:hAnsiTheme="minorHAnsi" w:cstheme="minorHAnsi"/>
        </w:rPr>
        <w:t>.</w:t>
      </w:r>
    </w:p>
    <w:p w14:paraId="240F8365" w14:textId="7B2DBF87" w:rsidR="00633ADD" w:rsidRPr="007F02F3" w:rsidRDefault="00B86D98" w:rsidP="00633ADD">
      <w:pPr>
        <w:pStyle w:val="Heading1"/>
        <w:numPr>
          <w:ilvl w:val="0"/>
          <w:numId w:val="9"/>
        </w:numPr>
        <w:spacing w:line="276" w:lineRule="auto"/>
        <w:ind w:left="0"/>
        <w:jc w:val="both"/>
        <w:rPr>
          <w:rFonts w:asciiTheme="minorHAnsi" w:hAnsiTheme="minorHAnsi" w:cstheme="minorHAnsi"/>
          <w:color w:val="FF9933"/>
        </w:rPr>
      </w:pPr>
      <w:bookmarkStart w:id="9" w:name="_Toc183013323"/>
      <w:r w:rsidRPr="00B86D98">
        <w:rPr>
          <w:rFonts w:asciiTheme="minorHAnsi" w:hAnsiTheme="minorHAnsi" w:cstheme="minorHAnsi"/>
          <w:color w:val="FF9933"/>
        </w:rPr>
        <w:t xml:space="preserve">Specific </w:t>
      </w:r>
      <w:r w:rsidR="000948F0" w:rsidRPr="000948F0">
        <w:rPr>
          <w:rFonts w:asciiTheme="minorHAnsi" w:hAnsiTheme="minorHAnsi" w:cstheme="minorHAnsi"/>
          <w:color w:val="FF9933"/>
        </w:rPr>
        <w:t xml:space="preserve">Living Wage </w:t>
      </w:r>
      <w:r w:rsidRPr="00B86D98">
        <w:rPr>
          <w:rFonts w:asciiTheme="minorHAnsi" w:hAnsiTheme="minorHAnsi" w:cstheme="minorHAnsi"/>
          <w:color w:val="FF9933"/>
        </w:rPr>
        <w:t>Commitments</w:t>
      </w:r>
      <w:r w:rsidR="00633ADD" w:rsidRPr="007F02F3">
        <w:rPr>
          <w:rFonts w:asciiTheme="minorHAnsi" w:hAnsiTheme="minorHAnsi" w:cstheme="minorHAnsi"/>
          <w:color w:val="FF9933"/>
        </w:rPr>
        <w:t>:</w:t>
      </w:r>
      <w:bookmarkEnd w:id="9"/>
      <w:r w:rsidR="00633ADD" w:rsidRPr="007F02F3">
        <w:rPr>
          <w:rFonts w:asciiTheme="minorHAnsi" w:hAnsiTheme="minorHAnsi" w:cstheme="minorHAnsi"/>
          <w:color w:val="FF9933"/>
        </w:rPr>
        <w:t xml:space="preserve"> </w:t>
      </w:r>
    </w:p>
    <w:p w14:paraId="7A507F35" w14:textId="6930EED9" w:rsidR="000E5DCA" w:rsidRPr="007F02F3" w:rsidRDefault="00700E01" w:rsidP="000E5DCA">
      <w:pPr>
        <w:pStyle w:val="ListParagraph"/>
        <w:numPr>
          <w:ilvl w:val="0"/>
          <w:numId w:val="12"/>
        </w:numPr>
        <w:ind w:left="0" w:hanging="426"/>
        <w:rPr>
          <w:rFonts w:asciiTheme="minorHAnsi" w:hAnsiTheme="minorHAnsi" w:cstheme="minorHAnsi"/>
          <w:b/>
          <w:bCs/>
          <w:sz w:val="26"/>
          <w:szCs w:val="26"/>
        </w:rPr>
      </w:pPr>
      <w:r w:rsidRPr="00700E01">
        <w:rPr>
          <w:rFonts w:asciiTheme="minorHAnsi" w:hAnsiTheme="minorHAnsi" w:cstheme="minorHAnsi"/>
          <w:b/>
          <w:bCs/>
          <w:sz w:val="26"/>
          <w:szCs w:val="26"/>
        </w:rPr>
        <w:t>This policy establishes 202</w:t>
      </w:r>
      <w:r w:rsidR="00B03DDE">
        <w:rPr>
          <w:rFonts w:asciiTheme="minorHAnsi" w:hAnsiTheme="minorHAnsi" w:cstheme="minorHAnsi"/>
          <w:b/>
          <w:bCs/>
          <w:sz w:val="26"/>
          <w:szCs w:val="26"/>
        </w:rPr>
        <w:t>2</w:t>
      </w:r>
      <w:r w:rsidRPr="00700E01">
        <w:rPr>
          <w:rFonts w:asciiTheme="minorHAnsi" w:hAnsiTheme="minorHAnsi" w:cstheme="minorHAnsi"/>
          <w:b/>
          <w:bCs/>
          <w:sz w:val="26"/>
          <w:szCs w:val="26"/>
        </w:rPr>
        <w:t xml:space="preserve"> as the baseline year for measuring progress and achievements in </w:t>
      </w:r>
      <w:r w:rsidR="009832A0">
        <w:rPr>
          <w:rFonts w:asciiTheme="minorHAnsi" w:hAnsiTheme="minorHAnsi" w:cstheme="minorHAnsi"/>
          <w:b/>
          <w:bCs/>
          <w:sz w:val="26"/>
          <w:szCs w:val="26"/>
        </w:rPr>
        <w:t>Living Wage</w:t>
      </w:r>
      <w:r w:rsidRPr="00700E01">
        <w:rPr>
          <w:rFonts w:asciiTheme="minorHAnsi" w:hAnsiTheme="minorHAnsi" w:cstheme="minorHAnsi"/>
          <w:b/>
          <w:bCs/>
          <w:sz w:val="26"/>
          <w:szCs w:val="26"/>
        </w:rPr>
        <w:t xml:space="preserve"> initiatives</w:t>
      </w:r>
      <w:r w:rsidR="00A67916" w:rsidRPr="00A67916">
        <w:rPr>
          <w:rFonts w:asciiTheme="minorHAnsi" w:hAnsiTheme="minorHAnsi" w:cstheme="minorHAnsi"/>
          <w:b/>
          <w:bCs/>
          <w:sz w:val="26"/>
          <w:szCs w:val="26"/>
        </w:rPr>
        <w:t>.</w:t>
      </w:r>
    </w:p>
    <w:p w14:paraId="1F3F213F" w14:textId="77777777" w:rsidR="00633ADD" w:rsidRPr="007F02F3" w:rsidRDefault="00633ADD" w:rsidP="00633ADD">
      <w:pPr>
        <w:rPr>
          <w:rFonts w:asciiTheme="minorHAnsi" w:hAnsiTheme="minorHAnsi" w:cstheme="minorHAnsi"/>
        </w:rPr>
      </w:pPr>
    </w:p>
    <w:p w14:paraId="6DC3E7FA" w14:textId="2DCE8DC1" w:rsidR="00C11B1B" w:rsidRPr="007F02F3" w:rsidRDefault="00E86D13" w:rsidP="000E5AED">
      <w:pPr>
        <w:pStyle w:val="ListParagraph"/>
        <w:numPr>
          <w:ilvl w:val="0"/>
          <w:numId w:val="2"/>
        </w:numPr>
        <w:spacing w:line="276" w:lineRule="auto"/>
        <w:ind w:left="0"/>
        <w:jc w:val="both"/>
        <w:rPr>
          <w:rFonts w:asciiTheme="minorHAnsi" w:hAnsiTheme="minorHAnsi" w:cstheme="minorHAnsi"/>
          <w:b/>
          <w:bCs/>
          <w:sz w:val="26"/>
          <w:szCs w:val="26"/>
        </w:rPr>
      </w:pPr>
      <w:r w:rsidRPr="00E86D13">
        <w:rPr>
          <w:rFonts w:asciiTheme="minorHAnsi" w:hAnsiTheme="minorHAnsi" w:cstheme="minorHAnsi"/>
          <w:b/>
          <w:bCs/>
          <w:sz w:val="26"/>
          <w:szCs w:val="26"/>
        </w:rPr>
        <w:t>Living Wage Targets</w:t>
      </w:r>
      <w:r w:rsidR="00C11B1B" w:rsidRPr="007F02F3">
        <w:rPr>
          <w:rFonts w:asciiTheme="minorHAnsi" w:hAnsiTheme="minorHAnsi" w:cstheme="minorHAnsi"/>
          <w:b/>
          <w:bCs/>
          <w:sz w:val="26"/>
          <w:szCs w:val="26"/>
        </w:rPr>
        <w:t>:</w:t>
      </w:r>
    </w:p>
    <w:p w14:paraId="0D13DE84" w14:textId="638461B8" w:rsidR="00E86D13" w:rsidRPr="00E86D13" w:rsidRDefault="00E86D13" w:rsidP="00E86D13">
      <w:pPr>
        <w:pStyle w:val="ListParagraph"/>
        <w:numPr>
          <w:ilvl w:val="0"/>
          <w:numId w:val="10"/>
        </w:numPr>
        <w:spacing w:line="276" w:lineRule="auto"/>
        <w:jc w:val="both"/>
        <w:rPr>
          <w:rFonts w:asciiTheme="minorHAnsi" w:hAnsiTheme="minorHAnsi" w:cstheme="minorHAnsi"/>
        </w:rPr>
      </w:pPr>
      <w:r w:rsidRPr="00E86D13">
        <w:rPr>
          <w:rFonts w:asciiTheme="minorHAnsi" w:hAnsiTheme="minorHAnsi" w:cstheme="minorHAnsi"/>
        </w:rPr>
        <w:t>By 202</w:t>
      </w:r>
      <w:r>
        <w:rPr>
          <w:rFonts w:asciiTheme="minorHAnsi" w:hAnsiTheme="minorHAnsi" w:cstheme="minorHAnsi"/>
        </w:rPr>
        <w:t>6</w:t>
      </w:r>
      <w:r w:rsidRPr="00E86D13">
        <w:rPr>
          <w:rFonts w:asciiTheme="minorHAnsi" w:hAnsiTheme="minorHAnsi" w:cstheme="minorHAnsi"/>
        </w:rPr>
        <w:t>, Bedmutha Industries Ltd will ensure that 100% of its workforce is paid above the living wage benchmark for their respective location</w:t>
      </w:r>
      <w:r>
        <w:rPr>
          <w:rFonts w:asciiTheme="minorHAnsi" w:hAnsiTheme="minorHAnsi" w:cstheme="minorHAnsi"/>
        </w:rPr>
        <w:t>s.</w:t>
      </w:r>
    </w:p>
    <w:p w14:paraId="4E4C13F1" w14:textId="688B6DFF" w:rsidR="00E86D13" w:rsidRPr="00E86D13" w:rsidRDefault="00E86D13" w:rsidP="00E86D13">
      <w:pPr>
        <w:pStyle w:val="ListParagraph"/>
        <w:numPr>
          <w:ilvl w:val="0"/>
          <w:numId w:val="10"/>
        </w:numPr>
        <w:spacing w:line="276" w:lineRule="auto"/>
        <w:jc w:val="both"/>
        <w:rPr>
          <w:rFonts w:asciiTheme="minorHAnsi" w:hAnsiTheme="minorHAnsi" w:cstheme="minorHAnsi"/>
        </w:rPr>
      </w:pPr>
      <w:r w:rsidRPr="00E86D13">
        <w:rPr>
          <w:rFonts w:asciiTheme="minorHAnsi" w:hAnsiTheme="minorHAnsi" w:cstheme="minorHAnsi"/>
        </w:rPr>
        <w:t>The company has publicly announced its quantitative target of achieving living wage compliance by the end of 202</w:t>
      </w:r>
      <w:r>
        <w:rPr>
          <w:rFonts w:asciiTheme="minorHAnsi" w:hAnsiTheme="minorHAnsi" w:cstheme="minorHAnsi"/>
        </w:rPr>
        <w:t>6</w:t>
      </w:r>
      <w:r w:rsidRPr="00E86D13">
        <w:rPr>
          <w:rFonts w:asciiTheme="minorHAnsi" w:hAnsiTheme="minorHAnsi" w:cstheme="minorHAnsi"/>
        </w:rPr>
        <w:t xml:space="preserve"> and commits to regular updates on its progress through annual reports.</w:t>
      </w:r>
    </w:p>
    <w:p w14:paraId="76A06081" w14:textId="0140A4AF" w:rsidR="001522E7" w:rsidRDefault="00E86D13" w:rsidP="00E86D13">
      <w:pPr>
        <w:pStyle w:val="ListParagraph"/>
        <w:numPr>
          <w:ilvl w:val="0"/>
          <w:numId w:val="10"/>
        </w:numPr>
        <w:spacing w:line="276" w:lineRule="auto"/>
        <w:jc w:val="both"/>
        <w:rPr>
          <w:rFonts w:asciiTheme="minorHAnsi" w:hAnsiTheme="minorHAnsi" w:cstheme="minorHAnsi"/>
        </w:rPr>
      </w:pPr>
      <w:r w:rsidRPr="00E86D13">
        <w:rPr>
          <w:rFonts w:asciiTheme="minorHAnsi" w:hAnsiTheme="minorHAnsi" w:cstheme="minorHAnsi"/>
        </w:rPr>
        <w:t>A continuous commitment to maintaining living wage compliance will be enforced, with yearly reviews to adjust benchmarks in line with inflation, cost of living, and market changes</w:t>
      </w:r>
      <w:r w:rsidR="001522E7" w:rsidRPr="007F02F3">
        <w:rPr>
          <w:rFonts w:asciiTheme="minorHAnsi" w:hAnsiTheme="minorHAnsi" w:cstheme="minorHAnsi"/>
        </w:rPr>
        <w:t>.</w:t>
      </w:r>
    </w:p>
    <w:p w14:paraId="4EE4605C" w14:textId="77777777" w:rsidR="00986453" w:rsidRDefault="00986453" w:rsidP="00986453">
      <w:pPr>
        <w:pStyle w:val="ListParagraph"/>
        <w:spacing w:line="276" w:lineRule="auto"/>
        <w:ind w:left="360"/>
        <w:jc w:val="both"/>
        <w:rPr>
          <w:rFonts w:asciiTheme="minorHAnsi" w:hAnsiTheme="minorHAnsi" w:cstheme="minorHAnsi"/>
        </w:rPr>
      </w:pPr>
    </w:p>
    <w:p w14:paraId="7C12D28B" w14:textId="77777777" w:rsidR="00164B37" w:rsidRPr="00164B37" w:rsidRDefault="00164B37" w:rsidP="00164B37">
      <w:pPr>
        <w:pStyle w:val="ListParagraph"/>
        <w:numPr>
          <w:ilvl w:val="0"/>
          <w:numId w:val="2"/>
        </w:numPr>
        <w:spacing w:line="276" w:lineRule="auto"/>
        <w:ind w:left="0"/>
        <w:jc w:val="both"/>
        <w:rPr>
          <w:rFonts w:asciiTheme="minorHAnsi" w:hAnsiTheme="minorHAnsi" w:cstheme="minorHAnsi"/>
          <w:b/>
          <w:bCs/>
          <w:sz w:val="26"/>
          <w:szCs w:val="26"/>
        </w:rPr>
      </w:pPr>
      <w:r w:rsidRPr="00164B37">
        <w:rPr>
          <w:rFonts w:asciiTheme="minorHAnsi" w:hAnsiTheme="minorHAnsi" w:cstheme="minorHAnsi"/>
          <w:b/>
          <w:bCs/>
          <w:sz w:val="26"/>
          <w:szCs w:val="26"/>
        </w:rPr>
        <w:lastRenderedPageBreak/>
        <w:t>Equal Pay Initiatives:</w:t>
      </w:r>
    </w:p>
    <w:p w14:paraId="792423DE" w14:textId="79FF9263" w:rsidR="00164B37" w:rsidRPr="00164B37" w:rsidRDefault="00164B37" w:rsidP="00164B37">
      <w:pPr>
        <w:pStyle w:val="ListParagraph"/>
        <w:numPr>
          <w:ilvl w:val="0"/>
          <w:numId w:val="10"/>
        </w:numPr>
        <w:spacing w:line="276" w:lineRule="auto"/>
        <w:jc w:val="both"/>
        <w:rPr>
          <w:rFonts w:asciiTheme="minorHAnsi" w:hAnsiTheme="minorHAnsi" w:cstheme="minorHAnsi"/>
        </w:rPr>
      </w:pPr>
      <w:r w:rsidRPr="00164B37">
        <w:rPr>
          <w:rFonts w:asciiTheme="minorHAnsi" w:hAnsiTheme="minorHAnsi" w:cstheme="minorHAnsi"/>
        </w:rPr>
        <w:t>Bedmutha plans to achieve 100% compliance with industry standards for gender pay parity by 202</w:t>
      </w:r>
      <w:r>
        <w:rPr>
          <w:rFonts w:asciiTheme="minorHAnsi" w:hAnsiTheme="minorHAnsi" w:cstheme="minorHAnsi"/>
        </w:rPr>
        <w:t>6</w:t>
      </w:r>
      <w:r w:rsidRPr="00164B37">
        <w:rPr>
          <w:rFonts w:asciiTheme="minorHAnsi" w:hAnsiTheme="minorHAnsi" w:cstheme="minorHAnsi"/>
        </w:rPr>
        <w:t>.</w:t>
      </w:r>
    </w:p>
    <w:p w14:paraId="7A80E1C6" w14:textId="3E8B40F4" w:rsidR="00164B37" w:rsidRPr="00164B37" w:rsidRDefault="00164B37" w:rsidP="00164B37">
      <w:pPr>
        <w:pStyle w:val="ListParagraph"/>
        <w:numPr>
          <w:ilvl w:val="0"/>
          <w:numId w:val="10"/>
        </w:numPr>
        <w:spacing w:line="276" w:lineRule="auto"/>
        <w:jc w:val="both"/>
        <w:rPr>
          <w:rFonts w:asciiTheme="minorHAnsi" w:hAnsiTheme="minorHAnsi" w:cstheme="minorHAnsi"/>
        </w:rPr>
      </w:pPr>
      <w:r w:rsidRPr="00164B37">
        <w:rPr>
          <w:rFonts w:asciiTheme="minorHAnsi" w:hAnsiTheme="minorHAnsi" w:cstheme="minorHAnsi"/>
        </w:rPr>
        <w:t>The company targets annual disclosure of pay equity audit findings to foster transparency and accountability.</w:t>
      </w:r>
    </w:p>
    <w:p w14:paraId="3D6258F3" w14:textId="77777777" w:rsidR="00164B37" w:rsidRPr="00164B37" w:rsidRDefault="00164B37" w:rsidP="00164B37">
      <w:pPr>
        <w:pStyle w:val="ListParagraph"/>
        <w:spacing w:line="276" w:lineRule="auto"/>
        <w:ind w:left="360"/>
        <w:jc w:val="both"/>
        <w:rPr>
          <w:rFonts w:asciiTheme="minorHAnsi" w:hAnsiTheme="minorHAnsi" w:cstheme="minorHAnsi"/>
        </w:rPr>
      </w:pPr>
    </w:p>
    <w:p w14:paraId="00FB2B09" w14:textId="1F63AE31" w:rsidR="00164B37" w:rsidRPr="00164B37" w:rsidRDefault="00164B37" w:rsidP="00164B37">
      <w:pPr>
        <w:pStyle w:val="ListParagraph"/>
        <w:numPr>
          <w:ilvl w:val="0"/>
          <w:numId w:val="2"/>
        </w:numPr>
        <w:spacing w:line="276" w:lineRule="auto"/>
        <w:ind w:left="0"/>
        <w:jc w:val="both"/>
        <w:rPr>
          <w:rFonts w:asciiTheme="minorHAnsi" w:hAnsiTheme="minorHAnsi" w:cstheme="minorHAnsi"/>
          <w:b/>
          <w:bCs/>
          <w:sz w:val="26"/>
          <w:szCs w:val="26"/>
        </w:rPr>
      </w:pPr>
      <w:r w:rsidRPr="00164B37">
        <w:rPr>
          <w:rFonts w:asciiTheme="minorHAnsi" w:hAnsiTheme="minorHAnsi" w:cstheme="minorHAnsi"/>
          <w:b/>
          <w:bCs/>
          <w:sz w:val="26"/>
          <w:szCs w:val="26"/>
        </w:rPr>
        <w:t>Supplier and Partner Alignment:</w:t>
      </w:r>
    </w:p>
    <w:p w14:paraId="3EAEBA0F" w14:textId="51D7BEEC" w:rsidR="00164B37" w:rsidRPr="00164B37" w:rsidRDefault="00164B37" w:rsidP="00164B37">
      <w:pPr>
        <w:pStyle w:val="ListParagraph"/>
        <w:numPr>
          <w:ilvl w:val="0"/>
          <w:numId w:val="10"/>
        </w:numPr>
        <w:spacing w:line="276" w:lineRule="auto"/>
        <w:jc w:val="both"/>
        <w:rPr>
          <w:rFonts w:asciiTheme="minorHAnsi" w:hAnsiTheme="minorHAnsi" w:cstheme="minorHAnsi"/>
        </w:rPr>
      </w:pPr>
      <w:r w:rsidRPr="00164B37">
        <w:rPr>
          <w:rFonts w:asciiTheme="minorHAnsi" w:hAnsiTheme="minorHAnsi" w:cstheme="minorHAnsi"/>
        </w:rPr>
        <w:t>By 202</w:t>
      </w:r>
      <w:r>
        <w:rPr>
          <w:rFonts w:asciiTheme="minorHAnsi" w:hAnsiTheme="minorHAnsi" w:cstheme="minorHAnsi"/>
        </w:rPr>
        <w:t>6</w:t>
      </w:r>
      <w:r w:rsidRPr="00164B37">
        <w:rPr>
          <w:rFonts w:asciiTheme="minorHAnsi" w:hAnsiTheme="minorHAnsi" w:cstheme="minorHAnsi"/>
        </w:rPr>
        <w:t>, all suppliers and contractors will comply with living wage principles, verified through independent audits.</w:t>
      </w:r>
    </w:p>
    <w:p w14:paraId="71386C70" w14:textId="714F8CFE" w:rsidR="00A003D5" w:rsidRPr="00986453" w:rsidRDefault="00164B37" w:rsidP="00164B37">
      <w:pPr>
        <w:pStyle w:val="ListParagraph"/>
        <w:numPr>
          <w:ilvl w:val="0"/>
          <w:numId w:val="10"/>
        </w:numPr>
        <w:spacing w:line="276" w:lineRule="auto"/>
        <w:jc w:val="both"/>
        <w:rPr>
          <w:rFonts w:asciiTheme="minorHAnsi" w:hAnsiTheme="minorHAnsi" w:cstheme="minorHAnsi"/>
        </w:rPr>
      </w:pPr>
      <w:r w:rsidRPr="00164B37">
        <w:rPr>
          <w:rFonts w:asciiTheme="minorHAnsi" w:hAnsiTheme="minorHAnsi" w:cstheme="minorHAnsi"/>
        </w:rPr>
        <w:t>Bedmutha aims to monitor and evaluate supplier adherence to living wage practices annually.</w:t>
      </w:r>
    </w:p>
    <w:p w14:paraId="54AB09D7" w14:textId="6EB259B3" w:rsidR="001A58E7"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10" w:name="_Toc183013324"/>
      <w:r w:rsidRPr="00AC260E">
        <w:rPr>
          <w:rFonts w:asciiTheme="minorHAnsi" w:hAnsiTheme="minorHAnsi" w:cstheme="minorHAnsi"/>
          <w:color w:val="FF9933"/>
        </w:rPr>
        <w:t>Roles and Responsibilities</w:t>
      </w:r>
      <w:r w:rsidR="003B06DD">
        <w:rPr>
          <w:rFonts w:asciiTheme="minorHAnsi" w:hAnsiTheme="minorHAnsi" w:cstheme="minorHAnsi"/>
          <w:color w:val="FF9933"/>
        </w:rPr>
        <w:t xml:space="preserve">: </w:t>
      </w:r>
      <w:r w:rsidR="003B06DD" w:rsidRPr="003B06DD">
        <w:rPr>
          <w:rFonts w:asciiTheme="minorHAnsi" w:hAnsiTheme="minorHAnsi" w:cstheme="minorHAnsi"/>
          <w:color w:val="FF9933"/>
        </w:rPr>
        <w:t>Governance Introduction</w:t>
      </w:r>
      <w:bookmarkEnd w:id="10"/>
    </w:p>
    <w:p w14:paraId="5D7CBE1D" w14:textId="28763132" w:rsidR="003B06DD" w:rsidRDefault="003B06DD" w:rsidP="003B06DD">
      <w:r w:rsidRPr="003B06DD">
        <w:t xml:space="preserve">The governance structure at Bedmutha Industries Ltd for the </w:t>
      </w:r>
      <w:r w:rsidR="009832A0">
        <w:t>Living Wage</w:t>
      </w:r>
      <w:r w:rsidRPr="003B06DD">
        <w:t xml:space="preserve"> Policy ensures clear allocation of responsibilities, promoting accountability, effective implementation, and continuous progress toward our </w:t>
      </w:r>
      <w:r w:rsidR="009832A0">
        <w:t>Living Wage</w:t>
      </w:r>
      <w:r w:rsidRPr="003B06DD">
        <w:t xml:space="preserve"> objectives</w:t>
      </w:r>
      <w:r>
        <w:t>:</w:t>
      </w:r>
    </w:p>
    <w:p w14:paraId="4AB20628" w14:textId="77777777" w:rsidR="003B06DD" w:rsidRPr="003B06DD" w:rsidRDefault="003B06DD" w:rsidP="003B06DD"/>
    <w:p w14:paraId="22392687" w14:textId="08783735" w:rsidR="00164B37" w:rsidRPr="00164B37" w:rsidRDefault="00164B37" w:rsidP="00164B37">
      <w:pPr>
        <w:pStyle w:val="ListParagraph"/>
        <w:numPr>
          <w:ilvl w:val="0"/>
          <w:numId w:val="10"/>
        </w:numPr>
        <w:spacing w:line="276" w:lineRule="auto"/>
        <w:jc w:val="both"/>
        <w:rPr>
          <w:rFonts w:asciiTheme="minorHAnsi" w:hAnsiTheme="minorHAnsi" w:cstheme="minorHAnsi"/>
          <w:b/>
          <w:bCs/>
        </w:rPr>
      </w:pPr>
      <w:r w:rsidRPr="00164B37">
        <w:rPr>
          <w:rFonts w:asciiTheme="minorHAnsi" w:hAnsiTheme="minorHAnsi" w:cstheme="minorHAnsi"/>
          <w:b/>
          <w:bCs/>
        </w:rPr>
        <w:t xml:space="preserve">The Board of Directors </w:t>
      </w:r>
      <w:r w:rsidRPr="00164B37">
        <w:rPr>
          <w:rFonts w:asciiTheme="minorHAnsi" w:hAnsiTheme="minorHAnsi" w:cstheme="minorHAnsi"/>
        </w:rPr>
        <w:t xml:space="preserve">ensures the overall implementation of the </w:t>
      </w:r>
      <w:r w:rsidR="009832A0">
        <w:rPr>
          <w:rFonts w:asciiTheme="minorHAnsi" w:hAnsiTheme="minorHAnsi" w:cstheme="minorHAnsi"/>
        </w:rPr>
        <w:t>Living Wage</w:t>
      </w:r>
      <w:r w:rsidRPr="00164B37">
        <w:rPr>
          <w:rFonts w:asciiTheme="minorHAnsi" w:hAnsiTheme="minorHAnsi" w:cstheme="minorHAnsi"/>
        </w:rPr>
        <w:t xml:space="preserve"> Policy, holding senior management accountable for achieving wage equity and living wage goals.</w:t>
      </w:r>
    </w:p>
    <w:p w14:paraId="0587D566" w14:textId="77777777" w:rsidR="00164B37" w:rsidRPr="00164B37" w:rsidRDefault="00164B37" w:rsidP="00164B37">
      <w:pPr>
        <w:pStyle w:val="ListParagraph"/>
        <w:spacing w:line="276" w:lineRule="auto"/>
        <w:ind w:left="360"/>
        <w:jc w:val="both"/>
        <w:rPr>
          <w:rFonts w:asciiTheme="minorHAnsi" w:hAnsiTheme="minorHAnsi" w:cstheme="minorHAnsi"/>
          <w:b/>
          <w:bCs/>
        </w:rPr>
      </w:pPr>
    </w:p>
    <w:p w14:paraId="4712610D" w14:textId="1142E7C8" w:rsidR="00164B37" w:rsidRPr="00164B37" w:rsidRDefault="00164B37" w:rsidP="00164B37">
      <w:pPr>
        <w:pStyle w:val="ListParagraph"/>
        <w:numPr>
          <w:ilvl w:val="0"/>
          <w:numId w:val="10"/>
        </w:numPr>
        <w:spacing w:line="276" w:lineRule="auto"/>
        <w:jc w:val="both"/>
        <w:rPr>
          <w:rFonts w:asciiTheme="minorHAnsi" w:hAnsiTheme="minorHAnsi" w:cstheme="minorHAnsi"/>
        </w:rPr>
      </w:pPr>
      <w:r w:rsidRPr="00164B37">
        <w:rPr>
          <w:rFonts w:asciiTheme="minorHAnsi" w:hAnsiTheme="minorHAnsi" w:cstheme="minorHAnsi"/>
          <w:b/>
          <w:bCs/>
        </w:rPr>
        <w:t xml:space="preserve">The HR Department </w:t>
      </w:r>
      <w:r w:rsidRPr="00164B37">
        <w:rPr>
          <w:rFonts w:asciiTheme="minorHAnsi" w:hAnsiTheme="minorHAnsi" w:cstheme="minorHAnsi"/>
        </w:rPr>
        <w:t>conducts annual wage audits, oversees corrective actions for disparities, and ensures compliance with living wage standards.</w:t>
      </w:r>
    </w:p>
    <w:p w14:paraId="27221600" w14:textId="77777777" w:rsidR="00164B37" w:rsidRPr="00164B37" w:rsidRDefault="00164B37" w:rsidP="00164B37">
      <w:pPr>
        <w:pStyle w:val="ListParagraph"/>
        <w:spacing w:line="276" w:lineRule="auto"/>
        <w:ind w:left="360"/>
        <w:jc w:val="both"/>
        <w:rPr>
          <w:rFonts w:asciiTheme="minorHAnsi" w:hAnsiTheme="minorHAnsi" w:cstheme="minorHAnsi"/>
          <w:b/>
          <w:bCs/>
        </w:rPr>
      </w:pPr>
    </w:p>
    <w:p w14:paraId="61B2D584" w14:textId="2E1E36F4" w:rsidR="00164B37" w:rsidRPr="00164B37" w:rsidRDefault="00164B37" w:rsidP="00164B37">
      <w:pPr>
        <w:pStyle w:val="ListParagraph"/>
        <w:numPr>
          <w:ilvl w:val="0"/>
          <w:numId w:val="10"/>
        </w:numPr>
        <w:spacing w:line="276" w:lineRule="auto"/>
        <w:jc w:val="both"/>
        <w:rPr>
          <w:rFonts w:asciiTheme="minorHAnsi" w:hAnsiTheme="minorHAnsi" w:cstheme="minorHAnsi"/>
          <w:b/>
          <w:bCs/>
        </w:rPr>
      </w:pPr>
      <w:r w:rsidRPr="00164B37">
        <w:rPr>
          <w:rFonts w:asciiTheme="minorHAnsi" w:hAnsiTheme="minorHAnsi" w:cstheme="minorHAnsi"/>
          <w:b/>
          <w:bCs/>
        </w:rPr>
        <w:t xml:space="preserve">The Compliance and Audit Team </w:t>
      </w:r>
      <w:r w:rsidRPr="00164B37">
        <w:rPr>
          <w:rFonts w:asciiTheme="minorHAnsi" w:hAnsiTheme="minorHAnsi" w:cstheme="minorHAnsi"/>
        </w:rPr>
        <w:t xml:space="preserve">ensures adherence to </w:t>
      </w:r>
      <w:r w:rsidR="009832A0">
        <w:rPr>
          <w:rFonts w:asciiTheme="minorHAnsi" w:hAnsiTheme="minorHAnsi" w:cstheme="minorHAnsi"/>
        </w:rPr>
        <w:t>Living Wage</w:t>
      </w:r>
      <w:r w:rsidRPr="00164B37">
        <w:rPr>
          <w:rFonts w:asciiTheme="minorHAnsi" w:hAnsiTheme="minorHAnsi" w:cstheme="minorHAnsi"/>
        </w:rPr>
        <w:t xml:space="preserve"> laws, verifies living wage adherence, and manages third-party audits for transparency.</w:t>
      </w:r>
    </w:p>
    <w:p w14:paraId="24B608CA" w14:textId="77777777" w:rsidR="00164B37" w:rsidRPr="00164B37" w:rsidRDefault="00164B37" w:rsidP="00164B37">
      <w:pPr>
        <w:pStyle w:val="ListParagraph"/>
        <w:spacing w:line="276" w:lineRule="auto"/>
        <w:ind w:left="360"/>
        <w:jc w:val="both"/>
        <w:rPr>
          <w:rFonts w:asciiTheme="minorHAnsi" w:hAnsiTheme="minorHAnsi" w:cstheme="minorHAnsi"/>
          <w:b/>
          <w:bCs/>
        </w:rPr>
      </w:pPr>
    </w:p>
    <w:p w14:paraId="767BED12" w14:textId="01006E4E" w:rsidR="00164B37" w:rsidRPr="00164B37" w:rsidRDefault="00164B37" w:rsidP="00164B37">
      <w:pPr>
        <w:pStyle w:val="ListParagraph"/>
        <w:numPr>
          <w:ilvl w:val="0"/>
          <w:numId w:val="10"/>
        </w:numPr>
        <w:spacing w:line="276" w:lineRule="auto"/>
        <w:jc w:val="both"/>
        <w:rPr>
          <w:rFonts w:asciiTheme="minorHAnsi" w:hAnsiTheme="minorHAnsi" w:cstheme="minorHAnsi"/>
          <w:b/>
          <w:bCs/>
        </w:rPr>
      </w:pPr>
      <w:r w:rsidRPr="00164B37">
        <w:rPr>
          <w:rFonts w:asciiTheme="minorHAnsi" w:hAnsiTheme="minorHAnsi" w:cstheme="minorHAnsi"/>
          <w:b/>
          <w:bCs/>
        </w:rPr>
        <w:t xml:space="preserve">Managers </w:t>
      </w:r>
      <w:r w:rsidRPr="00164B37">
        <w:rPr>
          <w:rFonts w:asciiTheme="minorHAnsi" w:hAnsiTheme="minorHAnsi" w:cstheme="minorHAnsi"/>
        </w:rPr>
        <w:t>are responsible for ensuring fair pay within their teams and addressing wage-related concerns promptly.</w:t>
      </w:r>
    </w:p>
    <w:p w14:paraId="0B42B484" w14:textId="77777777" w:rsidR="00164B37" w:rsidRPr="00164B37" w:rsidRDefault="00164B37" w:rsidP="00164B37">
      <w:pPr>
        <w:pStyle w:val="ListParagraph"/>
        <w:spacing w:line="276" w:lineRule="auto"/>
        <w:ind w:left="360"/>
        <w:jc w:val="both"/>
        <w:rPr>
          <w:rFonts w:asciiTheme="minorHAnsi" w:hAnsiTheme="minorHAnsi" w:cstheme="minorHAnsi"/>
          <w:b/>
          <w:bCs/>
        </w:rPr>
      </w:pPr>
    </w:p>
    <w:p w14:paraId="1913F1DD" w14:textId="1F65285C" w:rsidR="00164B37" w:rsidRPr="00164B37" w:rsidRDefault="00164B37" w:rsidP="00164B37">
      <w:pPr>
        <w:pStyle w:val="ListParagraph"/>
        <w:numPr>
          <w:ilvl w:val="0"/>
          <w:numId w:val="10"/>
        </w:numPr>
        <w:spacing w:line="276" w:lineRule="auto"/>
        <w:jc w:val="both"/>
        <w:rPr>
          <w:rFonts w:asciiTheme="minorHAnsi" w:hAnsiTheme="minorHAnsi" w:cstheme="minorHAnsi"/>
          <w:b/>
          <w:bCs/>
        </w:rPr>
      </w:pPr>
      <w:r w:rsidRPr="00164B37">
        <w:rPr>
          <w:rFonts w:asciiTheme="minorHAnsi" w:hAnsiTheme="minorHAnsi" w:cstheme="minorHAnsi"/>
          <w:b/>
          <w:bCs/>
        </w:rPr>
        <w:t xml:space="preserve">Employees </w:t>
      </w:r>
      <w:r w:rsidRPr="00164B37">
        <w:rPr>
          <w:rFonts w:asciiTheme="minorHAnsi" w:hAnsiTheme="minorHAnsi" w:cstheme="minorHAnsi"/>
        </w:rPr>
        <w:t xml:space="preserve">are encouraged to participate in </w:t>
      </w:r>
      <w:r w:rsidR="009832A0">
        <w:rPr>
          <w:rFonts w:asciiTheme="minorHAnsi" w:hAnsiTheme="minorHAnsi" w:cstheme="minorHAnsi"/>
        </w:rPr>
        <w:t>Living Wage</w:t>
      </w:r>
      <w:r w:rsidRPr="00164B37">
        <w:rPr>
          <w:rFonts w:asciiTheme="minorHAnsi" w:hAnsiTheme="minorHAnsi" w:cstheme="minorHAnsi"/>
        </w:rPr>
        <w:t xml:space="preserve"> initiatives, report discrepancies, and engage in discussions about pay practices.</w:t>
      </w:r>
    </w:p>
    <w:p w14:paraId="2D3270D2" w14:textId="77777777" w:rsidR="00164B37" w:rsidRPr="00164B37" w:rsidRDefault="00164B37" w:rsidP="00164B37">
      <w:pPr>
        <w:pStyle w:val="ListParagraph"/>
        <w:spacing w:line="276" w:lineRule="auto"/>
        <w:ind w:left="360"/>
        <w:jc w:val="both"/>
        <w:rPr>
          <w:rFonts w:asciiTheme="minorHAnsi" w:hAnsiTheme="minorHAnsi" w:cstheme="minorHAnsi"/>
          <w:b/>
          <w:bCs/>
        </w:rPr>
      </w:pPr>
    </w:p>
    <w:p w14:paraId="3C152038" w14:textId="0F197E01" w:rsidR="008D2A58" w:rsidRPr="00D019E1" w:rsidRDefault="00164B37" w:rsidP="00164B37">
      <w:pPr>
        <w:pStyle w:val="ListParagraph"/>
        <w:numPr>
          <w:ilvl w:val="0"/>
          <w:numId w:val="10"/>
        </w:numPr>
        <w:spacing w:line="276" w:lineRule="auto"/>
        <w:jc w:val="both"/>
        <w:rPr>
          <w:rFonts w:asciiTheme="minorHAnsi" w:hAnsiTheme="minorHAnsi" w:cstheme="minorHAnsi"/>
        </w:rPr>
      </w:pPr>
      <w:r w:rsidRPr="00164B37">
        <w:rPr>
          <w:rFonts w:asciiTheme="minorHAnsi" w:hAnsiTheme="minorHAnsi" w:cstheme="minorHAnsi"/>
          <w:b/>
          <w:bCs/>
        </w:rPr>
        <w:t xml:space="preserve">Suppliers and Contractors </w:t>
      </w:r>
      <w:r w:rsidRPr="00164B37">
        <w:rPr>
          <w:rFonts w:asciiTheme="minorHAnsi" w:hAnsiTheme="minorHAnsi" w:cstheme="minorHAnsi"/>
        </w:rPr>
        <w:t xml:space="preserve">are required to comply with Bedmutha’s </w:t>
      </w:r>
      <w:r w:rsidR="009832A0">
        <w:rPr>
          <w:rFonts w:asciiTheme="minorHAnsi" w:hAnsiTheme="minorHAnsi" w:cstheme="minorHAnsi"/>
        </w:rPr>
        <w:t>Living Wage</w:t>
      </w:r>
      <w:r w:rsidRPr="00164B37">
        <w:rPr>
          <w:rFonts w:asciiTheme="minorHAnsi" w:hAnsiTheme="minorHAnsi" w:cstheme="minorHAnsi"/>
        </w:rPr>
        <w:t xml:space="preserve"> principles and undergo periodic assessments to verify adherence</w:t>
      </w:r>
      <w:r w:rsidR="006B6CFC" w:rsidRPr="00164B37">
        <w:rPr>
          <w:rFonts w:asciiTheme="minorHAnsi" w:hAnsiTheme="minorHAnsi" w:cstheme="minorHAnsi"/>
        </w:rPr>
        <w:t>.</w:t>
      </w:r>
    </w:p>
    <w:p w14:paraId="5F3F116E" w14:textId="578AEA12" w:rsidR="001A58E7" w:rsidRPr="007F02F3" w:rsidRDefault="00C44D12" w:rsidP="000E5AED">
      <w:pPr>
        <w:pStyle w:val="Heading1"/>
        <w:numPr>
          <w:ilvl w:val="0"/>
          <w:numId w:val="9"/>
        </w:numPr>
        <w:spacing w:line="276" w:lineRule="auto"/>
        <w:ind w:left="0"/>
        <w:jc w:val="both"/>
        <w:rPr>
          <w:rFonts w:asciiTheme="minorHAnsi" w:hAnsiTheme="minorHAnsi" w:cstheme="minorHAnsi"/>
          <w:color w:val="FF9933"/>
        </w:rPr>
      </w:pPr>
      <w:bookmarkStart w:id="11" w:name="_Toc183013325"/>
      <w:r w:rsidRPr="00C44D12">
        <w:rPr>
          <w:rFonts w:asciiTheme="minorHAnsi" w:hAnsiTheme="minorHAnsi" w:cstheme="minorHAnsi"/>
          <w:color w:val="FF9933"/>
        </w:rPr>
        <w:lastRenderedPageBreak/>
        <w:t>Internal and External Reporting Mechanisms</w:t>
      </w:r>
      <w:bookmarkEnd w:id="11"/>
    </w:p>
    <w:p w14:paraId="347EAD60" w14:textId="09BB22E1" w:rsidR="00D019E1" w:rsidRPr="00D019E1" w:rsidRDefault="00D019E1" w:rsidP="00D019E1">
      <w:pPr>
        <w:pStyle w:val="ListParagraph"/>
        <w:numPr>
          <w:ilvl w:val="0"/>
          <w:numId w:val="10"/>
        </w:numPr>
        <w:spacing w:line="276" w:lineRule="auto"/>
        <w:jc w:val="both"/>
        <w:rPr>
          <w:rFonts w:asciiTheme="minorHAnsi" w:hAnsiTheme="minorHAnsi" w:cstheme="minorHAnsi"/>
          <w:b/>
          <w:bCs/>
        </w:rPr>
      </w:pPr>
      <w:r w:rsidRPr="00D019E1">
        <w:rPr>
          <w:rFonts w:asciiTheme="minorHAnsi" w:hAnsiTheme="minorHAnsi" w:cstheme="minorHAnsi"/>
          <w:b/>
          <w:bCs/>
        </w:rPr>
        <w:t>Internal Reporting</w:t>
      </w:r>
      <w:r w:rsidR="006A3792">
        <w:rPr>
          <w:rFonts w:asciiTheme="minorHAnsi" w:hAnsiTheme="minorHAnsi" w:cstheme="minorHAnsi"/>
          <w:b/>
          <w:bCs/>
        </w:rPr>
        <w:t xml:space="preserve">: </w:t>
      </w:r>
      <w:r w:rsidR="006A3792" w:rsidRPr="006A3792">
        <w:rPr>
          <w:rFonts w:asciiTheme="minorHAnsi" w:hAnsiTheme="minorHAnsi" w:cstheme="minorHAnsi"/>
        </w:rPr>
        <w:t xml:space="preserve">Bedmutha provides confidential channels, including a </w:t>
      </w:r>
      <w:r w:rsidR="009832A0">
        <w:rPr>
          <w:rFonts w:asciiTheme="minorHAnsi" w:hAnsiTheme="minorHAnsi" w:cstheme="minorHAnsi"/>
        </w:rPr>
        <w:t>Living Wage</w:t>
      </w:r>
      <w:r w:rsidR="006A3792" w:rsidRPr="006A3792">
        <w:rPr>
          <w:rFonts w:asciiTheme="minorHAnsi" w:hAnsiTheme="minorHAnsi" w:cstheme="minorHAnsi"/>
        </w:rPr>
        <w:t xml:space="preserve"> hotline and HR grievance portal, for employees to report wage-related concerns. All complaints are reviewed by the HR Department and escalated to senior management if necessary</w:t>
      </w:r>
      <w:r w:rsidRPr="006A3792">
        <w:rPr>
          <w:rFonts w:asciiTheme="minorHAnsi" w:hAnsiTheme="minorHAnsi" w:cstheme="minorHAnsi"/>
        </w:rPr>
        <w:t>.</w:t>
      </w:r>
    </w:p>
    <w:p w14:paraId="1862A208" w14:textId="77777777" w:rsidR="00D019E1" w:rsidRPr="00D019E1" w:rsidRDefault="00D019E1" w:rsidP="00D019E1">
      <w:pPr>
        <w:pStyle w:val="ListParagraph"/>
        <w:spacing w:line="276" w:lineRule="auto"/>
        <w:ind w:left="360"/>
        <w:jc w:val="both"/>
        <w:rPr>
          <w:rFonts w:asciiTheme="minorHAnsi" w:hAnsiTheme="minorHAnsi" w:cstheme="minorHAnsi"/>
          <w:b/>
          <w:bCs/>
        </w:rPr>
      </w:pPr>
    </w:p>
    <w:p w14:paraId="50372E8D" w14:textId="46A780BC" w:rsidR="00FB1E9B" w:rsidRPr="007F02F3" w:rsidRDefault="00D019E1" w:rsidP="00D019E1">
      <w:pPr>
        <w:pStyle w:val="ListParagraph"/>
        <w:numPr>
          <w:ilvl w:val="0"/>
          <w:numId w:val="10"/>
        </w:numPr>
        <w:spacing w:line="276" w:lineRule="auto"/>
        <w:jc w:val="both"/>
        <w:rPr>
          <w:rFonts w:asciiTheme="minorHAnsi" w:hAnsiTheme="minorHAnsi" w:cstheme="minorHAnsi"/>
        </w:rPr>
      </w:pPr>
      <w:r w:rsidRPr="00D019E1">
        <w:rPr>
          <w:rFonts w:asciiTheme="minorHAnsi" w:hAnsiTheme="minorHAnsi" w:cstheme="minorHAnsi"/>
          <w:b/>
          <w:bCs/>
        </w:rPr>
        <w:t>External Reporting</w:t>
      </w:r>
      <w:r w:rsidR="006A3792">
        <w:rPr>
          <w:rFonts w:asciiTheme="minorHAnsi" w:hAnsiTheme="minorHAnsi" w:cstheme="minorHAnsi"/>
          <w:b/>
          <w:bCs/>
        </w:rPr>
        <w:t>:</w:t>
      </w:r>
      <w:r w:rsidRPr="00D019E1">
        <w:rPr>
          <w:rFonts w:asciiTheme="minorHAnsi" w:hAnsiTheme="minorHAnsi" w:cstheme="minorHAnsi"/>
          <w:b/>
          <w:bCs/>
        </w:rPr>
        <w:t xml:space="preserve"> </w:t>
      </w:r>
      <w:r w:rsidR="006A3792" w:rsidRPr="006A3792">
        <w:rPr>
          <w:rFonts w:asciiTheme="minorHAnsi" w:hAnsiTheme="minorHAnsi" w:cstheme="minorHAnsi"/>
        </w:rPr>
        <w:t xml:space="preserve">The company publishes an annual </w:t>
      </w:r>
      <w:r w:rsidR="009832A0">
        <w:rPr>
          <w:rFonts w:asciiTheme="minorHAnsi" w:hAnsiTheme="minorHAnsi" w:cstheme="minorHAnsi"/>
        </w:rPr>
        <w:t>Living Wage</w:t>
      </w:r>
      <w:r w:rsidR="006A3792" w:rsidRPr="006A3792">
        <w:rPr>
          <w:rFonts w:asciiTheme="minorHAnsi" w:hAnsiTheme="minorHAnsi" w:cstheme="minorHAnsi"/>
        </w:rPr>
        <w:t xml:space="preserve"> Report, outlining progress on living wages, pay audits, and corrective actions. Bedmutha engages third-party auditors to validate its commitment to </w:t>
      </w:r>
      <w:r w:rsidR="009832A0">
        <w:rPr>
          <w:rFonts w:asciiTheme="minorHAnsi" w:hAnsiTheme="minorHAnsi" w:cstheme="minorHAnsi"/>
        </w:rPr>
        <w:t>Living Wage</w:t>
      </w:r>
      <w:r w:rsidR="006A3792" w:rsidRPr="006A3792">
        <w:rPr>
          <w:rFonts w:asciiTheme="minorHAnsi" w:hAnsiTheme="minorHAnsi" w:cstheme="minorHAnsi"/>
        </w:rPr>
        <w:t xml:space="preserve"> and compliance with industry standards</w:t>
      </w:r>
      <w:r w:rsidR="00BF166A" w:rsidRPr="00D019E1">
        <w:rPr>
          <w:rFonts w:asciiTheme="minorHAnsi" w:hAnsiTheme="minorHAnsi" w:cstheme="minorHAnsi"/>
        </w:rPr>
        <w:t>.</w:t>
      </w:r>
    </w:p>
    <w:p w14:paraId="178BEF74" w14:textId="77777777" w:rsidR="00FB1E9B" w:rsidRDefault="00FB1E9B" w:rsidP="00FB1E9B">
      <w:pPr>
        <w:pStyle w:val="Heading1"/>
        <w:numPr>
          <w:ilvl w:val="0"/>
          <w:numId w:val="9"/>
        </w:numPr>
        <w:spacing w:line="276" w:lineRule="auto"/>
        <w:ind w:left="0"/>
        <w:jc w:val="both"/>
        <w:rPr>
          <w:rFonts w:asciiTheme="minorHAnsi" w:hAnsiTheme="minorHAnsi" w:cstheme="minorHAnsi"/>
          <w:color w:val="FF9933"/>
        </w:rPr>
      </w:pPr>
      <w:bookmarkStart w:id="12" w:name="_Toc172288484"/>
      <w:bookmarkStart w:id="13" w:name="_Toc183013326"/>
      <w:r w:rsidRPr="007F02F3">
        <w:rPr>
          <w:rFonts w:asciiTheme="minorHAnsi" w:hAnsiTheme="minorHAnsi" w:cstheme="minorHAnsi"/>
          <w:color w:val="FF9933"/>
        </w:rPr>
        <w:t>Covered SDGs</w:t>
      </w:r>
      <w:bookmarkEnd w:id="12"/>
      <w:bookmarkEnd w:id="13"/>
    </w:p>
    <w:tbl>
      <w:tblPr>
        <w:tblStyle w:val="TableGrid"/>
        <w:tblW w:w="5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85"/>
        <w:gridCol w:w="1485"/>
        <w:gridCol w:w="1485"/>
      </w:tblGrid>
      <w:tr w:rsidR="009D22D8" w:rsidRPr="00DB66BF" w14:paraId="4702C179" w14:textId="77777777" w:rsidTr="005D69DC">
        <w:trPr>
          <w:trHeight w:val="991"/>
        </w:trPr>
        <w:tc>
          <w:tcPr>
            <w:tcW w:w="1485" w:type="dxa"/>
          </w:tcPr>
          <w:p w14:paraId="0775D227" w14:textId="77777777" w:rsidR="009D22D8" w:rsidRPr="00DB66BF" w:rsidRDefault="009D22D8" w:rsidP="005D69DC">
            <w:pPr>
              <w:rPr>
                <w:rFonts w:ascii="Bookman Old Style" w:hAnsi="Bookman Old Style"/>
                <w:noProof/>
                <w:sz w:val="36"/>
                <w:szCs w:val="36"/>
                <w:lang w:val="en-US"/>
              </w:rPr>
            </w:pPr>
          </w:p>
          <w:p w14:paraId="4E0BCB74" w14:textId="77777777" w:rsidR="009D22D8" w:rsidRPr="00DB66BF" w:rsidRDefault="009D22D8" w:rsidP="005D69DC">
            <w:pPr>
              <w:rPr>
                <w:rFonts w:ascii="Bookman Old Style" w:hAnsi="Bookman Old Style"/>
                <w:sz w:val="36"/>
                <w:szCs w:val="36"/>
                <w:lang w:val="en-US"/>
              </w:rPr>
            </w:pPr>
            <w:r w:rsidRPr="00DB66BF">
              <w:rPr>
                <w:rFonts w:ascii="Bookman Old Style" w:hAnsi="Bookman Old Style"/>
                <w:noProof/>
                <w:sz w:val="36"/>
                <w:szCs w:val="36"/>
                <w:lang w:val="en-US"/>
              </w:rPr>
              <w:drawing>
                <wp:inline distT="0" distB="0" distL="0" distR="0" wp14:anchorId="4FC52490" wp14:editId="591875DD">
                  <wp:extent cx="806400" cy="804672"/>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3588FE34" w14:textId="77777777" w:rsidR="009D22D8" w:rsidRPr="00DB66BF" w:rsidRDefault="009D22D8" w:rsidP="005D69DC">
            <w:pPr>
              <w:rPr>
                <w:rFonts w:ascii="Bookman Old Style" w:hAnsi="Bookman Old Style"/>
                <w:noProof/>
                <w:sz w:val="36"/>
                <w:szCs w:val="36"/>
                <w:lang w:val="en-US"/>
              </w:rPr>
            </w:pPr>
          </w:p>
          <w:p w14:paraId="638CDB4B" w14:textId="77777777" w:rsidR="009D22D8" w:rsidRPr="00DB66BF" w:rsidRDefault="009D22D8" w:rsidP="005D69DC">
            <w:pPr>
              <w:rPr>
                <w:rFonts w:ascii="Bookman Old Style" w:hAnsi="Bookman Old Style"/>
                <w:sz w:val="36"/>
                <w:szCs w:val="36"/>
                <w:lang w:val="en-US"/>
              </w:rPr>
            </w:pPr>
            <w:r w:rsidRPr="00DB66BF">
              <w:rPr>
                <w:rFonts w:ascii="Bookman Old Style" w:hAnsi="Bookman Old Style"/>
                <w:noProof/>
                <w:sz w:val="36"/>
                <w:szCs w:val="36"/>
                <w:lang w:val="en-US"/>
              </w:rPr>
              <w:drawing>
                <wp:inline distT="0" distB="0" distL="0" distR="0" wp14:anchorId="1A6E790D" wp14:editId="1B26B26E">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2DC5B43F" w14:textId="77777777" w:rsidR="009D22D8" w:rsidRPr="00DB66BF" w:rsidRDefault="009D22D8" w:rsidP="005D69DC">
            <w:pPr>
              <w:rPr>
                <w:rFonts w:ascii="Bookman Old Style" w:hAnsi="Bookman Old Style"/>
                <w:noProof/>
                <w:sz w:val="36"/>
                <w:szCs w:val="36"/>
                <w:lang w:val="en-US"/>
              </w:rPr>
            </w:pPr>
          </w:p>
          <w:p w14:paraId="14A0B339" w14:textId="77777777" w:rsidR="009D22D8" w:rsidRPr="00DB66BF" w:rsidRDefault="009D22D8" w:rsidP="005D69DC">
            <w:pPr>
              <w:rPr>
                <w:rFonts w:ascii="Bookman Old Style" w:hAnsi="Bookman Old Style"/>
                <w:sz w:val="36"/>
                <w:szCs w:val="36"/>
                <w:lang w:val="en-US"/>
              </w:rPr>
            </w:pPr>
            <w:r w:rsidRPr="00DB66BF">
              <w:rPr>
                <w:rFonts w:ascii="Bookman Old Style" w:hAnsi="Bookman Old Style"/>
                <w:noProof/>
                <w:sz w:val="36"/>
                <w:szCs w:val="36"/>
                <w:lang w:val="en-US"/>
              </w:rPr>
              <w:drawing>
                <wp:inline distT="0" distB="0" distL="0" distR="0" wp14:anchorId="3697DD1C" wp14:editId="7B0A4905">
                  <wp:extent cx="806400"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74085F7B" w14:textId="77777777" w:rsidR="009D22D8" w:rsidRPr="00DB66BF" w:rsidRDefault="009D22D8" w:rsidP="005D69DC">
            <w:pPr>
              <w:rPr>
                <w:rFonts w:ascii="Bookman Old Style" w:hAnsi="Bookman Old Style"/>
                <w:noProof/>
                <w:sz w:val="36"/>
                <w:szCs w:val="36"/>
                <w:lang w:val="en-US"/>
              </w:rPr>
            </w:pPr>
          </w:p>
          <w:p w14:paraId="0043E05B" w14:textId="77777777" w:rsidR="009D22D8" w:rsidRPr="00DB66BF" w:rsidRDefault="009D22D8" w:rsidP="005D69DC">
            <w:pPr>
              <w:rPr>
                <w:rFonts w:ascii="Bookman Old Style" w:hAnsi="Bookman Old Style"/>
                <w:noProof/>
                <w:sz w:val="36"/>
                <w:szCs w:val="36"/>
                <w:lang w:val="en-US"/>
              </w:rPr>
            </w:pPr>
          </w:p>
        </w:tc>
      </w:tr>
    </w:tbl>
    <w:p w14:paraId="03D46D68" w14:textId="77777777" w:rsidR="009D22D8" w:rsidRPr="009D22D8" w:rsidRDefault="009D22D8" w:rsidP="009D22D8"/>
    <w:p w14:paraId="6EC77B00" w14:textId="77777777" w:rsidR="001A58E7" w:rsidRPr="007F02F3" w:rsidRDefault="001A58E7" w:rsidP="000E5AED">
      <w:pPr>
        <w:pStyle w:val="Heading1"/>
        <w:numPr>
          <w:ilvl w:val="0"/>
          <w:numId w:val="9"/>
        </w:numPr>
        <w:spacing w:line="276" w:lineRule="auto"/>
        <w:ind w:left="0"/>
        <w:jc w:val="both"/>
        <w:rPr>
          <w:rFonts w:asciiTheme="minorHAnsi" w:hAnsiTheme="minorHAnsi" w:cstheme="minorHAnsi"/>
          <w:color w:val="FF9933"/>
        </w:rPr>
      </w:pPr>
      <w:bookmarkStart w:id="14" w:name="_Toc167185388"/>
      <w:bookmarkStart w:id="15" w:name="_Toc172379209"/>
      <w:bookmarkStart w:id="16" w:name="_Toc172379496"/>
      <w:bookmarkStart w:id="17" w:name="_Toc172379524"/>
      <w:bookmarkStart w:id="18" w:name="_Toc183013327"/>
      <w:r w:rsidRPr="007F02F3">
        <w:rPr>
          <w:rFonts w:asciiTheme="minorHAnsi" w:hAnsiTheme="minorHAnsi" w:cstheme="minorHAnsi"/>
          <w:color w:val="FF9933"/>
        </w:rPr>
        <w:t>Review Mechanism</w:t>
      </w:r>
      <w:bookmarkEnd w:id="14"/>
      <w:bookmarkEnd w:id="15"/>
      <w:bookmarkEnd w:id="16"/>
      <w:bookmarkEnd w:id="17"/>
      <w:bookmarkEnd w:id="18"/>
    </w:p>
    <w:p w14:paraId="2D2F2360" w14:textId="32E67E21" w:rsidR="006A3792" w:rsidRPr="006A3792" w:rsidRDefault="006A3792" w:rsidP="006A3792">
      <w:pPr>
        <w:pStyle w:val="ListParagraph"/>
        <w:numPr>
          <w:ilvl w:val="0"/>
          <w:numId w:val="3"/>
        </w:numPr>
        <w:spacing w:after="160" w:line="276" w:lineRule="auto"/>
        <w:ind w:left="426"/>
        <w:jc w:val="both"/>
        <w:rPr>
          <w:rFonts w:asciiTheme="minorHAnsi" w:hAnsiTheme="minorHAnsi" w:cstheme="minorHAnsi"/>
          <w:b/>
          <w:bCs/>
        </w:rPr>
      </w:pPr>
      <w:r w:rsidRPr="006A3792">
        <w:rPr>
          <w:rFonts w:asciiTheme="minorHAnsi" w:hAnsiTheme="minorHAnsi" w:cstheme="minorHAnsi"/>
          <w:b/>
          <w:bCs/>
        </w:rPr>
        <w:t xml:space="preserve">Bedmutha </w:t>
      </w:r>
      <w:r w:rsidRPr="006A3792">
        <w:rPr>
          <w:rFonts w:asciiTheme="minorHAnsi" w:hAnsiTheme="minorHAnsi" w:cstheme="minorHAnsi"/>
        </w:rPr>
        <w:t xml:space="preserve">conducts an annual review of the </w:t>
      </w:r>
      <w:r w:rsidR="009832A0">
        <w:rPr>
          <w:rFonts w:asciiTheme="minorHAnsi" w:hAnsiTheme="minorHAnsi" w:cstheme="minorHAnsi"/>
        </w:rPr>
        <w:t>Living Wage</w:t>
      </w:r>
      <w:r w:rsidRPr="006A3792">
        <w:rPr>
          <w:rFonts w:asciiTheme="minorHAnsi" w:hAnsiTheme="minorHAnsi" w:cstheme="minorHAnsi"/>
        </w:rPr>
        <w:t xml:space="preserve"> Policy to evaluate its effectiveness, including living wage targets and alignment with evolving labor laws, wage benchmarks, and stakeholder expectations</w:t>
      </w:r>
      <w:r w:rsidRPr="006A3792">
        <w:rPr>
          <w:rFonts w:asciiTheme="minorHAnsi" w:hAnsiTheme="minorHAnsi" w:cstheme="minorHAnsi"/>
          <w:b/>
          <w:bCs/>
        </w:rPr>
        <w:t>.</w:t>
      </w:r>
    </w:p>
    <w:p w14:paraId="046CF7B0" w14:textId="77777777" w:rsidR="006A3792" w:rsidRPr="006A3792" w:rsidRDefault="006A3792" w:rsidP="006A3792">
      <w:pPr>
        <w:pStyle w:val="ListParagraph"/>
        <w:spacing w:after="160" w:line="276" w:lineRule="auto"/>
        <w:ind w:left="426"/>
        <w:jc w:val="both"/>
        <w:rPr>
          <w:rFonts w:asciiTheme="minorHAnsi" w:hAnsiTheme="minorHAnsi" w:cstheme="minorHAnsi"/>
          <w:b/>
          <w:bCs/>
        </w:rPr>
      </w:pPr>
    </w:p>
    <w:p w14:paraId="5F5670EE" w14:textId="4BF080BF" w:rsidR="001A58E7" w:rsidRPr="007F02F3" w:rsidRDefault="006A3792" w:rsidP="006A3792">
      <w:pPr>
        <w:pStyle w:val="ListParagraph"/>
        <w:numPr>
          <w:ilvl w:val="0"/>
          <w:numId w:val="3"/>
        </w:numPr>
        <w:spacing w:after="160" w:line="276" w:lineRule="auto"/>
        <w:ind w:left="426"/>
        <w:jc w:val="both"/>
        <w:rPr>
          <w:rFonts w:asciiTheme="minorHAnsi" w:hAnsiTheme="minorHAnsi" w:cstheme="minorHAnsi"/>
        </w:rPr>
      </w:pPr>
      <w:r w:rsidRPr="006A3792">
        <w:rPr>
          <w:rFonts w:asciiTheme="minorHAnsi" w:hAnsiTheme="minorHAnsi" w:cstheme="minorHAnsi"/>
          <w:b/>
          <w:bCs/>
        </w:rPr>
        <w:t xml:space="preserve">The HR Department </w:t>
      </w:r>
      <w:r w:rsidRPr="006A3792">
        <w:rPr>
          <w:rFonts w:asciiTheme="minorHAnsi" w:hAnsiTheme="minorHAnsi" w:cstheme="minorHAnsi"/>
        </w:rPr>
        <w:t>annually reviews the policy process in collaboration with independent auditors and employee representatives. Updates are presented to the Board of Directors for approval and subsequent implementation</w:t>
      </w:r>
      <w:r w:rsidR="00BF166A" w:rsidRPr="006A3792">
        <w:rPr>
          <w:rFonts w:asciiTheme="minorHAnsi" w:hAnsiTheme="minorHAnsi" w:cstheme="minorHAnsi"/>
        </w:rPr>
        <w:t>.</w:t>
      </w:r>
    </w:p>
    <w:p w14:paraId="0F94B90B" w14:textId="77777777" w:rsidR="000E5DCA" w:rsidRDefault="000E5DCA" w:rsidP="000E5DCA">
      <w:pPr>
        <w:spacing w:after="160" w:line="276" w:lineRule="auto"/>
        <w:jc w:val="both"/>
        <w:rPr>
          <w:rFonts w:asciiTheme="minorHAnsi" w:hAnsiTheme="minorHAnsi" w:cstheme="minorHAnsi"/>
        </w:rPr>
      </w:pPr>
    </w:p>
    <w:p w14:paraId="1AE2E59C" w14:textId="77777777" w:rsidR="0037530D" w:rsidRDefault="0037530D" w:rsidP="000E5DCA">
      <w:pPr>
        <w:spacing w:after="160" w:line="276" w:lineRule="auto"/>
        <w:jc w:val="both"/>
        <w:rPr>
          <w:rFonts w:asciiTheme="minorHAnsi" w:hAnsiTheme="minorHAnsi" w:cstheme="minorHAnsi"/>
        </w:rPr>
      </w:pPr>
    </w:p>
    <w:p w14:paraId="40470E82" w14:textId="77777777" w:rsidR="00D64656" w:rsidRPr="007F02F3" w:rsidRDefault="00D64656" w:rsidP="000E5DCA">
      <w:pPr>
        <w:spacing w:after="160" w:line="276" w:lineRule="auto"/>
        <w:jc w:val="both"/>
        <w:rPr>
          <w:rFonts w:asciiTheme="minorHAnsi" w:hAnsiTheme="minorHAnsi" w:cstheme="minorHAnsi"/>
        </w:rPr>
      </w:pPr>
    </w:p>
    <w:p w14:paraId="1D3A054E" w14:textId="0034C4E7" w:rsidR="002774E0" w:rsidRPr="007F02F3" w:rsidRDefault="004A4349" w:rsidP="002774E0">
      <w:pPr>
        <w:spacing w:after="160" w:line="276" w:lineRule="auto"/>
        <w:jc w:val="both"/>
        <w:rPr>
          <w:rFonts w:asciiTheme="minorHAnsi" w:hAnsiTheme="minorHAnsi" w:cstheme="minorHAnsi"/>
        </w:rPr>
      </w:pPr>
      <w:bookmarkStart w:id="19" w:name="_Hlk172988363"/>
      <w:r w:rsidRPr="007F02F3">
        <w:rPr>
          <w:rFonts w:asciiTheme="minorHAnsi" w:hAnsiTheme="minorHAnsi" w:cstheme="minorHAnsi"/>
        </w:rPr>
        <w:t xml:space="preserve">                  </w:t>
      </w:r>
      <w:r w:rsidR="004A5474" w:rsidRPr="007F02F3">
        <w:rPr>
          <w:rFonts w:asciiTheme="minorHAnsi" w:hAnsiTheme="minorHAnsi" w:cstheme="minorHAnsi"/>
        </w:rPr>
        <w:t>(</w:t>
      </w:r>
      <w:r w:rsidR="000E5DCA" w:rsidRPr="007F02F3">
        <w:rPr>
          <w:rFonts w:asciiTheme="minorHAnsi" w:hAnsiTheme="minorHAnsi" w:cstheme="minorHAnsi"/>
        </w:rPr>
        <w:t>Signature)</w:t>
      </w:r>
      <w:r w:rsidR="004A5474" w:rsidRPr="007F02F3">
        <w:rPr>
          <w:rFonts w:asciiTheme="minorHAnsi" w:hAnsiTheme="minorHAnsi" w:cstheme="minorHAnsi"/>
        </w:rPr>
        <w:tab/>
      </w:r>
    </w:p>
    <w:p w14:paraId="37A77DFF" w14:textId="705A4E59" w:rsidR="002774E0" w:rsidRPr="007F02F3" w:rsidRDefault="000E5DCA" w:rsidP="000E5DCA">
      <w:pPr>
        <w:spacing w:after="160" w:line="276" w:lineRule="auto"/>
        <w:jc w:val="both"/>
        <w:rPr>
          <w:rFonts w:asciiTheme="minorHAnsi" w:hAnsiTheme="minorHAnsi" w:cstheme="minorHAnsi"/>
        </w:rPr>
      </w:pPr>
      <w:r w:rsidRPr="007F02F3">
        <w:rPr>
          <w:rFonts w:asciiTheme="minorHAnsi" w:hAnsiTheme="minorHAnsi" w:cstheme="minorHAnsi"/>
          <w:b/>
          <w:bCs/>
        </w:rPr>
        <w:t>Approved By</w:t>
      </w:r>
      <w:r w:rsidRPr="007F02F3">
        <w:rPr>
          <w:rFonts w:asciiTheme="minorHAnsi" w:hAnsiTheme="minorHAnsi" w:cstheme="minorHAnsi"/>
        </w:rPr>
        <w:t xml:space="preserve">: </w:t>
      </w:r>
    </w:p>
    <w:p w14:paraId="73397520" w14:textId="5EAC9861" w:rsidR="000E5DCA" w:rsidRPr="007F02F3" w:rsidRDefault="000E5DCA" w:rsidP="00D64656">
      <w:pPr>
        <w:spacing w:line="276" w:lineRule="auto"/>
        <w:jc w:val="both"/>
        <w:rPr>
          <w:rFonts w:asciiTheme="minorHAnsi" w:hAnsiTheme="minorHAnsi" w:cstheme="minorHAnsi"/>
        </w:rPr>
      </w:pPr>
      <w:r w:rsidRPr="007F02F3">
        <w:rPr>
          <w:rFonts w:asciiTheme="minorHAnsi" w:hAnsiTheme="minorHAnsi" w:cstheme="minorHAnsi"/>
          <w:b/>
          <w:bCs/>
        </w:rPr>
        <w:t>Last Review Date</w:t>
      </w:r>
      <w:r w:rsidRPr="007F02F3">
        <w:rPr>
          <w:rFonts w:asciiTheme="minorHAnsi" w:hAnsiTheme="minorHAnsi" w:cstheme="minorHAnsi"/>
        </w:rPr>
        <w:t>: 01-0</w:t>
      </w:r>
      <w:r w:rsidR="00B9214D">
        <w:rPr>
          <w:rFonts w:asciiTheme="minorHAnsi" w:hAnsiTheme="minorHAnsi" w:cstheme="minorHAnsi"/>
        </w:rPr>
        <w:t>1</w:t>
      </w:r>
      <w:r w:rsidRPr="007F02F3">
        <w:rPr>
          <w:rFonts w:asciiTheme="minorHAnsi" w:hAnsiTheme="minorHAnsi" w:cstheme="minorHAnsi"/>
        </w:rPr>
        <w:t>-202</w:t>
      </w:r>
      <w:r w:rsidR="00B9214D">
        <w:rPr>
          <w:rFonts w:asciiTheme="minorHAnsi" w:hAnsiTheme="minorHAnsi" w:cstheme="minorHAnsi"/>
        </w:rPr>
        <w:t>5</w:t>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b/>
          <w:bCs/>
        </w:rPr>
        <w:t>Next Review Date</w:t>
      </w:r>
      <w:r w:rsidRPr="007F02F3">
        <w:rPr>
          <w:rFonts w:asciiTheme="minorHAnsi" w:hAnsiTheme="minorHAnsi" w:cstheme="minorHAnsi"/>
        </w:rPr>
        <w:t>: 01-0</w:t>
      </w:r>
      <w:r w:rsidR="00B9214D">
        <w:rPr>
          <w:rFonts w:asciiTheme="minorHAnsi" w:hAnsiTheme="minorHAnsi" w:cstheme="minorHAnsi"/>
        </w:rPr>
        <w:t>1</w:t>
      </w:r>
      <w:r w:rsidRPr="007F02F3">
        <w:rPr>
          <w:rFonts w:asciiTheme="minorHAnsi" w:hAnsiTheme="minorHAnsi" w:cstheme="minorHAnsi"/>
        </w:rPr>
        <w:t>-</w:t>
      </w:r>
      <w:r w:rsidR="008D2A58" w:rsidRPr="007F02F3">
        <w:rPr>
          <w:rFonts w:asciiTheme="minorHAnsi" w:hAnsiTheme="minorHAnsi" w:cstheme="minorHAnsi"/>
        </w:rPr>
        <w:t>202</w:t>
      </w:r>
      <w:r w:rsidR="00B9214D">
        <w:rPr>
          <w:rFonts w:asciiTheme="minorHAnsi" w:hAnsiTheme="minorHAnsi" w:cstheme="minorHAnsi"/>
        </w:rPr>
        <w:t>6</w:t>
      </w:r>
    </w:p>
    <w:bookmarkEnd w:id="19"/>
    <w:p w14:paraId="26B3526B" w14:textId="3776D2B1" w:rsidR="00F00DD4" w:rsidRPr="007F02F3" w:rsidRDefault="00D54D7A" w:rsidP="00F00DD4">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0" w:name="_Toc183013328"/>
      <w:r w:rsidR="00F00DD4" w:rsidRPr="007F02F3">
        <w:rPr>
          <w:rFonts w:asciiTheme="minorHAnsi" w:hAnsiTheme="minorHAnsi" w:cstheme="minorHAnsi"/>
          <w:color w:val="FF9933"/>
        </w:rPr>
        <w:lastRenderedPageBreak/>
        <w:t xml:space="preserve">Employee Acknowledgement Form: </w:t>
      </w:r>
      <w:r w:rsidR="009832A0">
        <w:rPr>
          <w:rFonts w:asciiTheme="minorHAnsi" w:hAnsiTheme="minorHAnsi" w:cstheme="minorHAnsi"/>
          <w:color w:val="FF9933"/>
        </w:rPr>
        <w:t>Living Wage</w:t>
      </w:r>
      <w:r w:rsidR="009F28EF" w:rsidRPr="009F28EF">
        <w:rPr>
          <w:rFonts w:asciiTheme="minorHAnsi" w:hAnsiTheme="minorHAnsi" w:cstheme="minorHAnsi"/>
          <w:color w:val="FF9933"/>
        </w:rPr>
        <w:t xml:space="preserve"> </w:t>
      </w:r>
      <w:r w:rsidR="008C5225" w:rsidRPr="008C5225">
        <w:rPr>
          <w:rFonts w:asciiTheme="minorHAnsi" w:hAnsiTheme="minorHAnsi" w:cstheme="minorHAnsi"/>
          <w:color w:val="FF9933"/>
        </w:rPr>
        <w:t>Policy</w:t>
      </w:r>
      <w:r w:rsidR="001B68C9">
        <w:rPr>
          <w:rFonts w:asciiTheme="minorHAnsi" w:hAnsiTheme="minorHAnsi" w:cstheme="minorHAnsi"/>
          <w:color w:val="FF9933"/>
        </w:rPr>
        <w:t xml:space="preserve"> :</w:t>
      </w:r>
      <w:bookmarkEnd w:id="20"/>
    </w:p>
    <w:p w14:paraId="3996BAD0" w14:textId="77777777" w:rsidR="00F00DD4" w:rsidRPr="007F02F3" w:rsidRDefault="00F00DD4" w:rsidP="00F00DD4">
      <w:pPr>
        <w:rPr>
          <w:rFonts w:asciiTheme="minorHAnsi" w:hAnsiTheme="minorHAnsi" w:cstheme="minorHAnsi"/>
        </w:rPr>
      </w:pPr>
    </w:p>
    <w:p w14:paraId="4CAC73DE" w14:textId="40CA5D38" w:rsidR="00BD7022" w:rsidRPr="00BD7022" w:rsidRDefault="00F96AF8" w:rsidP="00BD7022">
      <w:pPr>
        <w:spacing w:after="160" w:line="360" w:lineRule="auto"/>
        <w:jc w:val="both"/>
        <w:rPr>
          <w:rFonts w:asciiTheme="minorHAnsi" w:hAnsiTheme="minorHAnsi" w:cstheme="minorHAnsi"/>
          <w:sz w:val="28"/>
          <w:szCs w:val="28"/>
        </w:rPr>
      </w:pPr>
      <w:r w:rsidRPr="00F96AF8">
        <w:rPr>
          <w:rFonts w:asciiTheme="minorHAnsi" w:hAnsiTheme="minorHAnsi" w:cstheme="minorHAnsi"/>
          <w:sz w:val="28"/>
          <w:szCs w:val="28"/>
        </w:rPr>
        <w:t xml:space="preserve">I, </w:t>
      </w:r>
      <w:r w:rsidR="00BD7022" w:rsidRPr="00BD7022">
        <w:rPr>
          <w:rFonts w:asciiTheme="minorHAnsi" w:hAnsiTheme="minorHAnsi" w:cstheme="minorHAnsi"/>
          <w:sz w:val="28"/>
          <w:szCs w:val="28"/>
        </w:rPr>
        <w:t xml:space="preserve">acknowledge that I have received, read, and understood the </w:t>
      </w:r>
      <w:r w:rsidR="009832A0">
        <w:rPr>
          <w:rFonts w:asciiTheme="minorHAnsi" w:hAnsiTheme="minorHAnsi" w:cstheme="minorHAnsi"/>
          <w:sz w:val="28"/>
          <w:szCs w:val="28"/>
        </w:rPr>
        <w:t>Living Wage</w:t>
      </w:r>
      <w:r w:rsidR="00BD7022" w:rsidRPr="00BD7022">
        <w:rPr>
          <w:rFonts w:asciiTheme="minorHAnsi" w:hAnsiTheme="minorHAnsi" w:cstheme="minorHAnsi"/>
          <w:sz w:val="28"/>
          <w:szCs w:val="28"/>
        </w:rPr>
        <w:t xml:space="preserve"> Policy of Bedmutha Industries Ltd. I recognize the company’s commitment to ensuring fair and equitable wages, including its publicly announced targets for achieving and maintaining a living wage for all employees.</w:t>
      </w:r>
    </w:p>
    <w:p w14:paraId="007CC51E" w14:textId="43295520" w:rsidR="00F00DD4" w:rsidRPr="007F02F3" w:rsidRDefault="00BD7022" w:rsidP="00BD7022">
      <w:pPr>
        <w:spacing w:after="160" w:line="360" w:lineRule="auto"/>
        <w:jc w:val="both"/>
        <w:rPr>
          <w:rFonts w:asciiTheme="minorHAnsi" w:hAnsiTheme="minorHAnsi" w:cstheme="minorHAnsi"/>
          <w:sz w:val="28"/>
          <w:szCs w:val="28"/>
        </w:rPr>
      </w:pPr>
      <w:r w:rsidRPr="00BD7022">
        <w:rPr>
          <w:rFonts w:asciiTheme="minorHAnsi" w:hAnsiTheme="minorHAnsi" w:cstheme="minorHAnsi"/>
          <w:sz w:val="28"/>
          <w:szCs w:val="28"/>
        </w:rPr>
        <w:t xml:space="preserve">I agree to adhere to the principles of this policy and participate in relevant training and discussions to promote </w:t>
      </w:r>
      <w:r w:rsidR="009832A0">
        <w:rPr>
          <w:rFonts w:asciiTheme="minorHAnsi" w:hAnsiTheme="minorHAnsi" w:cstheme="minorHAnsi"/>
          <w:sz w:val="28"/>
          <w:szCs w:val="28"/>
        </w:rPr>
        <w:t>Living Wage</w:t>
      </w:r>
      <w:r w:rsidRPr="00BD7022">
        <w:rPr>
          <w:rFonts w:asciiTheme="minorHAnsi" w:hAnsiTheme="minorHAnsi" w:cstheme="minorHAnsi"/>
          <w:sz w:val="28"/>
          <w:szCs w:val="28"/>
        </w:rPr>
        <w:t xml:space="preserve"> within the organization. By signing below, I confirm my understanding and commitment to fostering a workplace built on fairness, transparency, and inclusivity</w:t>
      </w:r>
      <w:r w:rsidR="00F96AF8" w:rsidRPr="00F96AF8">
        <w:rPr>
          <w:rFonts w:asciiTheme="minorHAnsi" w:hAnsiTheme="minorHAnsi" w:cstheme="minorHAnsi"/>
          <w:sz w:val="28"/>
          <w:szCs w:val="28"/>
        </w:rPr>
        <w:t>.</w:t>
      </w:r>
    </w:p>
    <w:p w14:paraId="6B04EB48" w14:textId="77777777" w:rsidR="00F96AF8" w:rsidRDefault="00F96AF8" w:rsidP="00F00DD4">
      <w:pPr>
        <w:spacing w:after="160" w:line="360" w:lineRule="auto"/>
        <w:jc w:val="both"/>
        <w:rPr>
          <w:rFonts w:asciiTheme="minorHAnsi" w:hAnsiTheme="minorHAnsi" w:cstheme="minorHAnsi"/>
          <w:sz w:val="28"/>
          <w:szCs w:val="28"/>
        </w:rPr>
      </w:pPr>
    </w:p>
    <w:p w14:paraId="01C7462F" w14:textId="77777777" w:rsidR="00986453" w:rsidRPr="007F02F3" w:rsidRDefault="00986453" w:rsidP="00F00DD4">
      <w:pPr>
        <w:spacing w:after="160" w:line="360" w:lineRule="auto"/>
        <w:jc w:val="both"/>
        <w:rPr>
          <w:rFonts w:asciiTheme="minorHAnsi" w:hAnsiTheme="minorHAnsi" w:cstheme="minorHAnsi"/>
          <w:sz w:val="28"/>
          <w:szCs w:val="28"/>
        </w:rPr>
      </w:pPr>
    </w:p>
    <w:p w14:paraId="16773420" w14:textId="77777777" w:rsidR="001E3763"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Name</w:t>
      </w:r>
      <w:r w:rsidRPr="007F02F3">
        <w:rPr>
          <w:rFonts w:asciiTheme="minorHAnsi" w:hAnsiTheme="minorHAnsi" w:cstheme="minorHAnsi"/>
          <w:sz w:val="28"/>
          <w:szCs w:val="28"/>
        </w:rPr>
        <w:t xml:space="preserve">: ______________________   </w:t>
      </w:r>
    </w:p>
    <w:p w14:paraId="4DA2B177" w14:textId="3A1D70A5" w:rsidR="00F00DD4"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Date: _______________</w:t>
      </w:r>
    </w:p>
    <w:p w14:paraId="4C351363" w14:textId="36AF66E7" w:rsidR="00FB1E9B"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Signature</w:t>
      </w:r>
      <w:r w:rsidRPr="007F02F3">
        <w:rPr>
          <w:rFonts w:asciiTheme="minorHAnsi" w:hAnsiTheme="minorHAnsi" w:cstheme="minorHAnsi"/>
          <w:sz w:val="28"/>
          <w:szCs w:val="28"/>
        </w:rPr>
        <w:t>: ____________________</w:t>
      </w:r>
    </w:p>
    <w:sectPr w:rsidR="00FB1E9B" w:rsidRPr="007F02F3" w:rsidSect="000807EB">
      <w:headerReference w:type="default" r:id="rId13"/>
      <w:footerReference w:type="default" r:id="rId14"/>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1A9AB" w14:textId="77777777" w:rsidR="005C41D1" w:rsidRDefault="005C41D1" w:rsidP="00767D7C">
      <w:r>
        <w:separator/>
      </w:r>
    </w:p>
  </w:endnote>
  <w:endnote w:type="continuationSeparator" w:id="0">
    <w:p w14:paraId="1F233B2D" w14:textId="77777777" w:rsidR="005C41D1" w:rsidRDefault="005C41D1"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69540A5D" w:rsidR="00653727" w:rsidRPr="00DA34BC" w:rsidRDefault="00653727" w:rsidP="00653727">
    <w:pPr>
      <w:pStyle w:val="Footer"/>
      <w:ind w:left="-426"/>
      <w:rPr>
        <w:rFonts w:asciiTheme="minorHAnsi" w:hAnsiTheme="minorHAnsi" w:cstheme="minorHAnsi"/>
      </w:rPr>
    </w:pPr>
    <w:r w:rsidRPr="00DA34BC">
      <w:rPr>
        <w:rFonts w:asciiTheme="minorHAnsi" w:hAnsiTheme="minorHAnsi" w:cstheme="minorHAnsi"/>
        <w:sz w:val="22"/>
        <w:szCs w:val="22"/>
      </w:rPr>
      <w:t>DOC-</w:t>
    </w:r>
    <w:r w:rsidR="007F02F3" w:rsidRPr="00DA34BC">
      <w:rPr>
        <w:rFonts w:asciiTheme="minorHAnsi" w:hAnsiTheme="minorHAnsi" w:cstheme="minorHAnsi"/>
        <w:sz w:val="22"/>
        <w:szCs w:val="22"/>
      </w:rPr>
      <w:t>BILN</w:t>
    </w:r>
    <w:r w:rsidRPr="00DA34BC">
      <w:rPr>
        <w:rFonts w:asciiTheme="minorHAnsi" w:hAnsiTheme="minorHAnsi" w:cstheme="minorHAnsi"/>
        <w:sz w:val="22"/>
        <w:szCs w:val="22"/>
      </w:rPr>
      <w:t>-POL-0</w:t>
    </w:r>
    <w:r w:rsidR="0061496F">
      <w:rPr>
        <w:rFonts w:asciiTheme="minorHAnsi" w:hAnsiTheme="minorHAnsi" w:cstheme="minorHAnsi"/>
        <w:sz w:val="22"/>
        <w:szCs w:val="22"/>
      </w:rPr>
      <w:t>5</w:t>
    </w:r>
    <w:r w:rsidRPr="00DA34BC">
      <w:rPr>
        <w:rFonts w:asciiTheme="minorHAnsi" w:hAnsiTheme="minorHAnsi" w:cstheme="minorHAnsi"/>
      </w:rPr>
      <w:ptab w:relativeTo="margin" w:alignment="center" w:leader="none"/>
    </w:r>
    <w:r w:rsidRPr="00DA34BC">
      <w:rPr>
        <w:rFonts w:asciiTheme="minorHAnsi" w:hAnsiTheme="minorHAnsi" w:cstheme="minorHAnsi"/>
      </w:rPr>
      <w:t>Revision No. 0</w:t>
    </w:r>
    <w:r w:rsidR="00490840">
      <w:rPr>
        <w:rFonts w:asciiTheme="minorHAnsi" w:hAnsiTheme="minorHAnsi" w:cstheme="minorHAnsi"/>
      </w:rPr>
      <w:t>5</w:t>
    </w:r>
    <w:r w:rsidRPr="00DA34BC">
      <w:rPr>
        <w:rFonts w:asciiTheme="minorHAnsi" w:hAnsiTheme="minorHAnsi" w:cstheme="minorHAnsi"/>
      </w:rPr>
      <w:ptab w:relativeTo="margin" w:alignment="right" w:leader="none"/>
    </w:r>
    <w:r w:rsidRPr="00DA34BC">
      <w:rPr>
        <w:rFonts w:asciiTheme="minorHAnsi" w:hAnsiTheme="minorHAnsi" w:cstheme="minorHAnsi"/>
        <w:color w:val="7F7F7F" w:themeColor="background1" w:themeShade="7F"/>
        <w:spacing w:val="60"/>
      </w:rPr>
      <w:t>Page</w:t>
    </w:r>
    <w:r w:rsidRPr="00DA34BC">
      <w:rPr>
        <w:rFonts w:asciiTheme="minorHAnsi" w:hAnsiTheme="minorHAnsi" w:cstheme="minorHAnsi"/>
      </w:rPr>
      <w:t xml:space="preserve"> | </w:t>
    </w:r>
    <w:r w:rsidRPr="00DA34BC">
      <w:rPr>
        <w:rFonts w:asciiTheme="minorHAnsi" w:hAnsiTheme="minorHAnsi" w:cstheme="minorHAnsi"/>
      </w:rPr>
      <w:fldChar w:fldCharType="begin"/>
    </w:r>
    <w:r w:rsidRPr="00DA34BC">
      <w:rPr>
        <w:rFonts w:asciiTheme="minorHAnsi" w:hAnsiTheme="minorHAnsi" w:cstheme="minorHAnsi"/>
      </w:rPr>
      <w:instrText xml:space="preserve"> PAGE   \* MERGEFORMAT </w:instrText>
    </w:r>
    <w:r w:rsidRPr="00DA34BC">
      <w:rPr>
        <w:rFonts w:asciiTheme="minorHAnsi" w:hAnsiTheme="minorHAnsi" w:cstheme="minorHAnsi"/>
      </w:rPr>
      <w:fldChar w:fldCharType="separate"/>
    </w:r>
    <w:r w:rsidRPr="00DA34BC">
      <w:rPr>
        <w:rFonts w:asciiTheme="minorHAnsi" w:hAnsiTheme="minorHAnsi" w:cstheme="minorHAnsi"/>
        <w:b/>
        <w:bCs/>
        <w:noProof/>
      </w:rPr>
      <w:t>1</w:t>
    </w:r>
    <w:r w:rsidRPr="00DA34BC">
      <w:rPr>
        <w:rFonts w:asciiTheme="minorHAnsi" w:hAnsiTheme="minorHAnsi" w:cstheme="minorHAnsi"/>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1E005" w14:textId="77777777" w:rsidR="005C41D1" w:rsidRDefault="005C41D1" w:rsidP="00767D7C">
      <w:r>
        <w:separator/>
      </w:r>
    </w:p>
  </w:footnote>
  <w:footnote w:type="continuationSeparator" w:id="0">
    <w:p w14:paraId="3F38EAE9" w14:textId="77777777" w:rsidR="005C41D1" w:rsidRDefault="005C41D1"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30DC4B2E" w:rsidR="00611631" w:rsidRDefault="008C5225">
    <w:pPr>
      <w:pStyle w:val="Header"/>
    </w:pPr>
    <w:r>
      <w:rPr>
        <w:noProof/>
      </w:rPr>
      <w:drawing>
        <wp:anchor distT="0" distB="0" distL="114300" distR="114300" simplePos="0" relativeHeight="251661312" behindDoc="0" locked="0" layoutInCell="1" allowOverlap="1" wp14:anchorId="524DCDEB" wp14:editId="20A6C019">
          <wp:simplePos x="0" y="0"/>
          <wp:positionH relativeFrom="column">
            <wp:posOffset>4236720</wp:posOffset>
          </wp:positionH>
          <wp:positionV relativeFrom="paragraph">
            <wp:posOffset>-300355</wp:posOffset>
          </wp:positionV>
          <wp:extent cx="1426845" cy="619125"/>
          <wp:effectExtent l="304800" t="304800" r="325755" b="333375"/>
          <wp:wrapNone/>
          <wp:docPr id="37605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6151" name="Picture 1"/>
                  <pic:cNvPicPr/>
                </pic:nvPicPr>
                <pic:blipFill>
                  <a:blip r:embed="rId1">
                    <a:extLst>
                      <a:ext uri="{28A0092B-C50C-407E-A947-70E740481C1C}">
                        <a14:useLocalDpi xmlns:a14="http://schemas.microsoft.com/office/drawing/2010/main" val="0"/>
                      </a:ext>
                    </a:extLst>
                  </a:blip>
                  <a:srcRect l="327" r="327"/>
                  <a:stretch>
                    <a:fillRect/>
                  </a:stretch>
                </pic:blipFill>
                <pic:spPr>
                  <a:xfrm>
                    <a:off x="0" y="0"/>
                    <a:ext cx="1426845" cy="6191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47C2B0EC">
          <wp:simplePos x="0" y="0"/>
          <wp:positionH relativeFrom="column">
            <wp:posOffset>-234950</wp:posOffset>
          </wp:positionH>
          <wp:positionV relativeFrom="paragraph">
            <wp:posOffset>-292735</wp:posOffset>
          </wp:positionV>
          <wp:extent cx="3155372" cy="622094"/>
          <wp:effectExtent l="285750" t="0" r="45085" b="83185"/>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2118"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3155372" cy="622094"/>
                  </a:xfrm>
                  <a:prstGeom prst="rect">
                    <a:avLst/>
                  </a:prstGeom>
                  <a:ln>
                    <a:noFill/>
                  </a:ln>
                  <a:effectLst>
                    <a:outerShdw blurRad="76200" dir="13500000" sy="23000" kx="1200000" algn="br"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D53EE3">
      <w:rPr>
        <w:noProof/>
      </w:rPr>
      <mc:AlternateContent>
        <mc:Choice Requires="wps">
          <w:drawing>
            <wp:anchor distT="0" distB="0" distL="114300" distR="114300" simplePos="0" relativeHeight="251659264" behindDoc="0" locked="0" layoutInCell="1" allowOverlap="1" wp14:anchorId="5AC76335" wp14:editId="628D521B">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gradFill flip="none" rotWithShape="1">
                        <a:gsLst>
                          <a:gs pos="0">
                            <a:srgbClr val="66FFFF">
                              <a:tint val="66000"/>
                              <a:satMod val="160000"/>
                            </a:srgbClr>
                          </a:gs>
                          <a:gs pos="50000">
                            <a:srgbClr val="66FFFF">
                              <a:tint val="44500"/>
                              <a:satMod val="160000"/>
                            </a:srgbClr>
                          </a:gs>
                          <a:gs pos="100000">
                            <a:srgbClr val="66FFFF">
                              <a:tint val="23500"/>
                              <a:satMod val="160000"/>
                            </a:srgbClr>
                          </a:gs>
                        </a:gsLst>
                        <a:path path="circle">
                          <a:fillToRect l="100000" t="100000"/>
                        </a:path>
                        <a:tileRect r="-100000" b="-100000"/>
                      </a:gra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96DF1C"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" fillcolor="#97ffff" stroked="f">
              <v:fill color2="#dfffff" rotate="t" focusposition="1,1" focussize="" colors="0 #97ffff;.5 #bfffff;1 #dfffff" focus="100%" type="gradientRadial"/>
              <v:shadow on="t" color="black" opacity="26214f" origin=",.5" offset="0,-3p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F0E"/>
    <w:multiLevelType w:val="multilevel"/>
    <w:tmpl w:val="6A8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2"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F26761"/>
    <w:multiLevelType w:val="multilevel"/>
    <w:tmpl w:val="8D5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95833D9"/>
    <w:multiLevelType w:val="multilevel"/>
    <w:tmpl w:val="778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1"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9921D1A"/>
    <w:multiLevelType w:val="multilevel"/>
    <w:tmpl w:val="4E8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644F8"/>
    <w:multiLevelType w:val="multilevel"/>
    <w:tmpl w:val="5FD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6A1C7B"/>
    <w:multiLevelType w:val="multilevel"/>
    <w:tmpl w:val="97F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031B3"/>
    <w:multiLevelType w:val="multilevel"/>
    <w:tmpl w:val="C1E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C2B18"/>
    <w:multiLevelType w:val="multilevel"/>
    <w:tmpl w:val="C9D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51B57"/>
    <w:multiLevelType w:val="multilevel"/>
    <w:tmpl w:val="00F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5770D"/>
    <w:multiLevelType w:val="multilevel"/>
    <w:tmpl w:val="EDBE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8637E"/>
    <w:multiLevelType w:val="multilevel"/>
    <w:tmpl w:val="2DD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23" w15:restartNumberingAfterBreak="0">
    <w:nsid w:val="7C4E15F4"/>
    <w:multiLevelType w:val="multilevel"/>
    <w:tmpl w:val="A77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01201">
    <w:abstractNumId w:val="2"/>
  </w:num>
  <w:num w:numId="2" w16cid:durableId="708263950">
    <w:abstractNumId w:val="1"/>
  </w:num>
  <w:num w:numId="3" w16cid:durableId="1281061736">
    <w:abstractNumId w:val="5"/>
  </w:num>
  <w:num w:numId="4" w16cid:durableId="576288515">
    <w:abstractNumId w:val="22"/>
  </w:num>
  <w:num w:numId="5" w16cid:durableId="510460924">
    <w:abstractNumId w:val="3"/>
  </w:num>
  <w:num w:numId="6" w16cid:durableId="724261718">
    <w:abstractNumId w:val="14"/>
  </w:num>
  <w:num w:numId="7" w16cid:durableId="69163448">
    <w:abstractNumId w:val="8"/>
  </w:num>
  <w:num w:numId="8" w16cid:durableId="1318992325">
    <w:abstractNumId w:val="10"/>
  </w:num>
  <w:num w:numId="9" w16cid:durableId="599678894">
    <w:abstractNumId w:val="15"/>
  </w:num>
  <w:num w:numId="10" w16cid:durableId="1756976901">
    <w:abstractNumId w:val="7"/>
  </w:num>
  <w:num w:numId="11" w16cid:durableId="1470585462">
    <w:abstractNumId w:val="4"/>
  </w:num>
  <w:num w:numId="12" w16cid:durableId="841428255">
    <w:abstractNumId w:val="11"/>
  </w:num>
  <w:num w:numId="13" w16cid:durableId="759067014">
    <w:abstractNumId w:val="18"/>
  </w:num>
  <w:num w:numId="14" w16cid:durableId="348869039">
    <w:abstractNumId w:val="20"/>
  </w:num>
  <w:num w:numId="15" w16cid:durableId="990670044">
    <w:abstractNumId w:val="17"/>
  </w:num>
  <w:num w:numId="16" w16cid:durableId="2117014227">
    <w:abstractNumId w:val="21"/>
  </w:num>
  <w:num w:numId="17" w16cid:durableId="79839251">
    <w:abstractNumId w:val="19"/>
  </w:num>
  <w:num w:numId="18" w16cid:durableId="920213334">
    <w:abstractNumId w:val="13"/>
  </w:num>
  <w:num w:numId="19" w16cid:durableId="496501590">
    <w:abstractNumId w:val="12"/>
  </w:num>
  <w:num w:numId="20" w16cid:durableId="337737108">
    <w:abstractNumId w:val="6"/>
  </w:num>
  <w:num w:numId="21" w16cid:durableId="402335462">
    <w:abstractNumId w:val="23"/>
  </w:num>
  <w:num w:numId="22" w16cid:durableId="1348678581">
    <w:abstractNumId w:val="0"/>
  </w:num>
  <w:num w:numId="23" w16cid:durableId="1658724098">
    <w:abstractNumId w:val="16"/>
  </w:num>
  <w:num w:numId="24" w16cid:durableId="1673796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00211"/>
    <w:rsid w:val="00006FEF"/>
    <w:rsid w:val="000135AA"/>
    <w:rsid w:val="0002377B"/>
    <w:rsid w:val="000332AA"/>
    <w:rsid w:val="00037713"/>
    <w:rsid w:val="00054420"/>
    <w:rsid w:val="0005552E"/>
    <w:rsid w:val="000740A9"/>
    <w:rsid w:val="000807EB"/>
    <w:rsid w:val="00085789"/>
    <w:rsid w:val="00093C21"/>
    <w:rsid w:val="0009456E"/>
    <w:rsid w:val="000948F0"/>
    <w:rsid w:val="000B01B5"/>
    <w:rsid w:val="000B693C"/>
    <w:rsid w:val="000E2184"/>
    <w:rsid w:val="000E5AED"/>
    <w:rsid w:val="000E5DCA"/>
    <w:rsid w:val="00146404"/>
    <w:rsid w:val="001522E7"/>
    <w:rsid w:val="001542E9"/>
    <w:rsid w:val="00161740"/>
    <w:rsid w:val="00164B37"/>
    <w:rsid w:val="001A58E7"/>
    <w:rsid w:val="001B68C9"/>
    <w:rsid w:val="001C4C31"/>
    <w:rsid w:val="001D181E"/>
    <w:rsid w:val="001E3763"/>
    <w:rsid w:val="00223903"/>
    <w:rsid w:val="002455C8"/>
    <w:rsid w:val="00250177"/>
    <w:rsid w:val="002674C9"/>
    <w:rsid w:val="00274815"/>
    <w:rsid w:val="002774E0"/>
    <w:rsid w:val="002816B8"/>
    <w:rsid w:val="002B1E2B"/>
    <w:rsid w:val="002D52BF"/>
    <w:rsid w:val="002F0516"/>
    <w:rsid w:val="002F0A14"/>
    <w:rsid w:val="002F1965"/>
    <w:rsid w:val="00300EFD"/>
    <w:rsid w:val="00313BE8"/>
    <w:rsid w:val="003242BF"/>
    <w:rsid w:val="003330F7"/>
    <w:rsid w:val="00333AF1"/>
    <w:rsid w:val="00346228"/>
    <w:rsid w:val="0037530D"/>
    <w:rsid w:val="00384133"/>
    <w:rsid w:val="003841F5"/>
    <w:rsid w:val="003B06DD"/>
    <w:rsid w:val="003B5832"/>
    <w:rsid w:val="003D50E1"/>
    <w:rsid w:val="003D64FD"/>
    <w:rsid w:val="003D718F"/>
    <w:rsid w:val="003E174B"/>
    <w:rsid w:val="003E65BE"/>
    <w:rsid w:val="004216FF"/>
    <w:rsid w:val="004236CF"/>
    <w:rsid w:val="00424179"/>
    <w:rsid w:val="00440E8C"/>
    <w:rsid w:val="004722AE"/>
    <w:rsid w:val="00487785"/>
    <w:rsid w:val="00490840"/>
    <w:rsid w:val="00495EA9"/>
    <w:rsid w:val="004A4349"/>
    <w:rsid w:val="004A5474"/>
    <w:rsid w:val="004B53D9"/>
    <w:rsid w:val="004D2EE5"/>
    <w:rsid w:val="00526AFB"/>
    <w:rsid w:val="00534D49"/>
    <w:rsid w:val="00541E30"/>
    <w:rsid w:val="00545262"/>
    <w:rsid w:val="0055117D"/>
    <w:rsid w:val="00562951"/>
    <w:rsid w:val="00571595"/>
    <w:rsid w:val="00590335"/>
    <w:rsid w:val="00593DFA"/>
    <w:rsid w:val="005969E6"/>
    <w:rsid w:val="005A24CC"/>
    <w:rsid w:val="005C41D1"/>
    <w:rsid w:val="005D6FE3"/>
    <w:rsid w:val="005E3DC4"/>
    <w:rsid w:val="005F0ADC"/>
    <w:rsid w:val="005F6A9C"/>
    <w:rsid w:val="005F755A"/>
    <w:rsid w:val="00602EE2"/>
    <w:rsid w:val="00611631"/>
    <w:rsid w:val="0061496F"/>
    <w:rsid w:val="006172F6"/>
    <w:rsid w:val="00633ADD"/>
    <w:rsid w:val="00637164"/>
    <w:rsid w:val="0065063F"/>
    <w:rsid w:val="00653727"/>
    <w:rsid w:val="006544A1"/>
    <w:rsid w:val="00681E73"/>
    <w:rsid w:val="00696962"/>
    <w:rsid w:val="006A3792"/>
    <w:rsid w:val="006B387F"/>
    <w:rsid w:val="006B6CFC"/>
    <w:rsid w:val="006C3679"/>
    <w:rsid w:val="00700E01"/>
    <w:rsid w:val="00701833"/>
    <w:rsid w:val="0071627E"/>
    <w:rsid w:val="00746FAC"/>
    <w:rsid w:val="0076704B"/>
    <w:rsid w:val="00767D7C"/>
    <w:rsid w:val="007960E0"/>
    <w:rsid w:val="007A4BB7"/>
    <w:rsid w:val="007E7051"/>
    <w:rsid w:val="007F02F3"/>
    <w:rsid w:val="008047A8"/>
    <w:rsid w:val="008225B2"/>
    <w:rsid w:val="008433D8"/>
    <w:rsid w:val="00856DFE"/>
    <w:rsid w:val="00875B65"/>
    <w:rsid w:val="008777A8"/>
    <w:rsid w:val="00891B95"/>
    <w:rsid w:val="008A2096"/>
    <w:rsid w:val="008A4DE5"/>
    <w:rsid w:val="008C5225"/>
    <w:rsid w:val="008D2A58"/>
    <w:rsid w:val="008D51E7"/>
    <w:rsid w:val="008E03A1"/>
    <w:rsid w:val="009010D6"/>
    <w:rsid w:val="00901CFC"/>
    <w:rsid w:val="00921346"/>
    <w:rsid w:val="009236A2"/>
    <w:rsid w:val="00946A1B"/>
    <w:rsid w:val="00962E02"/>
    <w:rsid w:val="0098232D"/>
    <w:rsid w:val="009832A0"/>
    <w:rsid w:val="00986453"/>
    <w:rsid w:val="00986855"/>
    <w:rsid w:val="00986B1F"/>
    <w:rsid w:val="009946C3"/>
    <w:rsid w:val="009A0BDE"/>
    <w:rsid w:val="009A5A11"/>
    <w:rsid w:val="009C4089"/>
    <w:rsid w:val="009C4BA8"/>
    <w:rsid w:val="009C55EB"/>
    <w:rsid w:val="009C6DDF"/>
    <w:rsid w:val="009D1D20"/>
    <w:rsid w:val="009D22D8"/>
    <w:rsid w:val="009E75F8"/>
    <w:rsid w:val="009F28EF"/>
    <w:rsid w:val="00A003D5"/>
    <w:rsid w:val="00A322B3"/>
    <w:rsid w:val="00A35F2C"/>
    <w:rsid w:val="00A5655E"/>
    <w:rsid w:val="00A56BA4"/>
    <w:rsid w:val="00A67916"/>
    <w:rsid w:val="00A96D2D"/>
    <w:rsid w:val="00AB4AA4"/>
    <w:rsid w:val="00AC260E"/>
    <w:rsid w:val="00B03DDE"/>
    <w:rsid w:val="00B17A5F"/>
    <w:rsid w:val="00B22E1F"/>
    <w:rsid w:val="00B558D0"/>
    <w:rsid w:val="00B649A1"/>
    <w:rsid w:val="00B86D98"/>
    <w:rsid w:val="00B9214D"/>
    <w:rsid w:val="00BA4CA8"/>
    <w:rsid w:val="00BB5CC2"/>
    <w:rsid w:val="00BC6DA1"/>
    <w:rsid w:val="00BD32B2"/>
    <w:rsid w:val="00BD66B8"/>
    <w:rsid w:val="00BD7022"/>
    <w:rsid w:val="00BE5C0A"/>
    <w:rsid w:val="00BF166A"/>
    <w:rsid w:val="00C11B1B"/>
    <w:rsid w:val="00C11D3F"/>
    <w:rsid w:val="00C22C41"/>
    <w:rsid w:val="00C31150"/>
    <w:rsid w:val="00C36DA9"/>
    <w:rsid w:val="00C42CA1"/>
    <w:rsid w:val="00C44D12"/>
    <w:rsid w:val="00C51D0F"/>
    <w:rsid w:val="00C57C38"/>
    <w:rsid w:val="00C635D1"/>
    <w:rsid w:val="00C755D5"/>
    <w:rsid w:val="00C779E7"/>
    <w:rsid w:val="00CA09D2"/>
    <w:rsid w:val="00CB0D29"/>
    <w:rsid w:val="00CD129F"/>
    <w:rsid w:val="00CD2EF1"/>
    <w:rsid w:val="00CD4D67"/>
    <w:rsid w:val="00CE72D8"/>
    <w:rsid w:val="00D019E1"/>
    <w:rsid w:val="00D05370"/>
    <w:rsid w:val="00D10CBE"/>
    <w:rsid w:val="00D53EE3"/>
    <w:rsid w:val="00D54D7A"/>
    <w:rsid w:val="00D64656"/>
    <w:rsid w:val="00DA34BC"/>
    <w:rsid w:val="00DB6AF1"/>
    <w:rsid w:val="00DC594C"/>
    <w:rsid w:val="00DC7076"/>
    <w:rsid w:val="00DD2ED3"/>
    <w:rsid w:val="00DD3677"/>
    <w:rsid w:val="00DE029E"/>
    <w:rsid w:val="00E020AF"/>
    <w:rsid w:val="00E12FBA"/>
    <w:rsid w:val="00E23B93"/>
    <w:rsid w:val="00E43B61"/>
    <w:rsid w:val="00E53A8F"/>
    <w:rsid w:val="00E554ED"/>
    <w:rsid w:val="00E66F58"/>
    <w:rsid w:val="00E72BF6"/>
    <w:rsid w:val="00E8073D"/>
    <w:rsid w:val="00E86D13"/>
    <w:rsid w:val="00E94347"/>
    <w:rsid w:val="00EC0753"/>
    <w:rsid w:val="00EC30E3"/>
    <w:rsid w:val="00EF332F"/>
    <w:rsid w:val="00EF4DB2"/>
    <w:rsid w:val="00EF77F6"/>
    <w:rsid w:val="00F00DD4"/>
    <w:rsid w:val="00F11505"/>
    <w:rsid w:val="00F2244E"/>
    <w:rsid w:val="00F26EB5"/>
    <w:rsid w:val="00F569C8"/>
    <w:rsid w:val="00F73B47"/>
    <w:rsid w:val="00F80D68"/>
    <w:rsid w:val="00F80F97"/>
    <w:rsid w:val="00F9683D"/>
    <w:rsid w:val="00F96AF8"/>
    <w:rsid w:val="00FB1E9B"/>
    <w:rsid w:val="00FC32E3"/>
    <w:rsid w:val="00FC3E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2674C9"/>
    <w:pPr>
      <w:tabs>
        <w:tab w:val="left" w:pos="426"/>
        <w:tab w:val="right" w:leader="dot" w:pos="9016"/>
      </w:tabs>
      <w:spacing w:after="100"/>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character" w:styleId="UnresolvedMention">
    <w:name w:val="Unresolved Mention"/>
    <w:basedOn w:val="DefaultParagraphFont"/>
    <w:uiPriority w:val="99"/>
    <w:semiHidden/>
    <w:unhideWhenUsed/>
    <w:rsid w:val="00637164"/>
    <w:rPr>
      <w:color w:val="605E5C"/>
      <w:shd w:val="clear" w:color="auto" w:fill="E1DFDD"/>
    </w:rPr>
  </w:style>
  <w:style w:type="character" w:styleId="FollowedHyperlink">
    <w:name w:val="FollowedHyperlink"/>
    <w:basedOn w:val="DefaultParagraphFont"/>
    <w:uiPriority w:val="99"/>
    <w:semiHidden/>
    <w:unhideWhenUsed/>
    <w:rsid w:val="006371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31417521">
      <w:bodyDiv w:val="1"/>
      <w:marLeft w:val="0"/>
      <w:marRight w:val="0"/>
      <w:marTop w:val="0"/>
      <w:marBottom w:val="0"/>
      <w:divBdr>
        <w:top w:val="none" w:sz="0" w:space="0" w:color="auto"/>
        <w:left w:val="none" w:sz="0" w:space="0" w:color="auto"/>
        <w:bottom w:val="none" w:sz="0" w:space="0" w:color="auto"/>
        <w:right w:val="none" w:sz="0" w:space="0" w:color="auto"/>
      </w:divBdr>
    </w:div>
    <w:div w:id="32385301">
      <w:bodyDiv w:val="1"/>
      <w:marLeft w:val="0"/>
      <w:marRight w:val="0"/>
      <w:marTop w:val="0"/>
      <w:marBottom w:val="0"/>
      <w:divBdr>
        <w:top w:val="none" w:sz="0" w:space="0" w:color="auto"/>
        <w:left w:val="none" w:sz="0" w:space="0" w:color="auto"/>
        <w:bottom w:val="none" w:sz="0" w:space="0" w:color="auto"/>
        <w:right w:val="none" w:sz="0" w:space="0" w:color="auto"/>
      </w:divBdr>
    </w:div>
    <w:div w:id="84234810">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60450300">
      <w:bodyDiv w:val="1"/>
      <w:marLeft w:val="0"/>
      <w:marRight w:val="0"/>
      <w:marTop w:val="0"/>
      <w:marBottom w:val="0"/>
      <w:divBdr>
        <w:top w:val="none" w:sz="0" w:space="0" w:color="auto"/>
        <w:left w:val="none" w:sz="0" w:space="0" w:color="auto"/>
        <w:bottom w:val="none" w:sz="0" w:space="0" w:color="auto"/>
        <w:right w:val="none" w:sz="0" w:space="0" w:color="auto"/>
      </w:divBdr>
    </w:div>
    <w:div w:id="268204088">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6516">
      <w:bodyDiv w:val="1"/>
      <w:marLeft w:val="0"/>
      <w:marRight w:val="0"/>
      <w:marTop w:val="0"/>
      <w:marBottom w:val="0"/>
      <w:divBdr>
        <w:top w:val="none" w:sz="0" w:space="0" w:color="auto"/>
        <w:left w:val="none" w:sz="0" w:space="0" w:color="auto"/>
        <w:bottom w:val="none" w:sz="0" w:space="0" w:color="auto"/>
        <w:right w:val="none" w:sz="0" w:space="0" w:color="auto"/>
      </w:divBdr>
    </w:div>
    <w:div w:id="538711021">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620113773">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34794586">
      <w:bodyDiv w:val="1"/>
      <w:marLeft w:val="0"/>
      <w:marRight w:val="0"/>
      <w:marTop w:val="0"/>
      <w:marBottom w:val="0"/>
      <w:divBdr>
        <w:top w:val="none" w:sz="0" w:space="0" w:color="auto"/>
        <w:left w:val="none" w:sz="0" w:space="0" w:color="auto"/>
        <w:bottom w:val="none" w:sz="0" w:space="0" w:color="auto"/>
        <w:right w:val="none" w:sz="0" w:space="0" w:color="auto"/>
      </w:divBdr>
    </w:div>
    <w:div w:id="728721963">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63844802">
      <w:bodyDiv w:val="1"/>
      <w:marLeft w:val="0"/>
      <w:marRight w:val="0"/>
      <w:marTop w:val="0"/>
      <w:marBottom w:val="0"/>
      <w:divBdr>
        <w:top w:val="none" w:sz="0" w:space="0" w:color="auto"/>
        <w:left w:val="none" w:sz="0" w:space="0" w:color="auto"/>
        <w:bottom w:val="none" w:sz="0" w:space="0" w:color="auto"/>
        <w:right w:val="none" w:sz="0" w:space="0" w:color="auto"/>
      </w:divBdr>
    </w:div>
    <w:div w:id="818155414">
      <w:bodyDiv w:val="1"/>
      <w:marLeft w:val="0"/>
      <w:marRight w:val="0"/>
      <w:marTop w:val="0"/>
      <w:marBottom w:val="0"/>
      <w:divBdr>
        <w:top w:val="none" w:sz="0" w:space="0" w:color="auto"/>
        <w:left w:val="none" w:sz="0" w:space="0" w:color="auto"/>
        <w:bottom w:val="none" w:sz="0" w:space="0" w:color="auto"/>
        <w:right w:val="none" w:sz="0" w:space="0" w:color="auto"/>
      </w:divBdr>
    </w:div>
    <w:div w:id="874385852">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47212429">
      <w:bodyDiv w:val="1"/>
      <w:marLeft w:val="0"/>
      <w:marRight w:val="0"/>
      <w:marTop w:val="0"/>
      <w:marBottom w:val="0"/>
      <w:divBdr>
        <w:top w:val="none" w:sz="0" w:space="0" w:color="auto"/>
        <w:left w:val="none" w:sz="0" w:space="0" w:color="auto"/>
        <w:bottom w:val="none" w:sz="0" w:space="0" w:color="auto"/>
        <w:right w:val="none" w:sz="0" w:space="0" w:color="auto"/>
      </w:divBdr>
    </w:div>
    <w:div w:id="1180317075">
      <w:bodyDiv w:val="1"/>
      <w:marLeft w:val="0"/>
      <w:marRight w:val="0"/>
      <w:marTop w:val="0"/>
      <w:marBottom w:val="0"/>
      <w:divBdr>
        <w:top w:val="none" w:sz="0" w:space="0" w:color="auto"/>
        <w:left w:val="none" w:sz="0" w:space="0" w:color="auto"/>
        <w:bottom w:val="none" w:sz="0" w:space="0" w:color="auto"/>
        <w:right w:val="none" w:sz="0" w:space="0" w:color="auto"/>
      </w:divBdr>
    </w:div>
    <w:div w:id="1203637898">
      <w:bodyDiv w:val="1"/>
      <w:marLeft w:val="0"/>
      <w:marRight w:val="0"/>
      <w:marTop w:val="0"/>
      <w:marBottom w:val="0"/>
      <w:divBdr>
        <w:top w:val="none" w:sz="0" w:space="0" w:color="auto"/>
        <w:left w:val="none" w:sz="0" w:space="0" w:color="auto"/>
        <w:bottom w:val="none" w:sz="0" w:space="0" w:color="auto"/>
        <w:right w:val="none" w:sz="0" w:space="0" w:color="auto"/>
      </w:divBdr>
    </w:div>
    <w:div w:id="1265529170">
      <w:bodyDiv w:val="1"/>
      <w:marLeft w:val="0"/>
      <w:marRight w:val="0"/>
      <w:marTop w:val="0"/>
      <w:marBottom w:val="0"/>
      <w:divBdr>
        <w:top w:val="none" w:sz="0" w:space="0" w:color="auto"/>
        <w:left w:val="none" w:sz="0" w:space="0" w:color="auto"/>
        <w:bottom w:val="none" w:sz="0" w:space="0" w:color="auto"/>
        <w:right w:val="none" w:sz="0" w:space="0" w:color="auto"/>
      </w:divBdr>
    </w:div>
    <w:div w:id="1291471553">
      <w:bodyDiv w:val="1"/>
      <w:marLeft w:val="0"/>
      <w:marRight w:val="0"/>
      <w:marTop w:val="0"/>
      <w:marBottom w:val="0"/>
      <w:divBdr>
        <w:top w:val="none" w:sz="0" w:space="0" w:color="auto"/>
        <w:left w:val="none" w:sz="0" w:space="0" w:color="auto"/>
        <w:bottom w:val="none" w:sz="0" w:space="0" w:color="auto"/>
        <w:right w:val="none" w:sz="0" w:space="0" w:color="auto"/>
      </w:divBdr>
    </w:div>
    <w:div w:id="1301881416">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41279480">
      <w:bodyDiv w:val="1"/>
      <w:marLeft w:val="0"/>
      <w:marRight w:val="0"/>
      <w:marTop w:val="0"/>
      <w:marBottom w:val="0"/>
      <w:divBdr>
        <w:top w:val="none" w:sz="0" w:space="0" w:color="auto"/>
        <w:left w:val="none" w:sz="0" w:space="0" w:color="auto"/>
        <w:bottom w:val="none" w:sz="0" w:space="0" w:color="auto"/>
        <w:right w:val="none" w:sz="0" w:space="0" w:color="auto"/>
      </w:divBdr>
    </w:div>
    <w:div w:id="1376850701">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94907543">
      <w:bodyDiv w:val="1"/>
      <w:marLeft w:val="0"/>
      <w:marRight w:val="0"/>
      <w:marTop w:val="0"/>
      <w:marBottom w:val="0"/>
      <w:divBdr>
        <w:top w:val="none" w:sz="0" w:space="0" w:color="auto"/>
        <w:left w:val="none" w:sz="0" w:space="0" w:color="auto"/>
        <w:bottom w:val="none" w:sz="0" w:space="0" w:color="auto"/>
        <w:right w:val="none" w:sz="0" w:space="0" w:color="auto"/>
      </w:divBdr>
    </w:div>
    <w:div w:id="1528182477">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613897140">
      <w:bodyDiv w:val="1"/>
      <w:marLeft w:val="0"/>
      <w:marRight w:val="0"/>
      <w:marTop w:val="0"/>
      <w:marBottom w:val="0"/>
      <w:divBdr>
        <w:top w:val="none" w:sz="0" w:space="0" w:color="auto"/>
        <w:left w:val="none" w:sz="0" w:space="0" w:color="auto"/>
        <w:bottom w:val="none" w:sz="0" w:space="0" w:color="auto"/>
        <w:right w:val="none" w:sz="0" w:space="0" w:color="auto"/>
      </w:divBdr>
    </w:div>
    <w:div w:id="1627661215">
      <w:bodyDiv w:val="1"/>
      <w:marLeft w:val="0"/>
      <w:marRight w:val="0"/>
      <w:marTop w:val="0"/>
      <w:marBottom w:val="0"/>
      <w:divBdr>
        <w:top w:val="none" w:sz="0" w:space="0" w:color="auto"/>
        <w:left w:val="none" w:sz="0" w:space="0" w:color="auto"/>
        <w:bottom w:val="none" w:sz="0" w:space="0" w:color="auto"/>
        <w:right w:val="none" w:sz="0" w:space="0" w:color="auto"/>
      </w:divBdr>
    </w:div>
    <w:div w:id="1641493995">
      <w:bodyDiv w:val="1"/>
      <w:marLeft w:val="0"/>
      <w:marRight w:val="0"/>
      <w:marTop w:val="0"/>
      <w:marBottom w:val="0"/>
      <w:divBdr>
        <w:top w:val="none" w:sz="0" w:space="0" w:color="auto"/>
        <w:left w:val="none" w:sz="0" w:space="0" w:color="auto"/>
        <w:bottom w:val="none" w:sz="0" w:space="0" w:color="auto"/>
        <w:right w:val="none" w:sz="0" w:space="0" w:color="auto"/>
      </w:divBdr>
    </w:div>
    <w:div w:id="1706324071">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46000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0880646">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74322956">
      <w:bodyDiv w:val="1"/>
      <w:marLeft w:val="0"/>
      <w:marRight w:val="0"/>
      <w:marTop w:val="0"/>
      <w:marBottom w:val="0"/>
      <w:divBdr>
        <w:top w:val="none" w:sz="0" w:space="0" w:color="auto"/>
        <w:left w:val="none" w:sz="0" w:space="0" w:color="auto"/>
        <w:bottom w:val="none" w:sz="0" w:space="0" w:color="auto"/>
        <w:right w:val="none" w:sz="0" w:space="0" w:color="auto"/>
      </w:divBdr>
    </w:div>
    <w:div w:id="1807703804">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3326391">
      <w:bodyDiv w:val="1"/>
      <w:marLeft w:val="0"/>
      <w:marRight w:val="0"/>
      <w:marTop w:val="0"/>
      <w:marBottom w:val="0"/>
      <w:divBdr>
        <w:top w:val="none" w:sz="0" w:space="0" w:color="auto"/>
        <w:left w:val="none" w:sz="0" w:space="0" w:color="auto"/>
        <w:bottom w:val="none" w:sz="0" w:space="0" w:color="auto"/>
        <w:right w:val="none" w:sz="0" w:space="0" w:color="auto"/>
      </w:divBdr>
    </w:div>
    <w:div w:id="1837304641">
      <w:bodyDiv w:val="1"/>
      <w:marLeft w:val="0"/>
      <w:marRight w:val="0"/>
      <w:marTop w:val="0"/>
      <w:marBottom w:val="0"/>
      <w:divBdr>
        <w:top w:val="none" w:sz="0" w:space="0" w:color="auto"/>
        <w:left w:val="none" w:sz="0" w:space="0" w:color="auto"/>
        <w:bottom w:val="none" w:sz="0" w:space="0" w:color="auto"/>
        <w:right w:val="none" w:sz="0" w:space="0" w:color="auto"/>
      </w:divBdr>
    </w:div>
    <w:div w:id="1855605899">
      <w:bodyDiv w:val="1"/>
      <w:marLeft w:val="0"/>
      <w:marRight w:val="0"/>
      <w:marTop w:val="0"/>
      <w:marBottom w:val="0"/>
      <w:divBdr>
        <w:top w:val="none" w:sz="0" w:space="0" w:color="auto"/>
        <w:left w:val="none" w:sz="0" w:space="0" w:color="auto"/>
        <w:bottom w:val="none" w:sz="0" w:space="0" w:color="auto"/>
        <w:right w:val="none" w:sz="0" w:space="0" w:color="auto"/>
      </w:divBdr>
    </w:div>
    <w:div w:id="1866676743">
      <w:bodyDiv w:val="1"/>
      <w:marLeft w:val="0"/>
      <w:marRight w:val="0"/>
      <w:marTop w:val="0"/>
      <w:marBottom w:val="0"/>
      <w:divBdr>
        <w:top w:val="none" w:sz="0" w:space="0" w:color="auto"/>
        <w:left w:val="none" w:sz="0" w:space="0" w:color="auto"/>
        <w:bottom w:val="none" w:sz="0" w:space="0" w:color="auto"/>
        <w:right w:val="none" w:sz="0" w:space="0" w:color="auto"/>
      </w:divBdr>
    </w:div>
    <w:div w:id="1889297629">
      <w:bodyDiv w:val="1"/>
      <w:marLeft w:val="0"/>
      <w:marRight w:val="0"/>
      <w:marTop w:val="0"/>
      <w:marBottom w:val="0"/>
      <w:divBdr>
        <w:top w:val="none" w:sz="0" w:space="0" w:color="auto"/>
        <w:left w:val="none" w:sz="0" w:space="0" w:color="auto"/>
        <w:bottom w:val="none" w:sz="0" w:space="0" w:color="auto"/>
        <w:right w:val="none" w:sz="0" w:space="0" w:color="auto"/>
      </w:divBdr>
    </w:div>
    <w:div w:id="1943799586">
      <w:bodyDiv w:val="1"/>
      <w:marLeft w:val="0"/>
      <w:marRight w:val="0"/>
      <w:marTop w:val="0"/>
      <w:marBottom w:val="0"/>
      <w:divBdr>
        <w:top w:val="none" w:sz="0" w:space="0" w:color="auto"/>
        <w:left w:val="none" w:sz="0" w:space="0" w:color="auto"/>
        <w:bottom w:val="none" w:sz="0" w:space="0" w:color="auto"/>
        <w:right w:val="none" w:sz="0" w:space="0" w:color="auto"/>
      </w:divBdr>
    </w:div>
    <w:div w:id="1964530873">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6219908">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8403756">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bedmutha.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TotalTime>
  <Pages>7</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220</cp:revision>
  <cp:lastPrinted>2024-08-10T06:56:00Z</cp:lastPrinted>
  <dcterms:created xsi:type="dcterms:W3CDTF">2024-07-18T12:29:00Z</dcterms:created>
  <dcterms:modified xsi:type="dcterms:W3CDTF">2025-03-31T06:38:00Z</dcterms:modified>
</cp:coreProperties>
</file>