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950A2" w14:textId="75DE551E" w:rsidR="00C57C38" w:rsidRPr="008074E5" w:rsidRDefault="00DC4A4D" w:rsidP="00C57C38">
      <w:pPr>
        <w:rPr>
          <w:rFonts w:ascii="Bookman Old Style" w:hAnsi="Bookman Old Style"/>
        </w:rPr>
      </w:pPr>
      <w:bookmarkStart w:id="0" w:name="_Toc172379202"/>
      <w:r>
        <w:rPr>
          <w:rFonts w:ascii="Bookman Old Style" w:hAnsi="Bookman Old Style"/>
          <w:noProof/>
        </w:rPr>
        <w:drawing>
          <wp:anchor distT="0" distB="0" distL="114300" distR="114300" simplePos="0" relativeHeight="251663360" behindDoc="0" locked="0" layoutInCell="1" allowOverlap="1" wp14:anchorId="6D745515" wp14:editId="7F0DB5CC">
            <wp:simplePos x="0" y="0"/>
            <wp:positionH relativeFrom="column">
              <wp:posOffset>-923925</wp:posOffset>
            </wp:positionH>
            <wp:positionV relativeFrom="paragraph">
              <wp:posOffset>-1443991</wp:posOffset>
            </wp:positionV>
            <wp:extent cx="7589002" cy="10696575"/>
            <wp:effectExtent l="0" t="0" r="0" b="0"/>
            <wp:wrapNone/>
            <wp:docPr id="51595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5144" name="Picture 515955144"/>
                    <pic:cNvPicPr/>
                  </pic:nvPicPr>
                  <pic:blipFill>
                    <a:blip r:embed="rId8">
                      <a:extLst>
                        <a:ext uri="{28A0092B-C50C-407E-A947-70E740481C1C}">
                          <a14:useLocalDpi xmlns:a14="http://schemas.microsoft.com/office/drawing/2010/main" val="0"/>
                        </a:ext>
                      </a:extLst>
                    </a:blip>
                    <a:stretch>
                      <a:fillRect/>
                    </a:stretch>
                  </pic:blipFill>
                  <pic:spPr>
                    <a:xfrm>
                      <a:off x="0" y="0"/>
                      <a:ext cx="7594964" cy="10704978"/>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8074E5" w:rsidRDefault="00C57C38" w:rsidP="00C57C38">
      <w:pPr>
        <w:rPr>
          <w:rFonts w:ascii="Bookman Old Style" w:hAnsi="Bookman Old Style"/>
        </w:rPr>
      </w:pPr>
      <w:r w:rsidRPr="008074E5">
        <w:rPr>
          <w:rFonts w:ascii="Bookman Old Style" w:hAnsi="Bookman Old Style"/>
        </w:rPr>
        <w:br w:type="column"/>
      </w:r>
      <w:bookmarkStart w:id="1" w:name="_Toc172379517"/>
    </w:p>
    <w:sdt>
      <w:sdtPr>
        <w:rPr>
          <w:rFonts w:ascii="Bookman Old Style" w:eastAsia="Calibri" w:hAnsi="Bookman Old Style"/>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9160EF" w:rsidRDefault="00C57C38" w:rsidP="00C57C38">
          <w:pPr>
            <w:pStyle w:val="TOCHeading"/>
            <w:jc w:val="center"/>
            <w:rPr>
              <w:rFonts w:ascii="Bookman Old Style" w:hAnsi="Bookman Old Style"/>
              <w:color w:val="385623" w:themeColor="accent6" w:themeShade="80"/>
              <w:sz w:val="36"/>
              <w:szCs w:val="36"/>
            </w:rPr>
          </w:pPr>
          <w:r w:rsidRPr="009160EF">
            <w:rPr>
              <w:rFonts w:ascii="Bookman Old Style" w:hAnsi="Bookman Old Style"/>
              <w:color w:val="385623" w:themeColor="accent6" w:themeShade="80"/>
              <w:sz w:val="36"/>
              <w:szCs w:val="36"/>
            </w:rPr>
            <w:t>Table Of Contents</w:t>
          </w:r>
        </w:p>
        <w:p w14:paraId="3E1AA618" w14:textId="77777777" w:rsidR="00C57C38" w:rsidRPr="002E4988" w:rsidRDefault="00C57C38" w:rsidP="009F5BEB">
          <w:pPr>
            <w:spacing w:line="360" w:lineRule="auto"/>
            <w:ind w:left="426" w:hanging="426"/>
            <w:jc w:val="both"/>
            <w:rPr>
              <w:rFonts w:ascii="Bookman Old Style" w:hAnsi="Bookman Old Style"/>
              <w:sz w:val="48"/>
              <w:szCs w:val="48"/>
            </w:rPr>
          </w:pPr>
        </w:p>
        <w:p w14:paraId="6B121FF5" w14:textId="20CBEA6D" w:rsidR="002E4988" w:rsidRPr="00AD20C7" w:rsidRDefault="00C57C38"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r w:rsidRPr="00AD20C7">
            <w:rPr>
              <w:rFonts w:ascii="Bookman Old Style" w:hAnsi="Bookman Old Style"/>
              <w:sz w:val="44"/>
              <w:szCs w:val="44"/>
            </w:rPr>
            <w:fldChar w:fldCharType="begin"/>
          </w:r>
          <w:r w:rsidRPr="00AD20C7">
            <w:rPr>
              <w:rFonts w:ascii="Bookman Old Style" w:hAnsi="Bookman Old Style"/>
              <w:sz w:val="44"/>
              <w:szCs w:val="44"/>
            </w:rPr>
            <w:instrText xml:space="preserve"> TOC \o "1-3" \h \z \u </w:instrText>
          </w:r>
          <w:r w:rsidRPr="00AD20C7">
            <w:rPr>
              <w:rFonts w:ascii="Bookman Old Style" w:hAnsi="Bookman Old Style"/>
              <w:sz w:val="44"/>
              <w:szCs w:val="44"/>
            </w:rPr>
            <w:fldChar w:fldCharType="separate"/>
          </w:r>
          <w:hyperlink w:anchor="_Toc177570960" w:history="1">
            <w:r w:rsidR="002E4988" w:rsidRPr="00AD20C7">
              <w:rPr>
                <w:rStyle w:val="Hyperlink"/>
                <w:rFonts w:ascii="Bookman Old Style" w:hAnsi="Bookman Old Style"/>
                <w:noProof/>
                <w:color w:val="1F4E79" w:themeColor="accent5" w:themeShade="80"/>
                <w:sz w:val="32"/>
                <w:szCs w:val="32"/>
              </w:rPr>
              <w:t>A.</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Why It Matters</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_Toc177570960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3</w:t>
            </w:r>
            <w:r w:rsidR="002E4988" w:rsidRPr="00AD20C7">
              <w:rPr>
                <w:noProof/>
                <w:webHidden/>
                <w:color w:val="1F4E79" w:themeColor="accent5" w:themeShade="80"/>
                <w:sz w:val="32"/>
                <w:szCs w:val="32"/>
              </w:rPr>
              <w:fldChar w:fldCharType="end"/>
            </w:r>
          </w:hyperlink>
        </w:p>
        <w:p w14:paraId="3160F915" w14:textId="391BB0CD"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1" w:history="1">
            <w:r w:rsidR="002E4988" w:rsidRPr="00AD20C7">
              <w:rPr>
                <w:rStyle w:val="Hyperlink"/>
                <w:rFonts w:ascii="Bookman Old Style" w:hAnsi="Bookman Old Style"/>
                <w:noProof/>
                <w:color w:val="1F4E79" w:themeColor="accent5" w:themeShade="80"/>
                <w:sz w:val="32"/>
                <w:szCs w:val="32"/>
              </w:rPr>
              <w:t>B.</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The Dawar Group Way</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_Toc177570961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3</w:t>
            </w:r>
            <w:r w:rsidR="002E4988" w:rsidRPr="00AD20C7">
              <w:rPr>
                <w:noProof/>
                <w:webHidden/>
                <w:color w:val="1F4E79" w:themeColor="accent5" w:themeShade="80"/>
                <w:sz w:val="32"/>
                <w:szCs w:val="32"/>
              </w:rPr>
              <w:fldChar w:fldCharType="end"/>
            </w:r>
          </w:hyperlink>
        </w:p>
        <w:p w14:paraId="704076DD" w14:textId="088D57B6"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2" w:history="1">
            <w:r w:rsidR="002E4988" w:rsidRPr="00AD20C7">
              <w:rPr>
                <w:rStyle w:val="Hyperlink"/>
                <w:rFonts w:ascii="Bookman Old Style" w:hAnsi="Bookman Old Style"/>
                <w:noProof/>
                <w:color w:val="1F4E79" w:themeColor="accent5" w:themeShade="80"/>
                <w:sz w:val="32"/>
                <w:szCs w:val="32"/>
              </w:rPr>
              <w:t>C.</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Scope</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_Toc177570962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3</w:t>
            </w:r>
            <w:r w:rsidR="002E4988" w:rsidRPr="00AD20C7">
              <w:rPr>
                <w:noProof/>
                <w:webHidden/>
                <w:color w:val="1F4E79" w:themeColor="accent5" w:themeShade="80"/>
                <w:sz w:val="32"/>
                <w:szCs w:val="32"/>
              </w:rPr>
              <w:fldChar w:fldCharType="end"/>
            </w:r>
          </w:hyperlink>
        </w:p>
        <w:p w14:paraId="741CED20" w14:textId="5D0A6CC2"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3" w:history="1">
            <w:r w:rsidR="002E4988" w:rsidRPr="00AD20C7">
              <w:rPr>
                <w:rStyle w:val="Hyperlink"/>
                <w:rFonts w:ascii="Bookman Old Style" w:hAnsi="Bookman Old Style"/>
                <w:noProof/>
                <w:color w:val="1F4E79" w:themeColor="accent5" w:themeShade="80"/>
                <w:sz w:val="32"/>
                <w:szCs w:val="32"/>
              </w:rPr>
              <w:t>D.</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What's Expected</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_Toc177570963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3</w:t>
            </w:r>
            <w:r w:rsidR="002E4988" w:rsidRPr="00AD20C7">
              <w:rPr>
                <w:noProof/>
                <w:webHidden/>
                <w:color w:val="1F4E79" w:themeColor="accent5" w:themeShade="80"/>
                <w:sz w:val="32"/>
                <w:szCs w:val="32"/>
              </w:rPr>
              <w:fldChar w:fldCharType="end"/>
            </w:r>
          </w:hyperlink>
        </w:p>
        <w:p w14:paraId="14C1D3BF" w14:textId="5C566351"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4" w:history="1">
            <w:r w:rsidR="002E4988" w:rsidRPr="00AD20C7">
              <w:rPr>
                <w:rStyle w:val="Hyperlink"/>
                <w:rFonts w:ascii="Bookman Old Style" w:hAnsi="Bookman Old Style"/>
                <w:noProof/>
                <w:color w:val="1F4E79" w:themeColor="accent5" w:themeShade="80"/>
                <w:sz w:val="32"/>
                <w:szCs w:val="32"/>
              </w:rPr>
              <w:t>E.</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Dawar Group's Commitment to Sustainable Procurement Excellence</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_Toc177570964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4</w:t>
            </w:r>
            <w:r w:rsidR="002E4988" w:rsidRPr="00AD20C7">
              <w:rPr>
                <w:noProof/>
                <w:webHidden/>
                <w:color w:val="1F4E79" w:themeColor="accent5" w:themeShade="80"/>
                <w:sz w:val="32"/>
                <w:szCs w:val="32"/>
              </w:rPr>
              <w:fldChar w:fldCharType="end"/>
            </w:r>
          </w:hyperlink>
        </w:p>
        <w:p w14:paraId="6AE5083F" w14:textId="5E9FB563"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5" w:history="1">
            <w:r w:rsidR="002E4988" w:rsidRPr="00AD20C7">
              <w:rPr>
                <w:rStyle w:val="Hyperlink"/>
                <w:rFonts w:ascii="Bookman Old Style" w:hAnsi="Bookman Old Style"/>
                <w:noProof/>
                <w:color w:val="1F4E79" w:themeColor="accent5" w:themeShade="80"/>
                <w:sz w:val="32"/>
                <w:szCs w:val="32"/>
              </w:rPr>
              <w:t>F.</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Governance and Allocation of Responsibilities</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_Toc177570965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5</w:t>
            </w:r>
            <w:r w:rsidR="002E4988" w:rsidRPr="00AD20C7">
              <w:rPr>
                <w:noProof/>
                <w:webHidden/>
                <w:color w:val="1F4E79" w:themeColor="accent5" w:themeShade="80"/>
                <w:sz w:val="32"/>
                <w:szCs w:val="32"/>
              </w:rPr>
              <w:fldChar w:fldCharType="end"/>
            </w:r>
          </w:hyperlink>
        </w:p>
        <w:p w14:paraId="6F7A4C20" w14:textId="7FA966A2"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6" w:history="1">
            <w:r w:rsidR="002E4988" w:rsidRPr="00AD20C7">
              <w:rPr>
                <w:rStyle w:val="Hyperlink"/>
                <w:rFonts w:ascii="Bookman Old Style" w:hAnsi="Bookman Old Style"/>
                <w:noProof/>
                <w:color w:val="1F4E79" w:themeColor="accent5" w:themeShade="80"/>
                <w:sz w:val="32"/>
                <w:szCs w:val="32"/>
              </w:rPr>
              <w:t>G.</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Reporting Section</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_Toc177570966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6</w:t>
            </w:r>
            <w:r w:rsidR="002E4988" w:rsidRPr="00AD20C7">
              <w:rPr>
                <w:noProof/>
                <w:webHidden/>
                <w:color w:val="1F4E79" w:themeColor="accent5" w:themeShade="80"/>
                <w:sz w:val="32"/>
                <w:szCs w:val="32"/>
              </w:rPr>
              <w:fldChar w:fldCharType="end"/>
            </w:r>
          </w:hyperlink>
        </w:p>
        <w:p w14:paraId="41C74F8D" w14:textId="45F19FC2"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7" w:history="1">
            <w:r w:rsidR="002E4988" w:rsidRPr="00AD20C7">
              <w:rPr>
                <w:rStyle w:val="Hyperlink"/>
                <w:rFonts w:ascii="Bookman Old Style" w:hAnsi="Bookman Old Style"/>
                <w:noProof/>
                <w:color w:val="1F4E79" w:themeColor="accent5" w:themeShade="80"/>
                <w:sz w:val="32"/>
                <w:szCs w:val="32"/>
              </w:rPr>
              <w:t>H.</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Covered SDGs</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_Toc177570967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7</w:t>
            </w:r>
            <w:r w:rsidR="002E4988" w:rsidRPr="00AD20C7">
              <w:rPr>
                <w:noProof/>
                <w:webHidden/>
                <w:color w:val="1F4E79" w:themeColor="accent5" w:themeShade="80"/>
                <w:sz w:val="32"/>
                <w:szCs w:val="32"/>
              </w:rPr>
              <w:fldChar w:fldCharType="end"/>
            </w:r>
          </w:hyperlink>
        </w:p>
        <w:p w14:paraId="1643ABAB" w14:textId="6EF9E496"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8" w:history="1">
            <w:r w:rsidR="002E4988" w:rsidRPr="00AD20C7">
              <w:rPr>
                <w:rStyle w:val="Hyperlink"/>
                <w:rFonts w:ascii="Bookman Old Style" w:hAnsi="Bookman Old Style"/>
                <w:noProof/>
                <w:color w:val="1F4E79" w:themeColor="accent5" w:themeShade="80"/>
                <w:sz w:val="32"/>
                <w:szCs w:val="32"/>
              </w:rPr>
              <w:t>I.</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Review Mechanism</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_Toc177570968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8</w:t>
            </w:r>
            <w:r w:rsidR="002E4988" w:rsidRPr="00AD20C7">
              <w:rPr>
                <w:noProof/>
                <w:webHidden/>
                <w:color w:val="1F4E79" w:themeColor="accent5" w:themeShade="80"/>
                <w:sz w:val="32"/>
                <w:szCs w:val="32"/>
              </w:rPr>
              <w:fldChar w:fldCharType="end"/>
            </w:r>
          </w:hyperlink>
        </w:p>
        <w:p w14:paraId="3D1D71A0" w14:textId="340DA835" w:rsidR="002E4988" w:rsidRPr="00AD20C7" w:rsidRDefault="00000000" w:rsidP="00AD20C7">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0969" w:history="1">
            <w:r w:rsidR="002E4988" w:rsidRPr="00AD20C7">
              <w:rPr>
                <w:rStyle w:val="Hyperlink"/>
                <w:rFonts w:ascii="Bookman Old Style" w:hAnsi="Bookman Old Style"/>
                <w:noProof/>
                <w:color w:val="1F4E79" w:themeColor="accent5" w:themeShade="80"/>
                <w:sz w:val="32"/>
                <w:szCs w:val="32"/>
              </w:rPr>
              <w:t>J.</w:t>
            </w:r>
            <w:r w:rsidR="002E4988" w:rsidRPr="00AD20C7">
              <w:rPr>
                <w:rFonts w:asciiTheme="minorHAnsi" w:eastAsiaTheme="minorEastAsia" w:hAnsiTheme="minorHAnsi" w:cstheme="minorBidi"/>
                <w:noProof/>
                <w:color w:val="1F4E79" w:themeColor="accent5" w:themeShade="80"/>
                <w:kern w:val="2"/>
                <w:sz w:val="28"/>
                <w:szCs w:val="28"/>
                <w:lang w:bidi="gu-IN"/>
                <w14:ligatures w14:val="standardContextual"/>
              </w:rPr>
              <w:tab/>
            </w:r>
            <w:r w:rsidR="002E4988" w:rsidRPr="00AD20C7">
              <w:rPr>
                <w:rStyle w:val="Hyperlink"/>
                <w:rFonts w:ascii="Bookman Old Style" w:hAnsi="Bookman Old Style"/>
                <w:noProof/>
                <w:color w:val="1F4E79" w:themeColor="accent5" w:themeShade="80"/>
                <w:sz w:val="32"/>
                <w:szCs w:val="32"/>
              </w:rPr>
              <w:t>Employee Acknowledgement Form: Sustainable Procurement and Ethical Sourcing Policy</w:t>
            </w:r>
            <w:r w:rsidR="002E4988" w:rsidRPr="00AD20C7">
              <w:rPr>
                <w:noProof/>
                <w:webHidden/>
                <w:color w:val="1F4E79" w:themeColor="accent5" w:themeShade="80"/>
                <w:sz w:val="32"/>
                <w:szCs w:val="32"/>
              </w:rPr>
              <w:tab/>
            </w:r>
            <w:r w:rsidR="002E4988" w:rsidRPr="00AD20C7">
              <w:rPr>
                <w:noProof/>
                <w:webHidden/>
                <w:color w:val="1F4E79" w:themeColor="accent5" w:themeShade="80"/>
                <w:sz w:val="32"/>
                <w:szCs w:val="32"/>
              </w:rPr>
              <w:fldChar w:fldCharType="begin"/>
            </w:r>
            <w:r w:rsidR="002E4988" w:rsidRPr="00AD20C7">
              <w:rPr>
                <w:noProof/>
                <w:webHidden/>
                <w:color w:val="1F4E79" w:themeColor="accent5" w:themeShade="80"/>
                <w:sz w:val="32"/>
                <w:szCs w:val="32"/>
              </w:rPr>
              <w:instrText xml:space="preserve"> PAGEREF _Toc177570969 \h </w:instrText>
            </w:r>
            <w:r w:rsidR="002E4988" w:rsidRPr="00AD20C7">
              <w:rPr>
                <w:noProof/>
                <w:webHidden/>
                <w:color w:val="1F4E79" w:themeColor="accent5" w:themeShade="80"/>
                <w:sz w:val="32"/>
                <w:szCs w:val="32"/>
              </w:rPr>
            </w:r>
            <w:r w:rsidR="002E4988" w:rsidRPr="00AD20C7">
              <w:rPr>
                <w:noProof/>
                <w:webHidden/>
                <w:color w:val="1F4E79" w:themeColor="accent5" w:themeShade="80"/>
                <w:sz w:val="32"/>
                <w:szCs w:val="32"/>
              </w:rPr>
              <w:fldChar w:fldCharType="separate"/>
            </w:r>
            <w:r w:rsidR="002E4988" w:rsidRPr="00AD20C7">
              <w:rPr>
                <w:noProof/>
                <w:webHidden/>
                <w:color w:val="1F4E79" w:themeColor="accent5" w:themeShade="80"/>
                <w:sz w:val="32"/>
                <w:szCs w:val="32"/>
              </w:rPr>
              <w:t>9</w:t>
            </w:r>
            <w:r w:rsidR="002E4988" w:rsidRPr="00AD20C7">
              <w:rPr>
                <w:noProof/>
                <w:webHidden/>
                <w:color w:val="1F4E79" w:themeColor="accent5" w:themeShade="80"/>
                <w:sz w:val="32"/>
                <w:szCs w:val="32"/>
              </w:rPr>
              <w:fldChar w:fldCharType="end"/>
            </w:r>
          </w:hyperlink>
        </w:p>
        <w:p w14:paraId="71A227F6" w14:textId="2D9CCAF0" w:rsidR="00C57C38" w:rsidRPr="008074E5" w:rsidRDefault="00C57C38" w:rsidP="00AD20C7">
          <w:pPr>
            <w:tabs>
              <w:tab w:val="left" w:pos="284"/>
            </w:tabs>
            <w:spacing w:line="276" w:lineRule="auto"/>
            <w:ind w:left="426" w:hanging="426"/>
            <w:jc w:val="both"/>
            <w:rPr>
              <w:rFonts w:ascii="Bookman Old Style" w:hAnsi="Bookman Old Style"/>
            </w:rPr>
          </w:pPr>
          <w:r w:rsidRPr="00AD20C7">
            <w:rPr>
              <w:rFonts w:ascii="Bookman Old Style" w:hAnsi="Bookman Old Style"/>
              <w:b/>
              <w:bCs/>
              <w:noProof/>
              <w:sz w:val="44"/>
              <w:szCs w:val="44"/>
            </w:rPr>
            <w:fldChar w:fldCharType="end"/>
          </w:r>
        </w:p>
      </w:sdtContent>
    </w:sdt>
    <w:p w14:paraId="0A3BB3E7" w14:textId="01A6F048" w:rsidR="00B649A1" w:rsidRPr="00EF045E" w:rsidRDefault="00C57C38" w:rsidP="00EF045E">
      <w:pPr>
        <w:pStyle w:val="Heading1"/>
        <w:numPr>
          <w:ilvl w:val="0"/>
          <w:numId w:val="13"/>
        </w:numPr>
        <w:spacing w:line="276" w:lineRule="auto"/>
        <w:ind w:left="0" w:hanging="491"/>
        <w:jc w:val="both"/>
        <w:rPr>
          <w:rFonts w:ascii="Bookman Old Style" w:hAnsi="Bookman Old Style"/>
          <w:color w:val="00B050"/>
        </w:rPr>
      </w:pPr>
      <w:r w:rsidRPr="008074E5">
        <w:rPr>
          <w:rFonts w:ascii="Bookman Old Style" w:hAnsi="Bookman Old Style"/>
        </w:rPr>
        <w:br w:type="column"/>
      </w:r>
      <w:bookmarkStart w:id="2" w:name="_Toc177570960"/>
      <w:r w:rsidR="00B649A1" w:rsidRPr="00EF045E">
        <w:rPr>
          <w:rFonts w:ascii="Bookman Old Style" w:hAnsi="Bookman Old Style"/>
          <w:color w:val="00B050"/>
        </w:rPr>
        <w:lastRenderedPageBreak/>
        <w:t>Why It Matters</w:t>
      </w:r>
      <w:bookmarkEnd w:id="0"/>
      <w:bookmarkEnd w:id="1"/>
      <w:bookmarkEnd w:id="2"/>
    </w:p>
    <w:p w14:paraId="28CF1E15" w14:textId="41B81A80" w:rsidR="00B649A1" w:rsidRPr="008074E5" w:rsidRDefault="00795513" w:rsidP="000E5AED">
      <w:pPr>
        <w:spacing w:line="276" w:lineRule="auto"/>
        <w:jc w:val="both"/>
        <w:rPr>
          <w:rFonts w:ascii="Bookman Old Style" w:hAnsi="Bookman Old Style"/>
        </w:rPr>
      </w:pPr>
      <w:r w:rsidRPr="008074E5">
        <w:rPr>
          <w:rFonts w:ascii="Bookman Old Style" w:hAnsi="Bookman Old Style"/>
        </w:rPr>
        <w:t xml:space="preserve">At Dawar Group, we understand that adopting sustainable procurement practices is not only a responsibility but also a key driver of long-term success and resilience. Sustainable procurement is fundamental to minimizing our environmental footprint, ensuring ethical </w:t>
      </w:r>
      <w:proofErr w:type="spellStart"/>
      <w:r w:rsidRPr="008074E5">
        <w:rPr>
          <w:rFonts w:ascii="Bookman Old Style" w:hAnsi="Bookman Old Style"/>
        </w:rPr>
        <w:t>labor</w:t>
      </w:r>
      <w:proofErr w:type="spellEnd"/>
      <w:r w:rsidRPr="008074E5">
        <w:rPr>
          <w:rFonts w:ascii="Bookman Old Style" w:hAnsi="Bookman Old Style"/>
        </w:rPr>
        <w:t xml:space="preserve"> practices, and building robust supply chains that promote both social and environmental value. By embedding sustainability into our procurement processes, we align our operations with global sustainability standards, contributing positively to society while enhancing our business reputation</w:t>
      </w:r>
      <w:r w:rsidR="00B649A1" w:rsidRPr="008074E5">
        <w:rPr>
          <w:rFonts w:ascii="Bookman Old Style" w:hAnsi="Bookman Old Style"/>
        </w:rPr>
        <w:t>.</w:t>
      </w:r>
    </w:p>
    <w:p w14:paraId="2CC1DA28" w14:textId="6D8A2973" w:rsidR="00B649A1" w:rsidRPr="00EF045E" w:rsidRDefault="00EF045E" w:rsidP="00EF045E">
      <w:pPr>
        <w:pStyle w:val="Heading1"/>
        <w:numPr>
          <w:ilvl w:val="0"/>
          <w:numId w:val="13"/>
        </w:numPr>
        <w:spacing w:line="276" w:lineRule="auto"/>
        <w:ind w:left="0" w:hanging="491"/>
        <w:jc w:val="both"/>
        <w:rPr>
          <w:rFonts w:ascii="Bookman Old Style" w:hAnsi="Bookman Old Style"/>
          <w:color w:val="00B050"/>
        </w:rPr>
      </w:pPr>
      <w:bookmarkStart w:id="3" w:name="_Toc177570961"/>
      <w:r w:rsidRPr="00EF045E">
        <w:rPr>
          <w:rFonts w:ascii="Bookman Old Style" w:hAnsi="Bookman Old Style"/>
          <w:color w:val="00B050"/>
        </w:rPr>
        <w:t>The Dawar Group Way</w:t>
      </w:r>
      <w:bookmarkEnd w:id="3"/>
    </w:p>
    <w:p w14:paraId="09F23952" w14:textId="77777777" w:rsidR="00795513" w:rsidRPr="008074E5" w:rsidRDefault="00795513" w:rsidP="00795513">
      <w:pPr>
        <w:spacing w:line="276" w:lineRule="auto"/>
        <w:jc w:val="both"/>
        <w:rPr>
          <w:rFonts w:ascii="Bookman Old Style" w:hAnsi="Bookman Old Style"/>
        </w:rPr>
      </w:pPr>
      <w:r w:rsidRPr="008074E5">
        <w:rPr>
          <w:rFonts w:ascii="Bookman Old Style" w:hAnsi="Bookman Old Style"/>
        </w:rPr>
        <w:t xml:space="preserve">Dawar Group is committed to embedding sustainable procurement principles across our entire supply chain. From sourcing to final product delivery, we strive to ensure that our practices reflect our commitment to environmental protection, ethical </w:t>
      </w:r>
      <w:proofErr w:type="spellStart"/>
      <w:r w:rsidRPr="008074E5">
        <w:rPr>
          <w:rFonts w:ascii="Bookman Old Style" w:hAnsi="Bookman Old Style"/>
        </w:rPr>
        <w:t>labor</w:t>
      </w:r>
      <w:proofErr w:type="spellEnd"/>
      <w:r w:rsidRPr="008074E5">
        <w:rPr>
          <w:rFonts w:ascii="Bookman Old Style" w:hAnsi="Bookman Old Style"/>
        </w:rPr>
        <w:t xml:space="preserve"> practices, and responsible sourcing. Our approach integrates sustainability into every procurement decision, focusing on transparency, ethical conduct, and long-term value creation.</w:t>
      </w:r>
    </w:p>
    <w:p w14:paraId="2C8DC646" w14:textId="77777777" w:rsidR="00795513" w:rsidRPr="008074E5" w:rsidRDefault="00795513" w:rsidP="00795513">
      <w:pPr>
        <w:spacing w:line="276" w:lineRule="auto"/>
        <w:jc w:val="both"/>
        <w:rPr>
          <w:rFonts w:ascii="Bookman Old Style" w:hAnsi="Bookman Old Style"/>
        </w:rPr>
      </w:pPr>
    </w:p>
    <w:p w14:paraId="7014E4F2" w14:textId="55FC29D8" w:rsidR="00B649A1" w:rsidRPr="008074E5" w:rsidRDefault="00795513" w:rsidP="00795513">
      <w:pPr>
        <w:spacing w:line="276" w:lineRule="auto"/>
        <w:jc w:val="both"/>
        <w:rPr>
          <w:rFonts w:ascii="Bookman Old Style" w:hAnsi="Bookman Old Style"/>
        </w:rPr>
      </w:pPr>
      <w:r w:rsidRPr="008074E5">
        <w:rPr>
          <w:rFonts w:ascii="Bookman Old Style" w:hAnsi="Bookman Old Style"/>
        </w:rPr>
        <w:t>We set annual sustainable procurement goals and ensure our teams have the necessary skills, resources, and support to achieve these targets. Innovation, continuous improvement, and collaboration with our supply chain partners are key to our sustainable procurement journey</w:t>
      </w:r>
      <w:r w:rsidR="00B649A1" w:rsidRPr="008074E5">
        <w:rPr>
          <w:rFonts w:ascii="Bookman Old Style" w:hAnsi="Bookman Old Style"/>
        </w:rPr>
        <w:t>.</w:t>
      </w:r>
    </w:p>
    <w:p w14:paraId="5C87B186" w14:textId="7FBB93DB" w:rsidR="002816B8" w:rsidRPr="00EF045E" w:rsidRDefault="002816B8" w:rsidP="00EF045E">
      <w:pPr>
        <w:pStyle w:val="Heading1"/>
        <w:numPr>
          <w:ilvl w:val="0"/>
          <w:numId w:val="13"/>
        </w:numPr>
        <w:spacing w:line="276" w:lineRule="auto"/>
        <w:ind w:left="0" w:hanging="491"/>
        <w:jc w:val="both"/>
        <w:rPr>
          <w:rFonts w:ascii="Bookman Old Style" w:hAnsi="Bookman Old Style"/>
          <w:color w:val="00B050"/>
        </w:rPr>
      </w:pPr>
      <w:bookmarkStart w:id="4" w:name="_Toc172379204"/>
      <w:bookmarkStart w:id="5" w:name="_Toc172379491"/>
      <w:bookmarkStart w:id="6" w:name="_Toc172379519"/>
      <w:bookmarkStart w:id="7" w:name="_Toc177570962"/>
      <w:r w:rsidRPr="00EF045E">
        <w:rPr>
          <w:rFonts w:ascii="Bookman Old Style" w:hAnsi="Bookman Old Style"/>
          <w:color w:val="00B050"/>
        </w:rPr>
        <w:t>Scope</w:t>
      </w:r>
      <w:bookmarkEnd w:id="4"/>
      <w:bookmarkEnd w:id="5"/>
      <w:bookmarkEnd w:id="6"/>
      <w:bookmarkEnd w:id="7"/>
    </w:p>
    <w:p w14:paraId="5942AA48" w14:textId="579D0B3E" w:rsidR="002816B8" w:rsidRDefault="002816B8" w:rsidP="000E5AED">
      <w:pPr>
        <w:spacing w:line="276" w:lineRule="auto"/>
        <w:jc w:val="both"/>
        <w:rPr>
          <w:rFonts w:ascii="Bookman Old Style" w:hAnsi="Bookman Old Style"/>
        </w:rPr>
      </w:pPr>
      <w:r w:rsidRPr="008074E5">
        <w:rPr>
          <w:rFonts w:ascii="Bookman Old Style" w:hAnsi="Bookman Old Style"/>
        </w:rPr>
        <w:t>This policy applies to all employees, stakeholders, contractors, partners, customers, contractual workers, and anyone acting on behalf of following sites:</w:t>
      </w:r>
    </w:p>
    <w:p w14:paraId="7A0E444A" w14:textId="77777777" w:rsidR="009160EF" w:rsidRPr="008074E5" w:rsidRDefault="009160EF" w:rsidP="000E5AED">
      <w:pPr>
        <w:spacing w:line="276" w:lineRule="auto"/>
        <w:jc w:val="both"/>
        <w:rPr>
          <w:rFonts w:ascii="Bookman Old Style" w:hAnsi="Bookman Old Style"/>
        </w:rPr>
      </w:pPr>
    </w:p>
    <w:tbl>
      <w:tblPr>
        <w:tblStyle w:val="GridTable3-Accent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6927"/>
      </w:tblGrid>
      <w:tr w:rsidR="009160EF" w:rsidRPr="00D2672F" w14:paraId="7BF76EF3" w14:textId="77777777" w:rsidTr="009160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vMerge w:val="restart"/>
            <w:tcBorders>
              <w:top w:val="none" w:sz="0" w:space="0" w:color="auto"/>
              <w:left w:val="none" w:sz="0" w:space="0" w:color="auto"/>
              <w:bottom w:val="none" w:sz="0" w:space="0" w:color="auto"/>
              <w:right w:val="none" w:sz="0" w:space="0" w:color="auto"/>
            </w:tcBorders>
          </w:tcPr>
          <w:p w14:paraId="35A8B28D" w14:textId="77777777" w:rsidR="009160EF" w:rsidRPr="00D2672F" w:rsidRDefault="009160EF" w:rsidP="008B5F26">
            <w:pPr>
              <w:tabs>
                <w:tab w:val="center" w:pos="950"/>
              </w:tabs>
              <w:spacing w:line="276" w:lineRule="auto"/>
              <w:jc w:val="both"/>
              <w:rPr>
                <w:rFonts w:ascii="Bookman Old Style" w:hAnsi="Bookman Old Style"/>
                <w:b w:val="0"/>
                <w:bCs w:val="0"/>
              </w:rPr>
            </w:pPr>
            <w:bookmarkStart w:id="8" w:name="_Hlk176616471"/>
            <w:r w:rsidRPr="00D2672F">
              <w:rPr>
                <w:rFonts w:ascii="Bookman Old Style" w:hAnsi="Bookman Old Style"/>
                <w:noProof/>
              </w:rPr>
              <w:drawing>
                <wp:anchor distT="0" distB="0" distL="114300" distR="114300" simplePos="0" relativeHeight="251662336" behindDoc="0" locked="0" layoutInCell="1" allowOverlap="1" wp14:anchorId="6C1F7480" wp14:editId="0DC53E07">
                  <wp:simplePos x="0" y="0"/>
                  <wp:positionH relativeFrom="column">
                    <wp:posOffset>120015</wp:posOffset>
                  </wp:positionH>
                  <wp:positionV relativeFrom="paragraph">
                    <wp:posOffset>97790</wp:posOffset>
                  </wp:positionV>
                  <wp:extent cx="930910" cy="670560"/>
                  <wp:effectExtent l="0" t="0" r="2540" b="0"/>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0910" cy="670560"/>
                          </a:xfrm>
                          <a:prstGeom prst="rect">
                            <a:avLst/>
                          </a:prstGeom>
                        </pic:spPr>
                      </pic:pic>
                    </a:graphicData>
                  </a:graphic>
                  <wp14:sizeRelH relativeFrom="page">
                    <wp14:pctWidth>0</wp14:pctWidth>
                  </wp14:sizeRelH>
                  <wp14:sizeRelV relativeFrom="page">
                    <wp14:pctHeight>0</wp14:pctHeight>
                  </wp14:sizeRelV>
                </wp:anchor>
              </w:drawing>
            </w:r>
          </w:p>
        </w:tc>
        <w:tc>
          <w:tcPr>
            <w:tcW w:w="6927" w:type="dxa"/>
            <w:tcBorders>
              <w:top w:val="none" w:sz="0" w:space="0" w:color="auto"/>
              <w:left w:val="none" w:sz="0" w:space="0" w:color="auto"/>
              <w:right w:val="none" w:sz="0" w:space="0" w:color="auto"/>
            </w:tcBorders>
          </w:tcPr>
          <w:p w14:paraId="23D6A151" w14:textId="77777777" w:rsidR="009160EF" w:rsidRPr="00D2672F" w:rsidRDefault="009160EF" w:rsidP="008B5F26">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D2672F">
              <w:rPr>
                <w:rFonts w:ascii="Bookman Old Style" w:hAnsi="Bookman Old Style"/>
              </w:rPr>
              <w:t>Dawar Group</w:t>
            </w:r>
          </w:p>
        </w:tc>
      </w:tr>
      <w:tr w:rsidR="009160EF" w:rsidRPr="00D2672F" w14:paraId="1D93502F" w14:textId="77777777" w:rsidTr="00916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5E6847E7" w14:textId="77777777" w:rsidR="009160EF" w:rsidRPr="00D2672F" w:rsidRDefault="009160EF" w:rsidP="008B5F26">
            <w:pPr>
              <w:pStyle w:val="ListParagraph"/>
              <w:spacing w:line="276" w:lineRule="auto"/>
              <w:ind w:left="0"/>
              <w:jc w:val="both"/>
              <w:rPr>
                <w:rFonts w:ascii="Bookman Old Style" w:hAnsi="Bookman Old Style"/>
              </w:rPr>
            </w:pPr>
          </w:p>
        </w:tc>
        <w:tc>
          <w:tcPr>
            <w:tcW w:w="6927" w:type="dxa"/>
          </w:tcPr>
          <w:p w14:paraId="619B4AD9" w14:textId="77777777" w:rsidR="009160EF" w:rsidRPr="00D2672F" w:rsidRDefault="009160EF" w:rsidP="008B5F26">
            <w:pPr>
              <w:pStyle w:val="ListParagraph"/>
              <w:spacing w:line="276" w:lineRule="auto"/>
              <w:ind w:left="24"/>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D2672F">
              <w:rPr>
                <w:rFonts w:ascii="Bookman Old Style" w:hAnsi="Bookman Old Style"/>
              </w:rPr>
              <w:t xml:space="preserve">Address: Near Bapu Asaram </w:t>
            </w:r>
            <w:proofErr w:type="spellStart"/>
            <w:r w:rsidRPr="00D2672F">
              <w:rPr>
                <w:rFonts w:ascii="Bookman Old Style" w:hAnsi="Bookman Old Style"/>
              </w:rPr>
              <w:t>Asaram</w:t>
            </w:r>
            <w:proofErr w:type="spellEnd"/>
            <w:r w:rsidRPr="00D2672F">
              <w:rPr>
                <w:rFonts w:ascii="Bookman Old Style" w:hAnsi="Bookman Old Style"/>
              </w:rPr>
              <w:t xml:space="preserve">, </w:t>
            </w:r>
            <w:r w:rsidRPr="00D2672F">
              <w:rPr>
                <w:rFonts w:ascii="Bookman Old Style" w:hAnsi="Bookman Old Style" w:cstheme="minorBidi"/>
                <w:kern w:val="2"/>
                <w14:ligatures w14:val="standardContextual"/>
              </w:rPr>
              <w:t>12.5 Km, Agra-Delhi Road,</w:t>
            </w:r>
            <w:r w:rsidRPr="00D2672F">
              <w:rPr>
                <w:rFonts w:ascii="Bookman Old Style" w:hAnsi="Bookman Old Style"/>
              </w:rPr>
              <w:t xml:space="preserve"> </w:t>
            </w:r>
            <w:proofErr w:type="spellStart"/>
            <w:r w:rsidRPr="00D2672F">
              <w:rPr>
                <w:rFonts w:ascii="Bookman Old Style" w:hAnsi="Bookman Old Style"/>
              </w:rPr>
              <w:t>Sikandra</w:t>
            </w:r>
            <w:proofErr w:type="spellEnd"/>
            <w:r w:rsidRPr="00D2672F">
              <w:rPr>
                <w:rFonts w:ascii="Bookman Old Style" w:hAnsi="Bookman Old Style"/>
              </w:rPr>
              <w:t>, Agra-282007 (India)</w:t>
            </w:r>
          </w:p>
        </w:tc>
      </w:tr>
      <w:tr w:rsidR="009160EF" w:rsidRPr="00D2672F" w14:paraId="7D0CB8EE" w14:textId="77777777" w:rsidTr="009160EF">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3777DD63" w14:textId="77777777" w:rsidR="009160EF" w:rsidRPr="00D2672F" w:rsidRDefault="009160EF" w:rsidP="008B5F26">
            <w:pPr>
              <w:pStyle w:val="ListParagraph"/>
              <w:spacing w:line="276" w:lineRule="auto"/>
              <w:ind w:left="-3"/>
              <w:jc w:val="both"/>
              <w:rPr>
                <w:rFonts w:ascii="Bookman Old Style" w:hAnsi="Bookman Old Style"/>
              </w:rPr>
            </w:pPr>
          </w:p>
        </w:tc>
        <w:tc>
          <w:tcPr>
            <w:tcW w:w="6927" w:type="dxa"/>
          </w:tcPr>
          <w:p w14:paraId="0C74EF4B" w14:textId="77777777" w:rsidR="009160EF" w:rsidRPr="00D2672F" w:rsidRDefault="009160EF" w:rsidP="008B5F2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2672F">
              <w:rPr>
                <w:rStyle w:val="Hyperlink"/>
                <w:rFonts w:ascii="Bookman Old Style" w:hAnsi="Bookman Old Style"/>
              </w:rPr>
              <w:t>https://www.dawargroup.com/about-us/</w:t>
            </w:r>
          </w:p>
        </w:tc>
      </w:tr>
    </w:tbl>
    <w:p w14:paraId="6CA00E3A" w14:textId="77777777" w:rsidR="00B649A1" w:rsidRPr="00EF045E" w:rsidRDefault="00B649A1" w:rsidP="00EF045E">
      <w:pPr>
        <w:pStyle w:val="Heading1"/>
        <w:numPr>
          <w:ilvl w:val="0"/>
          <w:numId w:val="13"/>
        </w:numPr>
        <w:spacing w:line="276" w:lineRule="auto"/>
        <w:ind w:left="0" w:hanging="491"/>
        <w:jc w:val="both"/>
        <w:rPr>
          <w:rFonts w:ascii="Bookman Old Style" w:hAnsi="Bookman Old Style"/>
          <w:color w:val="00B050"/>
        </w:rPr>
      </w:pPr>
      <w:bookmarkStart w:id="9" w:name="_Toc172379205"/>
      <w:bookmarkStart w:id="10" w:name="_Toc172379492"/>
      <w:bookmarkStart w:id="11" w:name="_Toc172379520"/>
      <w:bookmarkStart w:id="12" w:name="_Toc177570963"/>
      <w:bookmarkEnd w:id="8"/>
      <w:r w:rsidRPr="00EF045E">
        <w:rPr>
          <w:rFonts w:ascii="Bookman Old Style" w:hAnsi="Bookman Old Style"/>
          <w:color w:val="00B050"/>
        </w:rPr>
        <w:t>What's Expected</w:t>
      </w:r>
      <w:bookmarkEnd w:id="9"/>
      <w:bookmarkEnd w:id="10"/>
      <w:bookmarkEnd w:id="11"/>
      <w:bookmarkEnd w:id="12"/>
    </w:p>
    <w:p w14:paraId="534EA541" w14:textId="2273B667" w:rsidR="00B649A1" w:rsidRPr="008074E5" w:rsidRDefault="00121C18" w:rsidP="000E5AED">
      <w:pPr>
        <w:pStyle w:val="ListParagraph"/>
        <w:numPr>
          <w:ilvl w:val="0"/>
          <w:numId w:val="11"/>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Sustainable Procurement Compliance</w:t>
      </w:r>
    </w:p>
    <w:p w14:paraId="4E29EDEB" w14:textId="77777777" w:rsidR="000C14A4" w:rsidRPr="008074E5" w:rsidRDefault="000C14A4" w:rsidP="000C14A4">
      <w:pPr>
        <w:spacing w:after="240" w:line="276" w:lineRule="auto"/>
        <w:jc w:val="both"/>
        <w:rPr>
          <w:rFonts w:ascii="Bookman Old Style" w:hAnsi="Bookman Old Style"/>
        </w:rPr>
      </w:pPr>
      <w:r w:rsidRPr="008074E5">
        <w:rPr>
          <w:rFonts w:ascii="Bookman Old Style" w:hAnsi="Bookman Old Style"/>
        </w:rPr>
        <w:t xml:space="preserve">Dawar Group is committed to implementing sustainable procurement practices across our operations. We integrate environmental issues, such as </w:t>
      </w:r>
      <w:r w:rsidRPr="008074E5">
        <w:rPr>
          <w:rFonts w:ascii="Bookman Old Style" w:hAnsi="Bookman Old Style"/>
        </w:rPr>
        <w:lastRenderedPageBreak/>
        <w:t xml:space="preserve">reducing carbon emissions, minimizing waste, and promoting biodiversity, into our supply chain management alongside conventional procurement considerations like price, quality, and reliability. Additionally, we prioritize </w:t>
      </w:r>
      <w:proofErr w:type="spellStart"/>
      <w:r w:rsidRPr="008074E5">
        <w:rPr>
          <w:rFonts w:ascii="Bookman Old Style" w:hAnsi="Bookman Old Style"/>
        </w:rPr>
        <w:t>labor</w:t>
      </w:r>
      <w:proofErr w:type="spellEnd"/>
      <w:r w:rsidRPr="008074E5">
        <w:rPr>
          <w:rFonts w:ascii="Bookman Old Style" w:hAnsi="Bookman Old Style"/>
        </w:rPr>
        <w:t xml:space="preserve"> and human rights issues in supply chain management, ensuring fair wages, reasonable working hours, and safe working conditions for all workers involved in our supply chain. By going beyond legal compliance and actively embedding these sustainability considerations into all aspects of our procurement processes, we foster a culture of environmental responsibility and social equity.</w:t>
      </w:r>
    </w:p>
    <w:p w14:paraId="4861E00B" w14:textId="463CC80A" w:rsidR="002816B8" w:rsidRPr="008074E5" w:rsidRDefault="000C14A4" w:rsidP="000C14A4">
      <w:pPr>
        <w:spacing w:after="240" w:line="276" w:lineRule="auto"/>
        <w:jc w:val="both"/>
        <w:rPr>
          <w:rFonts w:ascii="Bookman Old Style" w:hAnsi="Bookman Old Style"/>
        </w:rPr>
      </w:pPr>
      <w:r w:rsidRPr="008074E5">
        <w:rPr>
          <w:rFonts w:ascii="Bookman Old Style" w:hAnsi="Bookman Old Style"/>
        </w:rPr>
        <w:t>We ensure continuous improvement in areas such as Responsible Sourcing and Supplier Engagement, Circular Economy and Waste Reduction, and Labor and Human Rights in the Supply Chain through</w:t>
      </w:r>
      <w:r w:rsidR="00B649A1" w:rsidRPr="008074E5">
        <w:rPr>
          <w:rFonts w:ascii="Bookman Old Style" w:hAnsi="Bookman Old Style"/>
        </w:rPr>
        <w:t>:</w:t>
      </w:r>
    </w:p>
    <w:p w14:paraId="11D41A3C" w14:textId="77777777" w:rsidR="000C14A4" w:rsidRPr="008074E5" w:rsidRDefault="000C14A4" w:rsidP="000C14A4">
      <w:pPr>
        <w:pStyle w:val="ListParagraph"/>
        <w:numPr>
          <w:ilvl w:val="0"/>
          <w:numId w:val="1"/>
        </w:numPr>
        <w:spacing w:line="276" w:lineRule="auto"/>
        <w:jc w:val="both"/>
        <w:rPr>
          <w:rFonts w:ascii="Bookman Old Style" w:hAnsi="Bookman Old Style"/>
        </w:rPr>
      </w:pPr>
      <w:r w:rsidRPr="008074E5">
        <w:rPr>
          <w:rFonts w:ascii="Bookman Old Style" w:hAnsi="Bookman Old Style"/>
        </w:rPr>
        <w:t xml:space="preserve">Evaluating suppliers not only on price, quality, and reliability but also on their environmental impact and adherence to fair </w:t>
      </w:r>
      <w:proofErr w:type="spellStart"/>
      <w:r w:rsidRPr="008074E5">
        <w:rPr>
          <w:rFonts w:ascii="Bookman Old Style" w:hAnsi="Bookman Old Style"/>
        </w:rPr>
        <w:t>labor</w:t>
      </w:r>
      <w:proofErr w:type="spellEnd"/>
      <w:r w:rsidRPr="008074E5">
        <w:rPr>
          <w:rFonts w:ascii="Bookman Old Style" w:hAnsi="Bookman Old Style"/>
        </w:rPr>
        <w:t xml:space="preserve"> standards.</w:t>
      </w:r>
    </w:p>
    <w:p w14:paraId="10FF28AC" w14:textId="77777777" w:rsidR="000C14A4" w:rsidRPr="008074E5" w:rsidRDefault="000C14A4" w:rsidP="000C14A4">
      <w:pPr>
        <w:pStyle w:val="ListParagraph"/>
        <w:numPr>
          <w:ilvl w:val="0"/>
          <w:numId w:val="1"/>
        </w:numPr>
        <w:spacing w:line="276" w:lineRule="auto"/>
        <w:jc w:val="both"/>
        <w:rPr>
          <w:rFonts w:ascii="Bookman Old Style" w:hAnsi="Bookman Old Style"/>
        </w:rPr>
      </w:pPr>
      <w:r w:rsidRPr="008074E5">
        <w:rPr>
          <w:rFonts w:ascii="Bookman Old Style" w:hAnsi="Bookman Old Style"/>
        </w:rPr>
        <w:t>Establishing clear procedures for reporting sustainability concerns in the supply chain.</w:t>
      </w:r>
    </w:p>
    <w:p w14:paraId="27C7FCCB" w14:textId="77777777" w:rsidR="000C14A4" w:rsidRPr="008074E5" w:rsidRDefault="000C14A4" w:rsidP="000C14A4">
      <w:pPr>
        <w:pStyle w:val="ListParagraph"/>
        <w:numPr>
          <w:ilvl w:val="0"/>
          <w:numId w:val="1"/>
        </w:numPr>
        <w:spacing w:line="276" w:lineRule="auto"/>
        <w:jc w:val="both"/>
        <w:rPr>
          <w:rFonts w:ascii="Bookman Old Style" w:hAnsi="Bookman Old Style"/>
        </w:rPr>
      </w:pPr>
      <w:r w:rsidRPr="008074E5">
        <w:rPr>
          <w:rFonts w:ascii="Bookman Old Style" w:hAnsi="Bookman Old Style"/>
        </w:rPr>
        <w:t>Maintaining accurate records of our procurement practices and their environmental and social impacts.</w:t>
      </w:r>
    </w:p>
    <w:p w14:paraId="3E39B4F7" w14:textId="77777777" w:rsidR="000C14A4" w:rsidRPr="008074E5" w:rsidRDefault="000C14A4" w:rsidP="000C14A4">
      <w:pPr>
        <w:pStyle w:val="ListParagraph"/>
        <w:numPr>
          <w:ilvl w:val="0"/>
          <w:numId w:val="1"/>
        </w:numPr>
        <w:spacing w:line="276" w:lineRule="auto"/>
        <w:jc w:val="both"/>
        <w:rPr>
          <w:rFonts w:ascii="Bookman Old Style" w:hAnsi="Bookman Old Style"/>
        </w:rPr>
      </w:pPr>
      <w:r w:rsidRPr="008074E5">
        <w:rPr>
          <w:rFonts w:ascii="Bookman Old Style" w:hAnsi="Bookman Old Style"/>
        </w:rPr>
        <w:t>Implementing systems to track and reduce the carbon footprint of our procurement activities.</w:t>
      </w:r>
    </w:p>
    <w:p w14:paraId="46E02A91" w14:textId="77777777" w:rsidR="000C14A4" w:rsidRPr="008074E5" w:rsidRDefault="000C14A4" w:rsidP="000C14A4">
      <w:pPr>
        <w:pStyle w:val="ListParagraph"/>
        <w:numPr>
          <w:ilvl w:val="0"/>
          <w:numId w:val="1"/>
        </w:numPr>
        <w:spacing w:line="276" w:lineRule="auto"/>
        <w:jc w:val="both"/>
        <w:rPr>
          <w:rFonts w:ascii="Bookman Old Style" w:hAnsi="Bookman Old Style"/>
        </w:rPr>
      </w:pPr>
      <w:r w:rsidRPr="008074E5">
        <w:rPr>
          <w:rFonts w:ascii="Bookman Old Style" w:hAnsi="Bookman Old Style"/>
        </w:rPr>
        <w:t>Promoting the use of recycled and recyclable materials in our supply chain.</w:t>
      </w:r>
    </w:p>
    <w:p w14:paraId="67EC4370" w14:textId="20CDD76B" w:rsidR="00C755D5" w:rsidRPr="008074E5" w:rsidRDefault="000C14A4" w:rsidP="000C14A4">
      <w:pPr>
        <w:pStyle w:val="ListParagraph"/>
        <w:numPr>
          <w:ilvl w:val="0"/>
          <w:numId w:val="1"/>
        </w:numPr>
        <w:spacing w:line="276" w:lineRule="auto"/>
        <w:jc w:val="both"/>
        <w:rPr>
          <w:rFonts w:ascii="Bookman Old Style" w:hAnsi="Bookman Old Style"/>
          <w:b/>
          <w:bCs/>
        </w:rPr>
      </w:pPr>
      <w:r w:rsidRPr="008074E5">
        <w:rPr>
          <w:rFonts w:ascii="Bookman Old Style" w:hAnsi="Bookman Old Style"/>
        </w:rPr>
        <w:t>Ensuring that all suppliers meet our standards for fair wages, working hours, and respect for human rights</w:t>
      </w:r>
      <w:r w:rsidR="00121C18" w:rsidRPr="008074E5">
        <w:rPr>
          <w:rFonts w:ascii="Bookman Old Style" w:hAnsi="Bookman Old Style"/>
        </w:rPr>
        <w:t>.</w:t>
      </w:r>
    </w:p>
    <w:p w14:paraId="1E07FDCE" w14:textId="1FE1FC1D" w:rsidR="00B649A1" w:rsidRPr="00EF045E" w:rsidRDefault="000C14A4" w:rsidP="00EF045E">
      <w:pPr>
        <w:pStyle w:val="Heading1"/>
        <w:numPr>
          <w:ilvl w:val="0"/>
          <w:numId w:val="13"/>
        </w:numPr>
        <w:spacing w:line="276" w:lineRule="auto"/>
        <w:ind w:left="0" w:hanging="491"/>
        <w:jc w:val="both"/>
        <w:rPr>
          <w:rFonts w:ascii="Bookman Old Style" w:hAnsi="Bookman Old Style"/>
          <w:color w:val="00B050"/>
        </w:rPr>
      </w:pPr>
      <w:bookmarkStart w:id="13" w:name="_Toc177570964"/>
      <w:r w:rsidRPr="00EF045E">
        <w:rPr>
          <w:rFonts w:ascii="Bookman Old Style" w:hAnsi="Bookman Old Style"/>
          <w:color w:val="00B050"/>
        </w:rPr>
        <w:t>Dawar Group's Commitment to Sustainable Procurement Excellence</w:t>
      </w:r>
      <w:bookmarkEnd w:id="13"/>
      <w:r w:rsidR="00C11B1B" w:rsidRPr="00EF045E">
        <w:rPr>
          <w:rFonts w:ascii="Bookman Old Style" w:hAnsi="Bookman Old Style"/>
          <w:color w:val="00B050"/>
        </w:rPr>
        <w:t xml:space="preserve"> </w:t>
      </w:r>
    </w:p>
    <w:p w14:paraId="688C198A" w14:textId="4921E77D" w:rsidR="00C11B1B" w:rsidRPr="008074E5" w:rsidRDefault="009C237F" w:rsidP="009C237F">
      <w:pPr>
        <w:pStyle w:val="ListParagraph"/>
        <w:numPr>
          <w:ilvl w:val="0"/>
          <w:numId w:val="12"/>
        </w:numPr>
        <w:ind w:left="0" w:hanging="426"/>
        <w:rPr>
          <w:rFonts w:ascii="Bookman Old Style" w:hAnsi="Bookman Old Style"/>
          <w:b/>
          <w:bCs/>
          <w:sz w:val="26"/>
          <w:szCs w:val="26"/>
        </w:rPr>
      </w:pPr>
      <w:r w:rsidRPr="008074E5">
        <w:rPr>
          <w:rFonts w:ascii="Bookman Old Style" w:hAnsi="Bookman Old Style"/>
          <w:b/>
          <w:bCs/>
          <w:sz w:val="26"/>
          <w:szCs w:val="26"/>
        </w:rPr>
        <w:t>Establishes 2022 as the Baseline year for measuring progress and achievements in our sustainability initiatives.</w:t>
      </w:r>
    </w:p>
    <w:p w14:paraId="6AE09F45" w14:textId="77777777" w:rsidR="009C237F" w:rsidRPr="008074E5" w:rsidRDefault="009C237F" w:rsidP="00067CB6">
      <w:pPr>
        <w:spacing w:line="276" w:lineRule="auto"/>
        <w:jc w:val="both"/>
        <w:rPr>
          <w:rFonts w:ascii="Bookman Old Style" w:hAnsi="Bookman Old Style"/>
        </w:rPr>
      </w:pPr>
    </w:p>
    <w:p w14:paraId="524E7513" w14:textId="09A4ADFC" w:rsidR="001F6F06" w:rsidRPr="008074E5" w:rsidRDefault="000C14A4" w:rsidP="001F6F06">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Environmental Impact Reduction</w:t>
      </w:r>
      <w:r w:rsidR="001F6F06" w:rsidRPr="008074E5">
        <w:rPr>
          <w:rFonts w:ascii="Bookman Old Style" w:hAnsi="Bookman Old Style"/>
          <w:b/>
          <w:bCs/>
          <w:sz w:val="26"/>
          <w:szCs w:val="26"/>
        </w:rPr>
        <w:t xml:space="preserve">: </w:t>
      </w:r>
    </w:p>
    <w:p w14:paraId="5382EBCB"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Dawar Group is committed to minimizing the environmental footprint of its procurement activities by focusing on energy efficiency, waste reduction, and pollution control.</w:t>
      </w:r>
    </w:p>
    <w:p w14:paraId="609CA230"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We aim to reduce carbon emissions from our supply chain by 30% by 2026, through optimizing transportation, using low-carbon energy sources, and enhancing logistics efficiency.</w:t>
      </w:r>
    </w:p>
    <w:p w14:paraId="1559FFCD" w14:textId="7406E44D" w:rsidR="001F6F06"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lastRenderedPageBreak/>
        <w:t>Dawar Group encourages the use of renewable energy and resource-efficient technologies throughout its supply chain</w:t>
      </w:r>
      <w:r w:rsidR="001F6F06" w:rsidRPr="008074E5">
        <w:rPr>
          <w:rFonts w:ascii="Bookman Old Style" w:hAnsi="Bookman Old Style"/>
        </w:rPr>
        <w:t>.</w:t>
      </w:r>
    </w:p>
    <w:p w14:paraId="49AF4131" w14:textId="77777777" w:rsidR="00336753" w:rsidRPr="008074E5" w:rsidRDefault="00336753" w:rsidP="00336753">
      <w:pPr>
        <w:pStyle w:val="ListParagraph"/>
        <w:spacing w:line="276" w:lineRule="auto"/>
        <w:ind w:left="360"/>
        <w:jc w:val="both"/>
        <w:rPr>
          <w:rFonts w:ascii="Bookman Old Style" w:hAnsi="Bookman Old Style"/>
        </w:rPr>
      </w:pPr>
    </w:p>
    <w:p w14:paraId="6D64BFE7" w14:textId="77777777" w:rsidR="000C14A4" w:rsidRPr="008074E5" w:rsidRDefault="000C14A4" w:rsidP="000C14A4">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Ethical Sourcing and Supplier Development:</w:t>
      </w:r>
    </w:p>
    <w:p w14:paraId="4D22E15A"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Dawar Group works closely with suppliers to ensure they adhere to ethical sourcing practices, including responsible sourcing of raw materials and adherence to social and environmental standards.</w:t>
      </w:r>
    </w:p>
    <w:p w14:paraId="4E2C0AD8" w14:textId="3BE4DEFF"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By 202</w:t>
      </w:r>
      <w:r w:rsidR="008C653A" w:rsidRPr="008074E5">
        <w:rPr>
          <w:rFonts w:ascii="Bookman Old Style" w:hAnsi="Bookman Old Style"/>
        </w:rPr>
        <w:t>6</w:t>
      </w:r>
      <w:r w:rsidRPr="008074E5">
        <w:rPr>
          <w:rFonts w:ascii="Bookman Old Style" w:hAnsi="Bookman Old Style"/>
        </w:rPr>
        <w:t>, we aim to implement a 100% comprehensive supplier training program that focuses on sustainability, human rights, and responsible sourcing practices.</w:t>
      </w:r>
    </w:p>
    <w:p w14:paraId="0AA8CF72"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We are committed to conducting annual sustainability audits and performance reviews for all key suppliers.</w:t>
      </w:r>
    </w:p>
    <w:p w14:paraId="1189E0FA" w14:textId="77777777" w:rsidR="000C14A4" w:rsidRPr="008074E5" w:rsidRDefault="000C14A4" w:rsidP="000C14A4">
      <w:pPr>
        <w:pStyle w:val="ListParagraph"/>
        <w:spacing w:line="276" w:lineRule="auto"/>
        <w:ind w:left="360"/>
        <w:jc w:val="both"/>
        <w:rPr>
          <w:rFonts w:ascii="Bookman Old Style" w:hAnsi="Bookman Old Style"/>
        </w:rPr>
      </w:pPr>
    </w:p>
    <w:p w14:paraId="092B0D21" w14:textId="37705FAC" w:rsidR="000C14A4" w:rsidRPr="008074E5" w:rsidRDefault="000C14A4" w:rsidP="000C14A4">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Sustainable Materials and Innovation:</w:t>
      </w:r>
    </w:p>
    <w:p w14:paraId="53A34DC1" w14:textId="21033C7E"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We plan to increase the use of sustainable, recycled, and biodegradable materials in our products and packaging by 50% by 202</w:t>
      </w:r>
      <w:r w:rsidR="008C653A" w:rsidRPr="008074E5">
        <w:rPr>
          <w:rFonts w:ascii="Bookman Old Style" w:hAnsi="Bookman Old Style"/>
        </w:rPr>
        <w:t>6</w:t>
      </w:r>
      <w:r w:rsidRPr="008074E5">
        <w:rPr>
          <w:rFonts w:ascii="Bookman Old Style" w:hAnsi="Bookman Old Style"/>
        </w:rPr>
        <w:t>.</w:t>
      </w:r>
    </w:p>
    <w:p w14:paraId="3AEAC9BE"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Dawar Group will invest in research and development to create innovative, eco-friendly products that reduce waste and resource consumption.</w:t>
      </w:r>
    </w:p>
    <w:p w14:paraId="5C4A55B0"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By partnering with suppliers who specialize in sustainable materials, we will reduce the environmental impact of our products across their life cycle.</w:t>
      </w:r>
    </w:p>
    <w:p w14:paraId="2014BE01" w14:textId="77777777" w:rsidR="000C14A4" w:rsidRPr="008074E5" w:rsidRDefault="000C14A4" w:rsidP="000C14A4">
      <w:pPr>
        <w:pStyle w:val="ListParagraph"/>
        <w:spacing w:line="276" w:lineRule="auto"/>
        <w:ind w:left="360"/>
        <w:jc w:val="both"/>
        <w:rPr>
          <w:rFonts w:ascii="Bookman Old Style" w:hAnsi="Bookman Old Style"/>
        </w:rPr>
      </w:pPr>
    </w:p>
    <w:p w14:paraId="2AC62EB6" w14:textId="5E09C5EA" w:rsidR="000C14A4" w:rsidRPr="008074E5" w:rsidRDefault="000C14A4" w:rsidP="000C14A4">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Fair Labor Practices and Human Rights:</w:t>
      </w:r>
    </w:p>
    <w:p w14:paraId="0FFAB391" w14:textId="77777777"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 xml:space="preserve">Dawar Group is dedicated to upholding the highest standards of </w:t>
      </w:r>
      <w:proofErr w:type="spellStart"/>
      <w:r w:rsidRPr="008074E5">
        <w:rPr>
          <w:rFonts w:ascii="Bookman Old Style" w:hAnsi="Bookman Old Style"/>
        </w:rPr>
        <w:t>labor</w:t>
      </w:r>
      <w:proofErr w:type="spellEnd"/>
      <w:r w:rsidRPr="008074E5">
        <w:rPr>
          <w:rFonts w:ascii="Bookman Old Style" w:hAnsi="Bookman Old Style"/>
        </w:rPr>
        <w:t xml:space="preserve"> practices across its supply chain, ensuring fair wages, reasonable working hours, and safe working conditions.</w:t>
      </w:r>
    </w:p>
    <w:p w14:paraId="1FC7850A" w14:textId="323F915F" w:rsidR="000C14A4"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 xml:space="preserve">We aim to </w:t>
      </w:r>
      <w:r w:rsidR="008C653A" w:rsidRPr="008074E5">
        <w:rPr>
          <w:rFonts w:ascii="Bookman Old Style" w:hAnsi="Bookman Old Style"/>
        </w:rPr>
        <w:t xml:space="preserve">100% </w:t>
      </w:r>
      <w:r w:rsidRPr="008074E5">
        <w:rPr>
          <w:rFonts w:ascii="Bookman Old Style" w:hAnsi="Bookman Old Style"/>
        </w:rPr>
        <w:t xml:space="preserve">eliminate forced </w:t>
      </w:r>
      <w:proofErr w:type="spellStart"/>
      <w:r w:rsidRPr="008074E5">
        <w:rPr>
          <w:rFonts w:ascii="Bookman Old Style" w:hAnsi="Bookman Old Style"/>
        </w:rPr>
        <w:t>labor</w:t>
      </w:r>
      <w:proofErr w:type="spellEnd"/>
      <w:r w:rsidRPr="008074E5">
        <w:rPr>
          <w:rFonts w:ascii="Bookman Old Style" w:hAnsi="Bookman Old Style"/>
        </w:rPr>
        <w:t xml:space="preserve">, child </w:t>
      </w:r>
      <w:proofErr w:type="spellStart"/>
      <w:r w:rsidRPr="008074E5">
        <w:rPr>
          <w:rFonts w:ascii="Bookman Old Style" w:hAnsi="Bookman Old Style"/>
        </w:rPr>
        <w:t>labor</w:t>
      </w:r>
      <w:proofErr w:type="spellEnd"/>
      <w:r w:rsidRPr="008074E5">
        <w:rPr>
          <w:rFonts w:ascii="Bookman Old Style" w:hAnsi="Bookman Old Style"/>
        </w:rPr>
        <w:t>, and exploitative working conditions throughout our supply chain by 202</w:t>
      </w:r>
      <w:r w:rsidR="008C653A" w:rsidRPr="008074E5">
        <w:rPr>
          <w:rFonts w:ascii="Bookman Old Style" w:hAnsi="Bookman Old Style"/>
        </w:rPr>
        <w:t>6</w:t>
      </w:r>
      <w:r w:rsidRPr="008074E5">
        <w:rPr>
          <w:rFonts w:ascii="Bookman Old Style" w:hAnsi="Bookman Old Style"/>
        </w:rPr>
        <w:t>, through rigorous supplier screening and audits.</w:t>
      </w:r>
    </w:p>
    <w:p w14:paraId="55822199" w14:textId="094D1F85" w:rsidR="000733CA" w:rsidRPr="008074E5" w:rsidRDefault="000C14A4" w:rsidP="000C14A4">
      <w:pPr>
        <w:pStyle w:val="ListParagraph"/>
        <w:numPr>
          <w:ilvl w:val="0"/>
          <w:numId w:val="10"/>
        </w:numPr>
        <w:spacing w:line="276" w:lineRule="auto"/>
        <w:jc w:val="both"/>
        <w:rPr>
          <w:rFonts w:ascii="Bookman Old Style" w:hAnsi="Bookman Old Style"/>
        </w:rPr>
      </w:pPr>
      <w:r w:rsidRPr="008074E5">
        <w:rPr>
          <w:rFonts w:ascii="Bookman Old Style" w:hAnsi="Bookman Old Style"/>
        </w:rPr>
        <w:t>Our commitment includes ensuring that all workers involved in our supply chain are treated with dignity and respect, with access to grievance mechanisms</w:t>
      </w:r>
      <w:r w:rsidR="000733CA" w:rsidRPr="008074E5">
        <w:rPr>
          <w:rFonts w:ascii="Bookman Old Style" w:hAnsi="Bookman Old Style"/>
        </w:rPr>
        <w:t>.</w:t>
      </w:r>
    </w:p>
    <w:p w14:paraId="54AB09D7" w14:textId="78938D6D" w:rsidR="001A58E7" w:rsidRDefault="00C77A13" w:rsidP="00EF045E">
      <w:pPr>
        <w:pStyle w:val="Heading1"/>
        <w:numPr>
          <w:ilvl w:val="0"/>
          <w:numId w:val="13"/>
        </w:numPr>
        <w:spacing w:line="276" w:lineRule="auto"/>
        <w:ind w:left="0" w:hanging="491"/>
        <w:jc w:val="both"/>
        <w:rPr>
          <w:rFonts w:ascii="Bookman Old Style" w:hAnsi="Bookman Old Style"/>
          <w:color w:val="00B050"/>
        </w:rPr>
      </w:pPr>
      <w:bookmarkStart w:id="14" w:name="_Toc177570965"/>
      <w:r w:rsidRPr="00C77A13">
        <w:rPr>
          <w:rFonts w:ascii="Bookman Old Style" w:hAnsi="Bookman Old Style"/>
          <w:color w:val="00B050"/>
        </w:rPr>
        <w:t>Governance and Allocation of Responsibilities</w:t>
      </w:r>
      <w:bookmarkEnd w:id="14"/>
    </w:p>
    <w:p w14:paraId="1D7DFEFC" w14:textId="5D04AB3A" w:rsidR="00C77A13" w:rsidRPr="00C77A13" w:rsidRDefault="00C77A13" w:rsidP="00C77A13">
      <w:pPr>
        <w:spacing w:after="240" w:line="276" w:lineRule="auto"/>
        <w:jc w:val="both"/>
        <w:rPr>
          <w:rFonts w:ascii="Bookman Old Style" w:hAnsi="Bookman Old Style"/>
        </w:rPr>
      </w:pPr>
      <w:r w:rsidRPr="00C77A13">
        <w:rPr>
          <w:rFonts w:ascii="Bookman Old Style" w:hAnsi="Bookman Old Style"/>
        </w:rPr>
        <w:t>The governance structure at Dawar Group for the Sustainable Procurement and Ethical Sourcing Policy ensures clear allocation of responsibilities, driving accountability and continuous progress towards our sustainability objectives. Key governance roles include</w:t>
      </w:r>
      <w:r>
        <w:rPr>
          <w:rFonts w:ascii="Bookman Old Style" w:hAnsi="Bookman Old Style"/>
        </w:rPr>
        <w:t>:</w:t>
      </w:r>
    </w:p>
    <w:p w14:paraId="448FB016" w14:textId="2F17C775" w:rsidR="008A4DE5" w:rsidRPr="008074E5" w:rsidRDefault="008A4DE5" w:rsidP="000E5AED">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Board of Directors:</w:t>
      </w:r>
    </w:p>
    <w:p w14:paraId="761E8D36"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lastRenderedPageBreak/>
        <w:t>Oversees the overall sustainable procurement strategy and approves long-term goals related to ethical sourcing and environmental impact reduction.</w:t>
      </w:r>
    </w:p>
    <w:p w14:paraId="4764CFBF" w14:textId="0D1C3613" w:rsidR="00E00B34"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Ensures alignment of procurement practices with business objectives, environmental sustainability goals, and stakeholder expectations</w:t>
      </w:r>
      <w:r w:rsidR="00E00B34" w:rsidRPr="008074E5">
        <w:rPr>
          <w:rFonts w:ascii="Bookman Old Style" w:hAnsi="Bookman Old Style"/>
        </w:rPr>
        <w:t>.</w:t>
      </w:r>
    </w:p>
    <w:p w14:paraId="1852DB66" w14:textId="77777777" w:rsidR="00336753" w:rsidRPr="008074E5" w:rsidRDefault="00336753" w:rsidP="00336753">
      <w:pPr>
        <w:pStyle w:val="ListParagraph"/>
        <w:spacing w:after="160" w:line="276" w:lineRule="auto"/>
        <w:ind w:left="284"/>
        <w:jc w:val="both"/>
        <w:rPr>
          <w:rFonts w:ascii="Bookman Old Style" w:hAnsi="Bookman Old Style"/>
        </w:rPr>
      </w:pPr>
    </w:p>
    <w:p w14:paraId="45D02377" w14:textId="3339555E" w:rsidR="007E7AAF" w:rsidRPr="008074E5" w:rsidRDefault="007E7AAF" w:rsidP="007E7AAF">
      <w:pPr>
        <w:pStyle w:val="ListParagraph"/>
        <w:numPr>
          <w:ilvl w:val="0"/>
          <w:numId w:val="2"/>
        </w:numPr>
        <w:spacing w:line="276" w:lineRule="auto"/>
        <w:ind w:left="0"/>
        <w:jc w:val="both"/>
        <w:rPr>
          <w:rFonts w:ascii="Bookman Old Style" w:hAnsi="Bookman Old Style"/>
          <w:b/>
          <w:bCs/>
          <w:sz w:val="26"/>
          <w:szCs w:val="26"/>
        </w:rPr>
      </w:pPr>
      <w:bookmarkStart w:id="15" w:name="_Toc167185387"/>
      <w:bookmarkStart w:id="16" w:name="_Toc172379208"/>
      <w:bookmarkStart w:id="17" w:name="_Toc172379495"/>
      <w:bookmarkStart w:id="18" w:name="_Toc172379523"/>
      <w:r w:rsidRPr="008074E5">
        <w:rPr>
          <w:rFonts w:ascii="Bookman Old Style" w:hAnsi="Bookman Old Style"/>
          <w:b/>
          <w:bCs/>
          <w:sz w:val="26"/>
          <w:szCs w:val="26"/>
        </w:rPr>
        <w:t>Chief Procurement Officer (CPO):</w:t>
      </w:r>
    </w:p>
    <w:p w14:paraId="5CED67B7" w14:textId="1AD0FDC2"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Implements and manages the </w:t>
      </w:r>
      <w:r w:rsidR="00EF045E">
        <w:rPr>
          <w:rFonts w:ascii="Bookman Old Style" w:hAnsi="Bookman Old Style"/>
        </w:rPr>
        <w:t>Sustainable Procurement and Ethical Sourcing Policy</w:t>
      </w:r>
      <w:r w:rsidRPr="008074E5">
        <w:rPr>
          <w:rFonts w:ascii="Bookman Old Style" w:hAnsi="Bookman Old Style"/>
        </w:rPr>
        <w:t>.</w:t>
      </w:r>
    </w:p>
    <w:p w14:paraId="1AB0CF5E"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Reports on supply chain sustainability performance, including </w:t>
      </w:r>
      <w:proofErr w:type="spellStart"/>
      <w:r w:rsidRPr="008074E5">
        <w:rPr>
          <w:rFonts w:ascii="Bookman Old Style" w:hAnsi="Bookman Old Style"/>
        </w:rPr>
        <w:t>labor</w:t>
      </w:r>
      <w:proofErr w:type="spellEnd"/>
      <w:r w:rsidRPr="008074E5">
        <w:rPr>
          <w:rFonts w:ascii="Bookman Old Style" w:hAnsi="Bookman Old Style"/>
        </w:rPr>
        <w:t xml:space="preserve"> rights, human rights, and environmental metrics.</w:t>
      </w:r>
    </w:p>
    <w:p w14:paraId="68C77C43" w14:textId="77777777" w:rsidR="007E7AAF" w:rsidRPr="008074E5" w:rsidRDefault="007E7AAF" w:rsidP="007E7AAF">
      <w:pPr>
        <w:pStyle w:val="ListParagraph"/>
        <w:spacing w:after="160" w:line="276" w:lineRule="auto"/>
        <w:ind w:left="284"/>
        <w:jc w:val="both"/>
        <w:rPr>
          <w:rFonts w:ascii="Bookman Old Style" w:hAnsi="Bookman Old Style"/>
        </w:rPr>
      </w:pPr>
    </w:p>
    <w:p w14:paraId="0C10149B" w14:textId="1C0B3BBE" w:rsidR="007E7AAF" w:rsidRPr="008074E5" w:rsidRDefault="007E7AAF" w:rsidP="007E7AAF">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Sustainability Committee:</w:t>
      </w:r>
    </w:p>
    <w:p w14:paraId="5FF32E69"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Oversees day-to-day operations concerning sustainable procurement and compliance.</w:t>
      </w:r>
    </w:p>
    <w:p w14:paraId="0F486384"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Coordinates with procurement, legal, and sustainability departments to integrate ethical and sustainable practices into procurement activities.</w:t>
      </w:r>
    </w:p>
    <w:p w14:paraId="6C458E62" w14:textId="77777777" w:rsidR="007E7AAF" w:rsidRPr="008074E5" w:rsidRDefault="007E7AAF" w:rsidP="007E7AAF">
      <w:pPr>
        <w:pStyle w:val="ListParagraph"/>
        <w:spacing w:after="160" w:line="276" w:lineRule="auto"/>
        <w:ind w:left="284"/>
        <w:jc w:val="both"/>
        <w:rPr>
          <w:rFonts w:ascii="Bookman Old Style" w:hAnsi="Bookman Old Style"/>
        </w:rPr>
      </w:pPr>
    </w:p>
    <w:p w14:paraId="671E6B9C" w14:textId="6CE5CDAD" w:rsidR="007E7AAF" w:rsidRPr="008074E5" w:rsidRDefault="007E7AAF" w:rsidP="007E7AAF">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All Suppliers:</w:t>
      </w:r>
    </w:p>
    <w:p w14:paraId="15132368"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Adhere to Dawar Group’s sustainable procurement guidelines.</w:t>
      </w:r>
    </w:p>
    <w:p w14:paraId="1A41F731" w14:textId="77777777"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Participate in regular audits and assessments to ensure compliance with </w:t>
      </w:r>
      <w:proofErr w:type="spellStart"/>
      <w:r w:rsidRPr="008074E5">
        <w:rPr>
          <w:rFonts w:ascii="Bookman Old Style" w:hAnsi="Bookman Old Style"/>
        </w:rPr>
        <w:t>labor</w:t>
      </w:r>
      <w:proofErr w:type="spellEnd"/>
      <w:r w:rsidRPr="008074E5">
        <w:rPr>
          <w:rFonts w:ascii="Bookman Old Style" w:hAnsi="Bookman Old Style"/>
        </w:rPr>
        <w:t>, human rights, and environmental standards.</w:t>
      </w:r>
    </w:p>
    <w:p w14:paraId="5BA18472" w14:textId="77777777" w:rsidR="007E7AAF" w:rsidRPr="008074E5" w:rsidRDefault="007E7AAF" w:rsidP="007E7AAF">
      <w:pPr>
        <w:pStyle w:val="ListParagraph"/>
        <w:spacing w:after="160" w:line="276" w:lineRule="auto"/>
        <w:ind w:left="284"/>
        <w:jc w:val="both"/>
        <w:rPr>
          <w:rFonts w:ascii="Bookman Old Style" w:hAnsi="Bookman Old Style"/>
        </w:rPr>
      </w:pPr>
    </w:p>
    <w:p w14:paraId="6FB4E54B" w14:textId="565F4990" w:rsidR="007E7AAF" w:rsidRPr="008074E5" w:rsidRDefault="007E7AAF" w:rsidP="007E7AAF">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All Employees:</w:t>
      </w:r>
    </w:p>
    <w:p w14:paraId="09CD6DED" w14:textId="49B20A58" w:rsidR="007E7AAF" w:rsidRPr="008074E5" w:rsidRDefault="007E7AAF" w:rsidP="007E7AAF">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Comply with the </w:t>
      </w:r>
      <w:r w:rsidR="00EF045E">
        <w:rPr>
          <w:rFonts w:ascii="Bookman Old Style" w:hAnsi="Bookman Old Style"/>
        </w:rPr>
        <w:t>Sustainable Procurement and Ethical Sourcing Policy</w:t>
      </w:r>
      <w:r w:rsidRPr="008074E5">
        <w:rPr>
          <w:rFonts w:ascii="Bookman Old Style" w:hAnsi="Bookman Old Style"/>
        </w:rPr>
        <w:t xml:space="preserve"> and attend related training.</w:t>
      </w:r>
    </w:p>
    <w:p w14:paraId="16767AB1" w14:textId="4907A7F2" w:rsidR="00A868BF" w:rsidRPr="008074E5" w:rsidRDefault="007E7AAF" w:rsidP="007E7AAF">
      <w:pPr>
        <w:pStyle w:val="ListParagraph"/>
        <w:numPr>
          <w:ilvl w:val="0"/>
          <w:numId w:val="3"/>
        </w:numPr>
        <w:spacing w:line="276" w:lineRule="auto"/>
        <w:ind w:left="284" w:hanging="284"/>
        <w:jc w:val="both"/>
        <w:rPr>
          <w:rFonts w:ascii="Bookman Old Style" w:hAnsi="Bookman Old Style"/>
        </w:rPr>
      </w:pPr>
      <w:r w:rsidRPr="008074E5">
        <w:rPr>
          <w:rFonts w:ascii="Bookman Old Style" w:hAnsi="Bookman Old Style"/>
        </w:rPr>
        <w:t xml:space="preserve">Report any violations related to environmental issues, </w:t>
      </w:r>
      <w:proofErr w:type="spellStart"/>
      <w:r w:rsidRPr="008074E5">
        <w:rPr>
          <w:rFonts w:ascii="Bookman Old Style" w:hAnsi="Bookman Old Style"/>
        </w:rPr>
        <w:t>labor</w:t>
      </w:r>
      <w:proofErr w:type="spellEnd"/>
      <w:r w:rsidRPr="008074E5">
        <w:rPr>
          <w:rFonts w:ascii="Bookman Old Style" w:hAnsi="Bookman Old Style"/>
        </w:rPr>
        <w:t xml:space="preserve"> rights, or human rights to the Sustainability Team.</w:t>
      </w:r>
    </w:p>
    <w:p w14:paraId="5F3F116E" w14:textId="77777777" w:rsidR="001A58E7" w:rsidRPr="00EF045E" w:rsidRDefault="001A58E7" w:rsidP="00EF045E">
      <w:pPr>
        <w:pStyle w:val="Heading1"/>
        <w:numPr>
          <w:ilvl w:val="0"/>
          <w:numId w:val="13"/>
        </w:numPr>
        <w:spacing w:line="276" w:lineRule="auto"/>
        <w:ind w:left="0" w:hanging="491"/>
        <w:jc w:val="both"/>
        <w:rPr>
          <w:rFonts w:ascii="Bookman Old Style" w:hAnsi="Bookman Old Style"/>
          <w:color w:val="00B050"/>
        </w:rPr>
      </w:pPr>
      <w:bookmarkStart w:id="19" w:name="_Toc177570966"/>
      <w:r w:rsidRPr="00EF045E">
        <w:rPr>
          <w:rFonts w:ascii="Bookman Old Style" w:hAnsi="Bookman Old Style"/>
          <w:color w:val="00B050"/>
        </w:rPr>
        <w:t>Reporting Section</w:t>
      </w:r>
      <w:bookmarkEnd w:id="15"/>
      <w:bookmarkEnd w:id="16"/>
      <w:bookmarkEnd w:id="17"/>
      <w:bookmarkEnd w:id="18"/>
      <w:bookmarkEnd w:id="19"/>
    </w:p>
    <w:p w14:paraId="2B3094F1" w14:textId="14961034" w:rsidR="00F94C89" w:rsidRPr="008074E5" w:rsidRDefault="00BE4DFE" w:rsidP="007A7218">
      <w:pPr>
        <w:spacing w:line="276" w:lineRule="auto"/>
        <w:jc w:val="both"/>
        <w:rPr>
          <w:rFonts w:ascii="Bookman Old Style" w:hAnsi="Bookman Old Style"/>
        </w:rPr>
      </w:pPr>
      <w:r w:rsidRPr="008074E5">
        <w:rPr>
          <w:rFonts w:ascii="Bookman Old Style" w:hAnsi="Bookman Old Style"/>
        </w:rPr>
        <w:t>At Dawar Group, transparent and structured reporting is key to ensuring that our sustainable procurement practices are effectively communicated to stakeholders, including employees, suppliers, customers, and regulatory bodies. The following outlines our reporting framework</w:t>
      </w:r>
      <w:r w:rsidR="00F94C89" w:rsidRPr="008074E5">
        <w:rPr>
          <w:rFonts w:ascii="Bookman Old Style" w:hAnsi="Bookman Old Style"/>
        </w:rPr>
        <w:t>:</w:t>
      </w:r>
    </w:p>
    <w:p w14:paraId="7191EF03" w14:textId="77777777" w:rsidR="007A7218" w:rsidRPr="008074E5" w:rsidRDefault="007A7218" w:rsidP="007A7218">
      <w:pPr>
        <w:spacing w:line="276" w:lineRule="auto"/>
        <w:jc w:val="both"/>
        <w:rPr>
          <w:rFonts w:ascii="Bookman Old Style" w:hAnsi="Bookman Old Style"/>
        </w:rPr>
      </w:pPr>
    </w:p>
    <w:p w14:paraId="01CEA72A" w14:textId="77777777" w:rsidR="00F94C89" w:rsidRPr="008074E5" w:rsidRDefault="00F94C89" w:rsidP="00F94C89">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Sustainable Procurement Metrics:</w:t>
      </w:r>
    </w:p>
    <w:p w14:paraId="6FEF9FEA"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Conduct annual evaluations of key performance indicators (KPIs) such as supplier compliance with </w:t>
      </w:r>
      <w:proofErr w:type="spellStart"/>
      <w:r w:rsidRPr="008074E5">
        <w:rPr>
          <w:rFonts w:ascii="Bookman Old Style" w:hAnsi="Bookman Old Style"/>
        </w:rPr>
        <w:t>labor</w:t>
      </w:r>
      <w:proofErr w:type="spellEnd"/>
      <w:r w:rsidRPr="008074E5">
        <w:rPr>
          <w:rFonts w:ascii="Bookman Old Style" w:hAnsi="Bookman Old Style"/>
        </w:rPr>
        <w:t xml:space="preserve"> standards, environmental impact reductions, and sustainable material usage.</w:t>
      </w:r>
    </w:p>
    <w:p w14:paraId="56D6D3E9"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lastRenderedPageBreak/>
        <w:t>Utilize supplier scorecards and tracking systems to monitor compliance and ensure real-time data collection.</w:t>
      </w:r>
    </w:p>
    <w:p w14:paraId="0A8C84D0" w14:textId="77777777" w:rsidR="00F94C89"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Prepare and review quarterly reports comparing supplier performance against established sustainability goals and procurement standards.</w:t>
      </w:r>
    </w:p>
    <w:p w14:paraId="2F8BA1E7" w14:textId="77777777" w:rsidR="00336753" w:rsidRPr="008074E5" w:rsidRDefault="00336753" w:rsidP="00336753">
      <w:pPr>
        <w:pStyle w:val="ListParagraph"/>
        <w:spacing w:after="160" w:line="276" w:lineRule="auto"/>
        <w:ind w:left="284"/>
        <w:jc w:val="both"/>
        <w:rPr>
          <w:rFonts w:ascii="Bookman Old Style" w:hAnsi="Bookman Old Style"/>
        </w:rPr>
      </w:pPr>
    </w:p>
    <w:p w14:paraId="4BCFDA02" w14:textId="77777777" w:rsidR="00F94C89" w:rsidRPr="008074E5" w:rsidRDefault="00F94C89" w:rsidP="00F94C89">
      <w:pPr>
        <w:pStyle w:val="ListParagraph"/>
        <w:spacing w:after="160" w:line="276" w:lineRule="auto"/>
        <w:ind w:left="284"/>
        <w:jc w:val="both"/>
        <w:rPr>
          <w:rFonts w:ascii="Bookman Old Style" w:hAnsi="Bookman Old Style"/>
          <w:b/>
          <w:bCs/>
          <w:sz w:val="26"/>
          <w:szCs w:val="26"/>
        </w:rPr>
      </w:pPr>
    </w:p>
    <w:p w14:paraId="7FEB4C46" w14:textId="77777777" w:rsidR="00F94C89" w:rsidRPr="008074E5" w:rsidRDefault="00F94C89" w:rsidP="00F94C89">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Annual Sustainable Procurement Report:</w:t>
      </w:r>
    </w:p>
    <w:p w14:paraId="00DA1990"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Publish a detailed annual report summarizing procurement activities, supplier audits, environmental achievements, and challenges.</w:t>
      </w:r>
    </w:p>
    <w:p w14:paraId="4A134DCD"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Highlight initiatives such as the transition to sustainable materials and improvements in supplier working conditions.</w:t>
      </w:r>
    </w:p>
    <w:p w14:paraId="619C9CEB"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Engage independent third-party auditors to verify compliance and accuracy of sustainability reports, ensuring credibility and transparency.</w:t>
      </w:r>
    </w:p>
    <w:p w14:paraId="276DC47F" w14:textId="77777777" w:rsidR="007A7218" w:rsidRPr="008074E5" w:rsidRDefault="007A7218" w:rsidP="007A7218">
      <w:pPr>
        <w:pStyle w:val="ListParagraph"/>
        <w:spacing w:after="160" w:line="276" w:lineRule="auto"/>
        <w:ind w:left="284"/>
        <w:jc w:val="both"/>
        <w:rPr>
          <w:rFonts w:ascii="Bookman Old Style" w:hAnsi="Bookman Old Style"/>
        </w:rPr>
      </w:pPr>
    </w:p>
    <w:p w14:paraId="503CDACE" w14:textId="77777777" w:rsidR="00F94C89" w:rsidRPr="008074E5" w:rsidRDefault="00F94C89" w:rsidP="00F94C89">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Supplier Incident Reporting:</w:t>
      </w:r>
    </w:p>
    <w:p w14:paraId="49A2FF34"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 xml:space="preserve">Implement a robust system for reporting and addressing violations of environmental, </w:t>
      </w:r>
      <w:proofErr w:type="spellStart"/>
      <w:r w:rsidRPr="008074E5">
        <w:rPr>
          <w:rFonts w:ascii="Bookman Old Style" w:hAnsi="Bookman Old Style"/>
        </w:rPr>
        <w:t>labor</w:t>
      </w:r>
      <w:proofErr w:type="spellEnd"/>
      <w:r w:rsidRPr="008074E5">
        <w:rPr>
          <w:rFonts w:ascii="Bookman Old Style" w:hAnsi="Bookman Old Style"/>
        </w:rPr>
        <w:t>, or human rights standards within the supply chain.</w:t>
      </w:r>
    </w:p>
    <w:p w14:paraId="0D255D16"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Provide monthly summaries of incidents, including root cause analysis and corrective actions to prevent future violations.</w:t>
      </w:r>
    </w:p>
    <w:p w14:paraId="6D70DDBF" w14:textId="77777777" w:rsidR="00F94C89" w:rsidRPr="008074E5" w:rsidRDefault="00F94C89" w:rsidP="00F94C89">
      <w:pPr>
        <w:pStyle w:val="ListParagraph"/>
        <w:spacing w:after="160" w:line="276" w:lineRule="auto"/>
        <w:ind w:left="284"/>
        <w:jc w:val="both"/>
        <w:rPr>
          <w:rFonts w:ascii="Bookman Old Style" w:hAnsi="Bookman Old Style"/>
          <w:b/>
          <w:bCs/>
          <w:sz w:val="26"/>
          <w:szCs w:val="26"/>
        </w:rPr>
      </w:pPr>
    </w:p>
    <w:p w14:paraId="1DF7D08A" w14:textId="77777777" w:rsidR="00F94C89" w:rsidRPr="008074E5" w:rsidRDefault="00F94C89" w:rsidP="00F94C89">
      <w:pPr>
        <w:pStyle w:val="ListParagraph"/>
        <w:numPr>
          <w:ilvl w:val="0"/>
          <w:numId w:val="2"/>
        </w:numPr>
        <w:spacing w:line="276" w:lineRule="auto"/>
        <w:ind w:left="0"/>
        <w:jc w:val="both"/>
        <w:rPr>
          <w:rFonts w:ascii="Bookman Old Style" w:hAnsi="Bookman Old Style"/>
          <w:b/>
          <w:bCs/>
          <w:sz w:val="26"/>
          <w:szCs w:val="26"/>
        </w:rPr>
      </w:pPr>
      <w:r w:rsidRPr="008074E5">
        <w:rPr>
          <w:rFonts w:ascii="Bookman Old Style" w:hAnsi="Bookman Old Style"/>
          <w:b/>
          <w:bCs/>
          <w:sz w:val="26"/>
          <w:szCs w:val="26"/>
        </w:rPr>
        <w:t>Community and Stakeholder Engagement Reports:</w:t>
      </w:r>
    </w:p>
    <w:p w14:paraId="47080431" w14:textId="77777777" w:rsidR="00F94C89" w:rsidRPr="008074E5"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Document our efforts in promoting sustainability across the supply chain, including stakeholder consultations and supplier engagement initiatives.</w:t>
      </w:r>
    </w:p>
    <w:p w14:paraId="336EFE75" w14:textId="76676F39" w:rsidR="00FB0457" w:rsidRDefault="00F94C89" w:rsidP="00F94C89">
      <w:pPr>
        <w:pStyle w:val="ListParagraph"/>
        <w:numPr>
          <w:ilvl w:val="0"/>
          <w:numId w:val="3"/>
        </w:numPr>
        <w:spacing w:after="160" w:line="276" w:lineRule="auto"/>
        <w:ind w:left="284" w:hanging="284"/>
        <w:jc w:val="both"/>
        <w:rPr>
          <w:rFonts w:ascii="Bookman Old Style" w:hAnsi="Bookman Old Style"/>
        </w:rPr>
      </w:pPr>
      <w:r w:rsidRPr="008074E5">
        <w:rPr>
          <w:rFonts w:ascii="Bookman Old Style" w:hAnsi="Bookman Old Style"/>
        </w:rPr>
        <w:t>Gather feedback from stakeholders regarding the effectiveness of our sustainable procurement practices and use this feedback for continuous improvement</w:t>
      </w:r>
      <w:r w:rsidR="008074E5">
        <w:rPr>
          <w:rFonts w:ascii="Bookman Old Style" w:hAnsi="Bookman Old Style"/>
        </w:rPr>
        <w:t>.</w:t>
      </w:r>
    </w:p>
    <w:p w14:paraId="47C51B1E" w14:textId="77777777" w:rsidR="008074E5" w:rsidRPr="008074E5" w:rsidRDefault="008074E5" w:rsidP="008074E5">
      <w:pPr>
        <w:spacing w:after="160" w:line="276" w:lineRule="auto"/>
        <w:jc w:val="both"/>
        <w:rPr>
          <w:rFonts w:ascii="Bookman Old Style" w:hAnsi="Bookman Old Style"/>
        </w:rPr>
      </w:pPr>
    </w:p>
    <w:p w14:paraId="20C7D00C" w14:textId="77777777" w:rsidR="00E51064" w:rsidRPr="00EF045E" w:rsidRDefault="00E51064" w:rsidP="00EF045E">
      <w:pPr>
        <w:pStyle w:val="Heading1"/>
        <w:numPr>
          <w:ilvl w:val="0"/>
          <w:numId w:val="13"/>
        </w:numPr>
        <w:spacing w:line="276" w:lineRule="auto"/>
        <w:ind w:left="0" w:hanging="491"/>
        <w:jc w:val="both"/>
        <w:rPr>
          <w:rFonts w:ascii="Bookman Old Style" w:hAnsi="Bookman Old Style"/>
          <w:color w:val="00B050"/>
        </w:rPr>
      </w:pPr>
      <w:bookmarkStart w:id="20" w:name="_Toc172380915"/>
      <w:bookmarkStart w:id="21" w:name="_Toc177570967"/>
      <w:r w:rsidRPr="00EF045E">
        <w:rPr>
          <w:rFonts w:ascii="Bookman Old Style" w:hAnsi="Bookman Old Style"/>
          <w:color w:val="00B050"/>
        </w:rPr>
        <w:t>Covered SDGs</w:t>
      </w:r>
      <w:bookmarkEnd w:id="20"/>
      <w:bookmarkEnd w:id="21"/>
    </w:p>
    <w:tbl>
      <w:tblPr>
        <w:tblStyle w:val="TableGrid"/>
        <w:tblW w:w="10395" w:type="dxa"/>
        <w:tblInd w:w="-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1746"/>
        <w:gridCol w:w="1696"/>
        <w:gridCol w:w="1695"/>
        <w:gridCol w:w="1695"/>
        <w:gridCol w:w="908"/>
        <w:gridCol w:w="908"/>
      </w:tblGrid>
      <w:tr w:rsidR="008074E5" w:rsidRPr="008074E5" w14:paraId="401D7C2B" w14:textId="77777777" w:rsidTr="00765ABB">
        <w:trPr>
          <w:trHeight w:val="991"/>
        </w:trPr>
        <w:tc>
          <w:tcPr>
            <w:tcW w:w="1485" w:type="dxa"/>
          </w:tcPr>
          <w:p w14:paraId="11D70130" w14:textId="77777777" w:rsidR="00765ABB" w:rsidRPr="008074E5" w:rsidRDefault="00765ABB" w:rsidP="00AA085D">
            <w:pPr>
              <w:rPr>
                <w:rFonts w:ascii="Bookman Old Style" w:hAnsi="Bookman Old Style"/>
                <w:noProof/>
                <w:sz w:val="36"/>
                <w:szCs w:val="36"/>
                <w:lang w:val="en-US"/>
              </w:rPr>
            </w:pPr>
          </w:p>
          <w:p w14:paraId="403AC6EA" w14:textId="25E39717" w:rsidR="00765ABB" w:rsidRPr="008074E5" w:rsidRDefault="0018330F" w:rsidP="00AA085D">
            <w:pPr>
              <w:rPr>
                <w:rFonts w:ascii="Bookman Old Style" w:hAnsi="Bookman Old Style"/>
                <w:sz w:val="36"/>
                <w:szCs w:val="36"/>
                <w:lang w:val="en-US"/>
              </w:rPr>
            </w:pPr>
            <w:r w:rsidRPr="008074E5">
              <w:rPr>
                <w:rFonts w:ascii="Bookman Old Style" w:hAnsi="Bookman Old Style"/>
                <w:noProof/>
                <w:sz w:val="36"/>
                <w:szCs w:val="36"/>
                <w:lang w:val="en-US"/>
              </w:rPr>
              <w:drawing>
                <wp:inline distT="0" distB="0" distL="0" distR="0" wp14:anchorId="27281D88" wp14:editId="2D8CE2DA">
                  <wp:extent cx="967273" cy="965200"/>
                  <wp:effectExtent l="0" t="0" r="4445" b="635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5353" cy="973263"/>
                          </a:xfrm>
                          <a:prstGeom prst="rect">
                            <a:avLst/>
                          </a:prstGeom>
                        </pic:spPr>
                      </pic:pic>
                    </a:graphicData>
                  </a:graphic>
                </wp:inline>
              </w:drawing>
            </w:r>
          </w:p>
        </w:tc>
        <w:tc>
          <w:tcPr>
            <w:tcW w:w="1485" w:type="dxa"/>
          </w:tcPr>
          <w:p w14:paraId="62587978" w14:textId="77777777" w:rsidR="00765ABB" w:rsidRPr="008074E5" w:rsidRDefault="00765ABB" w:rsidP="00AA085D">
            <w:pPr>
              <w:rPr>
                <w:rFonts w:ascii="Bookman Old Style" w:hAnsi="Bookman Old Style"/>
                <w:noProof/>
                <w:sz w:val="36"/>
                <w:szCs w:val="36"/>
                <w:lang w:val="en-US"/>
              </w:rPr>
            </w:pPr>
          </w:p>
          <w:p w14:paraId="29EDD45A" w14:textId="6C10693E" w:rsidR="00765ABB" w:rsidRPr="008074E5" w:rsidRDefault="0018330F" w:rsidP="00AA085D">
            <w:pPr>
              <w:rPr>
                <w:rFonts w:ascii="Bookman Old Style" w:hAnsi="Bookman Old Style"/>
                <w:sz w:val="36"/>
                <w:szCs w:val="36"/>
                <w:lang w:val="en-US"/>
              </w:rPr>
            </w:pPr>
            <w:r w:rsidRPr="008074E5">
              <w:rPr>
                <w:rFonts w:ascii="Bookman Old Style" w:hAnsi="Bookman Old Style"/>
                <w:noProof/>
                <w:sz w:val="36"/>
                <w:szCs w:val="36"/>
                <w:lang w:val="en-US"/>
              </w:rPr>
              <w:drawing>
                <wp:inline distT="0" distB="0" distL="0" distR="0" wp14:anchorId="4CA265C3" wp14:editId="381860EB">
                  <wp:extent cx="967274" cy="965200"/>
                  <wp:effectExtent l="0" t="0" r="4445" b="635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6137" cy="974044"/>
                          </a:xfrm>
                          <a:prstGeom prst="rect">
                            <a:avLst/>
                          </a:prstGeom>
                        </pic:spPr>
                      </pic:pic>
                    </a:graphicData>
                  </a:graphic>
                </wp:inline>
              </w:drawing>
            </w:r>
          </w:p>
        </w:tc>
        <w:tc>
          <w:tcPr>
            <w:tcW w:w="1485" w:type="dxa"/>
          </w:tcPr>
          <w:p w14:paraId="5D836D4A" w14:textId="77777777" w:rsidR="00765ABB" w:rsidRPr="008074E5" w:rsidRDefault="00765ABB" w:rsidP="00AA085D">
            <w:pPr>
              <w:rPr>
                <w:rFonts w:ascii="Bookman Old Style" w:hAnsi="Bookman Old Style"/>
                <w:noProof/>
                <w:sz w:val="36"/>
                <w:szCs w:val="36"/>
                <w:lang w:val="en-US"/>
              </w:rPr>
            </w:pPr>
          </w:p>
          <w:p w14:paraId="23F85644" w14:textId="164F3B18" w:rsidR="00765ABB" w:rsidRPr="008074E5" w:rsidRDefault="0018330F" w:rsidP="00AA085D">
            <w:pPr>
              <w:rPr>
                <w:rFonts w:ascii="Bookman Old Style" w:hAnsi="Bookman Old Style"/>
                <w:sz w:val="36"/>
                <w:szCs w:val="36"/>
                <w:lang w:val="en-US"/>
              </w:rPr>
            </w:pPr>
            <w:r w:rsidRPr="008074E5">
              <w:rPr>
                <w:rFonts w:ascii="Bookman Old Style" w:hAnsi="Bookman Old Style"/>
                <w:noProof/>
                <w:sz w:val="36"/>
                <w:szCs w:val="36"/>
                <w:lang w:val="en-US"/>
              </w:rPr>
              <w:drawing>
                <wp:inline distT="0" distB="0" distL="0" distR="0" wp14:anchorId="789AD15F" wp14:editId="11C0D865">
                  <wp:extent cx="939800" cy="937786"/>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6392" cy="944364"/>
                          </a:xfrm>
                          <a:prstGeom prst="rect">
                            <a:avLst/>
                          </a:prstGeom>
                        </pic:spPr>
                      </pic:pic>
                    </a:graphicData>
                  </a:graphic>
                </wp:inline>
              </w:drawing>
            </w:r>
          </w:p>
        </w:tc>
        <w:tc>
          <w:tcPr>
            <w:tcW w:w="1485" w:type="dxa"/>
          </w:tcPr>
          <w:p w14:paraId="47B9C927" w14:textId="77777777" w:rsidR="00765ABB" w:rsidRPr="008074E5" w:rsidRDefault="00765ABB" w:rsidP="00AA085D">
            <w:pPr>
              <w:rPr>
                <w:rFonts w:ascii="Bookman Old Style" w:hAnsi="Bookman Old Style"/>
                <w:noProof/>
                <w:sz w:val="36"/>
                <w:szCs w:val="36"/>
                <w:lang w:val="en-US"/>
              </w:rPr>
            </w:pPr>
          </w:p>
          <w:p w14:paraId="091232D1" w14:textId="13433C60" w:rsidR="00765ABB" w:rsidRPr="008074E5" w:rsidRDefault="0018330F" w:rsidP="00AA085D">
            <w:pPr>
              <w:rPr>
                <w:rFonts w:ascii="Bookman Old Style" w:hAnsi="Bookman Old Style"/>
                <w:sz w:val="36"/>
                <w:szCs w:val="36"/>
                <w:lang w:val="en-US"/>
              </w:rPr>
            </w:pPr>
            <w:r w:rsidRPr="008074E5">
              <w:rPr>
                <w:rFonts w:ascii="Bookman Old Style" w:hAnsi="Bookman Old Style"/>
                <w:noProof/>
                <w:sz w:val="36"/>
                <w:szCs w:val="36"/>
                <w:lang w:val="en-US"/>
              </w:rPr>
              <w:drawing>
                <wp:inline distT="0" distB="0" distL="0" distR="0" wp14:anchorId="156FE8DF" wp14:editId="4D8F0C8E">
                  <wp:extent cx="939273" cy="937260"/>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4113" cy="942089"/>
                          </a:xfrm>
                          <a:prstGeom prst="rect">
                            <a:avLst/>
                          </a:prstGeom>
                        </pic:spPr>
                      </pic:pic>
                    </a:graphicData>
                  </a:graphic>
                </wp:inline>
              </w:drawing>
            </w:r>
          </w:p>
        </w:tc>
        <w:tc>
          <w:tcPr>
            <w:tcW w:w="1485" w:type="dxa"/>
          </w:tcPr>
          <w:p w14:paraId="2AD7BEC2" w14:textId="77777777" w:rsidR="00765ABB" w:rsidRPr="008074E5" w:rsidRDefault="00765ABB" w:rsidP="00AA085D">
            <w:pPr>
              <w:rPr>
                <w:rFonts w:ascii="Bookman Old Style" w:hAnsi="Bookman Old Style"/>
                <w:noProof/>
                <w:sz w:val="36"/>
                <w:szCs w:val="36"/>
                <w:lang w:val="en-US"/>
              </w:rPr>
            </w:pPr>
          </w:p>
          <w:p w14:paraId="1A3433AD" w14:textId="33DF673A" w:rsidR="00765ABB" w:rsidRPr="008074E5" w:rsidRDefault="0018330F" w:rsidP="00AA085D">
            <w:pPr>
              <w:rPr>
                <w:rFonts w:ascii="Bookman Old Style" w:hAnsi="Bookman Old Style"/>
                <w:sz w:val="36"/>
                <w:szCs w:val="36"/>
                <w:lang w:val="en-US"/>
              </w:rPr>
            </w:pPr>
            <w:r w:rsidRPr="008074E5">
              <w:rPr>
                <w:rFonts w:ascii="Bookman Old Style" w:hAnsi="Bookman Old Style"/>
                <w:noProof/>
                <w:sz w:val="36"/>
                <w:szCs w:val="36"/>
                <w:lang w:val="en-US"/>
              </w:rPr>
              <w:drawing>
                <wp:inline distT="0" distB="0" distL="0" distR="0" wp14:anchorId="1C87EEB8" wp14:editId="042DC58A">
                  <wp:extent cx="939273" cy="937260"/>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3444" cy="941423"/>
                          </a:xfrm>
                          <a:prstGeom prst="rect">
                            <a:avLst/>
                          </a:prstGeom>
                        </pic:spPr>
                      </pic:pic>
                    </a:graphicData>
                  </a:graphic>
                </wp:inline>
              </w:drawing>
            </w:r>
          </w:p>
        </w:tc>
        <w:tc>
          <w:tcPr>
            <w:tcW w:w="1485" w:type="dxa"/>
          </w:tcPr>
          <w:p w14:paraId="5E36E868" w14:textId="77777777" w:rsidR="00765ABB" w:rsidRPr="008074E5" w:rsidRDefault="00765ABB" w:rsidP="00AA085D">
            <w:pPr>
              <w:rPr>
                <w:rFonts w:ascii="Bookman Old Style" w:hAnsi="Bookman Old Style"/>
                <w:noProof/>
                <w:sz w:val="36"/>
                <w:szCs w:val="36"/>
                <w:lang w:val="en-US"/>
              </w:rPr>
            </w:pPr>
          </w:p>
          <w:p w14:paraId="5FAF2CB7" w14:textId="49A47C74" w:rsidR="00765ABB" w:rsidRPr="008074E5" w:rsidRDefault="00765ABB" w:rsidP="00AA085D">
            <w:pPr>
              <w:rPr>
                <w:rFonts w:ascii="Bookman Old Style" w:hAnsi="Bookman Old Style"/>
                <w:sz w:val="36"/>
                <w:szCs w:val="36"/>
                <w:lang w:val="en-US"/>
              </w:rPr>
            </w:pPr>
          </w:p>
        </w:tc>
        <w:tc>
          <w:tcPr>
            <w:tcW w:w="1485" w:type="dxa"/>
          </w:tcPr>
          <w:p w14:paraId="4B7EB095" w14:textId="77777777" w:rsidR="00765ABB" w:rsidRPr="008074E5" w:rsidRDefault="00765ABB" w:rsidP="00AA085D">
            <w:pPr>
              <w:rPr>
                <w:rFonts w:ascii="Bookman Old Style" w:hAnsi="Bookman Old Style"/>
                <w:noProof/>
                <w:sz w:val="36"/>
                <w:szCs w:val="36"/>
                <w:lang w:val="en-US"/>
              </w:rPr>
            </w:pPr>
          </w:p>
          <w:p w14:paraId="5E536383" w14:textId="2B39551B" w:rsidR="00765ABB" w:rsidRPr="008074E5" w:rsidRDefault="00765ABB" w:rsidP="00AA085D">
            <w:pPr>
              <w:rPr>
                <w:rFonts w:ascii="Bookman Old Style" w:hAnsi="Bookman Old Style"/>
                <w:noProof/>
                <w:sz w:val="36"/>
                <w:szCs w:val="36"/>
                <w:lang w:val="en-US"/>
              </w:rPr>
            </w:pPr>
          </w:p>
        </w:tc>
      </w:tr>
    </w:tbl>
    <w:p w14:paraId="107CBCEE" w14:textId="77777777" w:rsidR="00E51064" w:rsidRPr="008074E5" w:rsidRDefault="00E51064" w:rsidP="00E51064">
      <w:pPr>
        <w:spacing w:after="160" w:line="276" w:lineRule="auto"/>
        <w:jc w:val="both"/>
        <w:rPr>
          <w:rFonts w:ascii="Bookman Old Style" w:hAnsi="Bookman Old Style"/>
        </w:rPr>
      </w:pPr>
    </w:p>
    <w:p w14:paraId="6EC77B00" w14:textId="6AFFE7AB" w:rsidR="001A58E7" w:rsidRPr="00EF045E" w:rsidRDefault="008074E5" w:rsidP="00EF045E">
      <w:pPr>
        <w:pStyle w:val="Heading1"/>
        <w:numPr>
          <w:ilvl w:val="0"/>
          <w:numId w:val="13"/>
        </w:numPr>
        <w:spacing w:line="276" w:lineRule="auto"/>
        <w:ind w:left="0" w:hanging="491"/>
        <w:jc w:val="both"/>
        <w:rPr>
          <w:rFonts w:ascii="Bookman Old Style" w:hAnsi="Bookman Old Style"/>
          <w:color w:val="00B050"/>
        </w:rPr>
      </w:pPr>
      <w:bookmarkStart w:id="22" w:name="_Toc167185388"/>
      <w:bookmarkStart w:id="23" w:name="_Toc172379209"/>
      <w:bookmarkStart w:id="24" w:name="_Toc172379496"/>
      <w:bookmarkStart w:id="25" w:name="_Toc172379524"/>
      <w:r>
        <w:rPr>
          <w:rFonts w:ascii="Bookman Old Style" w:hAnsi="Bookman Old Style"/>
          <w:color w:val="FF9933"/>
        </w:rPr>
        <w:br w:type="column"/>
      </w:r>
      <w:bookmarkStart w:id="26" w:name="_Toc177570968"/>
      <w:r w:rsidR="001A58E7" w:rsidRPr="00EF045E">
        <w:rPr>
          <w:rFonts w:ascii="Bookman Old Style" w:hAnsi="Bookman Old Style"/>
          <w:color w:val="00B050"/>
        </w:rPr>
        <w:lastRenderedPageBreak/>
        <w:t>Review Mechanism</w:t>
      </w:r>
      <w:bookmarkEnd w:id="22"/>
      <w:bookmarkEnd w:id="23"/>
      <w:bookmarkEnd w:id="24"/>
      <w:bookmarkEnd w:id="25"/>
      <w:bookmarkEnd w:id="26"/>
    </w:p>
    <w:p w14:paraId="611F282B" w14:textId="77777777" w:rsidR="00765ABB" w:rsidRPr="008074E5" w:rsidRDefault="00765ABB" w:rsidP="00765ABB">
      <w:pPr>
        <w:rPr>
          <w:rFonts w:ascii="Bookman Old Style" w:hAnsi="Bookman Old Style"/>
        </w:rPr>
      </w:pPr>
    </w:p>
    <w:p w14:paraId="38610400" w14:textId="175C1C44" w:rsidR="001A58E7" w:rsidRPr="008074E5" w:rsidRDefault="00BE4DFE" w:rsidP="00BE4DFE">
      <w:pPr>
        <w:spacing w:after="160" w:line="276" w:lineRule="auto"/>
        <w:jc w:val="both"/>
        <w:rPr>
          <w:rFonts w:ascii="Bookman Old Style" w:hAnsi="Bookman Old Style"/>
        </w:rPr>
      </w:pPr>
      <w:r w:rsidRPr="008074E5">
        <w:rPr>
          <w:rFonts w:ascii="Bookman Old Style" w:hAnsi="Bookman Old Style"/>
        </w:rPr>
        <w:t xml:space="preserve">The Sustainability Committee is responsible for overseeing the implementation and regular review of this </w:t>
      </w:r>
      <w:r w:rsidR="00EF045E">
        <w:rPr>
          <w:rFonts w:ascii="Bookman Old Style" w:hAnsi="Bookman Old Style"/>
        </w:rPr>
        <w:t>Sustainable Procurement and Ethical Sourcing Policy</w:t>
      </w:r>
      <w:r w:rsidRPr="008074E5">
        <w:rPr>
          <w:rFonts w:ascii="Bookman Old Style" w:hAnsi="Bookman Old Style"/>
        </w:rPr>
        <w:t>. This policy will be reviewed annually to ensure its continued effectiveness and alignment with emerging sustainability standards and business needs. Updates and amendments will be communicated to all stakeholders, including suppliers and employees, as necessary to ensure transparency and compliance</w:t>
      </w:r>
      <w:r w:rsidR="001A58E7" w:rsidRPr="008074E5">
        <w:rPr>
          <w:rFonts w:ascii="Bookman Old Style" w:hAnsi="Bookman Old Style"/>
        </w:rPr>
        <w:t>.</w:t>
      </w:r>
    </w:p>
    <w:p w14:paraId="225A1C23" w14:textId="77777777" w:rsidR="009C237F" w:rsidRPr="008074E5" w:rsidRDefault="009C237F" w:rsidP="009C237F">
      <w:pPr>
        <w:spacing w:after="160" w:line="276" w:lineRule="auto"/>
        <w:jc w:val="both"/>
        <w:rPr>
          <w:rFonts w:ascii="Bookman Old Style" w:hAnsi="Bookman Old Style"/>
        </w:rPr>
      </w:pPr>
    </w:p>
    <w:p w14:paraId="269194B9" w14:textId="77777777" w:rsidR="009C237F" w:rsidRPr="008074E5" w:rsidRDefault="009C237F" w:rsidP="009C237F">
      <w:pPr>
        <w:spacing w:after="160" w:line="276" w:lineRule="auto"/>
        <w:jc w:val="both"/>
        <w:rPr>
          <w:rFonts w:ascii="Bookman Old Style" w:hAnsi="Bookman Old Style"/>
        </w:rPr>
      </w:pPr>
    </w:p>
    <w:p w14:paraId="37964A81" w14:textId="3E43ACFD" w:rsidR="00D636BD" w:rsidRPr="008074E5" w:rsidRDefault="009C237F" w:rsidP="001606B6">
      <w:pPr>
        <w:spacing w:after="160" w:line="276" w:lineRule="auto"/>
        <w:jc w:val="both"/>
        <w:rPr>
          <w:rFonts w:ascii="Bookman Old Style" w:hAnsi="Bookman Old Style"/>
          <w:b/>
          <w:bCs/>
        </w:rPr>
      </w:pPr>
      <w:r w:rsidRPr="008074E5">
        <w:rPr>
          <w:rFonts w:ascii="Bookman Old Style" w:hAnsi="Bookman Old Style"/>
        </w:rPr>
        <w:t>(Signature)</w:t>
      </w:r>
      <w:r w:rsidRPr="008074E5">
        <w:rPr>
          <w:rFonts w:ascii="Bookman Old Style" w:hAnsi="Bookman Old Style"/>
        </w:rPr>
        <w:tab/>
      </w:r>
      <w:r w:rsidRPr="008074E5">
        <w:rPr>
          <w:rFonts w:ascii="Bookman Old Style" w:hAnsi="Bookman Old Style"/>
        </w:rPr>
        <w:tab/>
      </w:r>
      <w:r w:rsidRPr="008074E5">
        <w:rPr>
          <w:rFonts w:ascii="Bookman Old Style" w:hAnsi="Bookman Old Style"/>
        </w:rPr>
        <w:tab/>
      </w:r>
    </w:p>
    <w:p w14:paraId="45504D89" w14:textId="6F32EC7E" w:rsidR="00D636BD" w:rsidRPr="008074E5" w:rsidRDefault="00D636BD" w:rsidP="00D636BD">
      <w:pPr>
        <w:spacing w:after="160" w:line="276" w:lineRule="auto"/>
        <w:jc w:val="both"/>
        <w:rPr>
          <w:rFonts w:ascii="Bookman Old Style" w:hAnsi="Bookman Old Style"/>
        </w:rPr>
      </w:pPr>
      <w:r w:rsidRPr="008074E5">
        <w:rPr>
          <w:rFonts w:ascii="Bookman Old Style" w:hAnsi="Bookman Old Style"/>
          <w:b/>
          <w:bCs/>
        </w:rPr>
        <w:t>Approved By</w:t>
      </w:r>
      <w:r w:rsidRPr="008074E5">
        <w:rPr>
          <w:rFonts w:ascii="Bookman Old Style" w:hAnsi="Bookman Old Style"/>
        </w:rPr>
        <w:t xml:space="preserve">: </w:t>
      </w:r>
    </w:p>
    <w:p w14:paraId="34BB62A0" w14:textId="0FA794B0" w:rsidR="00D636BD" w:rsidRPr="008074E5" w:rsidRDefault="00D636BD" w:rsidP="00D636BD">
      <w:pPr>
        <w:spacing w:after="160" w:line="276" w:lineRule="auto"/>
        <w:jc w:val="both"/>
        <w:rPr>
          <w:rFonts w:ascii="Bookman Old Style" w:hAnsi="Bookman Old Style"/>
        </w:rPr>
      </w:pPr>
      <w:r w:rsidRPr="008074E5">
        <w:rPr>
          <w:rFonts w:ascii="Bookman Old Style" w:hAnsi="Bookman Old Style"/>
          <w:b/>
          <w:bCs/>
        </w:rPr>
        <w:t>Designations</w:t>
      </w:r>
      <w:r w:rsidRPr="008074E5">
        <w:rPr>
          <w:rFonts w:ascii="Bookman Old Style" w:hAnsi="Bookman Old Style"/>
        </w:rPr>
        <w:t xml:space="preserve">: </w:t>
      </w:r>
    </w:p>
    <w:p w14:paraId="0A1574AC" w14:textId="2AFFE19B" w:rsidR="009C237F" w:rsidRPr="008074E5" w:rsidRDefault="009C237F" w:rsidP="009C237F">
      <w:pPr>
        <w:spacing w:after="160" w:line="276" w:lineRule="auto"/>
        <w:jc w:val="both"/>
        <w:rPr>
          <w:rFonts w:ascii="Bookman Old Style" w:hAnsi="Bookman Old Style"/>
        </w:rPr>
      </w:pPr>
      <w:r w:rsidRPr="008074E5">
        <w:rPr>
          <w:rFonts w:ascii="Bookman Old Style" w:hAnsi="Bookman Old Style"/>
          <w:b/>
          <w:bCs/>
        </w:rPr>
        <w:t>Next Review Date</w:t>
      </w:r>
      <w:r w:rsidRPr="008074E5">
        <w:rPr>
          <w:rFonts w:ascii="Bookman Old Style" w:hAnsi="Bookman Old Style"/>
        </w:rPr>
        <w:t>: 01-01-2025</w:t>
      </w:r>
    </w:p>
    <w:p w14:paraId="5FA0D19D" w14:textId="77777777" w:rsidR="009C237F" w:rsidRPr="008074E5" w:rsidRDefault="009C237F" w:rsidP="009C237F">
      <w:pPr>
        <w:spacing w:after="160" w:line="276" w:lineRule="auto"/>
        <w:jc w:val="both"/>
        <w:rPr>
          <w:rFonts w:ascii="Bookman Old Style" w:hAnsi="Bookman Old Style"/>
        </w:rPr>
      </w:pPr>
    </w:p>
    <w:p w14:paraId="7FDC3C5E" w14:textId="3F9ABE73" w:rsidR="00B82736" w:rsidRPr="00D03D95" w:rsidRDefault="00B82736" w:rsidP="00EF045E">
      <w:pPr>
        <w:pStyle w:val="Heading1"/>
        <w:numPr>
          <w:ilvl w:val="0"/>
          <w:numId w:val="13"/>
        </w:numPr>
        <w:spacing w:line="276" w:lineRule="auto"/>
        <w:ind w:left="0" w:hanging="491"/>
        <w:jc w:val="both"/>
        <w:rPr>
          <w:rFonts w:ascii="Bookman Old Style" w:hAnsi="Bookman Old Style"/>
          <w:color w:val="00B050"/>
        </w:rPr>
      </w:pPr>
      <w:r w:rsidRPr="008074E5">
        <w:rPr>
          <w:rFonts w:ascii="Bookman Old Style" w:hAnsi="Bookman Old Style"/>
        </w:rPr>
        <w:br w:type="column"/>
      </w:r>
      <w:bookmarkStart w:id="27" w:name="_Toc177570969"/>
      <w:r w:rsidR="00915103" w:rsidRPr="00EF045E">
        <w:rPr>
          <w:rFonts w:ascii="Bookman Old Style" w:hAnsi="Bookman Old Style"/>
          <w:color w:val="00B050"/>
        </w:rPr>
        <w:lastRenderedPageBreak/>
        <w:t>Employee Acknowledgement Form</w:t>
      </w:r>
      <w:r w:rsidR="00915103">
        <w:rPr>
          <w:rFonts w:ascii="Bookman Old Style" w:hAnsi="Bookman Old Style"/>
          <w:color w:val="00B050"/>
        </w:rPr>
        <w:t>:</w:t>
      </w:r>
      <w:r w:rsidR="00915103" w:rsidRPr="00EF045E">
        <w:rPr>
          <w:rFonts w:ascii="Bookman Old Style" w:hAnsi="Bookman Old Style"/>
          <w:color w:val="00B050"/>
        </w:rPr>
        <w:t xml:space="preserve"> </w:t>
      </w:r>
      <w:r w:rsidR="00EF045E" w:rsidRPr="00EF045E">
        <w:rPr>
          <w:rFonts w:ascii="Bookman Old Style" w:hAnsi="Bookman Old Style"/>
          <w:color w:val="00B050"/>
        </w:rPr>
        <w:t>Sustainable Procurement and Ethical Sourcing Policy</w:t>
      </w:r>
      <w:bookmarkEnd w:id="27"/>
      <w:r w:rsidRPr="00EF045E">
        <w:rPr>
          <w:rFonts w:ascii="Bookman Old Style" w:hAnsi="Bookman Old Style"/>
          <w:color w:val="00B050"/>
        </w:rPr>
        <w:t xml:space="preserve"> </w:t>
      </w:r>
    </w:p>
    <w:p w14:paraId="5FD4D897" w14:textId="77777777" w:rsidR="00B82736" w:rsidRPr="008074E5" w:rsidRDefault="00B82736" w:rsidP="00B82736">
      <w:pPr>
        <w:rPr>
          <w:rFonts w:ascii="Bookman Old Style" w:hAnsi="Bookman Old Style"/>
        </w:rPr>
      </w:pPr>
    </w:p>
    <w:p w14:paraId="201DA07C" w14:textId="77777777" w:rsidR="00B82736" w:rsidRPr="008074E5" w:rsidRDefault="00B82736" w:rsidP="00B82736">
      <w:pPr>
        <w:rPr>
          <w:rFonts w:ascii="Bookman Old Style" w:hAnsi="Bookman Old Style"/>
        </w:rPr>
      </w:pPr>
    </w:p>
    <w:p w14:paraId="2710AA72" w14:textId="2789F5E6" w:rsidR="00C86889" w:rsidRPr="00C86889" w:rsidRDefault="00C86889" w:rsidP="00C86889">
      <w:pPr>
        <w:spacing w:after="160" w:line="360" w:lineRule="auto"/>
        <w:jc w:val="both"/>
        <w:rPr>
          <w:rFonts w:ascii="Bookman Old Style" w:hAnsi="Bookman Old Style"/>
          <w:sz w:val="26"/>
          <w:szCs w:val="26"/>
        </w:rPr>
      </w:pPr>
      <w:r w:rsidRPr="00C86889">
        <w:rPr>
          <w:rFonts w:ascii="Bookman Old Style" w:hAnsi="Bookman Old Style"/>
          <w:sz w:val="26"/>
          <w:szCs w:val="26"/>
        </w:rPr>
        <w:t>I,</w:t>
      </w:r>
      <w:r>
        <w:rPr>
          <w:rFonts w:ascii="Bookman Old Style" w:hAnsi="Bookman Old Style"/>
          <w:sz w:val="26"/>
          <w:szCs w:val="26"/>
        </w:rPr>
        <w:t xml:space="preserve"> </w:t>
      </w:r>
      <w:r w:rsidRPr="00C86889">
        <w:rPr>
          <w:rFonts w:ascii="Bookman Old Style" w:hAnsi="Bookman Old Style"/>
          <w:sz w:val="26"/>
          <w:szCs w:val="26"/>
        </w:rPr>
        <w:t xml:space="preserve">acknowledge that I have received, read, and understood Dawar Group's </w:t>
      </w:r>
      <w:r w:rsidR="00EF045E">
        <w:rPr>
          <w:rFonts w:ascii="Bookman Old Style" w:hAnsi="Bookman Old Style"/>
          <w:sz w:val="26"/>
          <w:szCs w:val="26"/>
        </w:rPr>
        <w:t>Sustainable Procurement and Ethical Sourcing Policy</w:t>
      </w:r>
      <w:r w:rsidRPr="00C86889">
        <w:rPr>
          <w:rFonts w:ascii="Bookman Old Style" w:hAnsi="Bookman Old Style"/>
          <w:sz w:val="26"/>
          <w:szCs w:val="26"/>
        </w:rPr>
        <w:t xml:space="preserve">. I am aware of the company's commitment to promoting sustainable and ethical procurement practices across the entire supply chain, including environmental sustainability, </w:t>
      </w:r>
      <w:proofErr w:type="spellStart"/>
      <w:r w:rsidRPr="00C86889">
        <w:rPr>
          <w:rFonts w:ascii="Bookman Old Style" w:hAnsi="Bookman Old Style"/>
          <w:sz w:val="26"/>
          <w:szCs w:val="26"/>
        </w:rPr>
        <w:t>labor</w:t>
      </w:r>
      <w:proofErr w:type="spellEnd"/>
      <w:r w:rsidRPr="00C86889">
        <w:rPr>
          <w:rFonts w:ascii="Bookman Old Style" w:hAnsi="Bookman Old Style"/>
          <w:sz w:val="26"/>
          <w:szCs w:val="26"/>
        </w:rPr>
        <w:t xml:space="preserve"> rights, and human rights.</w:t>
      </w:r>
    </w:p>
    <w:p w14:paraId="32871BA4" w14:textId="11B0B70B" w:rsidR="00C86889" w:rsidRPr="00C86889" w:rsidRDefault="00C86889" w:rsidP="00C86889">
      <w:pPr>
        <w:spacing w:after="160" w:line="360" w:lineRule="auto"/>
        <w:jc w:val="both"/>
        <w:rPr>
          <w:rFonts w:ascii="Bookman Old Style" w:hAnsi="Bookman Old Style"/>
          <w:sz w:val="26"/>
          <w:szCs w:val="26"/>
        </w:rPr>
      </w:pPr>
      <w:r w:rsidRPr="00C86889">
        <w:rPr>
          <w:rFonts w:ascii="Bookman Old Style" w:hAnsi="Bookman Old Style"/>
          <w:sz w:val="26"/>
          <w:szCs w:val="26"/>
        </w:rPr>
        <w:t>I understand my role in supporting this policy by complying with all applicable procurement guidelines and sustainability initiatives. This includes adhering to responsible sourcing practices, ensuring supplier compliance with ethical standards, and actively contributing to Dawar Group's sustainability objectives.</w:t>
      </w:r>
    </w:p>
    <w:p w14:paraId="209B2899" w14:textId="2F7F55A5" w:rsidR="00B82736" w:rsidRPr="008074E5" w:rsidRDefault="00C86889" w:rsidP="00C86889">
      <w:pPr>
        <w:spacing w:after="160" w:line="360" w:lineRule="auto"/>
        <w:jc w:val="both"/>
        <w:rPr>
          <w:rFonts w:ascii="Bookman Old Style" w:hAnsi="Bookman Old Style"/>
          <w:sz w:val="26"/>
          <w:szCs w:val="26"/>
        </w:rPr>
      </w:pPr>
      <w:r w:rsidRPr="00C86889">
        <w:rPr>
          <w:rFonts w:ascii="Bookman Old Style" w:hAnsi="Bookman Old Style"/>
          <w:sz w:val="26"/>
          <w:szCs w:val="26"/>
        </w:rPr>
        <w:t xml:space="preserve">By signing below, I confirm my commitment to upholding Dawar Group's </w:t>
      </w:r>
      <w:r w:rsidR="00EF045E">
        <w:rPr>
          <w:rFonts w:ascii="Bookman Old Style" w:hAnsi="Bookman Old Style"/>
          <w:sz w:val="26"/>
          <w:szCs w:val="26"/>
        </w:rPr>
        <w:t>Sustainable Procurement and Ethical Sourcing Policy</w:t>
      </w:r>
      <w:r w:rsidRPr="00C86889">
        <w:rPr>
          <w:rFonts w:ascii="Bookman Old Style" w:hAnsi="Bookman Old Style"/>
          <w:sz w:val="26"/>
          <w:szCs w:val="26"/>
        </w:rPr>
        <w:t xml:space="preserve"> and supporting the company's efforts toward sustainable procurement excellence</w:t>
      </w:r>
      <w:r w:rsidR="00B82736" w:rsidRPr="008074E5">
        <w:rPr>
          <w:rFonts w:ascii="Bookman Old Style" w:hAnsi="Bookman Old Style"/>
          <w:sz w:val="26"/>
          <w:szCs w:val="26"/>
        </w:rPr>
        <w:t>.</w:t>
      </w:r>
    </w:p>
    <w:p w14:paraId="23C9BB0B" w14:textId="4C8A2808" w:rsidR="00B82736" w:rsidRPr="008074E5" w:rsidRDefault="00B82736" w:rsidP="00B82736">
      <w:pPr>
        <w:spacing w:after="160" w:line="360" w:lineRule="auto"/>
        <w:jc w:val="both"/>
        <w:rPr>
          <w:rFonts w:ascii="Bookman Old Style" w:hAnsi="Bookman Old Style"/>
          <w:sz w:val="26"/>
          <w:szCs w:val="26"/>
        </w:rPr>
      </w:pPr>
      <w:r w:rsidRPr="008074E5">
        <w:rPr>
          <w:rFonts w:ascii="Bookman Old Style" w:hAnsi="Bookman Old Style"/>
          <w:sz w:val="26"/>
          <w:szCs w:val="26"/>
        </w:rPr>
        <w:br/>
        <w:t xml:space="preserve">Employee Name: ______________________   </w:t>
      </w:r>
    </w:p>
    <w:p w14:paraId="7B713831" w14:textId="0D195151" w:rsidR="00B82736" w:rsidRPr="008074E5" w:rsidRDefault="00B82736" w:rsidP="00B82736">
      <w:pPr>
        <w:spacing w:after="160" w:line="360" w:lineRule="auto"/>
        <w:jc w:val="both"/>
        <w:rPr>
          <w:rFonts w:ascii="Bookman Old Style" w:hAnsi="Bookman Old Style"/>
          <w:sz w:val="26"/>
          <w:szCs w:val="26"/>
        </w:rPr>
      </w:pPr>
      <w:r w:rsidRPr="008074E5">
        <w:rPr>
          <w:rFonts w:ascii="Bookman Old Style" w:hAnsi="Bookman Old Style"/>
          <w:sz w:val="26"/>
          <w:szCs w:val="26"/>
        </w:rPr>
        <w:t xml:space="preserve">Employee Signature: ______________________   </w:t>
      </w:r>
    </w:p>
    <w:p w14:paraId="13622F9F" w14:textId="695DBFFB" w:rsidR="00B82736" w:rsidRPr="008074E5" w:rsidRDefault="00B82736" w:rsidP="00B82736">
      <w:pPr>
        <w:spacing w:after="160" w:line="360" w:lineRule="auto"/>
        <w:jc w:val="both"/>
        <w:rPr>
          <w:rFonts w:ascii="Bookman Old Style" w:hAnsi="Bookman Old Style"/>
          <w:sz w:val="26"/>
          <w:szCs w:val="26"/>
        </w:rPr>
      </w:pPr>
      <w:r w:rsidRPr="008074E5">
        <w:rPr>
          <w:rFonts w:ascii="Bookman Old Style" w:hAnsi="Bookman Old Style"/>
          <w:sz w:val="26"/>
          <w:szCs w:val="26"/>
        </w:rPr>
        <w:t>Date: __________________</w:t>
      </w:r>
    </w:p>
    <w:sectPr w:rsidR="00B82736" w:rsidRPr="008074E5" w:rsidSect="000807EB">
      <w:headerReference w:type="default" r:id="rId15"/>
      <w:footerReference w:type="default" r:id="rId16"/>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923FB" w14:textId="77777777" w:rsidR="00C86F19" w:rsidRDefault="00C86F19" w:rsidP="00767D7C">
      <w:r>
        <w:separator/>
      </w:r>
    </w:p>
  </w:endnote>
  <w:endnote w:type="continuationSeparator" w:id="0">
    <w:p w14:paraId="5F9715DF" w14:textId="77777777" w:rsidR="00C86F19" w:rsidRDefault="00C86F19"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4E9C5" w14:textId="23710875" w:rsidR="00653727" w:rsidRPr="00336753" w:rsidRDefault="00653727" w:rsidP="00653727">
    <w:pPr>
      <w:pStyle w:val="Footer"/>
      <w:ind w:left="-426"/>
      <w:rPr>
        <w:rFonts w:ascii="Bookman Old Style" w:hAnsi="Bookman Old Style"/>
      </w:rPr>
    </w:pPr>
    <w:r w:rsidRPr="00336753">
      <w:rPr>
        <w:rFonts w:ascii="Bookman Old Style" w:hAnsi="Bookman Old Style"/>
        <w:sz w:val="22"/>
        <w:szCs w:val="22"/>
      </w:rPr>
      <w:t>DOC-</w:t>
    </w:r>
    <w:r w:rsidR="00A74968" w:rsidRPr="00336753">
      <w:rPr>
        <w:rFonts w:ascii="Bookman Old Style" w:hAnsi="Bookman Old Style"/>
        <w:sz w:val="22"/>
        <w:szCs w:val="22"/>
      </w:rPr>
      <w:t>DG</w:t>
    </w:r>
    <w:r w:rsidRPr="00336753">
      <w:rPr>
        <w:rFonts w:ascii="Bookman Old Style" w:hAnsi="Bookman Old Style"/>
        <w:sz w:val="22"/>
        <w:szCs w:val="22"/>
      </w:rPr>
      <w:t>-POL-0</w:t>
    </w:r>
    <w:r w:rsidR="004D2F8D" w:rsidRPr="00336753">
      <w:rPr>
        <w:rFonts w:ascii="Bookman Old Style" w:hAnsi="Bookman Old Style"/>
        <w:sz w:val="22"/>
        <w:szCs w:val="22"/>
      </w:rPr>
      <w:t>4</w:t>
    </w:r>
    <w:r w:rsidRPr="00336753">
      <w:rPr>
        <w:rFonts w:ascii="Bookman Old Style" w:hAnsi="Bookman Old Style"/>
      </w:rPr>
      <w:ptab w:relativeTo="margin" w:alignment="center" w:leader="none"/>
    </w:r>
    <w:r w:rsidRPr="00336753">
      <w:rPr>
        <w:rFonts w:ascii="Bookman Old Style" w:hAnsi="Bookman Old Style"/>
      </w:rPr>
      <w:t>Revision No. 0</w:t>
    </w:r>
    <w:r w:rsidR="003D2393" w:rsidRPr="00336753">
      <w:rPr>
        <w:rFonts w:ascii="Bookman Old Style" w:hAnsi="Bookman Old Style"/>
      </w:rPr>
      <w:t>1</w:t>
    </w:r>
    <w:r w:rsidRPr="00336753">
      <w:rPr>
        <w:rFonts w:ascii="Bookman Old Style" w:hAnsi="Bookman Old Style"/>
      </w:rPr>
      <w:ptab w:relativeTo="margin" w:alignment="right" w:leader="none"/>
    </w:r>
    <w:r w:rsidRPr="00336753">
      <w:rPr>
        <w:rFonts w:ascii="Bookman Old Style" w:hAnsi="Bookman Old Style"/>
        <w:color w:val="7F7F7F" w:themeColor="background1" w:themeShade="7F"/>
        <w:spacing w:val="60"/>
      </w:rPr>
      <w:t>Page</w:t>
    </w:r>
    <w:r w:rsidRPr="00336753">
      <w:rPr>
        <w:rFonts w:ascii="Bookman Old Style" w:hAnsi="Bookman Old Style"/>
      </w:rPr>
      <w:t xml:space="preserve"> | </w:t>
    </w:r>
    <w:r w:rsidRPr="00336753">
      <w:rPr>
        <w:rFonts w:ascii="Bookman Old Style" w:hAnsi="Bookman Old Style"/>
      </w:rPr>
      <w:fldChar w:fldCharType="begin"/>
    </w:r>
    <w:r w:rsidRPr="00336753">
      <w:rPr>
        <w:rFonts w:ascii="Bookman Old Style" w:hAnsi="Bookman Old Style"/>
      </w:rPr>
      <w:instrText xml:space="preserve"> PAGE   \* MERGEFORMAT </w:instrText>
    </w:r>
    <w:r w:rsidRPr="00336753">
      <w:rPr>
        <w:rFonts w:ascii="Bookman Old Style" w:hAnsi="Bookman Old Style"/>
      </w:rPr>
      <w:fldChar w:fldCharType="separate"/>
    </w:r>
    <w:r w:rsidRPr="00336753">
      <w:rPr>
        <w:rFonts w:ascii="Bookman Old Style" w:hAnsi="Bookman Old Style"/>
        <w:b/>
        <w:bCs/>
        <w:noProof/>
      </w:rPr>
      <w:t>1</w:t>
    </w:r>
    <w:r w:rsidRPr="00336753">
      <w:rPr>
        <w:rFonts w:ascii="Bookman Old Style" w:hAnsi="Bookman Old Style"/>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C821C" w14:textId="77777777" w:rsidR="00C86F19" w:rsidRDefault="00C86F19" w:rsidP="00767D7C">
      <w:r>
        <w:separator/>
      </w:r>
    </w:p>
  </w:footnote>
  <w:footnote w:type="continuationSeparator" w:id="0">
    <w:p w14:paraId="45F1BE41" w14:textId="77777777" w:rsidR="00C86F19" w:rsidRDefault="00C86F19"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8D97B" w14:textId="607262CB" w:rsidR="00611631" w:rsidRDefault="00336753">
    <w:pPr>
      <w:pStyle w:val="Header"/>
    </w:pPr>
    <w:r>
      <w:rPr>
        <w:noProof/>
      </w:rPr>
      <w:drawing>
        <wp:anchor distT="0" distB="0" distL="114300" distR="114300" simplePos="0" relativeHeight="251663360" behindDoc="0" locked="0" layoutInCell="1" allowOverlap="1" wp14:anchorId="67B87B2F" wp14:editId="05622B3B">
          <wp:simplePos x="0" y="0"/>
          <wp:positionH relativeFrom="column">
            <wp:posOffset>3509010</wp:posOffset>
          </wp:positionH>
          <wp:positionV relativeFrom="paragraph">
            <wp:posOffset>-400108</wp:posOffset>
          </wp:positionV>
          <wp:extent cx="2633128" cy="828213"/>
          <wp:effectExtent l="0" t="0" r="0" b="0"/>
          <wp:wrapNone/>
          <wp:docPr id="92031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2518" name="Picture 113912518"/>
                  <pic:cNvPicPr/>
                </pic:nvPicPr>
                <pic:blipFill>
                  <a:blip r:embed="rId1">
                    <a:extLst>
                      <a:ext uri="{28A0092B-C50C-407E-A947-70E740481C1C}">
                        <a14:useLocalDpi xmlns:a14="http://schemas.microsoft.com/office/drawing/2010/main" val="0"/>
                      </a:ext>
                    </a:extLst>
                  </a:blip>
                  <a:stretch>
                    <a:fillRect/>
                  </a:stretch>
                </pic:blipFill>
                <pic:spPr>
                  <a:xfrm>
                    <a:off x="0" y="0"/>
                    <a:ext cx="2633128" cy="82821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5DD72CE5" wp14:editId="7D7D7B2D">
          <wp:simplePos x="0" y="0"/>
          <wp:positionH relativeFrom="column">
            <wp:posOffset>-160020</wp:posOffset>
          </wp:positionH>
          <wp:positionV relativeFrom="paragraph">
            <wp:posOffset>-356235</wp:posOffset>
          </wp:positionV>
          <wp:extent cx="1014095" cy="730250"/>
          <wp:effectExtent l="171450" t="171450" r="167005" b="16510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1014095"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8E4378"/>
    <w:multiLevelType w:val="hybridMultilevel"/>
    <w:tmpl w:val="1F08DEE4"/>
    <w:lvl w:ilvl="0" w:tplc="40090015">
      <w:start w:val="1"/>
      <w:numFmt w:val="upperLetter"/>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AA50C6"/>
    <w:multiLevelType w:val="hybridMultilevel"/>
    <w:tmpl w:val="256293C6"/>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0"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5"/>
  </w:num>
  <w:num w:numId="4" w16cid:durableId="576288515">
    <w:abstractNumId w:val="12"/>
  </w:num>
  <w:num w:numId="5" w16cid:durableId="510460924">
    <w:abstractNumId w:val="2"/>
  </w:num>
  <w:num w:numId="6" w16cid:durableId="724261718">
    <w:abstractNumId w:val="10"/>
  </w:num>
  <w:num w:numId="7" w16cid:durableId="69163448">
    <w:abstractNumId w:val="8"/>
  </w:num>
  <w:num w:numId="8" w16cid:durableId="1318992325">
    <w:abstractNumId w:val="9"/>
  </w:num>
  <w:num w:numId="9" w16cid:durableId="599678894">
    <w:abstractNumId w:val="11"/>
  </w:num>
  <w:num w:numId="10" w16cid:durableId="1756976901">
    <w:abstractNumId w:val="7"/>
  </w:num>
  <w:num w:numId="11" w16cid:durableId="1470585462">
    <w:abstractNumId w:val="3"/>
  </w:num>
  <w:num w:numId="12" w16cid:durableId="1014840354">
    <w:abstractNumId w:val="6"/>
  </w:num>
  <w:num w:numId="13" w16cid:durableId="155996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8E3"/>
    <w:rsid w:val="00015C4F"/>
    <w:rsid w:val="00067CB6"/>
    <w:rsid w:val="000733CA"/>
    <w:rsid w:val="000807EB"/>
    <w:rsid w:val="00091A4E"/>
    <w:rsid w:val="000B16A4"/>
    <w:rsid w:val="000B693C"/>
    <w:rsid w:val="000C14A4"/>
    <w:rsid w:val="000E5AED"/>
    <w:rsid w:val="001030B8"/>
    <w:rsid w:val="0010506A"/>
    <w:rsid w:val="0011337D"/>
    <w:rsid w:val="00121C18"/>
    <w:rsid w:val="0012702E"/>
    <w:rsid w:val="0013391D"/>
    <w:rsid w:val="001522E7"/>
    <w:rsid w:val="001606B6"/>
    <w:rsid w:val="00160DB6"/>
    <w:rsid w:val="0018330F"/>
    <w:rsid w:val="00196F52"/>
    <w:rsid w:val="001A58E7"/>
    <w:rsid w:val="001C20DF"/>
    <w:rsid w:val="001D0B46"/>
    <w:rsid w:val="001D181E"/>
    <w:rsid w:val="001D3F14"/>
    <w:rsid w:val="001F6F06"/>
    <w:rsid w:val="00223903"/>
    <w:rsid w:val="002816B8"/>
    <w:rsid w:val="002840CA"/>
    <w:rsid w:val="002B1E2B"/>
    <w:rsid w:val="002B5B0E"/>
    <w:rsid w:val="002E4988"/>
    <w:rsid w:val="002F12B7"/>
    <w:rsid w:val="002F5F37"/>
    <w:rsid w:val="00300EFD"/>
    <w:rsid w:val="00336753"/>
    <w:rsid w:val="00384133"/>
    <w:rsid w:val="003A5967"/>
    <w:rsid w:val="003D2393"/>
    <w:rsid w:val="003D718F"/>
    <w:rsid w:val="003D7886"/>
    <w:rsid w:val="004216FF"/>
    <w:rsid w:val="00423828"/>
    <w:rsid w:val="00455314"/>
    <w:rsid w:val="00482D2E"/>
    <w:rsid w:val="00484561"/>
    <w:rsid w:val="0048541C"/>
    <w:rsid w:val="00487D83"/>
    <w:rsid w:val="004A1089"/>
    <w:rsid w:val="004B3D41"/>
    <w:rsid w:val="004B57D9"/>
    <w:rsid w:val="004C51DB"/>
    <w:rsid w:val="004D2F8D"/>
    <w:rsid w:val="004F232B"/>
    <w:rsid w:val="005258BE"/>
    <w:rsid w:val="005259C9"/>
    <w:rsid w:val="00541E30"/>
    <w:rsid w:val="005C36A1"/>
    <w:rsid w:val="005D52F4"/>
    <w:rsid w:val="005D6FE3"/>
    <w:rsid w:val="005E3DC4"/>
    <w:rsid w:val="005F0B31"/>
    <w:rsid w:val="005F0D51"/>
    <w:rsid w:val="00602EE2"/>
    <w:rsid w:val="006050D6"/>
    <w:rsid w:val="00611631"/>
    <w:rsid w:val="00622D3B"/>
    <w:rsid w:val="00632A40"/>
    <w:rsid w:val="006351C0"/>
    <w:rsid w:val="00653727"/>
    <w:rsid w:val="00663C3C"/>
    <w:rsid w:val="006838F8"/>
    <w:rsid w:val="006B1102"/>
    <w:rsid w:val="00701695"/>
    <w:rsid w:val="00701833"/>
    <w:rsid w:val="00727313"/>
    <w:rsid w:val="007430D3"/>
    <w:rsid w:val="00746FAC"/>
    <w:rsid w:val="007555F8"/>
    <w:rsid w:val="00765ABB"/>
    <w:rsid w:val="00767D7C"/>
    <w:rsid w:val="00795513"/>
    <w:rsid w:val="007A7218"/>
    <w:rsid w:val="007D291E"/>
    <w:rsid w:val="007E4268"/>
    <w:rsid w:val="007E5294"/>
    <w:rsid w:val="007E7AAF"/>
    <w:rsid w:val="008074E5"/>
    <w:rsid w:val="00817C59"/>
    <w:rsid w:val="00851BC2"/>
    <w:rsid w:val="00897122"/>
    <w:rsid w:val="008976DB"/>
    <w:rsid w:val="008A2096"/>
    <w:rsid w:val="008A4DE5"/>
    <w:rsid w:val="008B6DC1"/>
    <w:rsid w:val="008C653A"/>
    <w:rsid w:val="008E7BC6"/>
    <w:rsid w:val="00900C47"/>
    <w:rsid w:val="009010D6"/>
    <w:rsid w:val="00915103"/>
    <w:rsid w:val="009160EF"/>
    <w:rsid w:val="00931BCE"/>
    <w:rsid w:val="00986855"/>
    <w:rsid w:val="009C237F"/>
    <w:rsid w:val="009C36EA"/>
    <w:rsid w:val="009C55EB"/>
    <w:rsid w:val="009C637E"/>
    <w:rsid w:val="009F5BEB"/>
    <w:rsid w:val="009F6574"/>
    <w:rsid w:val="00A10C7A"/>
    <w:rsid w:val="00A36A22"/>
    <w:rsid w:val="00A740EB"/>
    <w:rsid w:val="00A74968"/>
    <w:rsid w:val="00A868BF"/>
    <w:rsid w:val="00A874A8"/>
    <w:rsid w:val="00AD20C7"/>
    <w:rsid w:val="00AD2BB5"/>
    <w:rsid w:val="00AE74F5"/>
    <w:rsid w:val="00B27D1F"/>
    <w:rsid w:val="00B46293"/>
    <w:rsid w:val="00B649A1"/>
    <w:rsid w:val="00B72073"/>
    <w:rsid w:val="00B813F4"/>
    <w:rsid w:val="00B82736"/>
    <w:rsid w:val="00BB1D9A"/>
    <w:rsid w:val="00BB5CC2"/>
    <w:rsid w:val="00BD66B8"/>
    <w:rsid w:val="00BE4DFE"/>
    <w:rsid w:val="00BF5E9E"/>
    <w:rsid w:val="00C11B1B"/>
    <w:rsid w:val="00C44885"/>
    <w:rsid w:val="00C51D0F"/>
    <w:rsid w:val="00C57C38"/>
    <w:rsid w:val="00C755D5"/>
    <w:rsid w:val="00C75BC0"/>
    <w:rsid w:val="00C77A13"/>
    <w:rsid w:val="00C86889"/>
    <w:rsid w:val="00C86F19"/>
    <w:rsid w:val="00CC036B"/>
    <w:rsid w:val="00D03D95"/>
    <w:rsid w:val="00D05370"/>
    <w:rsid w:val="00D4188A"/>
    <w:rsid w:val="00D41A80"/>
    <w:rsid w:val="00D53EE3"/>
    <w:rsid w:val="00D636BD"/>
    <w:rsid w:val="00DB4537"/>
    <w:rsid w:val="00DC4A4D"/>
    <w:rsid w:val="00DC7076"/>
    <w:rsid w:val="00DD3677"/>
    <w:rsid w:val="00DE029E"/>
    <w:rsid w:val="00DF0294"/>
    <w:rsid w:val="00E00B34"/>
    <w:rsid w:val="00E22B3A"/>
    <w:rsid w:val="00E24456"/>
    <w:rsid w:val="00E3228B"/>
    <w:rsid w:val="00E51064"/>
    <w:rsid w:val="00E554ED"/>
    <w:rsid w:val="00E66F58"/>
    <w:rsid w:val="00E8073D"/>
    <w:rsid w:val="00E84129"/>
    <w:rsid w:val="00E972B0"/>
    <w:rsid w:val="00EF045E"/>
    <w:rsid w:val="00EF6146"/>
    <w:rsid w:val="00F11505"/>
    <w:rsid w:val="00F1434B"/>
    <w:rsid w:val="00F26EB5"/>
    <w:rsid w:val="00F7085A"/>
    <w:rsid w:val="00F93269"/>
    <w:rsid w:val="00F94C89"/>
    <w:rsid w:val="00FB0457"/>
    <w:rsid w:val="00FC3E6C"/>
    <w:rsid w:val="00FE2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160EF"/>
    <w:pPr>
      <w:tabs>
        <w:tab w:val="left" w:pos="426"/>
        <w:tab w:val="right" w:leader="dot" w:pos="9016"/>
      </w:tabs>
      <w:spacing w:after="100"/>
      <w:ind w:left="426" w:hanging="426"/>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5">
    <w:name w:val="Grid Table 3 Accent 5"/>
    <w:basedOn w:val="TableNormal"/>
    <w:uiPriority w:val="48"/>
    <w:rsid w:val="009160E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9160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4524551">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38433103">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62066395">
      <w:bodyDiv w:val="1"/>
      <w:marLeft w:val="0"/>
      <w:marRight w:val="0"/>
      <w:marTop w:val="0"/>
      <w:marBottom w:val="0"/>
      <w:divBdr>
        <w:top w:val="none" w:sz="0" w:space="0" w:color="auto"/>
        <w:left w:val="none" w:sz="0" w:space="0" w:color="auto"/>
        <w:bottom w:val="none" w:sz="0" w:space="0" w:color="auto"/>
        <w:right w:val="none" w:sz="0" w:space="0" w:color="auto"/>
      </w:divBdr>
    </w:div>
    <w:div w:id="62682287">
      <w:bodyDiv w:val="1"/>
      <w:marLeft w:val="0"/>
      <w:marRight w:val="0"/>
      <w:marTop w:val="0"/>
      <w:marBottom w:val="0"/>
      <w:divBdr>
        <w:top w:val="none" w:sz="0" w:space="0" w:color="auto"/>
        <w:left w:val="none" w:sz="0" w:space="0" w:color="auto"/>
        <w:bottom w:val="none" w:sz="0" w:space="0" w:color="auto"/>
        <w:right w:val="none" w:sz="0" w:space="0" w:color="auto"/>
      </w:divBdr>
    </w:div>
    <w:div w:id="89863601">
      <w:bodyDiv w:val="1"/>
      <w:marLeft w:val="0"/>
      <w:marRight w:val="0"/>
      <w:marTop w:val="0"/>
      <w:marBottom w:val="0"/>
      <w:divBdr>
        <w:top w:val="none" w:sz="0" w:space="0" w:color="auto"/>
        <w:left w:val="none" w:sz="0" w:space="0" w:color="auto"/>
        <w:bottom w:val="none" w:sz="0" w:space="0" w:color="auto"/>
        <w:right w:val="none" w:sz="0" w:space="0" w:color="auto"/>
      </w:divBdr>
    </w:div>
    <w:div w:id="130292722">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18715328">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12759092">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370544214">
      <w:bodyDiv w:val="1"/>
      <w:marLeft w:val="0"/>
      <w:marRight w:val="0"/>
      <w:marTop w:val="0"/>
      <w:marBottom w:val="0"/>
      <w:divBdr>
        <w:top w:val="none" w:sz="0" w:space="0" w:color="auto"/>
        <w:left w:val="none" w:sz="0" w:space="0" w:color="auto"/>
        <w:bottom w:val="none" w:sz="0" w:space="0" w:color="auto"/>
        <w:right w:val="none" w:sz="0" w:space="0" w:color="auto"/>
      </w:divBdr>
    </w:div>
    <w:div w:id="425923908">
      <w:bodyDiv w:val="1"/>
      <w:marLeft w:val="0"/>
      <w:marRight w:val="0"/>
      <w:marTop w:val="0"/>
      <w:marBottom w:val="0"/>
      <w:divBdr>
        <w:top w:val="none" w:sz="0" w:space="0" w:color="auto"/>
        <w:left w:val="none" w:sz="0" w:space="0" w:color="auto"/>
        <w:bottom w:val="none" w:sz="0" w:space="0" w:color="auto"/>
        <w:right w:val="none" w:sz="0" w:space="0" w:color="auto"/>
      </w:divBdr>
    </w:div>
    <w:div w:id="444884510">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475299773">
      <w:bodyDiv w:val="1"/>
      <w:marLeft w:val="0"/>
      <w:marRight w:val="0"/>
      <w:marTop w:val="0"/>
      <w:marBottom w:val="0"/>
      <w:divBdr>
        <w:top w:val="none" w:sz="0" w:space="0" w:color="auto"/>
        <w:left w:val="none" w:sz="0" w:space="0" w:color="auto"/>
        <w:bottom w:val="none" w:sz="0" w:space="0" w:color="auto"/>
        <w:right w:val="none" w:sz="0" w:space="0" w:color="auto"/>
      </w:divBdr>
    </w:div>
    <w:div w:id="485437436">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582179628">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0481527">
      <w:bodyDiv w:val="1"/>
      <w:marLeft w:val="0"/>
      <w:marRight w:val="0"/>
      <w:marTop w:val="0"/>
      <w:marBottom w:val="0"/>
      <w:divBdr>
        <w:top w:val="none" w:sz="0" w:space="0" w:color="auto"/>
        <w:left w:val="none" w:sz="0" w:space="0" w:color="auto"/>
        <w:bottom w:val="none" w:sz="0" w:space="0" w:color="auto"/>
        <w:right w:val="none" w:sz="0" w:space="0" w:color="auto"/>
      </w:divBdr>
    </w:div>
    <w:div w:id="631522347">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7964195">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895704456">
      <w:bodyDiv w:val="1"/>
      <w:marLeft w:val="0"/>
      <w:marRight w:val="0"/>
      <w:marTop w:val="0"/>
      <w:marBottom w:val="0"/>
      <w:divBdr>
        <w:top w:val="none" w:sz="0" w:space="0" w:color="auto"/>
        <w:left w:val="none" w:sz="0" w:space="0" w:color="auto"/>
        <w:bottom w:val="none" w:sz="0" w:space="0" w:color="auto"/>
        <w:right w:val="none" w:sz="0" w:space="0" w:color="auto"/>
      </w:divBdr>
    </w:div>
    <w:div w:id="952595456">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4181302">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2844067">
      <w:bodyDiv w:val="1"/>
      <w:marLeft w:val="0"/>
      <w:marRight w:val="0"/>
      <w:marTop w:val="0"/>
      <w:marBottom w:val="0"/>
      <w:divBdr>
        <w:top w:val="none" w:sz="0" w:space="0" w:color="auto"/>
        <w:left w:val="none" w:sz="0" w:space="0" w:color="auto"/>
        <w:bottom w:val="none" w:sz="0" w:space="0" w:color="auto"/>
        <w:right w:val="none" w:sz="0" w:space="0" w:color="auto"/>
      </w:divBdr>
    </w:div>
    <w:div w:id="1254319623">
      <w:bodyDiv w:val="1"/>
      <w:marLeft w:val="0"/>
      <w:marRight w:val="0"/>
      <w:marTop w:val="0"/>
      <w:marBottom w:val="0"/>
      <w:divBdr>
        <w:top w:val="none" w:sz="0" w:space="0" w:color="auto"/>
        <w:left w:val="none" w:sz="0" w:space="0" w:color="auto"/>
        <w:bottom w:val="none" w:sz="0" w:space="0" w:color="auto"/>
        <w:right w:val="none" w:sz="0" w:space="0" w:color="auto"/>
      </w:divBdr>
    </w:div>
    <w:div w:id="1321038243">
      <w:bodyDiv w:val="1"/>
      <w:marLeft w:val="0"/>
      <w:marRight w:val="0"/>
      <w:marTop w:val="0"/>
      <w:marBottom w:val="0"/>
      <w:divBdr>
        <w:top w:val="none" w:sz="0" w:space="0" w:color="auto"/>
        <w:left w:val="none" w:sz="0" w:space="0" w:color="auto"/>
        <w:bottom w:val="none" w:sz="0" w:space="0" w:color="auto"/>
        <w:right w:val="none" w:sz="0" w:space="0" w:color="auto"/>
      </w:divBdr>
    </w:div>
    <w:div w:id="132940882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499842">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59907045">
      <w:bodyDiv w:val="1"/>
      <w:marLeft w:val="0"/>
      <w:marRight w:val="0"/>
      <w:marTop w:val="0"/>
      <w:marBottom w:val="0"/>
      <w:divBdr>
        <w:top w:val="none" w:sz="0" w:space="0" w:color="auto"/>
        <w:left w:val="none" w:sz="0" w:space="0" w:color="auto"/>
        <w:bottom w:val="none" w:sz="0" w:space="0" w:color="auto"/>
        <w:right w:val="none" w:sz="0" w:space="0" w:color="auto"/>
      </w:divBdr>
    </w:div>
    <w:div w:id="1507556865">
      <w:bodyDiv w:val="1"/>
      <w:marLeft w:val="0"/>
      <w:marRight w:val="0"/>
      <w:marTop w:val="0"/>
      <w:marBottom w:val="0"/>
      <w:divBdr>
        <w:top w:val="none" w:sz="0" w:space="0" w:color="auto"/>
        <w:left w:val="none" w:sz="0" w:space="0" w:color="auto"/>
        <w:bottom w:val="none" w:sz="0" w:space="0" w:color="auto"/>
        <w:right w:val="none" w:sz="0" w:space="0" w:color="auto"/>
      </w:divBdr>
    </w:div>
    <w:div w:id="1521432660">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84142363">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0713272">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78104652">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773252">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0492398">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2335657">
      <w:bodyDiv w:val="1"/>
      <w:marLeft w:val="0"/>
      <w:marRight w:val="0"/>
      <w:marTop w:val="0"/>
      <w:marBottom w:val="0"/>
      <w:divBdr>
        <w:top w:val="none" w:sz="0" w:space="0" w:color="auto"/>
        <w:left w:val="none" w:sz="0" w:space="0" w:color="auto"/>
        <w:bottom w:val="none" w:sz="0" w:space="0" w:color="auto"/>
        <w:right w:val="none" w:sz="0" w:space="0" w:color="auto"/>
      </w:divBdr>
    </w:div>
    <w:div w:id="2125223304">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9</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170</cp:revision>
  <cp:lastPrinted>2024-09-09T11:31:00Z</cp:lastPrinted>
  <dcterms:created xsi:type="dcterms:W3CDTF">2024-07-18T12:29:00Z</dcterms:created>
  <dcterms:modified xsi:type="dcterms:W3CDTF">2024-09-18T11:42:00Z</dcterms:modified>
</cp:coreProperties>
</file>