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28619A" w14:textId="34E55420" w:rsidR="004F5279" w:rsidRDefault="009A7947">
      <w:pPr>
        <w:rPr>
          <w:noProof/>
        </w:rPr>
      </w:pPr>
      <w:bookmarkStart w:id="0" w:name="_Toc172379202"/>
      <w:r>
        <w:rPr>
          <w:noProof/>
        </w:rPr>
        <w:drawing>
          <wp:anchor distT="0" distB="0" distL="114300" distR="114300" simplePos="0" relativeHeight="251661312" behindDoc="0" locked="0" layoutInCell="1" allowOverlap="1" wp14:anchorId="20821E0E" wp14:editId="27E6FD38">
            <wp:simplePos x="0" y="0"/>
            <wp:positionH relativeFrom="page">
              <wp:align>left</wp:align>
            </wp:positionH>
            <wp:positionV relativeFrom="page">
              <wp:align>bottom</wp:align>
            </wp:positionV>
            <wp:extent cx="7638368" cy="10767848"/>
            <wp:effectExtent l="0" t="0" r="1270" b="0"/>
            <wp:wrapTopAndBottom/>
            <wp:docPr id="14738315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638368" cy="10767848"/>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F5279">
        <w:rPr>
          <w:noProof/>
        </w:rPr>
        <w:br w:type="page"/>
      </w:r>
    </w:p>
    <w:bookmarkStart w:id="1" w:name="_Toc172379517" w:displacedByCustomXml="next"/>
    <w:sdt>
      <w:sdtPr>
        <w:rPr>
          <w:rFonts w:ascii="Arial" w:eastAsia="Calibri" w:hAnsi="Arial" w:cs="Arial"/>
          <w:b w:val="0"/>
          <w:bCs w:val="0"/>
          <w:color w:val="auto"/>
          <w:sz w:val="24"/>
          <w:szCs w:val="24"/>
        </w:rPr>
        <w:id w:val="-1760207719"/>
        <w:docPartObj>
          <w:docPartGallery w:val="Table of Contents"/>
          <w:docPartUnique/>
        </w:docPartObj>
      </w:sdtPr>
      <w:sdtContent>
        <w:p w14:paraId="02A92A5D" w14:textId="17BE540E" w:rsidR="005E23DA" w:rsidRPr="002F5F48" w:rsidRDefault="00915879">
          <w:pPr>
            <w:pStyle w:val="TOCHeading1"/>
            <w:jc w:val="center"/>
            <w:rPr>
              <w:rFonts w:ascii="Arial" w:hAnsi="Arial" w:cs="Arial"/>
              <w:sz w:val="32"/>
              <w:szCs w:val="32"/>
            </w:rPr>
          </w:pPr>
          <w:r>
            <w:rPr>
              <w:rFonts w:ascii="Arial" w:hAnsi="Arial" w:cs="Arial"/>
              <w:sz w:val="32"/>
              <w:szCs w:val="32"/>
            </w:rPr>
            <w:t xml:space="preserve">INDEX </w:t>
          </w:r>
        </w:p>
        <w:p w14:paraId="2ECAD7B3" w14:textId="77777777" w:rsidR="005E23DA" w:rsidRPr="002F5F48" w:rsidRDefault="005E23DA">
          <w:pPr>
            <w:jc w:val="both"/>
            <w:rPr>
              <w:rFonts w:ascii="Arial" w:hAnsi="Arial" w:cs="Arial"/>
              <w:sz w:val="28"/>
              <w:szCs w:val="28"/>
            </w:rPr>
          </w:pPr>
        </w:p>
        <w:p w14:paraId="5F7978AD" w14:textId="73590F82" w:rsidR="009A7947" w:rsidRDefault="00000000">
          <w:pPr>
            <w:pStyle w:val="TOC1"/>
            <w:rPr>
              <w:rFonts w:asciiTheme="minorHAnsi" w:eastAsiaTheme="minorEastAsia" w:hAnsiTheme="minorHAnsi" w:cstheme="minorBidi"/>
              <w:noProof/>
              <w:kern w:val="2"/>
              <w:lang w:val="en-US" w:eastAsia="en-US"/>
              <w14:ligatures w14:val="standardContextual"/>
            </w:rPr>
          </w:pPr>
          <w:r w:rsidRPr="002F5F48">
            <w:rPr>
              <w:rFonts w:ascii="Arial" w:hAnsi="Arial" w:cs="Arial"/>
              <w:sz w:val="28"/>
              <w:szCs w:val="28"/>
            </w:rPr>
            <w:fldChar w:fldCharType="begin"/>
          </w:r>
          <w:r w:rsidRPr="002F5F48">
            <w:rPr>
              <w:rFonts w:ascii="Arial" w:hAnsi="Arial" w:cs="Arial"/>
              <w:sz w:val="28"/>
              <w:szCs w:val="28"/>
            </w:rPr>
            <w:instrText xml:space="preserve"> TOC \o "1-3" \h \z \u </w:instrText>
          </w:r>
          <w:r w:rsidRPr="002F5F48">
            <w:rPr>
              <w:rFonts w:ascii="Arial" w:hAnsi="Arial" w:cs="Arial"/>
              <w:sz w:val="28"/>
              <w:szCs w:val="28"/>
            </w:rPr>
            <w:fldChar w:fldCharType="separate"/>
          </w:r>
          <w:hyperlink w:anchor="_Toc238036163" w:history="1">
            <w:r w:rsidR="009A7947" w:rsidRPr="001C30D3">
              <w:rPr>
                <w:rStyle w:val="Hyperlink"/>
                <w:rFonts w:ascii="Arial" w:hAnsi="Arial" w:cs="Arial"/>
                <w:noProof/>
              </w:rPr>
              <w:t>1.</w:t>
            </w:r>
            <w:r w:rsidR="009A7947">
              <w:rPr>
                <w:rFonts w:asciiTheme="minorHAnsi" w:eastAsiaTheme="minorEastAsia" w:hAnsiTheme="minorHAnsi" w:cstheme="minorBidi"/>
                <w:noProof/>
                <w:kern w:val="2"/>
                <w:lang w:val="en-US" w:eastAsia="en-US"/>
                <w14:ligatures w14:val="standardContextual"/>
              </w:rPr>
              <w:tab/>
            </w:r>
            <w:r w:rsidR="009A7947" w:rsidRPr="001C30D3">
              <w:rPr>
                <w:rStyle w:val="Hyperlink"/>
                <w:rFonts w:ascii="Arial" w:hAnsi="Arial" w:cs="Arial"/>
                <w:noProof/>
              </w:rPr>
              <w:t>Our Policy Statement</w:t>
            </w:r>
            <w:r w:rsidR="009A7947">
              <w:rPr>
                <w:noProof/>
                <w:webHidden/>
              </w:rPr>
              <w:tab/>
            </w:r>
            <w:r w:rsidR="009A7947">
              <w:rPr>
                <w:noProof/>
                <w:webHidden/>
              </w:rPr>
              <w:fldChar w:fldCharType="begin"/>
            </w:r>
            <w:r w:rsidR="009A7947">
              <w:rPr>
                <w:noProof/>
                <w:webHidden/>
              </w:rPr>
              <w:instrText xml:space="preserve"> PAGEREF _Toc238036163 \h </w:instrText>
            </w:r>
            <w:r w:rsidR="009A7947">
              <w:rPr>
                <w:noProof/>
                <w:webHidden/>
              </w:rPr>
            </w:r>
            <w:r w:rsidR="009A7947">
              <w:rPr>
                <w:noProof/>
                <w:webHidden/>
              </w:rPr>
              <w:fldChar w:fldCharType="separate"/>
            </w:r>
            <w:r w:rsidR="009A7947">
              <w:rPr>
                <w:noProof/>
                <w:webHidden/>
              </w:rPr>
              <w:t>3</w:t>
            </w:r>
            <w:r w:rsidR="009A7947">
              <w:rPr>
                <w:noProof/>
                <w:webHidden/>
              </w:rPr>
              <w:fldChar w:fldCharType="end"/>
            </w:r>
          </w:hyperlink>
        </w:p>
        <w:p w14:paraId="521761FC" w14:textId="4A0C250E" w:rsidR="009A7947" w:rsidRDefault="009A7947">
          <w:pPr>
            <w:pStyle w:val="TOC1"/>
            <w:rPr>
              <w:rFonts w:asciiTheme="minorHAnsi" w:eastAsiaTheme="minorEastAsia" w:hAnsiTheme="minorHAnsi" w:cstheme="minorBidi"/>
              <w:noProof/>
              <w:kern w:val="2"/>
              <w:lang w:val="en-US" w:eastAsia="en-US"/>
              <w14:ligatures w14:val="standardContextual"/>
            </w:rPr>
          </w:pPr>
          <w:hyperlink w:anchor="_Toc238036164" w:history="1">
            <w:r w:rsidRPr="001C30D3">
              <w:rPr>
                <w:rStyle w:val="Hyperlink"/>
                <w:rFonts w:ascii="Arial" w:hAnsi="Arial" w:cs="Arial"/>
                <w:noProof/>
              </w:rPr>
              <w:t>2.</w:t>
            </w:r>
            <w:r>
              <w:rPr>
                <w:rFonts w:asciiTheme="minorHAnsi" w:eastAsiaTheme="minorEastAsia" w:hAnsiTheme="minorHAnsi" w:cstheme="minorBidi"/>
                <w:noProof/>
                <w:kern w:val="2"/>
                <w:lang w:val="en-US" w:eastAsia="en-US"/>
                <w14:ligatures w14:val="standardContextual"/>
              </w:rPr>
              <w:tab/>
            </w:r>
            <w:r w:rsidRPr="001C30D3">
              <w:rPr>
                <w:rStyle w:val="Hyperlink"/>
                <w:rFonts w:ascii="Arial" w:hAnsi="Arial" w:cs="Arial"/>
                <w:noProof/>
              </w:rPr>
              <w:t>Our Approach</w:t>
            </w:r>
            <w:r>
              <w:rPr>
                <w:noProof/>
                <w:webHidden/>
              </w:rPr>
              <w:tab/>
            </w:r>
            <w:r>
              <w:rPr>
                <w:noProof/>
                <w:webHidden/>
              </w:rPr>
              <w:fldChar w:fldCharType="begin"/>
            </w:r>
            <w:r>
              <w:rPr>
                <w:noProof/>
                <w:webHidden/>
              </w:rPr>
              <w:instrText xml:space="preserve"> PAGEREF _Toc238036164 \h </w:instrText>
            </w:r>
            <w:r>
              <w:rPr>
                <w:noProof/>
                <w:webHidden/>
              </w:rPr>
            </w:r>
            <w:r>
              <w:rPr>
                <w:noProof/>
                <w:webHidden/>
              </w:rPr>
              <w:fldChar w:fldCharType="separate"/>
            </w:r>
            <w:r>
              <w:rPr>
                <w:noProof/>
                <w:webHidden/>
              </w:rPr>
              <w:t>3</w:t>
            </w:r>
            <w:r>
              <w:rPr>
                <w:noProof/>
                <w:webHidden/>
              </w:rPr>
              <w:fldChar w:fldCharType="end"/>
            </w:r>
          </w:hyperlink>
        </w:p>
        <w:p w14:paraId="6616D1EB" w14:textId="5E5E6184" w:rsidR="009A7947" w:rsidRDefault="009A7947">
          <w:pPr>
            <w:pStyle w:val="TOC1"/>
            <w:rPr>
              <w:rFonts w:asciiTheme="minorHAnsi" w:eastAsiaTheme="minorEastAsia" w:hAnsiTheme="minorHAnsi" w:cstheme="minorBidi"/>
              <w:noProof/>
              <w:kern w:val="2"/>
              <w:lang w:val="en-US" w:eastAsia="en-US"/>
              <w14:ligatures w14:val="standardContextual"/>
            </w:rPr>
          </w:pPr>
          <w:hyperlink w:anchor="_Toc238036165" w:history="1">
            <w:r w:rsidRPr="001C30D3">
              <w:rPr>
                <w:rStyle w:val="Hyperlink"/>
                <w:rFonts w:ascii="Arial" w:hAnsi="Arial" w:cs="Arial"/>
                <w:noProof/>
              </w:rPr>
              <w:t>3.</w:t>
            </w:r>
            <w:r>
              <w:rPr>
                <w:rFonts w:asciiTheme="minorHAnsi" w:eastAsiaTheme="minorEastAsia" w:hAnsiTheme="minorHAnsi" w:cstheme="minorBidi"/>
                <w:noProof/>
                <w:kern w:val="2"/>
                <w:lang w:val="en-US" w:eastAsia="en-US"/>
                <w14:ligatures w14:val="standardContextual"/>
              </w:rPr>
              <w:tab/>
            </w:r>
            <w:r w:rsidRPr="001C30D3">
              <w:rPr>
                <w:rStyle w:val="Hyperlink"/>
                <w:rFonts w:ascii="Arial" w:hAnsi="Arial" w:cs="Arial"/>
                <w:noProof/>
              </w:rPr>
              <w:t>Scope</w:t>
            </w:r>
            <w:r>
              <w:rPr>
                <w:noProof/>
                <w:webHidden/>
              </w:rPr>
              <w:tab/>
            </w:r>
            <w:r>
              <w:rPr>
                <w:noProof/>
                <w:webHidden/>
              </w:rPr>
              <w:fldChar w:fldCharType="begin"/>
            </w:r>
            <w:r>
              <w:rPr>
                <w:noProof/>
                <w:webHidden/>
              </w:rPr>
              <w:instrText xml:space="preserve"> PAGEREF _Toc238036165 \h </w:instrText>
            </w:r>
            <w:r>
              <w:rPr>
                <w:noProof/>
                <w:webHidden/>
              </w:rPr>
            </w:r>
            <w:r>
              <w:rPr>
                <w:noProof/>
                <w:webHidden/>
              </w:rPr>
              <w:fldChar w:fldCharType="separate"/>
            </w:r>
            <w:r>
              <w:rPr>
                <w:noProof/>
                <w:webHidden/>
              </w:rPr>
              <w:t>3</w:t>
            </w:r>
            <w:r>
              <w:rPr>
                <w:noProof/>
                <w:webHidden/>
              </w:rPr>
              <w:fldChar w:fldCharType="end"/>
            </w:r>
          </w:hyperlink>
        </w:p>
        <w:p w14:paraId="14800841" w14:textId="765498DE" w:rsidR="009A7947" w:rsidRDefault="009A7947">
          <w:pPr>
            <w:pStyle w:val="TOC1"/>
            <w:rPr>
              <w:rFonts w:asciiTheme="minorHAnsi" w:eastAsiaTheme="minorEastAsia" w:hAnsiTheme="minorHAnsi" w:cstheme="minorBidi"/>
              <w:noProof/>
              <w:kern w:val="2"/>
              <w:lang w:val="en-US" w:eastAsia="en-US"/>
              <w14:ligatures w14:val="standardContextual"/>
            </w:rPr>
          </w:pPr>
          <w:hyperlink w:anchor="_Toc238036166" w:history="1">
            <w:r w:rsidRPr="001C30D3">
              <w:rPr>
                <w:rStyle w:val="Hyperlink"/>
                <w:rFonts w:ascii="Arial" w:hAnsi="Arial" w:cs="Arial"/>
                <w:noProof/>
              </w:rPr>
              <w:t>4.</w:t>
            </w:r>
            <w:r>
              <w:rPr>
                <w:rFonts w:asciiTheme="minorHAnsi" w:eastAsiaTheme="minorEastAsia" w:hAnsiTheme="minorHAnsi" w:cstheme="minorBidi"/>
                <w:noProof/>
                <w:kern w:val="2"/>
                <w:lang w:val="en-US" w:eastAsia="en-US"/>
                <w14:ligatures w14:val="standardContextual"/>
              </w:rPr>
              <w:tab/>
            </w:r>
            <w:r w:rsidRPr="001C30D3">
              <w:rPr>
                <w:rStyle w:val="Hyperlink"/>
                <w:rFonts w:ascii="Arial" w:hAnsi="Arial" w:cs="Arial"/>
                <w:noProof/>
              </w:rPr>
              <w:t>Living Wage Assessment &amp; Determination</w:t>
            </w:r>
            <w:r>
              <w:rPr>
                <w:noProof/>
                <w:webHidden/>
              </w:rPr>
              <w:tab/>
            </w:r>
            <w:r>
              <w:rPr>
                <w:noProof/>
                <w:webHidden/>
              </w:rPr>
              <w:fldChar w:fldCharType="begin"/>
            </w:r>
            <w:r>
              <w:rPr>
                <w:noProof/>
                <w:webHidden/>
              </w:rPr>
              <w:instrText xml:space="preserve"> PAGEREF _Toc238036166 \h </w:instrText>
            </w:r>
            <w:r>
              <w:rPr>
                <w:noProof/>
                <w:webHidden/>
              </w:rPr>
            </w:r>
            <w:r>
              <w:rPr>
                <w:noProof/>
                <w:webHidden/>
              </w:rPr>
              <w:fldChar w:fldCharType="separate"/>
            </w:r>
            <w:r>
              <w:rPr>
                <w:noProof/>
                <w:webHidden/>
              </w:rPr>
              <w:t>4</w:t>
            </w:r>
            <w:r>
              <w:rPr>
                <w:noProof/>
                <w:webHidden/>
              </w:rPr>
              <w:fldChar w:fldCharType="end"/>
            </w:r>
          </w:hyperlink>
        </w:p>
        <w:p w14:paraId="0EC95DF6" w14:textId="1BAF406D" w:rsidR="009A7947" w:rsidRDefault="009A7947">
          <w:pPr>
            <w:pStyle w:val="TOC1"/>
            <w:rPr>
              <w:rFonts w:asciiTheme="minorHAnsi" w:eastAsiaTheme="minorEastAsia" w:hAnsiTheme="minorHAnsi" w:cstheme="minorBidi"/>
              <w:noProof/>
              <w:kern w:val="2"/>
              <w:lang w:val="en-US" w:eastAsia="en-US"/>
              <w14:ligatures w14:val="standardContextual"/>
            </w:rPr>
          </w:pPr>
          <w:hyperlink w:anchor="_Toc238036167" w:history="1">
            <w:r w:rsidRPr="001C30D3">
              <w:rPr>
                <w:rStyle w:val="Hyperlink"/>
                <w:rFonts w:ascii="Arial" w:hAnsi="Arial" w:cs="Arial"/>
                <w:noProof/>
              </w:rPr>
              <w:t>5.</w:t>
            </w:r>
            <w:r>
              <w:rPr>
                <w:rFonts w:asciiTheme="minorHAnsi" w:eastAsiaTheme="minorEastAsia" w:hAnsiTheme="minorHAnsi" w:cstheme="minorBidi"/>
                <w:noProof/>
                <w:kern w:val="2"/>
                <w:lang w:val="en-US" w:eastAsia="en-US"/>
                <w14:ligatures w14:val="standardContextual"/>
              </w:rPr>
              <w:tab/>
            </w:r>
            <w:r w:rsidRPr="001C30D3">
              <w:rPr>
                <w:rStyle w:val="Hyperlink"/>
                <w:rFonts w:ascii="Arial" w:hAnsi="Arial" w:cs="Arial"/>
                <w:noProof/>
              </w:rPr>
              <w:t>Our Living Wage Strategies &amp; Targets</w:t>
            </w:r>
            <w:r>
              <w:rPr>
                <w:noProof/>
                <w:webHidden/>
              </w:rPr>
              <w:tab/>
            </w:r>
            <w:r>
              <w:rPr>
                <w:noProof/>
                <w:webHidden/>
              </w:rPr>
              <w:fldChar w:fldCharType="begin"/>
            </w:r>
            <w:r>
              <w:rPr>
                <w:noProof/>
                <w:webHidden/>
              </w:rPr>
              <w:instrText xml:space="preserve"> PAGEREF _Toc238036167 \h </w:instrText>
            </w:r>
            <w:r>
              <w:rPr>
                <w:noProof/>
                <w:webHidden/>
              </w:rPr>
            </w:r>
            <w:r>
              <w:rPr>
                <w:noProof/>
                <w:webHidden/>
              </w:rPr>
              <w:fldChar w:fldCharType="separate"/>
            </w:r>
            <w:r>
              <w:rPr>
                <w:noProof/>
                <w:webHidden/>
              </w:rPr>
              <w:t>4</w:t>
            </w:r>
            <w:r>
              <w:rPr>
                <w:noProof/>
                <w:webHidden/>
              </w:rPr>
              <w:fldChar w:fldCharType="end"/>
            </w:r>
          </w:hyperlink>
        </w:p>
        <w:p w14:paraId="5E26709F" w14:textId="275D1AF1" w:rsidR="009A7947" w:rsidRDefault="009A7947">
          <w:pPr>
            <w:pStyle w:val="TOC1"/>
            <w:rPr>
              <w:rFonts w:asciiTheme="minorHAnsi" w:eastAsiaTheme="minorEastAsia" w:hAnsiTheme="minorHAnsi" w:cstheme="minorBidi"/>
              <w:noProof/>
              <w:kern w:val="2"/>
              <w:lang w:val="en-US" w:eastAsia="en-US"/>
              <w14:ligatures w14:val="standardContextual"/>
            </w:rPr>
          </w:pPr>
          <w:hyperlink w:anchor="_Toc238036168" w:history="1">
            <w:r w:rsidRPr="001C30D3">
              <w:rPr>
                <w:rStyle w:val="Hyperlink"/>
                <w:rFonts w:ascii="Arial" w:hAnsi="Arial" w:cs="Arial"/>
                <w:noProof/>
              </w:rPr>
              <w:t>6.</w:t>
            </w:r>
            <w:r>
              <w:rPr>
                <w:rFonts w:asciiTheme="minorHAnsi" w:eastAsiaTheme="minorEastAsia" w:hAnsiTheme="minorHAnsi" w:cstheme="minorBidi"/>
                <w:noProof/>
                <w:kern w:val="2"/>
                <w:lang w:val="en-US" w:eastAsia="en-US"/>
                <w14:ligatures w14:val="standardContextual"/>
              </w:rPr>
              <w:tab/>
            </w:r>
            <w:r w:rsidRPr="001C30D3">
              <w:rPr>
                <w:rStyle w:val="Hyperlink"/>
                <w:rFonts w:ascii="Arial" w:hAnsi="Arial" w:cs="Arial"/>
                <w:noProof/>
              </w:rPr>
              <w:t>Responsibility</w:t>
            </w:r>
            <w:r>
              <w:rPr>
                <w:noProof/>
                <w:webHidden/>
              </w:rPr>
              <w:tab/>
            </w:r>
            <w:r>
              <w:rPr>
                <w:noProof/>
                <w:webHidden/>
              </w:rPr>
              <w:fldChar w:fldCharType="begin"/>
            </w:r>
            <w:r>
              <w:rPr>
                <w:noProof/>
                <w:webHidden/>
              </w:rPr>
              <w:instrText xml:space="preserve"> PAGEREF _Toc238036168 \h </w:instrText>
            </w:r>
            <w:r>
              <w:rPr>
                <w:noProof/>
                <w:webHidden/>
              </w:rPr>
            </w:r>
            <w:r>
              <w:rPr>
                <w:noProof/>
                <w:webHidden/>
              </w:rPr>
              <w:fldChar w:fldCharType="separate"/>
            </w:r>
            <w:r>
              <w:rPr>
                <w:noProof/>
                <w:webHidden/>
              </w:rPr>
              <w:t>5</w:t>
            </w:r>
            <w:r>
              <w:rPr>
                <w:noProof/>
                <w:webHidden/>
              </w:rPr>
              <w:fldChar w:fldCharType="end"/>
            </w:r>
          </w:hyperlink>
        </w:p>
        <w:p w14:paraId="03BB5DD4" w14:textId="46A5037F" w:rsidR="009A7947" w:rsidRDefault="009A7947">
          <w:pPr>
            <w:pStyle w:val="TOC1"/>
            <w:rPr>
              <w:rFonts w:asciiTheme="minorHAnsi" w:eastAsiaTheme="minorEastAsia" w:hAnsiTheme="minorHAnsi" w:cstheme="minorBidi"/>
              <w:noProof/>
              <w:kern w:val="2"/>
              <w:lang w:val="en-US" w:eastAsia="en-US"/>
              <w14:ligatures w14:val="standardContextual"/>
            </w:rPr>
          </w:pPr>
          <w:hyperlink w:anchor="_Toc238036169" w:history="1">
            <w:r w:rsidRPr="001C30D3">
              <w:rPr>
                <w:rStyle w:val="Hyperlink"/>
                <w:rFonts w:ascii="Arial" w:hAnsi="Arial" w:cs="Arial"/>
                <w:noProof/>
              </w:rPr>
              <w:t>7.</w:t>
            </w:r>
            <w:r>
              <w:rPr>
                <w:rFonts w:asciiTheme="minorHAnsi" w:eastAsiaTheme="minorEastAsia" w:hAnsiTheme="minorHAnsi" w:cstheme="minorBidi"/>
                <w:noProof/>
                <w:kern w:val="2"/>
                <w:lang w:val="en-US" w:eastAsia="en-US"/>
                <w14:ligatures w14:val="standardContextual"/>
              </w:rPr>
              <w:tab/>
            </w:r>
            <w:r w:rsidRPr="001C30D3">
              <w:rPr>
                <w:rStyle w:val="Hyperlink"/>
                <w:rFonts w:ascii="Arial" w:hAnsi="Arial" w:cs="Arial"/>
                <w:noProof/>
              </w:rPr>
              <w:t>Monitoring, Review and Stakeholder Engagement</w:t>
            </w:r>
            <w:r>
              <w:rPr>
                <w:noProof/>
                <w:webHidden/>
              </w:rPr>
              <w:tab/>
            </w:r>
            <w:r>
              <w:rPr>
                <w:noProof/>
                <w:webHidden/>
              </w:rPr>
              <w:fldChar w:fldCharType="begin"/>
            </w:r>
            <w:r>
              <w:rPr>
                <w:noProof/>
                <w:webHidden/>
              </w:rPr>
              <w:instrText xml:space="preserve"> PAGEREF _Toc238036169 \h </w:instrText>
            </w:r>
            <w:r>
              <w:rPr>
                <w:noProof/>
                <w:webHidden/>
              </w:rPr>
            </w:r>
            <w:r>
              <w:rPr>
                <w:noProof/>
                <w:webHidden/>
              </w:rPr>
              <w:fldChar w:fldCharType="separate"/>
            </w:r>
            <w:r>
              <w:rPr>
                <w:noProof/>
                <w:webHidden/>
              </w:rPr>
              <w:t>7</w:t>
            </w:r>
            <w:r>
              <w:rPr>
                <w:noProof/>
                <w:webHidden/>
              </w:rPr>
              <w:fldChar w:fldCharType="end"/>
            </w:r>
          </w:hyperlink>
        </w:p>
        <w:p w14:paraId="460B4E3B" w14:textId="3A82EE84" w:rsidR="009A7947" w:rsidRDefault="009A7947">
          <w:pPr>
            <w:pStyle w:val="TOC1"/>
            <w:rPr>
              <w:rFonts w:asciiTheme="minorHAnsi" w:eastAsiaTheme="minorEastAsia" w:hAnsiTheme="minorHAnsi" w:cstheme="minorBidi"/>
              <w:noProof/>
              <w:kern w:val="2"/>
              <w:lang w:val="en-US" w:eastAsia="en-US"/>
              <w14:ligatures w14:val="standardContextual"/>
            </w:rPr>
          </w:pPr>
          <w:hyperlink w:anchor="_Toc238036170" w:history="1">
            <w:r w:rsidRPr="001C30D3">
              <w:rPr>
                <w:rStyle w:val="Hyperlink"/>
                <w:rFonts w:ascii="Arial" w:hAnsi="Arial" w:cs="Arial"/>
                <w:noProof/>
              </w:rPr>
              <w:t>8.</w:t>
            </w:r>
            <w:r>
              <w:rPr>
                <w:rFonts w:asciiTheme="minorHAnsi" w:eastAsiaTheme="minorEastAsia" w:hAnsiTheme="minorHAnsi" w:cstheme="minorBidi"/>
                <w:noProof/>
                <w:kern w:val="2"/>
                <w:lang w:val="en-US" w:eastAsia="en-US"/>
                <w14:ligatures w14:val="standardContextual"/>
              </w:rPr>
              <w:tab/>
            </w:r>
            <w:r w:rsidRPr="001C30D3">
              <w:rPr>
                <w:rStyle w:val="Hyperlink"/>
                <w:rFonts w:ascii="Arial" w:hAnsi="Arial" w:cs="Arial"/>
                <w:noProof/>
              </w:rPr>
              <w:t>SDG Alignment</w:t>
            </w:r>
            <w:r>
              <w:rPr>
                <w:noProof/>
                <w:webHidden/>
              </w:rPr>
              <w:tab/>
            </w:r>
            <w:r>
              <w:rPr>
                <w:noProof/>
                <w:webHidden/>
              </w:rPr>
              <w:fldChar w:fldCharType="begin"/>
            </w:r>
            <w:r>
              <w:rPr>
                <w:noProof/>
                <w:webHidden/>
              </w:rPr>
              <w:instrText xml:space="preserve"> PAGEREF _Toc238036170 \h </w:instrText>
            </w:r>
            <w:r>
              <w:rPr>
                <w:noProof/>
                <w:webHidden/>
              </w:rPr>
            </w:r>
            <w:r>
              <w:rPr>
                <w:noProof/>
                <w:webHidden/>
              </w:rPr>
              <w:fldChar w:fldCharType="separate"/>
            </w:r>
            <w:r>
              <w:rPr>
                <w:noProof/>
                <w:webHidden/>
              </w:rPr>
              <w:t>8</w:t>
            </w:r>
            <w:r>
              <w:rPr>
                <w:noProof/>
                <w:webHidden/>
              </w:rPr>
              <w:fldChar w:fldCharType="end"/>
            </w:r>
          </w:hyperlink>
        </w:p>
        <w:p w14:paraId="3AC4FA76" w14:textId="7AC1F4AA" w:rsidR="009A7947" w:rsidRDefault="009A7947">
          <w:pPr>
            <w:pStyle w:val="TOC1"/>
            <w:rPr>
              <w:rFonts w:asciiTheme="minorHAnsi" w:eastAsiaTheme="minorEastAsia" w:hAnsiTheme="minorHAnsi" w:cstheme="minorBidi"/>
              <w:noProof/>
              <w:kern w:val="2"/>
              <w:lang w:val="en-US" w:eastAsia="en-US"/>
              <w14:ligatures w14:val="standardContextual"/>
            </w:rPr>
          </w:pPr>
          <w:hyperlink w:anchor="_Toc238036171" w:history="1">
            <w:r w:rsidRPr="001C30D3">
              <w:rPr>
                <w:rStyle w:val="Hyperlink"/>
                <w:rFonts w:ascii="Arial" w:hAnsi="Arial" w:cs="Arial"/>
                <w:noProof/>
              </w:rPr>
              <w:t>9.</w:t>
            </w:r>
            <w:r>
              <w:rPr>
                <w:rFonts w:asciiTheme="minorHAnsi" w:eastAsiaTheme="minorEastAsia" w:hAnsiTheme="minorHAnsi" w:cstheme="minorBidi"/>
                <w:noProof/>
                <w:kern w:val="2"/>
                <w:lang w:val="en-US" w:eastAsia="en-US"/>
                <w14:ligatures w14:val="standardContextual"/>
              </w:rPr>
              <w:tab/>
            </w:r>
            <w:r w:rsidRPr="001C30D3">
              <w:rPr>
                <w:rStyle w:val="Hyperlink"/>
                <w:rFonts w:ascii="Arial" w:hAnsi="Arial" w:cs="Arial"/>
                <w:noProof/>
              </w:rPr>
              <w:t>Review Mechanism</w:t>
            </w:r>
            <w:r>
              <w:rPr>
                <w:noProof/>
                <w:webHidden/>
              </w:rPr>
              <w:tab/>
            </w:r>
            <w:r>
              <w:rPr>
                <w:noProof/>
                <w:webHidden/>
              </w:rPr>
              <w:fldChar w:fldCharType="begin"/>
            </w:r>
            <w:r>
              <w:rPr>
                <w:noProof/>
                <w:webHidden/>
              </w:rPr>
              <w:instrText xml:space="preserve"> PAGEREF _Toc238036171 \h </w:instrText>
            </w:r>
            <w:r>
              <w:rPr>
                <w:noProof/>
                <w:webHidden/>
              </w:rPr>
            </w:r>
            <w:r>
              <w:rPr>
                <w:noProof/>
                <w:webHidden/>
              </w:rPr>
              <w:fldChar w:fldCharType="separate"/>
            </w:r>
            <w:r>
              <w:rPr>
                <w:noProof/>
                <w:webHidden/>
              </w:rPr>
              <w:t>8</w:t>
            </w:r>
            <w:r>
              <w:rPr>
                <w:noProof/>
                <w:webHidden/>
              </w:rPr>
              <w:fldChar w:fldCharType="end"/>
            </w:r>
          </w:hyperlink>
        </w:p>
        <w:p w14:paraId="31C95038" w14:textId="4CD36098" w:rsidR="009A7947" w:rsidRDefault="009A7947">
          <w:pPr>
            <w:pStyle w:val="TOC1"/>
            <w:rPr>
              <w:rFonts w:asciiTheme="minorHAnsi" w:eastAsiaTheme="minorEastAsia" w:hAnsiTheme="minorHAnsi" w:cstheme="minorBidi"/>
              <w:noProof/>
              <w:kern w:val="2"/>
              <w:lang w:val="en-US" w:eastAsia="en-US"/>
              <w14:ligatures w14:val="standardContextual"/>
            </w:rPr>
          </w:pPr>
          <w:hyperlink w:anchor="_Toc238036172" w:history="1">
            <w:r w:rsidRPr="001C30D3">
              <w:rPr>
                <w:rStyle w:val="Hyperlink"/>
                <w:rFonts w:ascii="Arial" w:hAnsi="Arial" w:cs="Arial"/>
                <w:noProof/>
              </w:rPr>
              <w:t>10.</w:t>
            </w:r>
            <w:r>
              <w:rPr>
                <w:rFonts w:asciiTheme="minorHAnsi" w:eastAsiaTheme="minorEastAsia" w:hAnsiTheme="minorHAnsi" w:cstheme="minorBidi"/>
                <w:noProof/>
                <w:kern w:val="2"/>
                <w:lang w:val="en-US" w:eastAsia="en-US"/>
                <w14:ligatures w14:val="standardContextual"/>
              </w:rPr>
              <w:tab/>
            </w:r>
            <w:r w:rsidRPr="001C30D3">
              <w:rPr>
                <w:rStyle w:val="Hyperlink"/>
                <w:rFonts w:ascii="Arial" w:hAnsi="Arial" w:cs="Arial"/>
                <w:noProof/>
              </w:rPr>
              <w:t>Employee Acknowledgement: Living wage Policy</w:t>
            </w:r>
            <w:r>
              <w:rPr>
                <w:noProof/>
                <w:webHidden/>
              </w:rPr>
              <w:tab/>
            </w:r>
            <w:r>
              <w:rPr>
                <w:noProof/>
                <w:webHidden/>
              </w:rPr>
              <w:fldChar w:fldCharType="begin"/>
            </w:r>
            <w:r>
              <w:rPr>
                <w:noProof/>
                <w:webHidden/>
              </w:rPr>
              <w:instrText xml:space="preserve"> PAGEREF _Toc238036172 \h </w:instrText>
            </w:r>
            <w:r>
              <w:rPr>
                <w:noProof/>
                <w:webHidden/>
              </w:rPr>
            </w:r>
            <w:r>
              <w:rPr>
                <w:noProof/>
                <w:webHidden/>
              </w:rPr>
              <w:fldChar w:fldCharType="separate"/>
            </w:r>
            <w:r>
              <w:rPr>
                <w:noProof/>
                <w:webHidden/>
              </w:rPr>
              <w:t>10</w:t>
            </w:r>
            <w:r>
              <w:rPr>
                <w:noProof/>
                <w:webHidden/>
              </w:rPr>
              <w:fldChar w:fldCharType="end"/>
            </w:r>
          </w:hyperlink>
        </w:p>
        <w:p w14:paraId="16023690" w14:textId="13173589" w:rsidR="005E23DA" w:rsidRPr="002F5F48" w:rsidRDefault="00000000">
          <w:pPr>
            <w:jc w:val="both"/>
            <w:rPr>
              <w:rFonts w:ascii="Arial" w:hAnsi="Arial" w:cs="Arial"/>
            </w:rPr>
          </w:pPr>
          <w:r w:rsidRPr="002F5F48">
            <w:rPr>
              <w:rFonts w:ascii="Arial" w:hAnsi="Arial" w:cs="Arial"/>
              <w:b/>
              <w:bCs/>
              <w:sz w:val="28"/>
              <w:szCs w:val="28"/>
            </w:rPr>
            <w:fldChar w:fldCharType="end"/>
          </w:r>
        </w:p>
      </w:sdtContent>
    </w:sdt>
    <w:p w14:paraId="6DF3F0BA" w14:textId="780427C0" w:rsidR="005E23DA" w:rsidRPr="002F5F48" w:rsidRDefault="00000000" w:rsidP="002F5FB9">
      <w:pPr>
        <w:pStyle w:val="Heading1"/>
        <w:numPr>
          <w:ilvl w:val="0"/>
          <w:numId w:val="1"/>
        </w:numPr>
        <w:spacing w:after="240" w:line="276" w:lineRule="auto"/>
        <w:ind w:left="0"/>
        <w:jc w:val="both"/>
        <w:rPr>
          <w:rFonts w:ascii="Arial" w:hAnsi="Arial" w:cs="Arial"/>
          <w:color w:val="FF9933"/>
        </w:rPr>
      </w:pPr>
      <w:r w:rsidRPr="002F5F48">
        <w:rPr>
          <w:rFonts w:ascii="Arial" w:hAnsi="Arial" w:cs="Arial"/>
        </w:rPr>
        <w:br w:type="column"/>
      </w:r>
      <w:bookmarkStart w:id="2" w:name="_Toc238036163"/>
      <w:bookmarkEnd w:id="0"/>
      <w:bookmarkEnd w:id="1"/>
      <w:r w:rsidR="002F5FB9" w:rsidRPr="009A7947">
        <w:rPr>
          <w:rFonts w:ascii="Arial" w:hAnsi="Arial" w:cs="Arial"/>
          <w:color w:val="002060"/>
          <w:sz w:val="32"/>
          <w:szCs w:val="32"/>
        </w:rPr>
        <w:lastRenderedPageBreak/>
        <w:t>Our</w:t>
      </w:r>
      <w:r w:rsidR="004112EF" w:rsidRPr="009A7947">
        <w:rPr>
          <w:rFonts w:ascii="Arial" w:hAnsi="Arial" w:cs="Arial"/>
          <w:color w:val="002060"/>
          <w:sz w:val="32"/>
          <w:szCs w:val="32"/>
        </w:rPr>
        <w:t xml:space="preserve"> Policy Statement</w:t>
      </w:r>
      <w:bookmarkEnd w:id="2"/>
      <w:r w:rsidR="004112EF" w:rsidRPr="002F5F48">
        <w:rPr>
          <w:rFonts w:ascii="Arial" w:hAnsi="Arial" w:cs="Arial"/>
          <w:color w:val="002060"/>
        </w:rPr>
        <w:t xml:space="preserve"> </w:t>
      </w:r>
      <w:r w:rsidR="002F5FB9" w:rsidRPr="002F5F48">
        <w:rPr>
          <w:rFonts w:ascii="Arial" w:hAnsi="Arial" w:cs="Arial"/>
          <w:color w:val="002060"/>
        </w:rPr>
        <w:tab/>
      </w:r>
    </w:p>
    <w:p w14:paraId="46D32EA9" w14:textId="77777777" w:rsidR="00067E88" w:rsidRPr="00067E88" w:rsidRDefault="00067E88" w:rsidP="00067E88">
      <w:pPr>
        <w:spacing w:line="276" w:lineRule="auto"/>
        <w:jc w:val="both"/>
        <w:rPr>
          <w:rFonts w:ascii="Arial" w:hAnsi="Arial" w:cs="Arial"/>
        </w:rPr>
      </w:pPr>
      <w:r w:rsidRPr="00067E88">
        <w:rPr>
          <w:rFonts w:ascii="Arial" w:hAnsi="Arial" w:cs="Arial"/>
        </w:rPr>
        <w:t xml:space="preserve">Eco Jute </w:t>
      </w:r>
      <w:proofErr w:type="spellStart"/>
      <w:r w:rsidRPr="00067E88">
        <w:rPr>
          <w:rFonts w:ascii="Arial" w:hAnsi="Arial" w:cs="Arial"/>
        </w:rPr>
        <w:t>Pvt.</w:t>
      </w:r>
      <w:proofErr w:type="spellEnd"/>
      <w:r w:rsidRPr="00067E88">
        <w:rPr>
          <w:rFonts w:ascii="Arial" w:hAnsi="Arial" w:cs="Arial"/>
        </w:rPr>
        <w:t xml:space="preserve"> Ltd. is committed to providing fair and adequate wages that support employees’ essential needs and contribute to their overall well-being. The Company seeks to promote transparent wage practices, timely payment, fair compensation, and compliance with applicable wage requirements.</w:t>
      </w:r>
    </w:p>
    <w:p w14:paraId="2EB1ED0D" w14:textId="77777777" w:rsidR="00067E88" w:rsidRPr="00067E88" w:rsidRDefault="00067E88" w:rsidP="00067E88">
      <w:pPr>
        <w:spacing w:line="276" w:lineRule="auto"/>
        <w:jc w:val="both"/>
        <w:rPr>
          <w:rFonts w:ascii="Arial" w:hAnsi="Arial" w:cs="Arial"/>
        </w:rPr>
      </w:pPr>
    </w:p>
    <w:p w14:paraId="6473A117" w14:textId="7ADFD586" w:rsidR="00067E88" w:rsidRDefault="00067E88" w:rsidP="00067E88">
      <w:pPr>
        <w:spacing w:line="276" w:lineRule="auto"/>
        <w:jc w:val="both"/>
        <w:rPr>
          <w:rFonts w:ascii="Arial" w:hAnsi="Arial" w:cs="Arial"/>
        </w:rPr>
      </w:pPr>
      <w:r w:rsidRPr="00067E88">
        <w:rPr>
          <w:rFonts w:ascii="Arial" w:hAnsi="Arial" w:cs="Arial"/>
        </w:rPr>
        <w:t xml:space="preserve">The Company aims to assess wage levels against relevant living wage benchmarks and identify opportunities to progressively improve employee compensation where gaps are identified. Through responsible wage management, regular review, and continual improvement, Eco Jute </w:t>
      </w:r>
      <w:proofErr w:type="spellStart"/>
      <w:r w:rsidRPr="00067E88">
        <w:rPr>
          <w:rFonts w:ascii="Arial" w:hAnsi="Arial" w:cs="Arial"/>
        </w:rPr>
        <w:t>Pvt.</w:t>
      </w:r>
      <w:proofErr w:type="spellEnd"/>
      <w:r w:rsidRPr="00067E88">
        <w:rPr>
          <w:rFonts w:ascii="Arial" w:hAnsi="Arial" w:cs="Arial"/>
        </w:rPr>
        <w:t xml:space="preserve"> Ltd. strives to support decent livelihoods and economic well-being for its employees.</w:t>
      </w:r>
    </w:p>
    <w:p w14:paraId="02D87E84" w14:textId="18C7A74A" w:rsidR="005E23DA" w:rsidRPr="009A7947" w:rsidRDefault="00AF0325" w:rsidP="00C00735">
      <w:pPr>
        <w:pStyle w:val="Heading1"/>
        <w:numPr>
          <w:ilvl w:val="0"/>
          <w:numId w:val="1"/>
        </w:numPr>
        <w:spacing w:after="240" w:line="276" w:lineRule="auto"/>
        <w:ind w:left="0"/>
        <w:jc w:val="both"/>
        <w:rPr>
          <w:rFonts w:ascii="Arial" w:hAnsi="Arial" w:cs="Arial"/>
          <w:color w:val="002060"/>
          <w:sz w:val="32"/>
          <w:szCs w:val="32"/>
        </w:rPr>
      </w:pPr>
      <w:bookmarkStart w:id="3" w:name="_Toc172379518"/>
      <w:bookmarkStart w:id="4" w:name="_Toc172379490"/>
      <w:bookmarkStart w:id="5" w:name="_Toc172379203"/>
      <w:bookmarkStart w:id="6" w:name="_Toc238036164"/>
      <w:r w:rsidRPr="009A7947">
        <w:rPr>
          <w:rFonts w:ascii="Arial" w:hAnsi="Arial" w:cs="Arial"/>
          <w:color w:val="002060"/>
          <w:sz w:val="32"/>
          <w:szCs w:val="32"/>
        </w:rPr>
        <w:t>Our Approach</w:t>
      </w:r>
      <w:bookmarkEnd w:id="3"/>
      <w:bookmarkEnd w:id="4"/>
      <w:bookmarkEnd w:id="5"/>
      <w:bookmarkEnd w:id="6"/>
      <w:r w:rsidRPr="009A7947">
        <w:rPr>
          <w:rFonts w:ascii="Arial" w:hAnsi="Arial" w:cs="Arial"/>
          <w:color w:val="002060"/>
          <w:sz w:val="32"/>
          <w:szCs w:val="32"/>
        </w:rPr>
        <w:t xml:space="preserve"> </w:t>
      </w:r>
    </w:p>
    <w:p w14:paraId="3EA0460F" w14:textId="77777777" w:rsidR="00067E88" w:rsidRDefault="00067E88" w:rsidP="00067E88">
      <w:pPr>
        <w:spacing w:line="276" w:lineRule="auto"/>
        <w:jc w:val="both"/>
        <w:rPr>
          <w:rFonts w:ascii="Arial" w:hAnsi="Arial" w:cs="Arial"/>
        </w:rPr>
      </w:pPr>
      <w:bookmarkStart w:id="7" w:name="_Toc172379204"/>
      <w:bookmarkStart w:id="8" w:name="_Toc172379491"/>
      <w:bookmarkStart w:id="9" w:name="_Toc172379519"/>
      <w:r w:rsidRPr="00067E88">
        <w:rPr>
          <w:rFonts w:ascii="Arial" w:hAnsi="Arial" w:cs="Arial"/>
        </w:rPr>
        <w:t>Eco Jute Pvt. Ltd. integrates living wage considerations into its compensation and employee management practices, alongside applicable legal wage requirements.</w:t>
      </w:r>
    </w:p>
    <w:p w14:paraId="58639652" w14:textId="77777777" w:rsidR="00067E88" w:rsidRPr="00067E88" w:rsidRDefault="00067E88" w:rsidP="00067E88">
      <w:pPr>
        <w:spacing w:line="276" w:lineRule="auto"/>
        <w:jc w:val="both"/>
        <w:rPr>
          <w:rFonts w:ascii="Arial" w:hAnsi="Arial" w:cs="Arial"/>
        </w:rPr>
      </w:pPr>
    </w:p>
    <w:p w14:paraId="25AC7C33" w14:textId="77777777" w:rsidR="00067E88" w:rsidRDefault="00067E88" w:rsidP="00067E88">
      <w:pPr>
        <w:spacing w:line="276" w:lineRule="auto"/>
        <w:jc w:val="both"/>
        <w:rPr>
          <w:rFonts w:ascii="Arial" w:hAnsi="Arial" w:cs="Arial"/>
        </w:rPr>
      </w:pPr>
      <w:r w:rsidRPr="00067E88">
        <w:rPr>
          <w:rFonts w:ascii="Arial" w:hAnsi="Arial" w:cs="Arial"/>
        </w:rPr>
        <w:t>The Company periodically reviews wage levels against relevant living wage benchmarks, monitors identified gaps, and takes appropriate measures to support fair and adequate compensation.</w:t>
      </w:r>
    </w:p>
    <w:p w14:paraId="0502B3A5" w14:textId="77777777" w:rsidR="00067E88" w:rsidRPr="00067E88" w:rsidRDefault="00067E88" w:rsidP="00067E88">
      <w:pPr>
        <w:spacing w:line="276" w:lineRule="auto"/>
        <w:jc w:val="both"/>
        <w:rPr>
          <w:rFonts w:ascii="Arial" w:hAnsi="Arial" w:cs="Arial"/>
        </w:rPr>
      </w:pPr>
    </w:p>
    <w:p w14:paraId="652586B1" w14:textId="77777777" w:rsidR="00067E88" w:rsidRDefault="00067E88" w:rsidP="00067E88">
      <w:pPr>
        <w:spacing w:line="276" w:lineRule="auto"/>
        <w:jc w:val="both"/>
      </w:pPr>
      <w:r w:rsidRPr="00067E88">
        <w:rPr>
          <w:rFonts w:ascii="Arial" w:hAnsi="Arial" w:cs="Arial"/>
        </w:rPr>
        <w:t>Through transparent wage practices, regular reviews, employee engagement, and continual improvement, Eco Jute Pvt. Ltd. aims to promote decent livelihoods and employee well-being</w:t>
      </w:r>
      <w:r>
        <w:t>.</w:t>
      </w:r>
    </w:p>
    <w:p w14:paraId="2292A7D2" w14:textId="77777777" w:rsidR="005E23DA" w:rsidRPr="002F5F48" w:rsidRDefault="00000000" w:rsidP="00C00735">
      <w:pPr>
        <w:pStyle w:val="Heading1"/>
        <w:numPr>
          <w:ilvl w:val="0"/>
          <w:numId w:val="1"/>
        </w:numPr>
        <w:spacing w:after="240" w:line="276" w:lineRule="auto"/>
        <w:ind w:left="0"/>
        <w:jc w:val="both"/>
        <w:rPr>
          <w:rFonts w:ascii="Arial" w:hAnsi="Arial" w:cs="Arial"/>
          <w:color w:val="002060"/>
        </w:rPr>
      </w:pPr>
      <w:bookmarkStart w:id="10" w:name="_Toc238036165"/>
      <w:r w:rsidRPr="009A7947">
        <w:rPr>
          <w:rFonts w:ascii="Arial" w:hAnsi="Arial" w:cs="Arial"/>
          <w:color w:val="002060"/>
          <w:sz w:val="32"/>
          <w:szCs w:val="32"/>
        </w:rPr>
        <w:t>Scope</w:t>
      </w:r>
      <w:bookmarkEnd w:id="7"/>
      <w:bookmarkEnd w:id="8"/>
      <w:bookmarkEnd w:id="9"/>
      <w:bookmarkEnd w:id="10"/>
    </w:p>
    <w:p w14:paraId="44159B96" w14:textId="58F5606F" w:rsidR="004F5279" w:rsidRDefault="00067E88" w:rsidP="004F5279">
      <w:pPr>
        <w:spacing w:line="276" w:lineRule="auto"/>
        <w:jc w:val="both"/>
        <w:rPr>
          <w:rFonts w:ascii="Arial" w:hAnsi="Arial" w:cs="Arial"/>
        </w:rPr>
      </w:pPr>
      <w:r w:rsidRPr="00067E88">
        <w:rPr>
          <w:rFonts w:ascii="Arial" w:hAnsi="Arial" w:cs="Arial"/>
        </w:rPr>
        <w:t xml:space="preserve">This Policy applies to all employees, contractual workers, trainees, contractors, and other personnel working on behalf of Eco Jute </w:t>
      </w:r>
      <w:proofErr w:type="spellStart"/>
      <w:r w:rsidRPr="00067E88">
        <w:rPr>
          <w:rFonts w:ascii="Arial" w:hAnsi="Arial" w:cs="Arial"/>
        </w:rPr>
        <w:t>Pvt.</w:t>
      </w:r>
      <w:proofErr w:type="spellEnd"/>
      <w:r w:rsidRPr="00067E88">
        <w:rPr>
          <w:rFonts w:ascii="Arial" w:hAnsi="Arial" w:cs="Arial"/>
        </w:rPr>
        <w:t xml:space="preserve"> Ltd. It also applies to relevant suppliers, service providers, and business partners.</w:t>
      </w:r>
    </w:p>
    <w:p w14:paraId="38053DAC" w14:textId="77777777" w:rsidR="004F5279" w:rsidRPr="004F5279" w:rsidRDefault="004F5279" w:rsidP="004F5279">
      <w:pPr>
        <w:spacing w:line="276" w:lineRule="auto"/>
        <w:jc w:val="both"/>
        <w:rPr>
          <w:rFonts w:ascii="Arial" w:hAnsi="Arial" w:cs="Arial"/>
        </w:rPr>
      </w:pPr>
    </w:p>
    <w:p w14:paraId="3973C81A" w14:textId="77777777" w:rsidR="00067E88" w:rsidRPr="00067E88" w:rsidRDefault="00067E88" w:rsidP="00067E88">
      <w:pPr>
        <w:spacing w:line="276" w:lineRule="auto"/>
        <w:jc w:val="both"/>
        <w:rPr>
          <w:rFonts w:ascii="Arial" w:hAnsi="Arial" w:cs="Arial"/>
          <w:lang w:val="en-US"/>
        </w:rPr>
      </w:pPr>
      <w:r w:rsidRPr="00067E88">
        <w:rPr>
          <w:rFonts w:ascii="Arial" w:hAnsi="Arial" w:cs="Arial"/>
          <w:lang w:val="en-US"/>
        </w:rPr>
        <w:lastRenderedPageBreak/>
        <w:t>The Policy covers wage practices across the Company’s operations, including wage determination, timely payment, wage reviews, living wage assessment, employee benefits, and actions to address identified wage gaps.</w:t>
      </w:r>
    </w:p>
    <w:p w14:paraId="0BFE9147" w14:textId="56FCC08D" w:rsidR="004F5279" w:rsidRPr="004F5279" w:rsidRDefault="004F5279" w:rsidP="004F5279">
      <w:pPr>
        <w:spacing w:line="276" w:lineRule="auto"/>
        <w:jc w:val="both"/>
        <w:rPr>
          <w:rFonts w:ascii="Arial" w:hAnsi="Arial" w:cs="Arial"/>
        </w:rPr>
      </w:pPr>
    </w:p>
    <w:tbl>
      <w:tblPr>
        <w:tblStyle w:val="GridTable5Dark-Accent6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88"/>
        <w:gridCol w:w="6828"/>
      </w:tblGrid>
      <w:tr w:rsidR="005E23DA" w:rsidRPr="002F5F48" w14:paraId="121FB74A" w14:textId="77777777" w:rsidTr="0088605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88" w:type="dxa"/>
            <w:vMerge w:val="restart"/>
            <w:tcBorders>
              <w:top w:val="none" w:sz="0" w:space="0" w:color="auto"/>
              <w:left w:val="none" w:sz="0" w:space="0" w:color="auto"/>
              <w:right w:val="none" w:sz="0" w:space="0" w:color="auto"/>
            </w:tcBorders>
            <w:shd w:val="clear" w:color="auto" w:fill="FFFFFF" w:themeFill="background1"/>
          </w:tcPr>
          <w:p w14:paraId="46105C00" w14:textId="3BAF1E37" w:rsidR="005E23DA" w:rsidRPr="002F5F48" w:rsidRDefault="00AF0325">
            <w:pPr>
              <w:tabs>
                <w:tab w:val="center" w:pos="950"/>
              </w:tabs>
              <w:spacing w:line="276" w:lineRule="auto"/>
              <w:jc w:val="both"/>
              <w:rPr>
                <w:rFonts w:ascii="Arial" w:hAnsi="Arial" w:cs="Arial"/>
                <w:color w:val="000000" w:themeColor="text1"/>
                <w:highlight w:val="yellow"/>
              </w:rPr>
            </w:pPr>
            <w:r w:rsidRPr="002F5F48">
              <w:rPr>
                <w:rFonts w:ascii="Arial" w:hAnsi="Arial" w:cs="Arial"/>
                <w:noProof/>
                <w:color w:val="000000" w:themeColor="text1"/>
                <w:highlight w:val="yellow"/>
              </w:rPr>
              <w:drawing>
                <wp:anchor distT="0" distB="0" distL="114300" distR="114300" simplePos="0" relativeHeight="251659264" behindDoc="0" locked="0" layoutInCell="1" allowOverlap="1" wp14:anchorId="4826FD85" wp14:editId="77100FAC">
                  <wp:simplePos x="0" y="0"/>
                  <wp:positionH relativeFrom="column">
                    <wp:posOffset>106045</wp:posOffset>
                  </wp:positionH>
                  <wp:positionV relativeFrom="page">
                    <wp:posOffset>247650</wp:posOffset>
                  </wp:positionV>
                  <wp:extent cx="1035685" cy="768350"/>
                  <wp:effectExtent l="0" t="0" r="0" b="0"/>
                  <wp:wrapTopAndBottom/>
                  <wp:docPr id="1675842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570608" name=""/>
                          <pic:cNvPicPr/>
                        </pic:nvPicPr>
                        <pic:blipFill>
                          <a:blip r:embed="rId10">
                            <a:extLst>
                              <a:ext uri="{28A0092B-C50C-407E-A947-70E740481C1C}">
                                <a14:useLocalDpi xmlns:a14="http://schemas.microsoft.com/office/drawing/2010/main" val="0"/>
                              </a:ext>
                            </a:extLst>
                          </a:blip>
                          <a:stretch>
                            <a:fillRect/>
                          </a:stretch>
                        </pic:blipFill>
                        <pic:spPr>
                          <a:xfrm>
                            <a:off x="0" y="0"/>
                            <a:ext cx="1035685" cy="768350"/>
                          </a:xfrm>
                          <a:prstGeom prst="rect">
                            <a:avLst/>
                          </a:prstGeom>
                        </pic:spPr>
                      </pic:pic>
                    </a:graphicData>
                  </a:graphic>
                </wp:anchor>
              </w:drawing>
            </w:r>
          </w:p>
        </w:tc>
        <w:tc>
          <w:tcPr>
            <w:tcW w:w="6828" w:type="dxa"/>
            <w:tcBorders>
              <w:top w:val="none" w:sz="0" w:space="0" w:color="auto"/>
              <w:left w:val="none" w:sz="0" w:space="0" w:color="auto"/>
              <w:right w:val="none" w:sz="0" w:space="0" w:color="auto"/>
            </w:tcBorders>
            <w:shd w:val="clear" w:color="auto" w:fill="FFFFFF" w:themeFill="background1"/>
          </w:tcPr>
          <w:p w14:paraId="7CA647DC" w14:textId="20CDF52E" w:rsidR="005E23DA" w:rsidRPr="002F5F48" w:rsidRDefault="00AF0325">
            <w:pPr>
              <w:pStyle w:val="ListParagraph"/>
              <w:spacing w:line="276" w:lineRule="auto"/>
              <w:ind w:left="0"/>
              <w:jc w:val="both"/>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000000" w:themeColor="text1"/>
                <w:highlight w:val="yellow"/>
              </w:rPr>
            </w:pPr>
            <w:r w:rsidRPr="002F5F48">
              <w:rPr>
                <w:rFonts w:ascii="Arial" w:hAnsi="Arial" w:cs="Arial"/>
                <w:color w:val="000000" w:themeColor="text1"/>
                <w:highlight w:val="yellow"/>
              </w:rPr>
              <w:t>ECO JUTE PVT. LTD.</w:t>
            </w:r>
          </w:p>
        </w:tc>
      </w:tr>
      <w:tr w:rsidR="005E23DA" w:rsidRPr="002F5F48" w14:paraId="39C9F514" w14:textId="77777777" w:rsidTr="00886050">
        <w:tc>
          <w:tcPr>
            <w:cnfStyle w:val="001000000000" w:firstRow="0" w:lastRow="0" w:firstColumn="1" w:lastColumn="0" w:oddVBand="0" w:evenVBand="0" w:oddHBand="0" w:evenHBand="0" w:firstRowFirstColumn="0" w:firstRowLastColumn="0" w:lastRowFirstColumn="0" w:lastRowLastColumn="0"/>
            <w:tcW w:w="2188" w:type="dxa"/>
            <w:vMerge/>
            <w:tcBorders>
              <w:left w:val="none" w:sz="0" w:space="0" w:color="auto"/>
            </w:tcBorders>
            <w:shd w:val="clear" w:color="auto" w:fill="FFFFFF" w:themeFill="background1"/>
          </w:tcPr>
          <w:p w14:paraId="65C748CE" w14:textId="77777777" w:rsidR="005E23DA" w:rsidRPr="002F5F48" w:rsidRDefault="005E23DA">
            <w:pPr>
              <w:pStyle w:val="ListParagraph"/>
              <w:spacing w:line="276" w:lineRule="auto"/>
              <w:ind w:left="0"/>
              <w:jc w:val="both"/>
              <w:rPr>
                <w:rFonts w:ascii="Arial" w:hAnsi="Arial" w:cs="Arial"/>
                <w:b w:val="0"/>
                <w:bCs w:val="0"/>
                <w:color w:val="000000" w:themeColor="text1"/>
                <w:highlight w:val="yellow"/>
              </w:rPr>
            </w:pPr>
          </w:p>
        </w:tc>
        <w:tc>
          <w:tcPr>
            <w:tcW w:w="6828" w:type="dxa"/>
            <w:shd w:val="clear" w:color="auto" w:fill="FFFFFF" w:themeFill="background1"/>
          </w:tcPr>
          <w:p w14:paraId="0EF56090" w14:textId="77777777" w:rsidR="005E23DA" w:rsidRPr="002F5F48" w:rsidRDefault="00000000">
            <w:pPr>
              <w:pStyle w:val="ListParagraph"/>
              <w:spacing w:line="276" w:lineRule="auto"/>
              <w:ind w:left="0"/>
              <w:jc w:val="both"/>
              <w:cnfStyle w:val="000000000000" w:firstRow="0" w:lastRow="0" w:firstColumn="0" w:lastColumn="0" w:oddVBand="0" w:evenVBand="0" w:oddHBand="0" w:evenHBand="0" w:firstRowFirstColumn="0" w:firstRowLastColumn="0" w:lastRowFirstColumn="0" w:lastRowLastColumn="0"/>
              <w:rPr>
                <w:rFonts w:ascii="Arial" w:hAnsi="Arial" w:cs="Arial"/>
                <w:b/>
                <w:bCs/>
                <w:color w:val="000000" w:themeColor="text1"/>
                <w:highlight w:val="yellow"/>
              </w:rPr>
            </w:pPr>
            <w:r w:rsidRPr="002F5F48">
              <w:rPr>
                <w:rFonts w:ascii="Arial" w:hAnsi="Arial" w:cs="Arial"/>
                <w:b/>
                <w:bCs/>
                <w:color w:val="000000" w:themeColor="text1"/>
                <w:highlight w:val="yellow"/>
              </w:rPr>
              <w:t xml:space="preserve">Address: </w:t>
            </w:r>
          </w:p>
          <w:p w14:paraId="58A48254" w14:textId="77777777" w:rsidR="00AF0325" w:rsidRPr="002F5F48" w:rsidRDefault="00AF0325" w:rsidP="00067E88">
            <w:pPr>
              <w:pStyle w:val="ListParagraph"/>
              <w:numPr>
                <w:ilvl w:val="0"/>
                <w:numId w:val="37"/>
              </w:numPr>
              <w:spacing w:line="276" w:lineRule="auto"/>
              <w:ind w:hanging="230"/>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highlight w:val="yellow"/>
              </w:rPr>
            </w:pPr>
            <w:r w:rsidRPr="002F5F48">
              <w:rPr>
                <w:rFonts w:ascii="Arial" w:hAnsi="Arial" w:cs="Arial"/>
                <w:color w:val="000000" w:themeColor="text1"/>
                <w:highlight w:val="yellow"/>
              </w:rPr>
              <w:t>6th Floor, Kankaria Estate, 6, Little Russel St, Kankaria Estates, Park Street area, Kolkata, West Bengal 700071</w:t>
            </w:r>
          </w:p>
          <w:p w14:paraId="2940E625" w14:textId="1AEF685D" w:rsidR="00AF0325" w:rsidRPr="002F5F48" w:rsidRDefault="00CF6AB6" w:rsidP="00067E88">
            <w:pPr>
              <w:pStyle w:val="ListParagraph"/>
              <w:numPr>
                <w:ilvl w:val="0"/>
                <w:numId w:val="37"/>
              </w:numPr>
              <w:spacing w:line="276" w:lineRule="auto"/>
              <w:ind w:hanging="230"/>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highlight w:val="yellow"/>
              </w:rPr>
            </w:pPr>
            <w:r w:rsidRPr="002F5F48">
              <w:rPr>
                <w:rFonts w:ascii="Arial" w:hAnsi="Arial" w:cs="Arial"/>
                <w:color w:val="000000" w:themeColor="text1"/>
                <w:highlight w:val="yellow"/>
              </w:rPr>
              <w:t>Gokna Basudevpur, P.O</w:t>
            </w:r>
            <w:r w:rsidR="004112EF" w:rsidRPr="002F5F48">
              <w:rPr>
                <w:rFonts w:ascii="Arial" w:hAnsi="Arial" w:cs="Arial"/>
                <w:color w:val="000000" w:themeColor="text1"/>
                <w:highlight w:val="yellow"/>
              </w:rPr>
              <w:t xml:space="preserve"> </w:t>
            </w:r>
            <w:r w:rsidRPr="002F5F48">
              <w:rPr>
                <w:rFonts w:ascii="Arial" w:hAnsi="Arial" w:cs="Arial"/>
                <w:color w:val="000000" w:themeColor="text1"/>
                <w:highlight w:val="yellow"/>
              </w:rPr>
              <w:t>Jadurhati, P.S- Baduria, District - 24 Parganas (North), Pin Code – 743293</w:t>
            </w:r>
          </w:p>
        </w:tc>
      </w:tr>
      <w:tr w:rsidR="005E23DA" w:rsidRPr="002F5F48" w14:paraId="70AEC0DF" w14:textId="77777777" w:rsidTr="00886050">
        <w:tc>
          <w:tcPr>
            <w:cnfStyle w:val="001000000000" w:firstRow="0" w:lastRow="0" w:firstColumn="1" w:lastColumn="0" w:oddVBand="0" w:evenVBand="0" w:oddHBand="0" w:evenHBand="0" w:firstRowFirstColumn="0" w:firstRowLastColumn="0" w:lastRowFirstColumn="0" w:lastRowLastColumn="0"/>
            <w:tcW w:w="2188" w:type="dxa"/>
            <w:vMerge/>
            <w:tcBorders>
              <w:left w:val="none" w:sz="0" w:space="0" w:color="auto"/>
              <w:bottom w:val="none" w:sz="0" w:space="0" w:color="auto"/>
            </w:tcBorders>
            <w:shd w:val="clear" w:color="auto" w:fill="FFFFFF" w:themeFill="background1"/>
          </w:tcPr>
          <w:p w14:paraId="13CBDFBA" w14:textId="77777777" w:rsidR="005E23DA" w:rsidRPr="002F5F48" w:rsidRDefault="005E23DA">
            <w:pPr>
              <w:pStyle w:val="ListParagraph"/>
              <w:spacing w:line="276" w:lineRule="auto"/>
              <w:ind w:left="-3"/>
              <w:jc w:val="both"/>
              <w:rPr>
                <w:rFonts w:ascii="Arial" w:hAnsi="Arial" w:cs="Arial"/>
                <w:b w:val="0"/>
                <w:bCs w:val="0"/>
                <w:color w:val="000000" w:themeColor="text1"/>
                <w:highlight w:val="yellow"/>
              </w:rPr>
            </w:pPr>
          </w:p>
        </w:tc>
        <w:tc>
          <w:tcPr>
            <w:tcW w:w="6828" w:type="dxa"/>
            <w:shd w:val="clear" w:color="auto" w:fill="FFFFFF" w:themeFill="background1"/>
          </w:tcPr>
          <w:p w14:paraId="0F52A5C9" w14:textId="67D03EAA" w:rsidR="005E23DA" w:rsidRPr="002F5F48" w:rsidRDefault="00CF6AB6">
            <w:pPr>
              <w:pStyle w:val="ListParagraph"/>
              <w:spacing w:line="276" w:lineRule="auto"/>
              <w:ind w:left="-3"/>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highlight w:val="yellow"/>
              </w:rPr>
            </w:pPr>
            <w:hyperlink r:id="rId11" w:history="1">
              <w:r w:rsidRPr="002F5F48">
                <w:rPr>
                  <w:rStyle w:val="Hyperlink"/>
                  <w:rFonts w:ascii="Arial" w:hAnsi="Arial" w:cs="Arial"/>
                  <w:color w:val="000000" w:themeColor="text1"/>
                  <w:highlight w:val="yellow"/>
                </w:rPr>
                <w:t>https://www.ecojuteindia.com/contact.html</w:t>
              </w:r>
            </w:hyperlink>
          </w:p>
        </w:tc>
      </w:tr>
    </w:tbl>
    <w:p w14:paraId="067C4F8D" w14:textId="2090A9F5" w:rsidR="00067E88" w:rsidRPr="009A7947" w:rsidRDefault="00067E88" w:rsidP="00C00735">
      <w:pPr>
        <w:pStyle w:val="Heading1"/>
        <w:numPr>
          <w:ilvl w:val="0"/>
          <w:numId w:val="1"/>
        </w:numPr>
        <w:spacing w:after="240" w:line="276" w:lineRule="auto"/>
        <w:ind w:left="0"/>
        <w:jc w:val="both"/>
        <w:rPr>
          <w:rFonts w:ascii="Arial" w:hAnsi="Arial" w:cs="Arial"/>
          <w:color w:val="002060"/>
          <w:sz w:val="32"/>
          <w:szCs w:val="32"/>
        </w:rPr>
      </w:pPr>
      <w:bookmarkStart w:id="11" w:name="_Toc238036166"/>
      <w:r w:rsidRPr="009A7947">
        <w:rPr>
          <w:rFonts w:ascii="Arial" w:hAnsi="Arial" w:cs="Arial"/>
          <w:color w:val="002060"/>
          <w:sz w:val="32"/>
          <w:szCs w:val="32"/>
        </w:rPr>
        <w:t>Living Wage Assessment &amp; Determination</w:t>
      </w:r>
      <w:bookmarkEnd w:id="11"/>
      <w:r w:rsidRPr="009A7947">
        <w:rPr>
          <w:rFonts w:ascii="Arial" w:hAnsi="Arial" w:cs="Arial"/>
          <w:color w:val="002060"/>
          <w:sz w:val="32"/>
          <w:szCs w:val="32"/>
        </w:rPr>
        <w:t xml:space="preserve"> </w:t>
      </w:r>
    </w:p>
    <w:p w14:paraId="4A616E3D" w14:textId="58527CC9" w:rsidR="00067E88" w:rsidRPr="00067E88" w:rsidRDefault="00067E88" w:rsidP="00067E88">
      <w:pPr>
        <w:spacing w:after="240" w:line="276" w:lineRule="auto"/>
        <w:jc w:val="both"/>
        <w:rPr>
          <w:rFonts w:ascii="Arial" w:hAnsi="Arial" w:cs="Arial"/>
          <w:lang w:val="en-US"/>
        </w:rPr>
      </w:pPr>
      <w:r w:rsidRPr="00067E88">
        <w:rPr>
          <w:rFonts w:ascii="Arial" w:hAnsi="Arial" w:cs="Arial"/>
          <w:lang w:val="en-US"/>
        </w:rPr>
        <w:t>The living wage shall be determined through:</w:t>
      </w:r>
    </w:p>
    <w:p w14:paraId="27A0EA9B" w14:textId="776CB6FA" w:rsidR="00067E88" w:rsidRPr="00067E88" w:rsidRDefault="00067E88" w:rsidP="00067E88">
      <w:pPr>
        <w:pStyle w:val="ListParagraph"/>
        <w:numPr>
          <w:ilvl w:val="0"/>
          <w:numId w:val="38"/>
        </w:numPr>
        <w:spacing w:line="276" w:lineRule="auto"/>
        <w:jc w:val="both"/>
        <w:rPr>
          <w:rFonts w:ascii="Arial" w:hAnsi="Arial" w:cs="Arial"/>
          <w:lang w:val="en-US"/>
        </w:rPr>
      </w:pPr>
      <w:r w:rsidRPr="00067E88">
        <w:rPr>
          <w:rFonts w:ascii="Arial" w:hAnsi="Arial" w:cs="Arial"/>
          <w:lang w:val="en-US"/>
        </w:rPr>
        <w:t xml:space="preserve">Periodic assessment of cost-of-living requirements in the Company’s operating locations. </w:t>
      </w:r>
    </w:p>
    <w:p w14:paraId="6354F5C7" w14:textId="7B7EB0EA" w:rsidR="00067E88" w:rsidRPr="00067E88" w:rsidRDefault="00067E88" w:rsidP="00067E88">
      <w:pPr>
        <w:pStyle w:val="ListParagraph"/>
        <w:numPr>
          <w:ilvl w:val="0"/>
          <w:numId w:val="38"/>
        </w:numPr>
        <w:spacing w:line="276" w:lineRule="auto"/>
        <w:jc w:val="both"/>
        <w:rPr>
          <w:rFonts w:ascii="Arial" w:hAnsi="Arial" w:cs="Arial"/>
          <w:lang w:val="en-US"/>
        </w:rPr>
      </w:pPr>
      <w:r w:rsidRPr="00067E88">
        <w:rPr>
          <w:rFonts w:ascii="Arial" w:hAnsi="Arial" w:cs="Arial"/>
          <w:lang w:val="en-US"/>
        </w:rPr>
        <w:t xml:space="preserve">Review of relevant living wage benchmarks and industry wage data. </w:t>
      </w:r>
    </w:p>
    <w:p w14:paraId="4D65B958" w14:textId="6BFFDEBC" w:rsidR="00067E88" w:rsidRPr="00067E88" w:rsidRDefault="00067E88" w:rsidP="00067E88">
      <w:pPr>
        <w:pStyle w:val="ListParagraph"/>
        <w:numPr>
          <w:ilvl w:val="0"/>
          <w:numId w:val="38"/>
        </w:numPr>
        <w:spacing w:line="276" w:lineRule="auto"/>
        <w:jc w:val="both"/>
        <w:rPr>
          <w:rFonts w:ascii="Arial" w:hAnsi="Arial" w:cs="Arial"/>
          <w:lang w:val="en-US"/>
        </w:rPr>
      </w:pPr>
      <w:r w:rsidRPr="00067E88">
        <w:rPr>
          <w:rFonts w:ascii="Arial" w:hAnsi="Arial" w:cs="Arial"/>
          <w:lang w:val="en-US"/>
        </w:rPr>
        <w:t xml:space="preserve">Consideration of applicable local economic and household cost indicators. </w:t>
      </w:r>
    </w:p>
    <w:p w14:paraId="52844DF1" w14:textId="526F792A" w:rsidR="00067E88" w:rsidRPr="00067E88" w:rsidRDefault="00067E88" w:rsidP="00067E88">
      <w:pPr>
        <w:pStyle w:val="ListParagraph"/>
        <w:numPr>
          <w:ilvl w:val="0"/>
          <w:numId w:val="38"/>
        </w:numPr>
        <w:spacing w:line="276" w:lineRule="auto"/>
        <w:jc w:val="both"/>
        <w:rPr>
          <w:rFonts w:ascii="Arial" w:hAnsi="Arial" w:cs="Arial"/>
          <w:lang w:val="en-US"/>
        </w:rPr>
      </w:pPr>
      <w:r w:rsidRPr="00067E88">
        <w:rPr>
          <w:rFonts w:ascii="Arial" w:hAnsi="Arial" w:cs="Arial"/>
          <w:lang w:val="en-US"/>
        </w:rPr>
        <w:t xml:space="preserve">Consultation with employees and their representatives, where appropriate. </w:t>
      </w:r>
    </w:p>
    <w:p w14:paraId="2A999711" w14:textId="035FE82C" w:rsidR="00067E88" w:rsidRPr="00067E88" w:rsidRDefault="00067E88" w:rsidP="00067E88">
      <w:pPr>
        <w:pStyle w:val="ListParagraph"/>
        <w:numPr>
          <w:ilvl w:val="0"/>
          <w:numId w:val="38"/>
        </w:numPr>
        <w:spacing w:line="276" w:lineRule="auto"/>
        <w:jc w:val="both"/>
        <w:rPr>
          <w:rFonts w:ascii="Arial" w:hAnsi="Arial" w:cs="Arial"/>
          <w:lang w:val="en-US"/>
        </w:rPr>
      </w:pPr>
      <w:r w:rsidRPr="00067E88">
        <w:rPr>
          <w:rFonts w:ascii="Arial" w:hAnsi="Arial" w:cs="Arial"/>
          <w:lang w:val="en-US"/>
        </w:rPr>
        <w:t>Periodic review to identify and address any significant gaps between actual wages and living wage levels.</w:t>
      </w:r>
    </w:p>
    <w:p w14:paraId="7CB514E2" w14:textId="2DA69CEE" w:rsidR="005E23DA" w:rsidRPr="009A7947" w:rsidRDefault="004112EF" w:rsidP="00C00735">
      <w:pPr>
        <w:pStyle w:val="Heading1"/>
        <w:numPr>
          <w:ilvl w:val="0"/>
          <w:numId w:val="1"/>
        </w:numPr>
        <w:spacing w:after="240" w:line="276" w:lineRule="auto"/>
        <w:ind w:left="0"/>
        <w:jc w:val="both"/>
        <w:rPr>
          <w:rFonts w:ascii="Arial" w:hAnsi="Arial" w:cs="Arial"/>
          <w:color w:val="002060"/>
          <w:sz w:val="32"/>
          <w:szCs w:val="32"/>
        </w:rPr>
      </w:pPr>
      <w:bookmarkStart w:id="12" w:name="_Toc238036167"/>
      <w:r w:rsidRPr="009A7947">
        <w:rPr>
          <w:rFonts w:ascii="Arial" w:hAnsi="Arial" w:cs="Arial"/>
          <w:color w:val="002060"/>
          <w:sz w:val="32"/>
          <w:szCs w:val="32"/>
        </w:rPr>
        <w:t>Our</w:t>
      </w:r>
      <w:r w:rsidR="00810CB4" w:rsidRPr="009A7947">
        <w:rPr>
          <w:rFonts w:ascii="Arial" w:hAnsi="Arial" w:cs="Arial"/>
          <w:color w:val="002060"/>
          <w:sz w:val="32"/>
          <w:szCs w:val="32"/>
        </w:rPr>
        <w:t xml:space="preserve"> Living Wage Strategies &amp; Targets</w:t>
      </w:r>
      <w:bookmarkEnd w:id="12"/>
      <w:r w:rsidR="00810CB4" w:rsidRPr="009A7947">
        <w:rPr>
          <w:rFonts w:ascii="Arial" w:hAnsi="Arial" w:cs="Arial"/>
          <w:color w:val="002060"/>
          <w:sz w:val="32"/>
          <w:szCs w:val="32"/>
        </w:rPr>
        <w:t xml:space="preserve"> </w:t>
      </w:r>
    </w:p>
    <w:p w14:paraId="49EF235A" w14:textId="61C393DC" w:rsidR="005E23DA" w:rsidRDefault="00000000">
      <w:pPr>
        <w:pStyle w:val="ListParagraph"/>
        <w:numPr>
          <w:ilvl w:val="0"/>
          <w:numId w:val="4"/>
        </w:numPr>
        <w:ind w:left="0" w:hanging="426"/>
        <w:rPr>
          <w:rFonts w:ascii="Arial" w:hAnsi="Arial" w:cs="Arial"/>
          <w:b/>
          <w:bCs/>
          <w:sz w:val="26"/>
          <w:szCs w:val="26"/>
        </w:rPr>
      </w:pPr>
      <w:r w:rsidRPr="002F5F48">
        <w:rPr>
          <w:rFonts w:ascii="Arial" w:hAnsi="Arial" w:cs="Arial"/>
          <w:b/>
          <w:bCs/>
          <w:sz w:val="26"/>
          <w:szCs w:val="26"/>
        </w:rPr>
        <w:t xml:space="preserve">Establishes </w:t>
      </w:r>
      <w:r w:rsidR="00005BCE" w:rsidRPr="002F5F48">
        <w:rPr>
          <w:rFonts w:ascii="Arial" w:hAnsi="Arial" w:cs="Arial"/>
          <w:b/>
          <w:bCs/>
          <w:sz w:val="26"/>
          <w:szCs w:val="26"/>
        </w:rPr>
        <w:t>2023</w:t>
      </w:r>
      <w:r w:rsidRPr="002F5F48">
        <w:rPr>
          <w:rFonts w:ascii="Arial" w:hAnsi="Arial" w:cs="Arial"/>
          <w:b/>
          <w:bCs/>
          <w:sz w:val="26"/>
          <w:szCs w:val="26"/>
        </w:rPr>
        <w:t xml:space="preserve"> as the Baseline year for measuring progress and achievements in our initiatives.</w:t>
      </w:r>
      <w:r w:rsidR="00DD152B">
        <w:rPr>
          <w:rFonts w:ascii="Arial" w:hAnsi="Arial" w:cs="Arial"/>
          <w:b/>
          <w:bCs/>
          <w:sz w:val="26"/>
          <w:szCs w:val="26"/>
        </w:rPr>
        <w:t xml:space="preserve"> </w:t>
      </w:r>
    </w:p>
    <w:p w14:paraId="5A1F9007" w14:textId="77777777" w:rsidR="00810CB4" w:rsidRDefault="00810CB4" w:rsidP="00810CB4">
      <w:pPr>
        <w:rPr>
          <w:rFonts w:ascii="Arial" w:hAnsi="Arial" w:cs="Arial"/>
          <w:b/>
          <w:bCs/>
          <w:sz w:val="26"/>
          <w:szCs w:val="26"/>
        </w:rPr>
      </w:pPr>
    </w:p>
    <w:p w14:paraId="68A90B96" w14:textId="3D00E81E" w:rsidR="00810CB4" w:rsidRDefault="00810CB4" w:rsidP="00810CB4">
      <w:pPr>
        <w:pStyle w:val="ListParagraph"/>
        <w:numPr>
          <w:ilvl w:val="0"/>
          <w:numId w:val="39"/>
        </w:numPr>
        <w:spacing w:line="276" w:lineRule="auto"/>
        <w:jc w:val="both"/>
        <w:rPr>
          <w:rFonts w:ascii="Arial" w:hAnsi="Arial" w:cs="Arial"/>
          <w:color w:val="000000" w:themeColor="text1"/>
          <w:lang w:val="en-US"/>
        </w:rPr>
      </w:pPr>
      <w:r w:rsidRPr="00810CB4">
        <w:rPr>
          <w:rFonts w:ascii="Arial" w:hAnsi="Arial" w:cs="Arial"/>
          <w:b/>
          <w:bCs/>
          <w:color w:val="000000" w:themeColor="text1"/>
          <w:lang w:val="en-US"/>
        </w:rPr>
        <w:t>Living wage Assessment:</w:t>
      </w:r>
      <w:r w:rsidRPr="00810CB4">
        <w:rPr>
          <w:rFonts w:ascii="Arial" w:hAnsi="Arial" w:cs="Arial"/>
          <w:color w:val="000000" w:themeColor="text1"/>
          <w:lang w:val="en-US"/>
        </w:rPr>
        <w:t xml:space="preserve"> </w:t>
      </w:r>
      <w:r w:rsidRPr="00810CB4">
        <w:rPr>
          <w:rFonts w:ascii="Arial" w:hAnsi="Arial" w:cs="Arial"/>
          <w:color w:val="000000" w:themeColor="text1"/>
          <w:lang w:val="en-US"/>
        </w:rPr>
        <w:t>Complete a living wage benchmark assessment covering 100% of employees by</w:t>
      </w:r>
      <w:r>
        <w:rPr>
          <w:rFonts w:ascii="Arial" w:hAnsi="Arial" w:cs="Arial"/>
          <w:color w:val="000000" w:themeColor="text1"/>
          <w:lang w:val="en-US"/>
        </w:rPr>
        <w:t xml:space="preserve"> Year 2030</w:t>
      </w:r>
      <w:r w:rsidRPr="00810CB4">
        <w:rPr>
          <w:rFonts w:ascii="Arial" w:hAnsi="Arial" w:cs="Arial"/>
          <w:color w:val="000000" w:themeColor="text1"/>
          <w:lang w:val="en-US"/>
        </w:rPr>
        <w:t xml:space="preserve">, using </w:t>
      </w:r>
      <w:r>
        <w:rPr>
          <w:rFonts w:ascii="Arial" w:hAnsi="Arial" w:cs="Arial"/>
          <w:color w:val="000000" w:themeColor="text1"/>
          <w:lang w:val="en-US"/>
        </w:rPr>
        <w:t xml:space="preserve">Year 2023 </w:t>
      </w:r>
      <w:r w:rsidRPr="00810CB4">
        <w:rPr>
          <w:rFonts w:ascii="Arial" w:hAnsi="Arial" w:cs="Arial"/>
          <w:color w:val="000000" w:themeColor="text1"/>
          <w:lang w:val="en-US"/>
        </w:rPr>
        <w:t>as the baseline</w:t>
      </w:r>
      <w:r>
        <w:rPr>
          <w:rFonts w:ascii="Arial" w:hAnsi="Arial" w:cs="Arial"/>
          <w:color w:val="000000" w:themeColor="text1"/>
          <w:lang w:val="en-US"/>
        </w:rPr>
        <w:t xml:space="preserve"> Year</w:t>
      </w:r>
      <w:r w:rsidRPr="00810CB4">
        <w:rPr>
          <w:rFonts w:ascii="Arial" w:hAnsi="Arial" w:cs="Arial"/>
          <w:color w:val="000000" w:themeColor="text1"/>
          <w:lang w:val="en-US"/>
        </w:rPr>
        <w:t>.</w:t>
      </w:r>
    </w:p>
    <w:p w14:paraId="0CF51822" w14:textId="22A0B23A" w:rsidR="00810CB4" w:rsidRPr="00810CB4" w:rsidRDefault="00810CB4" w:rsidP="00810CB4">
      <w:pPr>
        <w:pStyle w:val="ListParagraph"/>
        <w:numPr>
          <w:ilvl w:val="0"/>
          <w:numId w:val="39"/>
        </w:numPr>
        <w:spacing w:line="276" w:lineRule="auto"/>
        <w:jc w:val="both"/>
        <w:rPr>
          <w:rFonts w:ascii="Arial" w:hAnsi="Arial" w:cs="Arial"/>
          <w:color w:val="000000" w:themeColor="text1"/>
          <w:lang w:val="en-US"/>
        </w:rPr>
      </w:pPr>
      <w:r w:rsidRPr="00810CB4">
        <w:rPr>
          <w:rFonts w:ascii="Arial" w:hAnsi="Arial" w:cs="Arial"/>
          <w:b/>
          <w:bCs/>
          <w:color w:val="000000" w:themeColor="text1"/>
        </w:rPr>
        <w:t>Benefits Equity:</w:t>
      </w:r>
      <w:r w:rsidRPr="00810CB4">
        <w:rPr>
          <w:rFonts w:ascii="Arial" w:hAnsi="Arial" w:cs="Arial"/>
          <w:color w:val="000000" w:themeColor="text1"/>
        </w:rPr>
        <w:t xml:space="preserve"> Improve the consistency and fairness of employee benefits by 12% by</w:t>
      </w:r>
      <w:r w:rsidRPr="00810CB4">
        <w:rPr>
          <w:rFonts w:ascii="Arial" w:hAnsi="Arial" w:cs="Arial"/>
          <w:color w:val="000000" w:themeColor="text1"/>
        </w:rPr>
        <w:t xml:space="preserve"> </w:t>
      </w:r>
      <w:r>
        <w:rPr>
          <w:rFonts w:ascii="Arial" w:hAnsi="Arial" w:cs="Arial"/>
          <w:color w:val="000000" w:themeColor="text1"/>
        </w:rPr>
        <w:t xml:space="preserve">Year </w:t>
      </w:r>
      <w:r w:rsidRPr="00810CB4">
        <w:rPr>
          <w:rFonts w:ascii="Arial" w:hAnsi="Arial" w:cs="Arial"/>
          <w:color w:val="000000" w:themeColor="text1"/>
        </w:rPr>
        <w:t>2030</w:t>
      </w:r>
      <w:r w:rsidRPr="00810CB4">
        <w:rPr>
          <w:rFonts w:ascii="Arial" w:hAnsi="Arial" w:cs="Arial"/>
          <w:color w:val="000000" w:themeColor="text1"/>
        </w:rPr>
        <w:t>, compared with th</w:t>
      </w:r>
      <w:r>
        <w:rPr>
          <w:rFonts w:ascii="Arial" w:hAnsi="Arial" w:cs="Arial"/>
          <w:color w:val="000000" w:themeColor="text1"/>
        </w:rPr>
        <w:t xml:space="preserve">e baseline Year 2023. </w:t>
      </w:r>
    </w:p>
    <w:p w14:paraId="62E3291F" w14:textId="59528524" w:rsidR="00810CB4" w:rsidRPr="00810CB4" w:rsidRDefault="00810CB4" w:rsidP="00810CB4">
      <w:pPr>
        <w:pStyle w:val="ListParagraph"/>
        <w:numPr>
          <w:ilvl w:val="0"/>
          <w:numId w:val="39"/>
        </w:numPr>
        <w:spacing w:line="276" w:lineRule="auto"/>
        <w:jc w:val="both"/>
        <w:rPr>
          <w:rFonts w:ascii="Arial" w:hAnsi="Arial" w:cs="Arial"/>
          <w:color w:val="000000" w:themeColor="text1"/>
          <w:lang w:val="en-US"/>
        </w:rPr>
      </w:pPr>
      <w:r w:rsidRPr="00810CB4">
        <w:rPr>
          <w:rFonts w:ascii="Arial" w:hAnsi="Arial" w:cs="Arial"/>
          <w:b/>
          <w:bCs/>
          <w:color w:val="000000" w:themeColor="text1"/>
        </w:rPr>
        <w:lastRenderedPageBreak/>
        <w:t>Living Wage Coverage:</w:t>
      </w:r>
      <w:r w:rsidRPr="00810CB4">
        <w:rPr>
          <w:rFonts w:ascii="Arial" w:hAnsi="Arial" w:cs="Arial"/>
          <w:color w:val="000000" w:themeColor="text1"/>
        </w:rPr>
        <w:t xml:space="preserve"> Ensure 100% of employees receive wages at or above the established living wage level by</w:t>
      </w:r>
      <w:r w:rsidRPr="00810CB4">
        <w:rPr>
          <w:rFonts w:ascii="Arial" w:hAnsi="Arial" w:cs="Arial"/>
          <w:color w:val="000000" w:themeColor="text1"/>
        </w:rPr>
        <w:t xml:space="preserve"> </w:t>
      </w:r>
      <w:r>
        <w:rPr>
          <w:rFonts w:ascii="Arial" w:hAnsi="Arial" w:cs="Arial"/>
          <w:color w:val="000000" w:themeColor="text1"/>
        </w:rPr>
        <w:t xml:space="preserve">Year </w:t>
      </w:r>
      <w:r w:rsidRPr="00810CB4">
        <w:rPr>
          <w:rFonts w:ascii="Arial" w:hAnsi="Arial" w:cs="Arial"/>
          <w:color w:val="000000" w:themeColor="text1"/>
        </w:rPr>
        <w:t>2030</w:t>
      </w:r>
      <w:r w:rsidRPr="00810CB4">
        <w:rPr>
          <w:rFonts w:ascii="Arial" w:hAnsi="Arial" w:cs="Arial"/>
          <w:color w:val="000000" w:themeColor="text1"/>
        </w:rPr>
        <w:t xml:space="preserve">, based on relevant local benchmarks and using </w:t>
      </w:r>
      <w:r>
        <w:rPr>
          <w:rFonts w:ascii="Arial" w:hAnsi="Arial" w:cs="Arial"/>
          <w:color w:val="000000" w:themeColor="text1"/>
        </w:rPr>
        <w:t xml:space="preserve">Year </w:t>
      </w:r>
      <w:r w:rsidRPr="00810CB4">
        <w:rPr>
          <w:rFonts w:ascii="Arial" w:hAnsi="Arial" w:cs="Arial"/>
          <w:color w:val="000000" w:themeColor="text1"/>
        </w:rPr>
        <w:t xml:space="preserve">2023 </w:t>
      </w:r>
      <w:r w:rsidRPr="00810CB4">
        <w:rPr>
          <w:rFonts w:ascii="Arial" w:hAnsi="Arial" w:cs="Arial"/>
          <w:color w:val="000000" w:themeColor="text1"/>
        </w:rPr>
        <w:t>as the baseline</w:t>
      </w:r>
      <w:r>
        <w:rPr>
          <w:rFonts w:ascii="Arial" w:hAnsi="Arial" w:cs="Arial"/>
          <w:color w:val="000000" w:themeColor="text1"/>
        </w:rPr>
        <w:t xml:space="preserve"> Year</w:t>
      </w:r>
      <w:r w:rsidRPr="00810CB4">
        <w:rPr>
          <w:rFonts w:ascii="Arial" w:hAnsi="Arial" w:cs="Arial"/>
          <w:color w:val="000000" w:themeColor="text1"/>
        </w:rPr>
        <w:t>.</w:t>
      </w:r>
    </w:p>
    <w:p w14:paraId="149EC138" w14:textId="028F52B0" w:rsidR="00810CB4" w:rsidRPr="001143F6" w:rsidRDefault="00810CB4" w:rsidP="00810CB4">
      <w:pPr>
        <w:pStyle w:val="ListParagraph"/>
        <w:numPr>
          <w:ilvl w:val="0"/>
          <w:numId w:val="39"/>
        </w:numPr>
        <w:spacing w:line="276" w:lineRule="auto"/>
        <w:jc w:val="both"/>
        <w:rPr>
          <w:rFonts w:ascii="Arial" w:hAnsi="Arial" w:cs="Arial"/>
          <w:color w:val="000000" w:themeColor="text1"/>
          <w:lang w:val="en-US"/>
        </w:rPr>
      </w:pPr>
      <w:r w:rsidRPr="001143F6">
        <w:rPr>
          <w:rFonts w:ascii="Arial" w:hAnsi="Arial" w:cs="Arial"/>
          <w:b/>
          <w:bCs/>
          <w:color w:val="000000" w:themeColor="text1"/>
        </w:rPr>
        <w:t>Pay Equity:</w:t>
      </w:r>
      <w:r w:rsidRPr="001143F6">
        <w:rPr>
          <w:rFonts w:ascii="Arial" w:hAnsi="Arial" w:cs="Arial"/>
          <w:color w:val="000000" w:themeColor="text1"/>
        </w:rPr>
        <w:t xml:space="preserve"> Reduce disparities in bonus distribution between higher-paid and average employees by 20% by </w:t>
      </w:r>
      <w:r w:rsidRPr="001143F6">
        <w:rPr>
          <w:rFonts w:ascii="Arial" w:hAnsi="Arial" w:cs="Arial"/>
          <w:color w:val="000000" w:themeColor="text1"/>
        </w:rPr>
        <w:t>Year 2030</w:t>
      </w:r>
      <w:r w:rsidRPr="001143F6">
        <w:rPr>
          <w:rFonts w:ascii="Arial" w:hAnsi="Arial" w:cs="Arial"/>
          <w:color w:val="000000" w:themeColor="text1"/>
        </w:rPr>
        <w:t>, compared with the baseline</w:t>
      </w:r>
      <w:r w:rsidRPr="001143F6">
        <w:rPr>
          <w:rFonts w:ascii="Arial" w:hAnsi="Arial" w:cs="Arial"/>
          <w:color w:val="000000" w:themeColor="text1"/>
        </w:rPr>
        <w:t xml:space="preserve"> Year 2023</w:t>
      </w:r>
      <w:r w:rsidRPr="001143F6">
        <w:rPr>
          <w:rFonts w:ascii="Arial" w:hAnsi="Arial" w:cs="Arial"/>
          <w:color w:val="000000" w:themeColor="text1"/>
        </w:rPr>
        <w:t>.</w:t>
      </w:r>
    </w:p>
    <w:p w14:paraId="33A8C635" w14:textId="641A5824" w:rsidR="00810CB4" w:rsidRPr="00810CB4" w:rsidRDefault="00810CB4" w:rsidP="00810CB4">
      <w:pPr>
        <w:pStyle w:val="ListParagraph"/>
        <w:numPr>
          <w:ilvl w:val="0"/>
          <w:numId w:val="39"/>
        </w:numPr>
        <w:spacing w:line="276" w:lineRule="auto"/>
        <w:jc w:val="both"/>
        <w:rPr>
          <w:rFonts w:ascii="Arial" w:hAnsi="Arial" w:cs="Arial"/>
          <w:color w:val="000000" w:themeColor="text1"/>
          <w:lang w:val="en-US"/>
        </w:rPr>
      </w:pPr>
      <w:r w:rsidRPr="00810CB4">
        <w:rPr>
          <w:rFonts w:ascii="Arial" w:hAnsi="Arial" w:cs="Arial"/>
          <w:b/>
          <w:bCs/>
          <w:color w:val="000000" w:themeColor="text1"/>
        </w:rPr>
        <w:t>Minimum Wage Compliance:</w:t>
      </w:r>
      <w:r w:rsidRPr="00810CB4">
        <w:rPr>
          <w:rFonts w:ascii="Arial" w:hAnsi="Arial" w:cs="Arial"/>
          <w:color w:val="000000" w:themeColor="text1"/>
        </w:rPr>
        <w:t xml:space="preserve"> </w:t>
      </w:r>
      <w:r w:rsidRPr="001143F6">
        <w:rPr>
          <w:rFonts w:ascii="Arial" w:hAnsi="Arial" w:cs="Arial"/>
          <w:color w:val="000000" w:themeColor="text1"/>
        </w:rPr>
        <w:t>Maintain 100% compliance with applicable minimum wage requirements across all locations by</w:t>
      </w:r>
      <w:r w:rsidRPr="001143F6">
        <w:rPr>
          <w:rFonts w:ascii="Arial" w:hAnsi="Arial" w:cs="Arial"/>
          <w:color w:val="000000" w:themeColor="text1"/>
        </w:rPr>
        <w:t xml:space="preserve"> Year 2030</w:t>
      </w:r>
      <w:r w:rsidRPr="001143F6">
        <w:rPr>
          <w:rFonts w:ascii="Arial" w:hAnsi="Arial" w:cs="Arial"/>
          <w:color w:val="000000" w:themeColor="text1"/>
        </w:rPr>
        <w:t xml:space="preserve">, using </w:t>
      </w:r>
      <w:r w:rsidRPr="001143F6">
        <w:rPr>
          <w:rFonts w:ascii="Arial" w:hAnsi="Arial" w:cs="Arial"/>
          <w:color w:val="000000" w:themeColor="text1"/>
        </w:rPr>
        <w:t xml:space="preserve">Year 2023 </w:t>
      </w:r>
      <w:r w:rsidRPr="001143F6">
        <w:rPr>
          <w:rFonts w:ascii="Arial" w:hAnsi="Arial" w:cs="Arial"/>
          <w:color w:val="000000" w:themeColor="text1"/>
        </w:rPr>
        <w:t>as the</w:t>
      </w:r>
      <w:r w:rsidRPr="001143F6">
        <w:rPr>
          <w:rFonts w:ascii="Arial" w:hAnsi="Arial" w:cs="Arial"/>
          <w:color w:val="000000" w:themeColor="text1"/>
        </w:rPr>
        <w:t xml:space="preserve"> baseline Year</w:t>
      </w:r>
      <w:r w:rsidRPr="001143F6">
        <w:rPr>
          <w:rFonts w:ascii="Arial" w:hAnsi="Arial" w:cs="Arial"/>
          <w:color w:val="000000" w:themeColor="text1"/>
        </w:rPr>
        <w:t>.</w:t>
      </w:r>
    </w:p>
    <w:p w14:paraId="5A0A710B" w14:textId="77777777" w:rsidR="005E23DA" w:rsidRPr="009A7947" w:rsidRDefault="00000000" w:rsidP="001B6C0D">
      <w:pPr>
        <w:pStyle w:val="Heading1"/>
        <w:numPr>
          <w:ilvl w:val="0"/>
          <w:numId w:val="1"/>
        </w:numPr>
        <w:spacing w:after="240" w:line="276" w:lineRule="auto"/>
        <w:ind w:left="0"/>
        <w:jc w:val="both"/>
        <w:rPr>
          <w:rFonts w:ascii="Arial" w:hAnsi="Arial" w:cs="Arial"/>
          <w:color w:val="002060"/>
          <w:sz w:val="32"/>
          <w:szCs w:val="32"/>
        </w:rPr>
      </w:pPr>
      <w:bookmarkStart w:id="13" w:name="_Toc167185386"/>
      <w:bookmarkStart w:id="14" w:name="_Toc172379207"/>
      <w:bookmarkStart w:id="15" w:name="_Toc172379522"/>
      <w:bookmarkStart w:id="16" w:name="_Toc172379494"/>
      <w:bookmarkStart w:id="17" w:name="_Toc238036168"/>
      <w:r w:rsidRPr="009A7947">
        <w:rPr>
          <w:rFonts w:ascii="Arial" w:hAnsi="Arial" w:cs="Arial"/>
          <w:color w:val="002060"/>
          <w:sz w:val="32"/>
          <w:szCs w:val="32"/>
        </w:rPr>
        <w:t>Responsibility</w:t>
      </w:r>
      <w:bookmarkEnd w:id="13"/>
      <w:bookmarkEnd w:id="14"/>
      <w:bookmarkEnd w:id="15"/>
      <w:bookmarkEnd w:id="16"/>
      <w:bookmarkEnd w:id="17"/>
    </w:p>
    <w:p w14:paraId="40CBF398" w14:textId="69AA9C1B" w:rsidR="00B52BAB" w:rsidRPr="002F5F48" w:rsidRDefault="00B52BAB" w:rsidP="00B52BAB">
      <w:pPr>
        <w:pStyle w:val="ListParagraph"/>
        <w:numPr>
          <w:ilvl w:val="0"/>
          <w:numId w:val="5"/>
        </w:numPr>
        <w:spacing w:after="240" w:line="276" w:lineRule="auto"/>
        <w:ind w:left="0"/>
        <w:contextualSpacing w:val="0"/>
        <w:jc w:val="both"/>
        <w:rPr>
          <w:rFonts w:ascii="Arial" w:hAnsi="Arial" w:cs="Arial"/>
          <w:b/>
          <w:bCs/>
          <w:sz w:val="26"/>
          <w:szCs w:val="26"/>
        </w:rPr>
      </w:pPr>
      <w:r w:rsidRPr="002F5F48">
        <w:rPr>
          <w:rFonts w:ascii="Arial" w:hAnsi="Arial" w:cs="Arial"/>
          <w:b/>
          <w:bCs/>
          <w:sz w:val="26"/>
          <w:szCs w:val="26"/>
        </w:rPr>
        <w:t>Senior Management</w:t>
      </w:r>
    </w:p>
    <w:p w14:paraId="384B05A7" w14:textId="301B3EAC" w:rsidR="001143F6" w:rsidRPr="001143F6" w:rsidRDefault="001143F6" w:rsidP="001143F6">
      <w:pPr>
        <w:pStyle w:val="ListParagraph"/>
        <w:numPr>
          <w:ilvl w:val="0"/>
          <w:numId w:val="6"/>
        </w:numPr>
        <w:spacing w:line="276" w:lineRule="auto"/>
        <w:jc w:val="both"/>
        <w:rPr>
          <w:rFonts w:ascii="Arial" w:hAnsi="Arial" w:cs="Arial"/>
        </w:rPr>
      </w:pPr>
      <w:r w:rsidRPr="001143F6">
        <w:rPr>
          <w:rFonts w:ascii="Arial" w:hAnsi="Arial" w:cs="Arial"/>
        </w:rPr>
        <w:t>Provide overall direction and oversight for the implementation and effectiveness of the Living Wage Policy in alignment with the Company’s values and applicable requirements.</w:t>
      </w:r>
    </w:p>
    <w:p w14:paraId="3124A4FF" w14:textId="20400D26" w:rsidR="001143F6" w:rsidRPr="001143F6" w:rsidRDefault="001143F6" w:rsidP="001143F6">
      <w:pPr>
        <w:pStyle w:val="ListParagraph"/>
        <w:numPr>
          <w:ilvl w:val="0"/>
          <w:numId w:val="6"/>
        </w:numPr>
        <w:spacing w:line="276" w:lineRule="auto"/>
        <w:jc w:val="both"/>
        <w:rPr>
          <w:rFonts w:ascii="Arial" w:hAnsi="Arial" w:cs="Arial"/>
        </w:rPr>
      </w:pPr>
      <w:r w:rsidRPr="001143F6">
        <w:rPr>
          <w:rFonts w:ascii="Arial" w:hAnsi="Arial" w:cs="Arial"/>
        </w:rPr>
        <w:t>Provide adequate resources to support fair compensation, employee welfare, wage assessments, and improvement initiatives.</w:t>
      </w:r>
    </w:p>
    <w:p w14:paraId="65DA8F7E" w14:textId="54453B47" w:rsidR="001143F6" w:rsidRPr="001143F6" w:rsidRDefault="001143F6" w:rsidP="001143F6">
      <w:pPr>
        <w:pStyle w:val="ListParagraph"/>
        <w:numPr>
          <w:ilvl w:val="0"/>
          <w:numId w:val="6"/>
        </w:numPr>
        <w:spacing w:line="276" w:lineRule="auto"/>
        <w:jc w:val="both"/>
        <w:rPr>
          <w:rFonts w:ascii="Arial" w:hAnsi="Arial" w:cs="Arial"/>
        </w:rPr>
      </w:pPr>
      <w:r w:rsidRPr="001143F6">
        <w:rPr>
          <w:rFonts w:ascii="Arial" w:hAnsi="Arial" w:cs="Arial"/>
        </w:rPr>
        <w:t>Review living wage performance, objectives, targets, identified wage gaps, and significant risks through periodic management reviews.</w:t>
      </w:r>
    </w:p>
    <w:p w14:paraId="0CBFD235" w14:textId="7EFFEFC7" w:rsidR="001143F6" w:rsidRPr="001143F6" w:rsidRDefault="001143F6" w:rsidP="001143F6">
      <w:pPr>
        <w:pStyle w:val="ListParagraph"/>
        <w:numPr>
          <w:ilvl w:val="0"/>
          <w:numId w:val="6"/>
        </w:numPr>
        <w:spacing w:line="276" w:lineRule="auto"/>
        <w:jc w:val="both"/>
        <w:rPr>
          <w:rFonts w:ascii="Arial" w:hAnsi="Arial" w:cs="Arial"/>
        </w:rPr>
      </w:pPr>
      <w:r w:rsidRPr="001143F6">
        <w:rPr>
          <w:rFonts w:ascii="Arial" w:hAnsi="Arial" w:cs="Arial"/>
        </w:rPr>
        <w:t>Ensure appropriate corrective actions are implemented where wage gaps or compliance concerns are identified.</w:t>
      </w:r>
    </w:p>
    <w:p w14:paraId="274756D1" w14:textId="77777777" w:rsidR="005E50A8" w:rsidRPr="005E50A8" w:rsidRDefault="005E50A8" w:rsidP="005E50A8">
      <w:pPr>
        <w:pStyle w:val="ListParagraph"/>
        <w:spacing w:line="276" w:lineRule="auto"/>
        <w:ind w:left="360"/>
        <w:jc w:val="both"/>
        <w:rPr>
          <w:rFonts w:ascii="Arial" w:hAnsi="Arial" w:cs="Arial"/>
        </w:rPr>
      </w:pPr>
    </w:p>
    <w:p w14:paraId="443F26C6" w14:textId="16299DAA" w:rsidR="00B52BAB" w:rsidRPr="002F5F48" w:rsidRDefault="00037FA6" w:rsidP="00B52BAB">
      <w:pPr>
        <w:pStyle w:val="ListParagraph"/>
        <w:numPr>
          <w:ilvl w:val="0"/>
          <w:numId w:val="5"/>
        </w:numPr>
        <w:spacing w:after="240" w:line="276" w:lineRule="auto"/>
        <w:ind w:left="0"/>
        <w:contextualSpacing w:val="0"/>
        <w:jc w:val="both"/>
        <w:rPr>
          <w:rFonts w:ascii="Arial" w:hAnsi="Arial" w:cs="Arial"/>
          <w:b/>
          <w:bCs/>
          <w:sz w:val="26"/>
          <w:szCs w:val="26"/>
        </w:rPr>
      </w:pPr>
      <w:r>
        <w:rPr>
          <w:rFonts w:ascii="Arial" w:hAnsi="Arial" w:cs="Arial"/>
          <w:b/>
          <w:bCs/>
          <w:sz w:val="26"/>
          <w:szCs w:val="26"/>
        </w:rPr>
        <w:t>Human Resources (</w:t>
      </w:r>
      <w:r w:rsidR="005E50A8" w:rsidRPr="005E50A8">
        <w:rPr>
          <w:rFonts w:ascii="Arial" w:hAnsi="Arial" w:cs="Arial"/>
          <w:b/>
          <w:bCs/>
          <w:sz w:val="26"/>
          <w:szCs w:val="26"/>
        </w:rPr>
        <w:t>HR</w:t>
      </w:r>
      <w:r>
        <w:rPr>
          <w:rFonts w:ascii="Arial" w:hAnsi="Arial" w:cs="Arial"/>
          <w:b/>
          <w:bCs/>
          <w:sz w:val="26"/>
          <w:szCs w:val="26"/>
        </w:rPr>
        <w:t xml:space="preserve">) Manager </w:t>
      </w:r>
    </w:p>
    <w:p w14:paraId="6B767ABD" w14:textId="197296A5" w:rsidR="001B6C0D" w:rsidRPr="001B6C0D" w:rsidRDefault="001B6C0D" w:rsidP="001B6C0D">
      <w:pPr>
        <w:pStyle w:val="ListParagraph"/>
        <w:numPr>
          <w:ilvl w:val="0"/>
          <w:numId w:val="6"/>
        </w:numPr>
        <w:spacing w:line="276" w:lineRule="auto"/>
        <w:jc w:val="both"/>
        <w:rPr>
          <w:rFonts w:ascii="Arial" w:hAnsi="Arial" w:cs="Arial"/>
        </w:rPr>
      </w:pPr>
      <w:r w:rsidRPr="001B6C0D">
        <w:rPr>
          <w:rFonts w:ascii="Arial" w:hAnsi="Arial" w:cs="Arial"/>
        </w:rPr>
        <w:t>Coordinate the implementation and periodic review of the Living Wage Policy and related procedures.</w:t>
      </w:r>
    </w:p>
    <w:p w14:paraId="3B4F9FC5" w14:textId="5C0A039E" w:rsidR="001B6C0D" w:rsidRPr="001B6C0D" w:rsidRDefault="001B6C0D" w:rsidP="001B6C0D">
      <w:pPr>
        <w:pStyle w:val="ListParagraph"/>
        <w:numPr>
          <w:ilvl w:val="0"/>
          <w:numId w:val="6"/>
        </w:numPr>
        <w:spacing w:line="276" w:lineRule="auto"/>
        <w:jc w:val="both"/>
        <w:rPr>
          <w:rFonts w:ascii="Arial" w:hAnsi="Arial" w:cs="Arial"/>
        </w:rPr>
      </w:pPr>
      <w:r w:rsidRPr="001B6C0D">
        <w:rPr>
          <w:rFonts w:ascii="Arial" w:hAnsi="Arial" w:cs="Arial"/>
        </w:rPr>
        <w:t>Ensure compliance with applicable minimum wage, wage payment, and employment requirements.</w:t>
      </w:r>
    </w:p>
    <w:p w14:paraId="78B10CD3" w14:textId="4B18FD92" w:rsidR="001B6C0D" w:rsidRPr="001B6C0D" w:rsidRDefault="001B6C0D" w:rsidP="001B6C0D">
      <w:pPr>
        <w:pStyle w:val="ListParagraph"/>
        <w:numPr>
          <w:ilvl w:val="0"/>
          <w:numId w:val="6"/>
        </w:numPr>
        <w:spacing w:line="276" w:lineRule="auto"/>
        <w:jc w:val="both"/>
        <w:rPr>
          <w:rFonts w:ascii="Arial" w:hAnsi="Arial" w:cs="Arial"/>
        </w:rPr>
      </w:pPr>
      <w:r w:rsidRPr="001B6C0D">
        <w:rPr>
          <w:rFonts w:ascii="Arial" w:hAnsi="Arial" w:cs="Arial"/>
        </w:rPr>
        <w:t>Conduct or coordinate periodic living wage assessments and benchmark employee wages against relevant living wage standards.</w:t>
      </w:r>
    </w:p>
    <w:p w14:paraId="3B45E6B3" w14:textId="49F54A3D" w:rsidR="001B6C0D" w:rsidRPr="001B6C0D" w:rsidRDefault="001B6C0D" w:rsidP="001B6C0D">
      <w:pPr>
        <w:pStyle w:val="ListParagraph"/>
        <w:numPr>
          <w:ilvl w:val="0"/>
          <w:numId w:val="6"/>
        </w:numPr>
        <w:spacing w:line="276" w:lineRule="auto"/>
        <w:jc w:val="both"/>
        <w:rPr>
          <w:rFonts w:ascii="Arial" w:hAnsi="Arial" w:cs="Arial"/>
        </w:rPr>
      </w:pPr>
      <w:r w:rsidRPr="001B6C0D">
        <w:rPr>
          <w:rFonts w:ascii="Arial" w:hAnsi="Arial" w:cs="Arial"/>
        </w:rPr>
        <w:t>Maintain accurate records relating to wages, benefits, working hours, and other relevant compensation information.</w:t>
      </w:r>
    </w:p>
    <w:p w14:paraId="0B9E729A" w14:textId="622DE5D8" w:rsidR="005E50A8" w:rsidRPr="001B6C0D" w:rsidRDefault="001B6C0D" w:rsidP="001B6C0D">
      <w:pPr>
        <w:pStyle w:val="ListParagraph"/>
        <w:numPr>
          <w:ilvl w:val="0"/>
          <w:numId w:val="6"/>
        </w:numPr>
        <w:spacing w:line="276" w:lineRule="auto"/>
        <w:jc w:val="both"/>
        <w:rPr>
          <w:rFonts w:ascii="Arial" w:hAnsi="Arial" w:cs="Arial"/>
        </w:rPr>
      </w:pPr>
      <w:r w:rsidRPr="001B6C0D">
        <w:rPr>
          <w:rFonts w:ascii="Arial" w:hAnsi="Arial" w:cs="Arial"/>
        </w:rPr>
        <w:t>Identify wage gaps and recommend appropriate actions to progressively improve compensation.</w:t>
      </w:r>
    </w:p>
    <w:p w14:paraId="5972734A" w14:textId="77777777" w:rsidR="00B52BAB" w:rsidRPr="002F5F48" w:rsidRDefault="00B52BAB" w:rsidP="00B52BAB">
      <w:pPr>
        <w:pStyle w:val="ListParagraph"/>
        <w:spacing w:after="240" w:line="276" w:lineRule="auto"/>
        <w:ind w:left="360"/>
        <w:jc w:val="both"/>
        <w:rPr>
          <w:rFonts w:ascii="Arial" w:hAnsi="Arial" w:cs="Arial"/>
          <w:b/>
          <w:bCs/>
          <w:lang w:val="en-US"/>
        </w:rPr>
      </w:pPr>
    </w:p>
    <w:p w14:paraId="0B8A2290" w14:textId="474A2459" w:rsidR="00B52BAB" w:rsidRPr="002F5F48" w:rsidRDefault="00B52BAB" w:rsidP="00B52BAB">
      <w:pPr>
        <w:pStyle w:val="ListParagraph"/>
        <w:numPr>
          <w:ilvl w:val="0"/>
          <w:numId w:val="5"/>
        </w:numPr>
        <w:spacing w:after="240" w:line="276" w:lineRule="auto"/>
        <w:ind w:left="0"/>
        <w:contextualSpacing w:val="0"/>
        <w:jc w:val="both"/>
        <w:rPr>
          <w:rFonts w:ascii="Arial" w:hAnsi="Arial" w:cs="Arial"/>
          <w:b/>
          <w:bCs/>
          <w:sz w:val="26"/>
          <w:szCs w:val="26"/>
        </w:rPr>
      </w:pPr>
      <w:r w:rsidRPr="002F5F48">
        <w:rPr>
          <w:rFonts w:ascii="Arial" w:hAnsi="Arial" w:cs="Arial"/>
          <w:b/>
          <w:bCs/>
          <w:sz w:val="26"/>
          <w:szCs w:val="26"/>
        </w:rPr>
        <w:lastRenderedPageBreak/>
        <w:t xml:space="preserve">Sustainability &amp; Compliance </w:t>
      </w:r>
      <w:r w:rsidR="00CF1AA7">
        <w:rPr>
          <w:rFonts w:ascii="Arial" w:hAnsi="Arial" w:cs="Arial"/>
          <w:b/>
          <w:bCs/>
          <w:sz w:val="26"/>
          <w:szCs w:val="26"/>
        </w:rPr>
        <w:t xml:space="preserve">Officer </w:t>
      </w:r>
    </w:p>
    <w:p w14:paraId="0C2B3AAE" w14:textId="38AD0BC7" w:rsidR="001B6C0D" w:rsidRPr="001B6C0D" w:rsidRDefault="001B6C0D" w:rsidP="001B6C0D">
      <w:pPr>
        <w:pStyle w:val="ListParagraph"/>
        <w:numPr>
          <w:ilvl w:val="0"/>
          <w:numId w:val="6"/>
        </w:numPr>
        <w:spacing w:line="276" w:lineRule="auto"/>
        <w:jc w:val="both"/>
        <w:rPr>
          <w:rFonts w:ascii="Arial" w:hAnsi="Arial" w:cs="Arial"/>
        </w:rPr>
      </w:pPr>
      <w:r w:rsidRPr="001B6C0D">
        <w:rPr>
          <w:rFonts w:ascii="Arial" w:hAnsi="Arial" w:cs="Arial"/>
        </w:rPr>
        <w:t>Support living wage assessments, risk reviews, and compliance evaluations where applicable.</w:t>
      </w:r>
    </w:p>
    <w:p w14:paraId="7176C98C" w14:textId="466A39C3" w:rsidR="001B6C0D" w:rsidRPr="001B6C0D" w:rsidRDefault="001B6C0D" w:rsidP="001B6C0D">
      <w:pPr>
        <w:pStyle w:val="ListParagraph"/>
        <w:numPr>
          <w:ilvl w:val="0"/>
          <w:numId w:val="6"/>
        </w:numPr>
        <w:spacing w:line="276" w:lineRule="auto"/>
        <w:jc w:val="both"/>
        <w:rPr>
          <w:rFonts w:ascii="Arial" w:hAnsi="Arial" w:cs="Arial"/>
        </w:rPr>
      </w:pPr>
      <w:r w:rsidRPr="001B6C0D">
        <w:rPr>
          <w:rFonts w:ascii="Arial" w:hAnsi="Arial" w:cs="Arial"/>
        </w:rPr>
        <w:t>Monitor progress against living wage objectives and targets and report significant findings to management.</w:t>
      </w:r>
    </w:p>
    <w:p w14:paraId="751F03BB" w14:textId="7436D3AA" w:rsidR="001B6C0D" w:rsidRPr="001B6C0D" w:rsidRDefault="001B6C0D" w:rsidP="001B6C0D">
      <w:pPr>
        <w:pStyle w:val="ListParagraph"/>
        <w:numPr>
          <w:ilvl w:val="0"/>
          <w:numId w:val="6"/>
        </w:numPr>
        <w:spacing w:line="276" w:lineRule="auto"/>
        <w:jc w:val="both"/>
        <w:rPr>
          <w:rFonts w:ascii="Arial" w:hAnsi="Arial" w:cs="Arial"/>
        </w:rPr>
      </w:pPr>
      <w:r w:rsidRPr="001B6C0D">
        <w:rPr>
          <w:rFonts w:ascii="Arial" w:hAnsi="Arial" w:cs="Arial"/>
        </w:rPr>
        <w:t>Review relevant living wage benchmarks, industry practices, and applicable requirements.</w:t>
      </w:r>
    </w:p>
    <w:p w14:paraId="5248786D" w14:textId="76631B30" w:rsidR="005E50A8" w:rsidRPr="001B6C0D" w:rsidRDefault="001B6C0D" w:rsidP="001B6C0D">
      <w:pPr>
        <w:pStyle w:val="ListParagraph"/>
        <w:numPr>
          <w:ilvl w:val="0"/>
          <w:numId w:val="6"/>
        </w:numPr>
        <w:spacing w:line="276" w:lineRule="auto"/>
        <w:jc w:val="both"/>
        <w:rPr>
          <w:rFonts w:ascii="Arial" w:hAnsi="Arial" w:cs="Arial"/>
        </w:rPr>
      </w:pPr>
      <w:r w:rsidRPr="001B6C0D">
        <w:rPr>
          <w:rFonts w:ascii="Arial" w:hAnsi="Arial" w:cs="Arial"/>
        </w:rPr>
        <w:t>Support the monitoring and closure of corrective actions related to identified wage gaps or compliance concerns.</w:t>
      </w:r>
    </w:p>
    <w:p w14:paraId="085E191F" w14:textId="77777777" w:rsidR="00B52BAB" w:rsidRPr="002F5F48" w:rsidRDefault="00B52BAB" w:rsidP="00B52BAB">
      <w:pPr>
        <w:pStyle w:val="ListParagraph"/>
        <w:spacing w:line="276" w:lineRule="auto"/>
        <w:ind w:left="360"/>
        <w:jc w:val="both"/>
        <w:rPr>
          <w:rFonts w:ascii="Arial" w:hAnsi="Arial" w:cs="Arial"/>
        </w:rPr>
      </w:pPr>
    </w:p>
    <w:p w14:paraId="24FC3F50" w14:textId="598410C3" w:rsidR="00B52BAB" w:rsidRPr="002F5F48" w:rsidRDefault="001B6C0D" w:rsidP="00B52BAB">
      <w:pPr>
        <w:pStyle w:val="ListParagraph"/>
        <w:numPr>
          <w:ilvl w:val="0"/>
          <w:numId w:val="5"/>
        </w:numPr>
        <w:spacing w:after="240" w:line="276" w:lineRule="auto"/>
        <w:ind w:left="0"/>
        <w:contextualSpacing w:val="0"/>
        <w:jc w:val="both"/>
        <w:rPr>
          <w:rFonts w:ascii="Arial" w:hAnsi="Arial" w:cs="Arial"/>
          <w:b/>
          <w:bCs/>
          <w:sz w:val="26"/>
          <w:szCs w:val="26"/>
        </w:rPr>
      </w:pPr>
      <w:r>
        <w:rPr>
          <w:rFonts w:ascii="Arial" w:hAnsi="Arial" w:cs="Arial"/>
          <w:b/>
          <w:bCs/>
          <w:sz w:val="26"/>
          <w:szCs w:val="26"/>
        </w:rPr>
        <w:t xml:space="preserve">Finance Department </w:t>
      </w:r>
    </w:p>
    <w:p w14:paraId="15C42AFC" w14:textId="3B79FEE7" w:rsidR="001B6C0D" w:rsidRPr="001B6C0D" w:rsidRDefault="001B6C0D" w:rsidP="001B6C0D">
      <w:pPr>
        <w:pStyle w:val="ListParagraph"/>
        <w:numPr>
          <w:ilvl w:val="0"/>
          <w:numId w:val="6"/>
        </w:numPr>
        <w:spacing w:line="276" w:lineRule="auto"/>
        <w:jc w:val="both"/>
        <w:rPr>
          <w:rFonts w:ascii="Arial" w:hAnsi="Arial" w:cs="Arial"/>
        </w:rPr>
      </w:pPr>
      <w:r w:rsidRPr="001B6C0D">
        <w:rPr>
          <w:rFonts w:ascii="Arial" w:hAnsi="Arial" w:cs="Arial"/>
        </w:rPr>
        <w:t>Ensure employee wages are accurately calculated and paid within the established payment timelines.</w:t>
      </w:r>
    </w:p>
    <w:p w14:paraId="21B1C5D6" w14:textId="5234AF38" w:rsidR="001B6C0D" w:rsidRPr="001B6C0D" w:rsidRDefault="001B6C0D" w:rsidP="001B6C0D">
      <w:pPr>
        <w:pStyle w:val="ListParagraph"/>
        <w:numPr>
          <w:ilvl w:val="0"/>
          <w:numId w:val="6"/>
        </w:numPr>
        <w:spacing w:line="276" w:lineRule="auto"/>
        <w:jc w:val="both"/>
        <w:rPr>
          <w:rFonts w:ascii="Arial" w:hAnsi="Arial" w:cs="Arial"/>
        </w:rPr>
      </w:pPr>
      <w:r w:rsidRPr="001B6C0D">
        <w:rPr>
          <w:rFonts w:ascii="Arial" w:hAnsi="Arial" w:cs="Arial"/>
        </w:rPr>
        <w:t>Maintain appropriate payroll records and supporting documentation.</w:t>
      </w:r>
    </w:p>
    <w:p w14:paraId="3BFF76BD" w14:textId="4A32E63D" w:rsidR="001B6C0D" w:rsidRPr="001B6C0D" w:rsidRDefault="001B6C0D" w:rsidP="001B6C0D">
      <w:pPr>
        <w:pStyle w:val="ListParagraph"/>
        <w:numPr>
          <w:ilvl w:val="0"/>
          <w:numId w:val="6"/>
        </w:numPr>
        <w:spacing w:line="276" w:lineRule="auto"/>
        <w:jc w:val="both"/>
        <w:rPr>
          <w:rFonts w:ascii="Arial" w:hAnsi="Arial" w:cs="Arial"/>
        </w:rPr>
      </w:pPr>
      <w:r w:rsidRPr="001B6C0D">
        <w:rPr>
          <w:rFonts w:ascii="Arial" w:hAnsi="Arial" w:cs="Arial"/>
        </w:rPr>
        <w:t>Support HR in providing wage data required for living wage assessments and reviews.</w:t>
      </w:r>
    </w:p>
    <w:p w14:paraId="2AED87E6" w14:textId="5B51A548" w:rsidR="002F5F48" w:rsidRPr="001B6C0D" w:rsidRDefault="001B6C0D" w:rsidP="001B6C0D">
      <w:pPr>
        <w:pStyle w:val="ListParagraph"/>
        <w:numPr>
          <w:ilvl w:val="0"/>
          <w:numId w:val="6"/>
        </w:numPr>
        <w:spacing w:line="276" w:lineRule="auto"/>
        <w:jc w:val="both"/>
        <w:rPr>
          <w:rFonts w:ascii="Arial" w:hAnsi="Arial" w:cs="Arial"/>
        </w:rPr>
      </w:pPr>
      <w:r>
        <w:rPr>
          <w:rFonts w:ascii="Arial" w:hAnsi="Arial" w:cs="Arial"/>
        </w:rPr>
        <w:t>P</w:t>
      </w:r>
      <w:r w:rsidRPr="001B6C0D">
        <w:rPr>
          <w:rFonts w:ascii="Arial" w:hAnsi="Arial" w:cs="Arial"/>
        </w:rPr>
        <w:t>romptly report identified payroll discrepancies or wage-related concerns to HR for resolution.</w:t>
      </w:r>
    </w:p>
    <w:p w14:paraId="498C2540" w14:textId="77777777" w:rsidR="00B52BAB" w:rsidRPr="002F5F48" w:rsidRDefault="00B52BAB" w:rsidP="00B52BAB">
      <w:pPr>
        <w:pStyle w:val="ListParagraph"/>
        <w:spacing w:line="276" w:lineRule="auto"/>
        <w:ind w:left="360"/>
        <w:jc w:val="both"/>
        <w:rPr>
          <w:rFonts w:ascii="Arial" w:hAnsi="Arial" w:cs="Arial"/>
        </w:rPr>
      </w:pPr>
    </w:p>
    <w:p w14:paraId="430264F1" w14:textId="1B9BD712" w:rsidR="00B52BAB" w:rsidRPr="002F5F48" w:rsidRDefault="00B52BAB" w:rsidP="00B52BAB">
      <w:pPr>
        <w:pStyle w:val="ListParagraph"/>
        <w:numPr>
          <w:ilvl w:val="0"/>
          <w:numId w:val="5"/>
        </w:numPr>
        <w:spacing w:after="240" w:line="276" w:lineRule="auto"/>
        <w:ind w:left="0"/>
        <w:contextualSpacing w:val="0"/>
        <w:jc w:val="both"/>
        <w:rPr>
          <w:rFonts w:ascii="Arial" w:hAnsi="Arial" w:cs="Arial"/>
          <w:b/>
          <w:bCs/>
          <w:sz w:val="26"/>
          <w:szCs w:val="26"/>
        </w:rPr>
      </w:pPr>
      <w:r w:rsidRPr="002F5F48">
        <w:rPr>
          <w:rFonts w:ascii="Arial" w:hAnsi="Arial" w:cs="Arial"/>
          <w:b/>
          <w:bCs/>
          <w:sz w:val="26"/>
          <w:szCs w:val="26"/>
        </w:rPr>
        <w:t>Employees and Contractors</w:t>
      </w:r>
    </w:p>
    <w:p w14:paraId="439E901F" w14:textId="7AE0DD4F" w:rsidR="001B6C0D" w:rsidRPr="001B6C0D" w:rsidRDefault="001B6C0D" w:rsidP="001B6C0D">
      <w:pPr>
        <w:pStyle w:val="ListParagraph"/>
        <w:numPr>
          <w:ilvl w:val="0"/>
          <w:numId w:val="6"/>
        </w:numPr>
        <w:spacing w:line="276" w:lineRule="auto"/>
        <w:jc w:val="both"/>
        <w:rPr>
          <w:rFonts w:ascii="Arial" w:hAnsi="Arial" w:cs="Arial"/>
        </w:rPr>
      </w:pPr>
      <w:bookmarkStart w:id="18" w:name="_Toc172379208"/>
      <w:bookmarkStart w:id="19" w:name="_Toc172379495"/>
      <w:bookmarkStart w:id="20" w:name="_Toc172379523"/>
      <w:bookmarkStart w:id="21" w:name="_Toc167185387"/>
      <w:r w:rsidRPr="001B6C0D">
        <w:rPr>
          <w:rFonts w:ascii="Arial" w:hAnsi="Arial" w:cs="Arial"/>
        </w:rPr>
        <w:t>Comply with applicable employment and wage-related procedures.</w:t>
      </w:r>
    </w:p>
    <w:p w14:paraId="350BC1C4" w14:textId="476B4FCA" w:rsidR="001B6C0D" w:rsidRPr="001B6C0D" w:rsidRDefault="001B6C0D" w:rsidP="001B6C0D">
      <w:pPr>
        <w:pStyle w:val="ListParagraph"/>
        <w:numPr>
          <w:ilvl w:val="0"/>
          <w:numId w:val="6"/>
        </w:numPr>
        <w:spacing w:line="276" w:lineRule="auto"/>
        <w:jc w:val="both"/>
        <w:rPr>
          <w:rFonts w:ascii="Arial" w:hAnsi="Arial" w:cs="Arial"/>
        </w:rPr>
      </w:pPr>
      <w:r w:rsidRPr="001B6C0D">
        <w:rPr>
          <w:rFonts w:ascii="Arial" w:hAnsi="Arial" w:cs="Arial"/>
        </w:rPr>
        <w:t>Review and report any concerns regarding wages, benefits, deductions, or payment through established channels.</w:t>
      </w:r>
    </w:p>
    <w:p w14:paraId="1F154124" w14:textId="0AC32CA0" w:rsidR="001B6C0D" w:rsidRPr="001B6C0D" w:rsidRDefault="001B6C0D" w:rsidP="001B6C0D">
      <w:pPr>
        <w:pStyle w:val="ListParagraph"/>
        <w:numPr>
          <w:ilvl w:val="0"/>
          <w:numId w:val="6"/>
        </w:numPr>
        <w:spacing w:line="276" w:lineRule="auto"/>
        <w:jc w:val="both"/>
        <w:rPr>
          <w:rFonts w:ascii="Arial" w:hAnsi="Arial" w:cs="Arial"/>
        </w:rPr>
      </w:pPr>
      <w:r w:rsidRPr="001B6C0D">
        <w:rPr>
          <w:rFonts w:ascii="Arial" w:hAnsi="Arial" w:cs="Arial"/>
        </w:rPr>
        <w:t>Participate in relevant employee engagement, wage surveys, and living wage assessments where required.</w:t>
      </w:r>
    </w:p>
    <w:p w14:paraId="0D70B9C1" w14:textId="7C93A69A" w:rsidR="001B6C0D" w:rsidRDefault="001B6C0D" w:rsidP="001B6C0D">
      <w:pPr>
        <w:pStyle w:val="ListParagraph"/>
        <w:numPr>
          <w:ilvl w:val="0"/>
          <w:numId w:val="6"/>
        </w:numPr>
        <w:spacing w:line="276" w:lineRule="auto"/>
        <w:jc w:val="both"/>
        <w:rPr>
          <w:rFonts w:ascii="Arial" w:hAnsi="Arial" w:cs="Arial"/>
        </w:rPr>
      </w:pPr>
      <w:r w:rsidRPr="001B6C0D">
        <w:rPr>
          <w:rFonts w:ascii="Arial" w:hAnsi="Arial" w:cs="Arial"/>
        </w:rPr>
        <w:t>Support the Company’s commitment to fair, transparent, and responsible compensation practices.</w:t>
      </w:r>
    </w:p>
    <w:p w14:paraId="71328EAF" w14:textId="77777777" w:rsidR="001B6C0D" w:rsidRDefault="001B6C0D" w:rsidP="001B6C0D">
      <w:pPr>
        <w:spacing w:line="276" w:lineRule="auto"/>
        <w:jc w:val="both"/>
        <w:rPr>
          <w:rFonts w:ascii="Arial" w:hAnsi="Arial" w:cs="Arial"/>
        </w:rPr>
      </w:pPr>
    </w:p>
    <w:p w14:paraId="49A874B9" w14:textId="77777777" w:rsidR="001B6C0D" w:rsidRDefault="001B6C0D" w:rsidP="001B6C0D">
      <w:pPr>
        <w:spacing w:line="276" w:lineRule="auto"/>
        <w:jc w:val="both"/>
        <w:rPr>
          <w:rFonts w:ascii="Arial" w:hAnsi="Arial" w:cs="Arial"/>
        </w:rPr>
      </w:pPr>
    </w:p>
    <w:p w14:paraId="411F5874" w14:textId="77777777" w:rsidR="001B6C0D" w:rsidRPr="001B6C0D" w:rsidRDefault="001B6C0D" w:rsidP="001B6C0D">
      <w:pPr>
        <w:spacing w:line="276" w:lineRule="auto"/>
        <w:jc w:val="both"/>
        <w:rPr>
          <w:rFonts w:ascii="Arial" w:hAnsi="Arial" w:cs="Arial"/>
        </w:rPr>
      </w:pPr>
    </w:p>
    <w:p w14:paraId="575C3D6A" w14:textId="4D3F58ED" w:rsidR="005E23DA" w:rsidRPr="009A7947" w:rsidRDefault="001B6C0D" w:rsidP="001B6C0D">
      <w:pPr>
        <w:pStyle w:val="Heading1"/>
        <w:numPr>
          <w:ilvl w:val="0"/>
          <w:numId w:val="1"/>
        </w:numPr>
        <w:spacing w:after="240" w:line="276" w:lineRule="auto"/>
        <w:ind w:left="0"/>
        <w:jc w:val="both"/>
        <w:rPr>
          <w:rFonts w:ascii="Arial" w:hAnsi="Arial" w:cs="Arial"/>
          <w:color w:val="002060"/>
          <w:sz w:val="32"/>
          <w:szCs w:val="32"/>
        </w:rPr>
      </w:pPr>
      <w:bookmarkStart w:id="22" w:name="_Toc238036169"/>
      <w:bookmarkEnd w:id="18"/>
      <w:bookmarkEnd w:id="19"/>
      <w:bookmarkEnd w:id="20"/>
      <w:bookmarkEnd w:id="21"/>
      <w:r w:rsidRPr="009A7947">
        <w:rPr>
          <w:rFonts w:ascii="Arial" w:hAnsi="Arial" w:cs="Arial"/>
          <w:color w:val="002060"/>
          <w:sz w:val="32"/>
          <w:szCs w:val="32"/>
        </w:rPr>
        <w:lastRenderedPageBreak/>
        <w:t>Monitoring, Review and Stakeholder Engagement</w:t>
      </w:r>
      <w:bookmarkEnd w:id="22"/>
    </w:p>
    <w:p w14:paraId="09706FD6" w14:textId="5265BEE0" w:rsidR="005E50A8" w:rsidRPr="005E50A8" w:rsidRDefault="001B6C0D" w:rsidP="005E50A8">
      <w:pPr>
        <w:pStyle w:val="ListParagraph"/>
        <w:numPr>
          <w:ilvl w:val="0"/>
          <w:numId w:val="5"/>
        </w:numPr>
        <w:spacing w:after="240" w:line="276" w:lineRule="auto"/>
        <w:ind w:left="0"/>
        <w:contextualSpacing w:val="0"/>
        <w:jc w:val="both"/>
        <w:rPr>
          <w:rFonts w:ascii="Arial" w:hAnsi="Arial" w:cs="Arial"/>
          <w:b/>
          <w:bCs/>
          <w:sz w:val="26"/>
          <w:szCs w:val="26"/>
        </w:rPr>
      </w:pPr>
      <w:r w:rsidRPr="001B6C0D">
        <w:rPr>
          <w:rFonts w:ascii="Arial" w:hAnsi="Arial" w:cs="Arial"/>
          <w:b/>
          <w:bCs/>
          <w:sz w:val="26"/>
          <w:szCs w:val="26"/>
        </w:rPr>
        <w:t>Regular Wage Compliance Reviews</w:t>
      </w:r>
    </w:p>
    <w:p w14:paraId="2BB12965" w14:textId="39388289" w:rsidR="005E50A8" w:rsidRDefault="001B6C0D" w:rsidP="001B6C0D">
      <w:pPr>
        <w:pStyle w:val="ListParagraph"/>
        <w:numPr>
          <w:ilvl w:val="0"/>
          <w:numId w:val="6"/>
        </w:numPr>
        <w:spacing w:line="276" w:lineRule="auto"/>
        <w:jc w:val="both"/>
        <w:rPr>
          <w:rFonts w:ascii="Arial" w:hAnsi="Arial" w:cs="Arial"/>
        </w:rPr>
      </w:pPr>
      <w:r w:rsidRPr="001B6C0D">
        <w:rPr>
          <w:rFonts w:ascii="Arial" w:hAnsi="Arial" w:cs="Arial"/>
        </w:rPr>
        <w:t xml:space="preserve">Eco Jute </w:t>
      </w:r>
      <w:proofErr w:type="spellStart"/>
      <w:r w:rsidRPr="001B6C0D">
        <w:rPr>
          <w:rFonts w:ascii="Arial" w:hAnsi="Arial" w:cs="Arial"/>
        </w:rPr>
        <w:t>Pvt.</w:t>
      </w:r>
      <w:proofErr w:type="spellEnd"/>
      <w:r w:rsidRPr="001B6C0D">
        <w:rPr>
          <w:rFonts w:ascii="Arial" w:hAnsi="Arial" w:cs="Arial"/>
        </w:rPr>
        <w:t xml:space="preserve"> Ltd. shall conduct periodic reviews of wage practices to assess compliance with applicable wage requirements and progress against Living Wage Policy objectives. Reviews shall include:</w:t>
      </w:r>
    </w:p>
    <w:p w14:paraId="038D0825" w14:textId="77777777" w:rsidR="001B6C0D" w:rsidRPr="001B6C0D" w:rsidRDefault="001B6C0D" w:rsidP="001B6C0D">
      <w:pPr>
        <w:pStyle w:val="ListParagraph"/>
        <w:numPr>
          <w:ilvl w:val="0"/>
          <w:numId w:val="41"/>
        </w:numPr>
        <w:spacing w:before="100" w:beforeAutospacing="1" w:after="100" w:afterAutospacing="1"/>
        <w:jc w:val="both"/>
        <w:rPr>
          <w:rFonts w:ascii="Arial" w:hAnsi="Arial" w:cs="Arial"/>
          <w:lang w:val="en-US" w:eastAsia="en-US"/>
        </w:rPr>
      </w:pPr>
      <w:r w:rsidRPr="001B6C0D">
        <w:rPr>
          <w:rStyle w:val="Strong"/>
          <w:rFonts w:ascii="Arial" w:hAnsi="Arial" w:cs="Arial"/>
        </w:rPr>
        <w:t>Wage Compliance:</w:t>
      </w:r>
      <w:r w:rsidRPr="001B6C0D">
        <w:rPr>
          <w:rFonts w:ascii="Arial" w:hAnsi="Arial" w:cs="Arial"/>
        </w:rPr>
        <w:t xml:space="preserve"> Verification of wage payments against applicable legal requirements and established living wage benchmarks. </w:t>
      </w:r>
    </w:p>
    <w:p w14:paraId="547E347A" w14:textId="77777777" w:rsidR="001B6C0D" w:rsidRPr="001B6C0D" w:rsidRDefault="001B6C0D" w:rsidP="001B6C0D">
      <w:pPr>
        <w:pStyle w:val="ListParagraph"/>
        <w:numPr>
          <w:ilvl w:val="0"/>
          <w:numId w:val="41"/>
        </w:numPr>
        <w:spacing w:before="100" w:beforeAutospacing="1" w:after="100" w:afterAutospacing="1"/>
        <w:jc w:val="both"/>
        <w:rPr>
          <w:rFonts w:ascii="Arial" w:hAnsi="Arial" w:cs="Arial"/>
        </w:rPr>
      </w:pPr>
      <w:r w:rsidRPr="001B6C0D">
        <w:rPr>
          <w:rStyle w:val="Strong"/>
          <w:rFonts w:ascii="Arial" w:hAnsi="Arial" w:cs="Arial"/>
        </w:rPr>
        <w:t>Wage Adequacy:</w:t>
      </w:r>
      <w:r w:rsidRPr="001B6C0D">
        <w:rPr>
          <w:rFonts w:ascii="Arial" w:hAnsi="Arial" w:cs="Arial"/>
        </w:rPr>
        <w:t xml:space="preserve"> Assessment of identified gaps between employee wages and relevant living wage levels. </w:t>
      </w:r>
    </w:p>
    <w:p w14:paraId="08B01FA3" w14:textId="77777777" w:rsidR="001B6C0D" w:rsidRDefault="001B6C0D" w:rsidP="001B6C0D">
      <w:pPr>
        <w:pStyle w:val="ListParagraph"/>
        <w:numPr>
          <w:ilvl w:val="0"/>
          <w:numId w:val="41"/>
        </w:numPr>
        <w:spacing w:before="100" w:beforeAutospacing="1" w:after="100" w:afterAutospacing="1"/>
        <w:jc w:val="both"/>
        <w:rPr>
          <w:rFonts w:ascii="Arial" w:hAnsi="Arial" w:cs="Arial"/>
        </w:rPr>
      </w:pPr>
      <w:r w:rsidRPr="001B6C0D">
        <w:rPr>
          <w:rStyle w:val="Strong"/>
          <w:rFonts w:ascii="Arial" w:hAnsi="Arial" w:cs="Arial"/>
        </w:rPr>
        <w:t>Employee Feedback:</w:t>
      </w:r>
      <w:r w:rsidRPr="001B6C0D">
        <w:rPr>
          <w:rFonts w:ascii="Arial" w:hAnsi="Arial" w:cs="Arial"/>
        </w:rPr>
        <w:t xml:space="preserve"> Review of employee feedback relating to wage fairness, adequacy, and compensation practices. </w:t>
      </w:r>
    </w:p>
    <w:p w14:paraId="0A8E5DD5" w14:textId="77777777" w:rsidR="001B6C0D" w:rsidRDefault="001B6C0D" w:rsidP="001B6C0D">
      <w:pPr>
        <w:pStyle w:val="ListParagraph"/>
        <w:spacing w:before="100" w:beforeAutospacing="1" w:after="100" w:afterAutospacing="1"/>
        <w:ind w:left="360"/>
        <w:jc w:val="both"/>
        <w:rPr>
          <w:rFonts w:ascii="Arial" w:hAnsi="Arial" w:cs="Arial"/>
        </w:rPr>
      </w:pPr>
    </w:p>
    <w:p w14:paraId="29B554C5" w14:textId="2169E95E" w:rsidR="001B6C0D" w:rsidRPr="001B6C0D" w:rsidRDefault="001B6C0D" w:rsidP="001B6C0D">
      <w:pPr>
        <w:pStyle w:val="ListParagraph"/>
        <w:numPr>
          <w:ilvl w:val="0"/>
          <w:numId w:val="5"/>
        </w:numPr>
        <w:spacing w:after="240" w:line="276" w:lineRule="auto"/>
        <w:ind w:left="0"/>
        <w:contextualSpacing w:val="0"/>
        <w:jc w:val="both"/>
        <w:rPr>
          <w:rFonts w:ascii="Arial" w:hAnsi="Arial" w:cs="Arial"/>
          <w:b/>
          <w:bCs/>
          <w:sz w:val="26"/>
          <w:szCs w:val="26"/>
        </w:rPr>
      </w:pPr>
      <w:r w:rsidRPr="001B6C0D">
        <w:rPr>
          <w:rFonts w:ascii="Arial" w:hAnsi="Arial" w:cs="Arial"/>
          <w:b/>
          <w:bCs/>
          <w:sz w:val="26"/>
          <w:szCs w:val="26"/>
        </w:rPr>
        <w:t>Internal Reviews and Audits</w:t>
      </w:r>
    </w:p>
    <w:p w14:paraId="2C81C2E3" w14:textId="7951EA90" w:rsidR="001B6C0D" w:rsidRPr="001B6C0D" w:rsidRDefault="001B6C0D" w:rsidP="001B6C0D">
      <w:pPr>
        <w:pStyle w:val="ListParagraph"/>
        <w:numPr>
          <w:ilvl w:val="0"/>
          <w:numId w:val="41"/>
        </w:numPr>
        <w:spacing w:before="100" w:beforeAutospacing="1" w:after="100" w:afterAutospacing="1"/>
        <w:jc w:val="both"/>
        <w:rPr>
          <w:rFonts w:ascii="Arial" w:hAnsi="Arial" w:cs="Arial"/>
        </w:rPr>
      </w:pPr>
      <w:r w:rsidRPr="001B6C0D">
        <w:rPr>
          <w:rFonts w:ascii="Arial" w:hAnsi="Arial" w:cs="Arial"/>
        </w:rPr>
        <w:t>Internal reviews or audits shall be conducted periodically to evaluate implementation of the Living Wage Policy and effectiveness of wage management processes.</w:t>
      </w:r>
    </w:p>
    <w:p w14:paraId="091E5696" w14:textId="54046B8F" w:rsidR="001B6C0D" w:rsidRPr="001B6C0D" w:rsidRDefault="001B6C0D" w:rsidP="001B6C0D">
      <w:pPr>
        <w:pStyle w:val="ListParagraph"/>
        <w:numPr>
          <w:ilvl w:val="0"/>
          <w:numId w:val="41"/>
        </w:numPr>
        <w:spacing w:before="100" w:beforeAutospacing="1" w:after="100" w:afterAutospacing="1"/>
        <w:jc w:val="both"/>
        <w:rPr>
          <w:rFonts w:ascii="Arial" w:hAnsi="Arial" w:cs="Arial"/>
        </w:rPr>
      </w:pPr>
      <w:r>
        <w:rPr>
          <w:rFonts w:ascii="Arial" w:hAnsi="Arial" w:cs="Arial"/>
        </w:rPr>
        <w:t>R</w:t>
      </w:r>
      <w:r w:rsidRPr="001B6C0D">
        <w:rPr>
          <w:rFonts w:ascii="Arial" w:hAnsi="Arial" w:cs="Arial"/>
        </w:rPr>
        <w:t>eviews shall assess wage calculations, payment practices, records, and compliance with established requirements.</w:t>
      </w:r>
    </w:p>
    <w:p w14:paraId="6BEC5CFB" w14:textId="489F3121" w:rsidR="001B6C0D" w:rsidRDefault="001B6C0D" w:rsidP="001B6C0D">
      <w:pPr>
        <w:pStyle w:val="ListParagraph"/>
        <w:numPr>
          <w:ilvl w:val="0"/>
          <w:numId w:val="41"/>
        </w:numPr>
        <w:spacing w:before="100" w:beforeAutospacing="1" w:after="100" w:afterAutospacing="1"/>
        <w:jc w:val="both"/>
        <w:rPr>
          <w:rFonts w:ascii="Arial" w:hAnsi="Arial" w:cs="Arial"/>
        </w:rPr>
      </w:pPr>
      <w:r w:rsidRPr="001B6C0D">
        <w:rPr>
          <w:rFonts w:ascii="Arial" w:hAnsi="Arial" w:cs="Arial"/>
        </w:rPr>
        <w:t>Identified gaps shall be documented and followed by appropriate corrective actions and improvement measures.</w:t>
      </w:r>
    </w:p>
    <w:p w14:paraId="725E4695" w14:textId="77777777" w:rsidR="001B6C0D" w:rsidRDefault="001B6C0D" w:rsidP="001B6C0D">
      <w:pPr>
        <w:pStyle w:val="ListParagraph"/>
        <w:spacing w:before="100" w:beforeAutospacing="1" w:after="100" w:afterAutospacing="1"/>
        <w:ind w:left="360"/>
        <w:jc w:val="both"/>
        <w:rPr>
          <w:rFonts w:ascii="Arial" w:hAnsi="Arial" w:cs="Arial"/>
        </w:rPr>
      </w:pPr>
    </w:p>
    <w:p w14:paraId="31F196E1" w14:textId="082BF36E" w:rsidR="001B6C0D" w:rsidRPr="001B6C0D" w:rsidRDefault="001B6C0D" w:rsidP="001B6C0D">
      <w:pPr>
        <w:pStyle w:val="ListParagraph"/>
        <w:numPr>
          <w:ilvl w:val="0"/>
          <w:numId w:val="5"/>
        </w:numPr>
        <w:spacing w:after="240" w:line="276" w:lineRule="auto"/>
        <w:ind w:left="0"/>
        <w:contextualSpacing w:val="0"/>
        <w:jc w:val="both"/>
        <w:rPr>
          <w:rFonts w:ascii="Arial" w:hAnsi="Arial" w:cs="Arial"/>
          <w:b/>
          <w:bCs/>
          <w:sz w:val="26"/>
          <w:szCs w:val="26"/>
        </w:rPr>
      </w:pPr>
      <w:r w:rsidRPr="001B6C0D">
        <w:rPr>
          <w:rFonts w:ascii="Arial" w:hAnsi="Arial" w:cs="Arial"/>
          <w:b/>
          <w:bCs/>
          <w:sz w:val="26"/>
          <w:szCs w:val="26"/>
        </w:rPr>
        <w:t>Stakeholder Engagement</w:t>
      </w:r>
    </w:p>
    <w:p w14:paraId="1C360C3F" w14:textId="00664951" w:rsidR="001B6C0D" w:rsidRPr="001B6C0D" w:rsidRDefault="001B6C0D" w:rsidP="001B6C0D">
      <w:pPr>
        <w:pStyle w:val="ListParagraph"/>
        <w:numPr>
          <w:ilvl w:val="0"/>
          <w:numId w:val="41"/>
        </w:numPr>
        <w:spacing w:before="100" w:beforeAutospacing="1" w:after="100" w:afterAutospacing="1"/>
        <w:jc w:val="both"/>
        <w:rPr>
          <w:rFonts w:ascii="Arial" w:hAnsi="Arial" w:cs="Arial"/>
        </w:rPr>
      </w:pPr>
      <w:r>
        <w:rPr>
          <w:rFonts w:ascii="Arial" w:hAnsi="Arial" w:cs="Arial"/>
        </w:rPr>
        <w:t>E</w:t>
      </w:r>
      <w:r w:rsidRPr="001B6C0D">
        <w:rPr>
          <w:rFonts w:ascii="Arial" w:hAnsi="Arial" w:cs="Arial"/>
        </w:rPr>
        <w:t xml:space="preserve">co Jute </w:t>
      </w:r>
      <w:proofErr w:type="spellStart"/>
      <w:r w:rsidRPr="001B6C0D">
        <w:rPr>
          <w:rFonts w:ascii="Arial" w:hAnsi="Arial" w:cs="Arial"/>
        </w:rPr>
        <w:t>Pvt.</w:t>
      </w:r>
      <w:proofErr w:type="spellEnd"/>
      <w:r w:rsidRPr="001B6C0D">
        <w:rPr>
          <w:rFonts w:ascii="Arial" w:hAnsi="Arial" w:cs="Arial"/>
        </w:rPr>
        <w:t xml:space="preserve"> Ltd. shall engage with employees, employee representatives, payroll personnel, and other relevant stakeholders on living wage matters.</w:t>
      </w:r>
    </w:p>
    <w:p w14:paraId="60808831" w14:textId="6F176ABC" w:rsidR="001B6C0D" w:rsidRPr="001B6C0D" w:rsidRDefault="001B6C0D" w:rsidP="001B6C0D">
      <w:pPr>
        <w:pStyle w:val="ListParagraph"/>
        <w:numPr>
          <w:ilvl w:val="0"/>
          <w:numId w:val="41"/>
        </w:numPr>
        <w:spacing w:before="100" w:beforeAutospacing="1" w:after="100" w:afterAutospacing="1"/>
        <w:jc w:val="both"/>
        <w:rPr>
          <w:rFonts w:ascii="Arial" w:hAnsi="Arial" w:cs="Arial"/>
        </w:rPr>
      </w:pPr>
      <w:r w:rsidRPr="001B6C0D">
        <w:rPr>
          <w:rFonts w:ascii="Arial" w:hAnsi="Arial" w:cs="Arial"/>
        </w:rPr>
        <w:t>Feedback and concerns relating to wages, benefits, and compensation practices shall be recorded, reviewed, and addressed appropriately.</w:t>
      </w:r>
    </w:p>
    <w:p w14:paraId="3DF5A3F1" w14:textId="7066A4FB" w:rsidR="001B6C0D" w:rsidRPr="001B6C0D" w:rsidRDefault="001B6C0D" w:rsidP="001B6C0D">
      <w:pPr>
        <w:pStyle w:val="ListParagraph"/>
        <w:numPr>
          <w:ilvl w:val="0"/>
          <w:numId w:val="41"/>
        </w:numPr>
        <w:spacing w:before="100" w:beforeAutospacing="1" w:after="100" w:afterAutospacing="1"/>
        <w:jc w:val="both"/>
        <w:rPr>
          <w:rFonts w:ascii="Arial" w:hAnsi="Arial" w:cs="Arial"/>
        </w:rPr>
      </w:pPr>
      <w:r w:rsidRPr="001B6C0D">
        <w:rPr>
          <w:rFonts w:ascii="Arial" w:hAnsi="Arial" w:cs="Arial"/>
        </w:rPr>
        <w:t>Relevant findings, improvements, and changes to living wage practices shall be communicated to applicable stakeholders.</w:t>
      </w:r>
    </w:p>
    <w:p w14:paraId="4F979B44" w14:textId="77777777" w:rsidR="001B6C0D" w:rsidRPr="001B6C0D" w:rsidRDefault="001B6C0D" w:rsidP="001B6C0D">
      <w:pPr>
        <w:spacing w:before="100" w:beforeAutospacing="1" w:after="100" w:afterAutospacing="1"/>
        <w:jc w:val="both"/>
        <w:rPr>
          <w:rFonts w:ascii="Arial" w:hAnsi="Arial" w:cs="Arial"/>
        </w:rPr>
      </w:pPr>
    </w:p>
    <w:p w14:paraId="2F183863" w14:textId="77777777" w:rsidR="001B6C0D" w:rsidRPr="001B6C0D" w:rsidRDefault="001B6C0D" w:rsidP="001B6C0D">
      <w:pPr>
        <w:pStyle w:val="ListParagraph"/>
        <w:spacing w:before="100" w:beforeAutospacing="1" w:after="100" w:afterAutospacing="1"/>
        <w:ind w:left="360"/>
        <w:jc w:val="both"/>
        <w:rPr>
          <w:rFonts w:ascii="Arial" w:hAnsi="Arial" w:cs="Arial"/>
        </w:rPr>
      </w:pPr>
    </w:p>
    <w:p w14:paraId="39E48325" w14:textId="77777777" w:rsidR="005E50A8" w:rsidRPr="005E50A8" w:rsidRDefault="005E50A8" w:rsidP="005E50A8">
      <w:pPr>
        <w:rPr>
          <w:lang w:val="en-US"/>
        </w:rPr>
      </w:pPr>
    </w:p>
    <w:p w14:paraId="6DFEB676" w14:textId="77777777" w:rsidR="005E50A8" w:rsidRPr="005E50A8" w:rsidRDefault="005E50A8" w:rsidP="005E50A8">
      <w:pPr>
        <w:pStyle w:val="ListParagraph"/>
        <w:spacing w:line="276" w:lineRule="auto"/>
        <w:ind w:left="360"/>
        <w:jc w:val="both"/>
        <w:rPr>
          <w:rFonts w:ascii="Arial" w:hAnsi="Arial" w:cs="Arial"/>
        </w:rPr>
      </w:pPr>
    </w:p>
    <w:p w14:paraId="57CC0BB8" w14:textId="6234EA8E" w:rsidR="005E23DA" w:rsidRPr="009A7947" w:rsidRDefault="000B5FC6" w:rsidP="00996FB0">
      <w:pPr>
        <w:pStyle w:val="Heading1"/>
        <w:numPr>
          <w:ilvl w:val="0"/>
          <w:numId w:val="1"/>
        </w:numPr>
        <w:spacing w:after="240" w:line="276" w:lineRule="auto"/>
        <w:ind w:left="0"/>
        <w:jc w:val="both"/>
        <w:rPr>
          <w:rFonts w:ascii="Arial" w:hAnsi="Arial" w:cs="Arial"/>
          <w:color w:val="002060"/>
          <w:sz w:val="32"/>
          <w:szCs w:val="32"/>
        </w:rPr>
      </w:pPr>
      <w:bookmarkStart w:id="23" w:name="_Toc238036170"/>
      <w:r w:rsidRPr="009A7947">
        <w:rPr>
          <w:rFonts w:ascii="Arial" w:hAnsi="Arial" w:cs="Arial"/>
          <w:color w:val="002060"/>
          <w:sz w:val="32"/>
          <w:szCs w:val="32"/>
        </w:rPr>
        <w:lastRenderedPageBreak/>
        <w:t>SDG Alignment</w:t>
      </w:r>
      <w:bookmarkEnd w:id="23"/>
      <w:r w:rsidRPr="009A7947">
        <w:rPr>
          <w:rFonts w:ascii="Arial" w:hAnsi="Arial" w:cs="Arial"/>
          <w:color w:val="002060"/>
          <w:sz w:val="32"/>
          <w:szCs w:val="32"/>
        </w:rPr>
        <w:t xml:space="preserve"> </w:t>
      </w:r>
    </w:p>
    <w:tbl>
      <w:tblPr>
        <w:tblStyle w:val="TableGrid"/>
        <w:tblW w:w="88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81"/>
        <w:gridCol w:w="1483"/>
        <w:gridCol w:w="1483"/>
        <w:gridCol w:w="1483"/>
        <w:gridCol w:w="1478"/>
        <w:gridCol w:w="1480"/>
      </w:tblGrid>
      <w:tr w:rsidR="005E23DA" w:rsidRPr="002F5F48" w14:paraId="27081B77" w14:textId="77777777">
        <w:trPr>
          <w:trHeight w:val="991"/>
        </w:trPr>
        <w:tc>
          <w:tcPr>
            <w:tcW w:w="1481" w:type="dxa"/>
          </w:tcPr>
          <w:p w14:paraId="424E7D71" w14:textId="50932F36" w:rsidR="005E23DA" w:rsidRPr="002F5F48" w:rsidRDefault="00996FB0">
            <w:pPr>
              <w:rPr>
                <w:rFonts w:ascii="Arial" w:hAnsi="Arial" w:cs="Arial"/>
                <w:sz w:val="36"/>
                <w:szCs w:val="36"/>
                <w:lang w:val="en-US"/>
              </w:rPr>
            </w:pPr>
            <w:r>
              <w:rPr>
                <w:noProof/>
              </w:rPr>
              <w:drawing>
                <wp:anchor distT="0" distB="0" distL="114300" distR="114300" simplePos="0" relativeHeight="251660288" behindDoc="0" locked="0" layoutInCell="1" allowOverlap="1" wp14:anchorId="5DA206F0" wp14:editId="6F40B634">
                  <wp:simplePos x="0" y="0"/>
                  <wp:positionH relativeFrom="column">
                    <wp:posOffset>-68580</wp:posOffset>
                  </wp:positionH>
                  <wp:positionV relativeFrom="page">
                    <wp:posOffset>0</wp:posOffset>
                  </wp:positionV>
                  <wp:extent cx="802524" cy="804672"/>
                  <wp:effectExtent l="0" t="0" r="0" b="0"/>
                  <wp:wrapTopAndBottom/>
                  <wp:docPr id="213064998" name="Picture 1" descr="Sustainable Development Goal 1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ustainable Development Goal 1 - Wikipedia"/>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802524" cy="804672"/>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1481" w:type="dxa"/>
          </w:tcPr>
          <w:p w14:paraId="27A21218" w14:textId="4EDE5302" w:rsidR="005E23DA" w:rsidRPr="002F5F48" w:rsidRDefault="00996FB0">
            <w:pPr>
              <w:rPr>
                <w:rFonts w:ascii="Arial" w:hAnsi="Arial" w:cs="Arial"/>
                <w:sz w:val="36"/>
                <w:szCs w:val="36"/>
                <w:lang w:val="en-US"/>
              </w:rPr>
            </w:pPr>
            <w:r>
              <w:rPr>
                <w:noProof/>
              </w:rPr>
              <w:drawing>
                <wp:inline distT="0" distB="0" distL="0" distR="0" wp14:anchorId="42234D6A" wp14:editId="5F5DC59B">
                  <wp:extent cx="804672" cy="804672"/>
                  <wp:effectExtent l="0" t="0" r="0" b="0"/>
                  <wp:docPr id="1399333674" name="Picture 2" descr="Sustainable Development Goal 5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ustainable Development Goal 5 - Wikipedia"/>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804672" cy="804672"/>
                          </a:xfrm>
                          <a:prstGeom prst="rect">
                            <a:avLst/>
                          </a:prstGeom>
                          <a:noFill/>
                          <a:ln>
                            <a:noFill/>
                          </a:ln>
                        </pic:spPr>
                      </pic:pic>
                    </a:graphicData>
                  </a:graphic>
                </wp:inline>
              </w:drawing>
            </w:r>
          </w:p>
        </w:tc>
        <w:tc>
          <w:tcPr>
            <w:tcW w:w="1481" w:type="dxa"/>
          </w:tcPr>
          <w:p w14:paraId="11F409C2" w14:textId="6DBCBF98" w:rsidR="005E23DA" w:rsidRPr="002F5F48" w:rsidRDefault="00996FB0">
            <w:pPr>
              <w:rPr>
                <w:rFonts w:ascii="Arial" w:hAnsi="Arial" w:cs="Arial"/>
                <w:sz w:val="36"/>
                <w:szCs w:val="36"/>
                <w:lang w:val="en-US"/>
              </w:rPr>
            </w:pPr>
            <w:r>
              <w:rPr>
                <w:noProof/>
              </w:rPr>
              <w:drawing>
                <wp:inline distT="0" distB="0" distL="0" distR="0" wp14:anchorId="7D0F27A5" wp14:editId="4970E7D7">
                  <wp:extent cx="804672" cy="804672"/>
                  <wp:effectExtent l="0" t="0" r="0" b="0"/>
                  <wp:docPr id="1904505902" name="Picture 3" descr="Sustainable Development Goal 8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ustainable Development Goal 8 - Wikipedia"/>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804672" cy="804672"/>
                          </a:xfrm>
                          <a:prstGeom prst="rect">
                            <a:avLst/>
                          </a:prstGeom>
                          <a:noFill/>
                          <a:ln>
                            <a:noFill/>
                          </a:ln>
                        </pic:spPr>
                      </pic:pic>
                    </a:graphicData>
                  </a:graphic>
                </wp:inline>
              </w:drawing>
            </w:r>
          </w:p>
        </w:tc>
        <w:tc>
          <w:tcPr>
            <w:tcW w:w="1481" w:type="dxa"/>
          </w:tcPr>
          <w:p w14:paraId="26F5E326" w14:textId="0F66BFAA" w:rsidR="005E23DA" w:rsidRPr="002F5F48" w:rsidRDefault="00996FB0">
            <w:pPr>
              <w:rPr>
                <w:rFonts w:ascii="Arial" w:hAnsi="Arial" w:cs="Arial"/>
                <w:sz w:val="36"/>
                <w:szCs w:val="36"/>
                <w:lang w:val="en-US"/>
              </w:rPr>
            </w:pPr>
            <w:r>
              <w:rPr>
                <w:noProof/>
              </w:rPr>
              <w:drawing>
                <wp:inline distT="0" distB="0" distL="0" distR="0" wp14:anchorId="73D39999" wp14:editId="17B86F4E">
                  <wp:extent cx="804672" cy="804672"/>
                  <wp:effectExtent l="0" t="0" r="0" b="0"/>
                  <wp:docPr id="890383001" name="Picture 5" descr="Sustainable Development Goal 10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Sustainable Development Goal 10 - Wikipedia"/>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804672" cy="804672"/>
                          </a:xfrm>
                          <a:prstGeom prst="rect">
                            <a:avLst/>
                          </a:prstGeom>
                          <a:noFill/>
                          <a:ln>
                            <a:noFill/>
                          </a:ln>
                        </pic:spPr>
                      </pic:pic>
                    </a:graphicData>
                  </a:graphic>
                </wp:inline>
              </w:drawing>
            </w:r>
          </w:p>
        </w:tc>
        <w:tc>
          <w:tcPr>
            <w:tcW w:w="1481" w:type="dxa"/>
          </w:tcPr>
          <w:p w14:paraId="3CB0B8FC" w14:textId="2D57766B" w:rsidR="005E23DA" w:rsidRDefault="005E23DA">
            <w:pPr>
              <w:rPr>
                <w:rFonts w:ascii="Arial" w:hAnsi="Arial" w:cs="Arial"/>
                <w:sz w:val="36"/>
                <w:szCs w:val="36"/>
                <w:lang w:val="en-US"/>
              </w:rPr>
            </w:pPr>
          </w:p>
          <w:p w14:paraId="2E49E431" w14:textId="7BDA1456" w:rsidR="00037FA6" w:rsidRPr="00037FA6" w:rsidRDefault="00037FA6" w:rsidP="00037FA6">
            <w:pPr>
              <w:rPr>
                <w:rFonts w:ascii="Arial" w:hAnsi="Arial" w:cs="Arial"/>
                <w:sz w:val="36"/>
                <w:szCs w:val="36"/>
                <w:lang w:val="en-US"/>
              </w:rPr>
            </w:pPr>
          </w:p>
        </w:tc>
        <w:tc>
          <w:tcPr>
            <w:tcW w:w="1483" w:type="dxa"/>
          </w:tcPr>
          <w:p w14:paraId="70FCA30D" w14:textId="4DFC883B" w:rsidR="005E23DA" w:rsidRPr="002F5F48" w:rsidRDefault="005E23DA">
            <w:pPr>
              <w:rPr>
                <w:rFonts w:ascii="Arial" w:hAnsi="Arial" w:cs="Arial"/>
                <w:sz w:val="36"/>
                <w:szCs w:val="36"/>
                <w:lang w:val="en-US"/>
              </w:rPr>
            </w:pPr>
          </w:p>
        </w:tc>
      </w:tr>
    </w:tbl>
    <w:p w14:paraId="47F45BCD" w14:textId="77777777" w:rsidR="005E23DA" w:rsidRPr="009A7947" w:rsidRDefault="00000000" w:rsidP="00996FB0">
      <w:pPr>
        <w:pStyle w:val="Heading1"/>
        <w:numPr>
          <w:ilvl w:val="0"/>
          <w:numId w:val="1"/>
        </w:numPr>
        <w:spacing w:after="240" w:line="276" w:lineRule="auto"/>
        <w:ind w:left="0"/>
        <w:jc w:val="both"/>
        <w:rPr>
          <w:rFonts w:ascii="Arial" w:hAnsi="Arial" w:cs="Arial"/>
          <w:color w:val="002060"/>
          <w:sz w:val="32"/>
          <w:szCs w:val="32"/>
        </w:rPr>
      </w:pPr>
      <w:bookmarkStart w:id="24" w:name="_Toc172379209"/>
      <w:bookmarkStart w:id="25" w:name="_Toc167185388"/>
      <w:bookmarkStart w:id="26" w:name="_Toc172379524"/>
      <w:bookmarkStart w:id="27" w:name="_Toc172379496"/>
      <w:bookmarkStart w:id="28" w:name="_Toc238036171"/>
      <w:r w:rsidRPr="009A7947">
        <w:rPr>
          <w:rFonts w:ascii="Arial" w:hAnsi="Arial" w:cs="Arial"/>
          <w:color w:val="002060"/>
          <w:sz w:val="32"/>
          <w:szCs w:val="32"/>
        </w:rPr>
        <w:t>Review Mechanism</w:t>
      </w:r>
      <w:bookmarkEnd w:id="24"/>
      <w:bookmarkEnd w:id="25"/>
      <w:bookmarkEnd w:id="26"/>
      <w:bookmarkEnd w:id="27"/>
      <w:bookmarkEnd w:id="28"/>
    </w:p>
    <w:p w14:paraId="04729208" w14:textId="77777777" w:rsidR="005E23DA" w:rsidRPr="002F5F48" w:rsidRDefault="00000000" w:rsidP="000B5FC6">
      <w:pPr>
        <w:pStyle w:val="ListParagraph"/>
        <w:numPr>
          <w:ilvl w:val="0"/>
          <w:numId w:val="5"/>
        </w:numPr>
        <w:spacing w:after="240" w:line="276" w:lineRule="auto"/>
        <w:ind w:left="0"/>
        <w:contextualSpacing w:val="0"/>
        <w:jc w:val="both"/>
        <w:rPr>
          <w:rFonts w:ascii="Arial" w:hAnsi="Arial" w:cs="Arial"/>
          <w:b/>
          <w:bCs/>
          <w:sz w:val="26"/>
          <w:szCs w:val="26"/>
        </w:rPr>
      </w:pPr>
      <w:r w:rsidRPr="002F5F48">
        <w:rPr>
          <w:rFonts w:ascii="Arial" w:hAnsi="Arial" w:cs="Arial"/>
          <w:b/>
          <w:bCs/>
          <w:sz w:val="26"/>
          <w:szCs w:val="26"/>
        </w:rPr>
        <w:t>Annual Performance Review:</w:t>
      </w:r>
    </w:p>
    <w:p w14:paraId="5BF6BFB0" w14:textId="77777777" w:rsidR="00996FB0" w:rsidRDefault="00996FB0" w:rsidP="00996FB0">
      <w:pPr>
        <w:pStyle w:val="ListParagraph"/>
        <w:numPr>
          <w:ilvl w:val="0"/>
          <w:numId w:val="6"/>
        </w:numPr>
        <w:spacing w:line="276" w:lineRule="auto"/>
        <w:jc w:val="both"/>
        <w:rPr>
          <w:rFonts w:ascii="Arial" w:hAnsi="Arial" w:cs="Arial"/>
        </w:rPr>
      </w:pPr>
      <w:r w:rsidRPr="00996FB0">
        <w:rPr>
          <w:rFonts w:ascii="Arial" w:hAnsi="Arial" w:cs="Arial"/>
        </w:rPr>
        <w:t>Living wage objectives, targets, and key performance indicators relating to wage levels, wage compliance, employee benefits, identified wage gaps, and compensation practices shall be reviewed annually.</w:t>
      </w:r>
      <w:r>
        <w:rPr>
          <w:rFonts w:ascii="Arial" w:hAnsi="Arial" w:cs="Arial"/>
        </w:rPr>
        <w:t xml:space="preserve"> </w:t>
      </w:r>
    </w:p>
    <w:p w14:paraId="28FA1D3D" w14:textId="77777777" w:rsidR="00996FB0" w:rsidRDefault="00996FB0" w:rsidP="00996FB0">
      <w:pPr>
        <w:pStyle w:val="ListParagraph"/>
        <w:numPr>
          <w:ilvl w:val="0"/>
          <w:numId w:val="6"/>
        </w:numPr>
        <w:spacing w:line="276" w:lineRule="auto"/>
        <w:jc w:val="both"/>
        <w:rPr>
          <w:rFonts w:ascii="Arial" w:hAnsi="Arial" w:cs="Arial"/>
        </w:rPr>
      </w:pPr>
      <w:r w:rsidRPr="00996FB0">
        <w:rPr>
          <w:rFonts w:ascii="Arial" w:hAnsi="Arial" w:cs="Arial"/>
        </w:rPr>
        <w:t>Progress against established targets, wage performance, compliance status, employee feedback, and improvement initiatives shall be evaluated through periodic Management Review Meetings.</w:t>
      </w:r>
      <w:r>
        <w:rPr>
          <w:rFonts w:ascii="Arial" w:hAnsi="Arial" w:cs="Arial"/>
        </w:rPr>
        <w:t xml:space="preserve"> </w:t>
      </w:r>
    </w:p>
    <w:p w14:paraId="59570BDA" w14:textId="63D2CC72" w:rsidR="00037FA6" w:rsidRPr="00996FB0" w:rsidRDefault="00996FB0" w:rsidP="00996FB0">
      <w:pPr>
        <w:pStyle w:val="ListParagraph"/>
        <w:numPr>
          <w:ilvl w:val="0"/>
          <w:numId w:val="6"/>
        </w:numPr>
        <w:spacing w:line="276" w:lineRule="auto"/>
        <w:jc w:val="both"/>
        <w:rPr>
          <w:rFonts w:ascii="Arial" w:hAnsi="Arial" w:cs="Arial"/>
        </w:rPr>
      </w:pPr>
      <w:r w:rsidRPr="00996FB0">
        <w:rPr>
          <w:rFonts w:ascii="Arial" w:hAnsi="Arial" w:cs="Arial"/>
        </w:rPr>
        <w:t>Key achievements, challenges, wage gaps, risks, and opportunities for improvement shall be identified and documented.</w:t>
      </w:r>
    </w:p>
    <w:p w14:paraId="1FDD9F93" w14:textId="77777777" w:rsidR="00037FA6" w:rsidRPr="00037FA6" w:rsidRDefault="00037FA6" w:rsidP="00037FA6">
      <w:pPr>
        <w:pStyle w:val="ListParagraph"/>
        <w:spacing w:line="276" w:lineRule="auto"/>
        <w:ind w:left="360"/>
        <w:jc w:val="both"/>
        <w:rPr>
          <w:rFonts w:ascii="Arial" w:hAnsi="Arial" w:cs="Arial"/>
        </w:rPr>
      </w:pPr>
    </w:p>
    <w:p w14:paraId="6AA591BC" w14:textId="77777777" w:rsidR="005E23DA" w:rsidRPr="002F5F48" w:rsidRDefault="00000000" w:rsidP="000B5FC6">
      <w:pPr>
        <w:pStyle w:val="ListParagraph"/>
        <w:numPr>
          <w:ilvl w:val="0"/>
          <w:numId w:val="5"/>
        </w:numPr>
        <w:spacing w:after="240" w:line="276" w:lineRule="auto"/>
        <w:ind w:left="0"/>
        <w:contextualSpacing w:val="0"/>
        <w:jc w:val="both"/>
        <w:rPr>
          <w:rFonts w:ascii="Arial" w:hAnsi="Arial" w:cs="Arial"/>
          <w:b/>
          <w:bCs/>
          <w:sz w:val="26"/>
          <w:szCs w:val="26"/>
        </w:rPr>
      </w:pPr>
      <w:r w:rsidRPr="002F5F48">
        <w:rPr>
          <w:rFonts w:ascii="Arial" w:hAnsi="Arial" w:cs="Arial"/>
          <w:b/>
          <w:bCs/>
          <w:sz w:val="26"/>
          <w:szCs w:val="26"/>
        </w:rPr>
        <w:t>Continuous Improvement:</w:t>
      </w:r>
    </w:p>
    <w:p w14:paraId="48E3352B" w14:textId="2E3399F0" w:rsidR="00996FB0" w:rsidRPr="00996FB0" w:rsidRDefault="00996FB0" w:rsidP="00996FB0">
      <w:pPr>
        <w:pStyle w:val="ListParagraph"/>
        <w:numPr>
          <w:ilvl w:val="0"/>
          <w:numId w:val="6"/>
        </w:numPr>
        <w:spacing w:line="276" w:lineRule="auto"/>
        <w:jc w:val="both"/>
        <w:rPr>
          <w:rFonts w:ascii="Arial" w:hAnsi="Arial" w:cs="Arial"/>
          <w:lang w:val="en-US"/>
        </w:rPr>
      </w:pPr>
      <w:r w:rsidRPr="00996FB0">
        <w:rPr>
          <w:rFonts w:ascii="Arial" w:hAnsi="Arial" w:cs="Arial"/>
          <w:lang w:val="en-US"/>
        </w:rPr>
        <w:t>Findings from wage assessments, payroll reviews, internal audits, employee feedback, and stakeholder engagement shall be used to identify opportunities for improvement.</w:t>
      </w:r>
    </w:p>
    <w:p w14:paraId="4F7B8BDC" w14:textId="3E2B8487" w:rsidR="00996FB0" w:rsidRPr="00996FB0" w:rsidRDefault="00996FB0" w:rsidP="00996FB0">
      <w:pPr>
        <w:pStyle w:val="ListParagraph"/>
        <w:numPr>
          <w:ilvl w:val="0"/>
          <w:numId w:val="6"/>
        </w:numPr>
        <w:spacing w:line="276" w:lineRule="auto"/>
        <w:jc w:val="both"/>
        <w:rPr>
          <w:rFonts w:ascii="Arial" w:hAnsi="Arial" w:cs="Arial"/>
          <w:lang w:val="en-US"/>
        </w:rPr>
      </w:pPr>
      <w:r w:rsidRPr="00996FB0">
        <w:rPr>
          <w:rFonts w:ascii="Arial" w:hAnsi="Arial" w:cs="Arial"/>
          <w:lang w:val="en-US"/>
        </w:rPr>
        <w:t>Corrective actions shall be implemented where wage gaps, payment issues, non-compliances, or other compensation-related concerns are identified.</w:t>
      </w:r>
    </w:p>
    <w:p w14:paraId="5C38DA59" w14:textId="4851DA38" w:rsidR="000B5FC6" w:rsidRPr="00996FB0" w:rsidRDefault="00996FB0" w:rsidP="00996FB0">
      <w:pPr>
        <w:pStyle w:val="ListParagraph"/>
        <w:numPr>
          <w:ilvl w:val="0"/>
          <w:numId w:val="6"/>
        </w:numPr>
        <w:spacing w:line="276" w:lineRule="auto"/>
        <w:jc w:val="both"/>
        <w:rPr>
          <w:rFonts w:ascii="Arial" w:hAnsi="Arial" w:cs="Arial"/>
          <w:lang w:val="en-US"/>
        </w:rPr>
      </w:pPr>
      <w:r w:rsidRPr="00996FB0">
        <w:rPr>
          <w:rFonts w:ascii="Arial" w:hAnsi="Arial" w:cs="Arial"/>
          <w:lang w:val="en-US"/>
        </w:rPr>
        <w:t>Living wage objectives, targets, assessment methods, and compensation practices shall be reviewed periodically to support fair and adequate wages.</w:t>
      </w:r>
    </w:p>
    <w:p w14:paraId="25C09FF4" w14:textId="77777777" w:rsidR="000B5FC6" w:rsidRPr="002F5F48" w:rsidRDefault="000B5FC6" w:rsidP="000B5FC6">
      <w:pPr>
        <w:spacing w:line="276" w:lineRule="auto"/>
        <w:jc w:val="both"/>
        <w:rPr>
          <w:rFonts w:ascii="Arial" w:hAnsi="Arial" w:cs="Arial"/>
          <w:color w:val="0D0D0D"/>
        </w:rPr>
      </w:pPr>
    </w:p>
    <w:p w14:paraId="67A054B0" w14:textId="77777777" w:rsidR="000B5FC6" w:rsidRPr="002F5F48" w:rsidRDefault="000B5FC6" w:rsidP="00872CDA">
      <w:pPr>
        <w:pStyle w:val="ListParagraph"/>
        <w:numPr>
          <w:ilvl w:val="0"/>
          <w:numId w:val="5"/>
        </w:numPr>
        <w:spacing w:after="240" w:line="276" w:lineRule="auto"/>
        <w:ind w:left="0"/>
        <w:contextualSpacing w:val="0"/>
        <w:jc w:val="both"/>
        <w:rPr>
          <w:rFonts w:ascii="Arial" w:hAnsi="Arial" w:cs="Arial"/>
          <w:b/>
          <w:bCs/>
          <w:sz w:val="26"/>
          <w:szCs w:val="26"/>
        </w:rPr>
      </w:pPr>
      <w:r w:rsidRPr="002F5F48">
        <w:rPr>
          <w:rFonts w:ascii="Arial" w:hAnsi="Arial" w:cs="Arial"/>
          <w:b/>
          <w:bCs/>
          <w:sz w:val="26"/>
          <w:szCs w:val="26"/>
        </w:rPr>
        <w:t>Policy Review and Update</w:t>
      </w:r>
    </w:p>
    <w:p w14:paraId="4892C34D" w14:textId="2CB0076B" w:rsidR="00996FB0" w:rsidRPr="00996FB0" w:rsidRDefault="00996FB0" w:rsidP="00996FB0">
      <w:pPr>
        <w:pStyle w:val="ListParagraph"/>
        <w:numPr>
          <w:ilvl w:val="0"/>
          <w:numId w:val="6"/>
        </w:numPr>
        <w:spacing w:line="276" w:lineRule="auto"/>
        <w:jc w:val="both"/>
        <w:rPr>
          <w:rFonts w:ascii="Arial" w:hAnsi="Arial" w:cs="Arial"/>
          <w:lang w:val="en-US"/>
        </w:rPr>
      </w:pPr>
      <w:r w:rsidRPr="00996FB0">
        <w:rPr>
          <w:rFonts w:ascii="Arial" w:hAnsi="Arial" w:cs="Arial"/>
          <w:lang w:val="en-US"/>
        </w:rPr>
        <w:t xml:space="preserve">The </w:t>
      </w:r>
      <w:r w:rsidRPr="00996FB0">
        <w:rPr>
          <w:rFonts w:ascii="Arial" w:hAnsi="Arial" w:cs="Arial"/>
          <w:b/>
          <w:bCs/>
          <w:lang w:val="en-US"/>
        </w:rPr>
        <w:t>Human Resources (HR) Manager</w:t>
      </w:r>
      <w:r w:rsidRPr="00996FB0">
        <w:rPr>
          <w:rFonts w:ascii="Arial" w:hAnsi="Arial" w:cs="Arial"/>
          <w:lang w:val="en-US"/>
        </w:rPr>
        <w:t xml:space="preserve"> shall review this Policy at least once every two years, or earlier where significant changes occur in wage laws, business </w:t>
      </w:r>
      <w:r w:rsidRPr="00996FB0">
        <w:rPr>
          <w:rFonts w:ascii="Arial" w:hAnsi="Arial" w:cs="Arial"/>
          <w:lang w:val="en-US"/>
        </w:rPr>
        <w:lastRenderedPageBreak/>
        <w:t>operations, living wage benchmarks, workforce requirements, or stakeholder expectations.</w:t>
      </w:r>
    </w:p>
    <w:p w14:paraId="415B35DE" w14:textId="2A522707" w:rsidR="00996FB0" w:rsidRPr="00996FB0" w:rsidRDefault="00996FB0" w:rsidP="00996FB0">
      <w:pPr>
        <w:pStyle w:val="ListParagraph"/>
        <w:numPr>
          <w:ilvl w:val="0"/>
          <w:numId w:val="6"/>
        </w:numPr>
        <w:spacing w:line="276" w:lineRule="auto"/>
        <w:jc w:val="both"/>
        <w:rPr>
          <w:rFonts w:ascii="Arial" w:hAnsi="Arial" w:cs="Arial"/>
          <w:lang w:val="en-US"/>
        </w:rPr>
      </w:pPr>
      <w:r w:rsidRPr="00996FB0">
        <w:rPr>
          <w:rFonts w:ascii="Arial" w:hAnsi="Arial" w:cs="Arial"/>
          <w:lang w:val="en-US"/>
        </w:rPr>
        <w:t xml:space="preserve">Proposed revisions shall be reviewed and approved by </w:t>
      </w:r>
      <w:r w:rsidRPr="00996FB0">
        <w:rPr>
          <w:rFonts w:ascii="Arial" w:hAnsi="Arial" w:cs="Arial"/>
          <w:b/>
          <w:bCs/>
          <w:lang w:val="en-US"/>
        </w:rPr>
        <w:t>Senior Management</w:t>
      </w:r>
      <w:r w:rsidRPr="00996FB0">
        <w:rPr>
          <w:rFonts w:ascii="Arial" w:hAnsi="Arial" w:cs="Arial"/>
          <w:lang w:val="en-US"/>
        </w:rPr>
        <w:t xml:space="preserve"> before implementation.</w:t>
      </w:r>
    </w:p>
    <w:p w14:paraId="632E57C5" w14:textId="2CC2054D" w:rsidR="00996FB0" w:rsidRPr="00996FB0" w:rsidRDefault="00996FB0" w:rsidP="00996FB0">
      <w:pPr>
        <w:pStyle w:val="ListParagraph"/>
        <w:numPr>
          <w:ilvl w:val="0"/>
          <w:numId w:val="6"/>
        </w:numPr>
        <w:spacing w:line="276" w:lineRule="auto"/>
        <w:jc w:val="both"/>
        <w:rPr>
          <w:rFonts w:ascii="Arial" w:hAnsi="Arial" w:cs="Arial"/>
          <w:lang w:val="en-US"/>
        </w:rPr>
      </w:pPr>
      <w:r w:rsidRPr="00996FB0">
        <w:rPr>
          <w:rFonts w:ascii="Arial" w:hAnsi="Arial" w:cs="Arial"/>
          <w:lang w:val="en-US"/>
        </w:rPr>
        <w:t>Approved changes shall be communicated to relevant employees, contractors, and other applicable stakeholders, with appropriate awareness or training provided where required.</w:t>
      </w:r>
    </w:p>
    <w:p w14:paraId="3EA14CBB" w14:textId="77777777" w:rsidR="005E23DA" w:rsidRPr="002F5F48" w:rsidRDefault="005E23DA">
      <w:pPr>
        <w:pStyle w:val="ListParagraph"/>
        <w:spacing w:after="160" w:line="276" w:lineRule="auto"/>
        <w:ind w:left="284"/>
        <w:jc w:val="both"/>
        <w:rPr>
          <w:rFonts w:ascii="Arial" w:hAnsi="Arial" w:cs="Arial"/>
        </w:rPr>
      </w:pPr>
    </w:p>
    <w:p w14:paraId="3F23F5B2" w14:textId="33C39A54" w:rsidR="005E23DA" w:rsidRPr="002F5F48" w:rsidRDefault="00000000" w:rsidP="00872CDA">
      <w:pPr>
        <w:pStyle w:val="ListParagraph"/>
        <w:numPr>
          <w:ilvl w:val="0"/>
          <w:numId w:val="5"/>
        </w:numPr>
        <w:spacing w:after="240" w:line="276" w:lineRule="auto"/>
        <w:ind w:left="0"/>
        <w:contextualSpacing w:val="0"/>
        <w:jc w:val="both"/>
        <w:rPr>
          <w:rFonts w:ascii="Arial" w:hAnsi="Arial" w:cs="Arial"/>
          <w:b/>
          <w:bCs/>
          <w:sz w:val="26"/>
          <w:szCs w:val="26"/>
        </w:rPr>
      </w:pPr>
      <w:r w:rsidRPr="002F5F48">
        <w:rPr>
          <w:rFonts w:ascii="Arial" w:hAnsi="Arial" w:cs="Arial"/>
          <w:b/>
          <w:bCs/>
          <w:sz w:val="26"/>
          <w:szCs w:val="26"/>
        </w:rPr>
        <w:t>Revision History</w:t>
      </w:r>
    </w:p>
    <w:tbl>
      <w:tblPr>
        <w:tblStyle w:val="TableGrid"/>
        <w:tblW w:w="5018" w:type="pct"/>
        <w:tblLook w:val="04A0" w:firstRow="1" w:lastRow="0" w:firstColumn="1" w:lastColumn="0" w:noHBand="0" w:noVBand="1"/>
      </w:tblPr>
      <w:tblGrid>
        <w:gridCol w:w="1250"/>
        <w:gridCol w:w="1940"/>
        <w:gridCol w:w="5858"/>
      </w:tblGrid>
      <w:tr w:rsidR="005E23DA" w:rsidRPr="002F5F48" w14:paraId="28ECAE20" w14:textId="77777777" w:rsidTr="002F5F48">
        <w:trPr>
          <w:trHeight w:val="751"/>
        </w:trPr>
        <w:tc>
          <w:tcPr>
            <w:tcW w:w="691" w:type="pct"/>
            <w:vAlign w:val="center"/>
          </w:tcPr>
          <w:p w14:paraId="429E58F7" w14:textId="77777777" w:rsidR="005E23DA" w:rsidRPr="002F5F48" w:rsidRDefault="00000000">
            <w:pPr>
              <w:spacing w:after="160" w:line="276" w:lineRule="auto"/>
              <w:jc w:val="center"/>
              <w:rPr>
                <w:rFonts w:ascii="Arial" w:hAnsi="Arial" w:cs="Arial"/>
                <w:b/>
                <w:bCs/>
              </w:rPr>
            </w:pPr>
            <w:r w:rsidRPr="002F5F48">
              <w:rPr>
                <w:rFonts w:ascii="Arial" w:hAnsi="Arial" w:cs="Arial"/>
                <w:b/>
                <w:bCs/>
              </w:rPr>
              <w:t>Revision No.</w:t>
            </w:r>
          </w:p>
        </w:tc>
        <w:tc>
          <w:tcPr>
            <w:tcW w:w="1072" w:type="pct"/>
            <w:vAlign w:val="center"/>
          </w:tcPr>
          <w:p w14:paraId="4FC7C562" w14:textId="77777777" w:rsidR="005E23DA" w:rsidRPr="002F5F48" w:rsidRDefault="00000000">
            <w:pPr>
              <w:spacing w:after="160" w:line="276" w:lineRule="auto"/>
              <w:jc w:val="center"/>
              <w:rPr>
                <w:rFonts w:ascii="Arial" w:hAnsi="Arial" w:cs="Arial"/>
                <w:b/>
                <w:bCs/>
              </w:rPr>
            </w:pPr>
            <w:r w:rsidRPr="002F5F48">
              <w:rPr>
                <w:rFonts w:ascii="Arial" w:hAnsi="Arial" w:cs="Arial"/>
                <w:b/>
                <w:bCs/>
              </w:rPr>
              <w:t>Revision Date</w:t>
            </w:r>
          </w:p>
        </w:tc>
        <w:tc>
          <w:tcPr>
            <w:tcW w:w="3237" w:type="pct"/>
            <w:vAlign w:val="center"/>
          </w:tcPr>
          <w:p w14:paraId="3DEC2FA5" w14:textId="77777777" w:rsidR="005E23DA" w:rsidRPr="002F5F48" w:rsidRDefault="00000000">
            <w:pPr>
              <w:spacing w:after="160" w:line="276" w:lineRule="auto"/>
              <w:jc w:val="center"/>
              <w:rPr>
                <w:rFonts w:ascii="Arial" w:hAnsi="Arial" w:cs="Arial"/>
                <w:b/>
                <w:bCs/>
              </w:rPr>
            </w:pPr>
            <w:r w:rsidRPr="002F5F48">
              <w:rPr>
                <w:rFonts w:ascii="Arial" w:hAnsi="Arial" w:cs="Arial"/>
                <w:b/>
                <w:bCs/>
              </w:rPr>
              <w:t>Description of Change</w:t>
            </w:r>
          </w:p>
        </w:tc>
      </w:tr>
      <w:tr w:rsidR="005E23DA" w:rsidRPr="002F5F48" w14:paraId="47356224" w14:textId="77777777" w:rsidTr="002F5F48">
        <w:trPr>
          <w:trHeight w:val="448"/>
        </w:trPr>
        <w:tc>
          <w:tcPr>
            <w:tcW w:w="691" w:type="pct"/>
            <w:vAlign w:val="center"/>
          </w:tcPr>
          <w:p w14:paraId="1AE0CBA8" w14:textId="7FB438B4" w:rsidR="005E23DA" w:rsidRPr="002F5F48" w:rsidRDefault="00977059">
            <w:pPr>
              <w:spacing w:after="160" w:line="276" w:lineRule="auto"/>
              <w:jc w:val="center"/>
              <w:rPr>
                <w:rFonts w:ascii="Arial" w:hAnsi="Arial" w:cs="Arial"/>
              </w:rPr>
            </w:pPr>
            <w:r w:rsidRPr="002F5F48">
              <w:rPr>
                <w:rFonts w:ascii="Arial" w:hAnsi="Arial" w:cs="Arial"/>
              </w:rPr>
              <w:t>00</w:t>
            </w:r>
          </w:p>
        </w:tc>
        <w:tc>
          <w:tcPr>
            <w:tcW w:w="1072" w:type="pct"/>
            <w:vAlign w:val="center"/>
          </w:tcPr>
          <w:p w14:paraId="3CF1B131" w14:textId="77777777" w:rsidR="005E23DA" w:rsidRPr="002F5F48" w:rsidRDefault="00000000">
            <w:pPr>
              <w:spacing w:after="160" w:line="276" w:lineRule="auto"/>
              <w:jc w:val="center"/>
              <w:rPr>
                <w:rFonts w:ascii="Arial" w:hAnsi="Arial" w:cs="Arial"/>
              </w:rPr>
            </w:pPr>
            <w:r w:rsidRPr="002F5F48">
              <w:rPr>
                <w:rFonts w:ascii="Arial" w:hAnsi="Arial" w:cs="Arial"/>
              </w:rPr>
              <w:t>01-01-2024</w:t>
            </w:r>
          </w:p>
        </w:tc>
        <w:tc>
          <w:tcPr>
            <w:tcW w:w="3237" w:type="pct"/>
            <w:vAlign w:val="center"/>
          </w:tcPr>
          <w:p w14:paraId="1F277161" w14:textId="5B23E12D" w:rsidR="005E23DA" w:rsidRPr="002F5F48" w:rsidRDefault="00000000">
            <w:pPr>
              <w:spacing w:after="160" w:line="276" w:lineRule="auto"/>
              <w:jc w:val="center"/>
              <w:rPr>
                <w:rFonts w:ascii="Arial" w:hAnsi="Arial" w:cs="Arial"/>
              </w:rPr>
            </w:pPr>
            <w:r w:rsidRPr="002F5F48">
              <w:rPr>
                <w:rFonts w:ascii="Arial" w:hAnsi="Arial" w:cs="Arial"/>
              </w:rPr>
              <w:t xml:space="preserve">Initial release of the </w:t>
            </w:r>
            <w:r w:rsidR="00996FB0">
              <w:rPr>
                <w:rFonts w:ascii="Arial" w:hAnsi="Arial" w:cs="Arial"/>
              </w:rPr>
              <w:t xml:space="preserve">Living wage Policy </w:t>
            </w:r>
          </w:p>
        </w:tc>
      </w:tr>
      <w:tr w:rsidR="005E23DA" w:rsidRPr="002F5F48" w14:paraId="5EB06064" w14:textId="77777777" w:rsidTr="002F5F48">
        <w:trPr>
          <w:trHeight w:val="740"/>
        </w:trPr>
        <w:tc>
          <w:tcPr>
            <w:tcW w:w="691" w:type="pct"/>
            <w:vAlign w:val="center"/>
          </w:tcPr>
          <w:p w14:paraId="6602D8FD" w14:textId="72F1923B" w:rsidR="005E23DA" w:rsidRPr="002F5F48" w:rsidRDefault="00977059">
            <w:pPr>
              <w:spacing w:after="160" w:line="276" w:lineRule="auto"/>
              <w:jc w:val="center"/>
              <w:rPr>
                <w:rFonts w:ascii="Arial" w:hAnsi="Arial" w:cs="Arial"/>
              </w:rPr>
            </w:pPr>
            <w:r w:rsidRPr="002F5F48">
              <w:rPr>
                <w:rFonts w:ascii="Arial" w:hAnsi="Arial" w:cs="Arial"/>
              </w:rPr>
              <w:t xml:space="preserve">01 </w:t>
            </w:r>
          </w:p>
        </w:tc>
        <w:tc>
          <w:tcPr>
            <w:tcW w:w="1072" w:type="pct"/>
            <w:vAlign w:val="center"/>
          </w:tcPr>
          <w:p w14:paraId="164B60EB" w14:textId="61DE10EF" w:rsidR="005E23DA" w:rsidRPr="002F5F48" w:rsidRDefault="00000000">
            <w:pPr>
              <w:spacing w:after="160" w:line="276" w:lineRule="auto"/>
              <w:jc w:val="center"/>
              <w:rPr>
                <w:rFonts w:ascii="Arial" w:hAnsi="Arial" w:cs="Arial"/>
              </w:rPr>
            </w:pPr>
            <w:r w:rsidRPr="002F5F48">
              <w:rPr>
                <w:rFonts w:ascii="Arial" w:hAnsi="Arial" w:cs="Arial"/>
              </w:rPr>
              <w:t>01-01-20</w:t>
            </w:r>
            <w:r w:rsidR="00872CDA" w:rsidRPr="002F5F48">
              <w:rPr>
                <w:rFonts w:ascii="Arial" w:hAnsi="Arial" w:cs="Arial"/>
              </w:rPr>
              <w:t xml:space="preserve">26 </w:t>
            </w:r>
          </w:p>
        </w:tc>
        <w:tc>
          <w:tcPr>
            <w:tcW w:w="3237" w:type="pct"/>
            <w:vAlign w:val="center"/>
          </w:tcPr>
          <w:p w14:paraId="64D1C646" w14:textId="263F93E5" w:rsidR="005E23DA" w:rsidRPr="002F5F48" w:rsidRDefault="00996FB0">
            <w:pPr>
              <w:spacing w:after="160" w:line="276" w:lineRule="auto"/>
              <w:jc w:val="center"/>
              <w:rPr>
                <w:rFonts w:ascii="Arial" w:hAnsi="Arial" w:cs="Arial"/>
              </w:rPr>
            </w:pPr>
            <w:r>
              <w:rPr>
                <w:rFonts w:ascii="Arial" w:hAnsi="Arial" w:cs="Arial"/>
              </w:rPr>
              <w:t>R</w:t>
            </w:r>
            <w:r w:rsidR="00000000" w:rsidRPr="002F5F48">
              <w:rPr>
                <w:rFonts w:ascii="Arial" w:hAnsi="Arial" w:cs="Arial"/>
              </w:rPr>
              <w:t>evised a formal Revision History table</w:t>
            </w:r>
          </w:p>
        </w:tc>
      </w:tr>
    </w:tbl>
    <w:p w14:paraId="2F6ECAEC" w14:textId="77777777" w:rsidR="005E23DA" w:rsidRPr="002F5F48" w:rsidRDefault="005E23DA">
      <w:pPr>
        <w:spacing w:after="160" w:line="276" w:lineRule="auto"/>
        <w:jc w:val="both"/>
        <w:rPr>
          <w:rFonts w:ascii="Arial" w:hAnsi="Arial" w:cs="Arial"/>
        </w:rPr>
      </w:pPr>
    </w:p>
    <w:p w14:paraId="6384E759" w14:textId="77777777" w:rsidR="005E23DA" w:rsidRPr="002F5F48" w:rsidRDefault="005E23DA">
      <w:pPr>
        <w:spacing w:after="160" w:line="276" w:lineRule="auto"/>
        <w:jc w:val="both"/>
        <w:rPr>
          <w:rFonts w:ascii="Arial" w:hAnsi="Arial" w:cs="Arial"/>
        </w:rPr>
      </w:pPr>
    </w:p>
    <w:p w14:paraId="73EB5E03" w14:textId="6B84FBAF" w:rsidR="005E23DA" w:rsidRPr="002F5F48" w:rsidRDefault="00000000">
      <w:pPr>
        <w:spacing w:after="160" w:line="276" w:lineRule="auto"/>
        <w:jc w:val="both"/>
        <w:rPr>
          <w:rFonts w:ascii="Arial" w:hAnsi="Arial" w:cs="Arial"/>
          <w:b/>
          <w:bCs/>
        </w:rPr>
      </w:pPr>
      <w:bookmarkStart w:id="29" w:name="_Hlk172988363"/>
      <w:r w:rsidRPr="002F5F48">
        <w:rPr>
          <w:rFonts w:ascii="Arial" w:hAnsi="Arial" w:cs="Arial"/>
        </w:rPr>
        <w:t>(Signature)</w:t>
      </w:r>
      <w:r w:rsidRPr="002F5F48">
        <w:rPr>
          <w:rFonts w:ascii="Arial" w:hAnsi="Arial" w:cs="Arial"/>
        </w:rPr>
        <w:tab/>
      </w:r>
    </w:p>
    <w:p w14:paraId="278293E6" w14:textId="67B85DD6" w:rsidR="005E23DA" w:rsidRPr="002F5F48" w:rsidRDefault="00000000">
      <w:pPr>
        <w:spacing w:after="160" w:line="276" w:lineRule="auto"/>
        <w:jc w:val="both"/>
        <w:rPr>
          <w:rFonts w:ascii="Arial" w:hAnsi="Arial" w:cs="Arial"/>
        </w:rPr>
      </w:pPr>
      <w:r w:rsidRPr="002F5F48">
        <w:rPr>
          <w:rFonts w:ascii="Arial" w:hAnsi="Arial" w:cs="Arial"/>
          <w:b/>
          <w:bCs/>
        </w:rPr>
        <w:t>Approved By</w:t>
      </w:r>
      <w:r w:rsidRPr="002F5F48">
        <w:rPr>
          <w:rFonts w:ascii="Arial" w:hAnsi="Arial" w:cs="Arial"/>
        </w:rPr>
        <w:t xml:space="preserve">: </w:t>
      </w:r>
    </w:p>
    <w:p w14:paraId="5770AD4E" w14:textId="26F4BEEC" w:rsidR="005E23DA" w:rsidRPr="002F5F48" w:rsidRDefault="00000000">
      <w:pPr>
        <w:spacing w:after="160" w:line="276" w:lineRule="auto"/>
        <w:jc w:val="both"/>
        <w:rPr>
          <w:rFonts w:ascii="Arial" w:hAnsi="Arial" w:cs="Arial"/>
        </w:rPr>
      </w:pPr>
      <w:r w:rsidRPr="002F5F48">
        <w:rPr>
          <w:rFonts w:ascii="Arial" w:hAnsi="Arial" w:cs="Arial"/>
          <w:b/>
          <w:bCs/>
        </w:rPr>
        <w:t>Designations</w:t>
      </w:r>
      <w:r w:rsidRPr="002F5F48">
        <w:rPr>
          <w:rFonts w:ascii="Arial" w:hAnsi="Arial" w:cs="Arial"/>
        </w:rPr>
        <w:t xml:space="preserve">: </w:t>
      </w:r>
    </w:p>
    <w:p w14:paraId="18B55F82" w14:textId="30383E13" w:rsidR="005E23DA" w:rsidRPr="002F5F48" w:rsidRDefault="00000000">
      <w:pPr>
        <w:spacing w:after="160" w:line="276" w:lineRule="auto"/>
        <w:jc w:val="both"/>
        <w:rPr>
          <w:rFonts w:ascii="Arial" w:hAnsi="Arial" w:cs="Arial"/>
        </w:rPr>
      </w:pPr>
      <w:r w:rsidRPr="002F5F48">
        <w:rPr>
          <w:rFonts w:ascii="Arial" w:hAnsi="Arial" w:cs="Arial"/>
          <w:b/>
          <w:bCs/>
        </w:rPr>
        <w:t>Last Review Date</w:t>
      </w:r>
      <w:r w:rsidRPr="002F5F48">
        <w:rPr>
          <w:rFonts w:ascii="Arial" w:hAnsi="Arial" w:cs="Arial"/>
        </w:rPr>
        <w:t>: 01-01-20</w:t>
      </w:r>
      <w:r w:rsidR="00911603" w:rsidRPr="002F5F48">
        <w:rPr>
          <w:rFonts w:ascii="Arial" w:hAnsi="Arial" w:cs="Arial"/>
        </w:rPr>
        <w:t xml:space="preserve">26 </w:t>
      </w:r>
      <w:r w:rsidRPr="002F5F48">
        <w:rPr>
          <w:rFonts w:ascii="Arial" w:hAnsi="Arial" w:cs="Arial"/>
        </w:rPr>
        <w:tab/>
      </w:r>
      <w:r w:rsidRPr="002F5F48">
        <w:rPr>
          <w:rFonts w:ascii="Arial" w:hAnsi="Arial" w:cs="Arial"/>
        </w:rPr>
        <w:tab/>
      </w:r>
      <w:r w:rsidR="002F5F48">
        <w:rPr>
          <w:rFonts w:ascii="Arial" w:hAnsi="Arial" w:cs="Arial"/>
        </w:rPr>
        <w:t xml:space="preserve">                    </w:t>
      </w:r>
      <w:r w:rsidRPr="002F5F48">
        <w:rPr>
          <w:rFonts w:ascii="Arial" w:hAnsi="Arial" w:cs="Arial"/>
          <w:b/>
          <w:bCs/>
        </w:rPr>
        <w:t>Next Review Date</w:t>
      </w:r>
      <w:r w:rsidRPr="002F5F48">
        <w:rPr>
          <w:rFonts w:ascii="Arial" w:hAnsi="Arial" w:cs="Arial"/>
        </w:rPr>
        <w:t>: 01-01-2027</w:t>
      </w:r>
    </w:p>
    <w:bookmarkEnd w:id="29"/>
    <w:p w14:paraId="011DAD5C" w14:textId="77777777" w:rsidR="005E23DA" w:rsidRPr="002F5F48" w:rsidRDefault="00000000">
      <w:pPr>
        <w:tabs>
          <w:tab w:val="left" w:pos="1368"/>
        </w:tabs>
        <w:rPr>
          <w:rFonts w:ascii="Arial" w:hAnsi="Arial" w:cs="Arial"/>
        </w:rPr>
      </w:pPr>
      <w:r w:rsidRPr="002F5F48">
        <w:rPr>
          <w:rFonts w:ascii="Arial" w:hAnsi="Arial" w:cs="Arial"/>
        </w:rPr>
        <w:tab/>
      </w:r>
    </w:p>
    <w:p w14:paraId="6A905F90" w14:textId="3C2EE0EF" w:rsidR="005E23DA" w:rsidRPr="009A7947" w:rsidRDefault="00000000" w:rsidP="009A7947">
      <w:pPr>
        <w:pStyle w:val="Heading1"/>
        <w:numPr>
          <w:ilvl w:val="0"/>
          <w:numId w:val="1"/>
        </w:numPr>
        <w:spacing w:after="240" w:line="276" w:lineRule="auto"/>
        <w:ind w:left="0"/>
        <w:jc w:val="both"/>
        <w:rPr>
          <w:rFonts w:ascii="Arial" w:hAnsi="Arial" w:cs="Arial"/>
          <w:color w:val="FF9933"/>
          <w:sz w:val="32"/>
          <w:szCs w:val="32"/>
        </w:rPr>
      </w:pPr>
      <w:r w:rsidRPr="002F5F48">
        <w:rPr>
          <w:rFonts w:ascii="Arial" w:hAnsi="Arial" w:cs="Arial"/>
        </w:rPr>
        <w:br w:type="column"/>
      </w:r>
      <w:bookmarkStart w:id="30" w:name="_Toc238036172"/>
      <w:r w:rsidRPr="009A7947">
        <w:rPr>
          <w:rFonts w:ascii="Arial" w:hAnsi="Arial" w:cs="Arial"/>
          <w:color w:val="002060"/>
          <w:sz w:val="32"/>
          <w:szCs w:val="32"/>
        </w:rPr>
        <w:lastRenderedPageBreak/>
        <w:t>Employee Acknowledgement</w:t>
      </w:r>
      <w:r w:rsidR="002F5F48" w:rsidRPr="009A7947">
        <w:rPr>
          <w:rFonts w:ascii="Arial" w:hAnsi="Arial" w:cs="Arial"/>
          <w:color w:val="002060"/>
          <w:sz w:val="32"/>
          <w:szCs w:val="32"/>
        </w:rPr>
        <w:t xml:space="preserve">: </w:t>
      </w:r>
      <w:r w:rsidR="00996FB0" w:rsidRPr="009A7947">
        <w:rPr>
          <w:rFonts w:ascii="Arial" w:hAnsi="Arial" w:cs="Arial"/>
          <w:color w:val="002060"/>
          <w:sz w:val="32"/>
          <w:szCs w:val="32"/>
        </w:rPr>
        <w:t>Living wage Policy</w:t>
      </w:r>
      <w:bookmarkEnd w:id="30"/>
      <w:r w:rsidR="00996FB0" w:rsidRPr="009A7947">
        <w:rPr>
          <w:rFonts w:ascii="Arial" w:hAnsi="Arial" w:cs="Arial"/>
          <w:color w:val="002060"/>
          <w:sz w:val="32"/>
          <w:szCs w:val="32"/>
        </w:rPr>
        <w:t xml:space="preserve"> </w:t>
      </w:r>
    </w:p>
    <w:p w14:paraId="0D7C7150" w14:textId="598DC778" w:rsidR="00996FB0" w:rsidRPr="00996FB0" w:rsidRDefault="00996FB0" w:rsidP="00996FB0">
      <w:pPr>
        <w:pStyle w:val="ListParagraph"/>
        <w:numPr>
          <w:ilvl w:val="0"/>
          <w:numId w:val="43"/>
        </w:numPr>
        <w:spacing w:after="160" w:line="276" w:lineRule="auto"/>
        <w:jc w:val="both"/>
        <w:rPr>
          <w:rFonts w:ascii="Arial" w:eastAsiaTheme="minorHAnsi" w:hAnsi="Arial" w:cs="Arial"/>
          <w:kern w:val="2"/>
          <w14:ligatures w14:val="standardContextual"/>
        </w:rPr>
      </w:pPr>
      <w:r w:rsidRPr="00996FB0">
        <w:rPr>
          <w:rFonts w:ascii="Arial" w:eastAsiaTheme="minorHAnsi" w:hAnsi="Arial" w:cs="Arial"/>
          <w:kern w:val="2"/>
          <w14:ligatures w14:val="standardContextual"/>
        </w:rPr>
        <w:t xml:space="preserve">I acknowledge that I have received, read, and understood the </w:t>
      </w:r>
      <w:r w:rsidRPr="00996FB0">
        <w:rPr>
          <w:rFonts w:ascii="Arial" w:eastAsiaTheme="minorHAnsi" w:hAnsi="Arial" w:cs="Arial"/>
          <w:b/>
          <w:bCs/>
          <w:kern w:val="2"/>
          <w14:ligatures w14:val="standardContextual"/>
        </w:rPr>
        <w:t>Living Wage Policy of Eco Jute Pvt. Ltd.</w:t>
      </w:r>
      <w:r w:rsidRPr="00996FB0">
        <w:rPr>
          <w:rFonts w:ascii="Arial" w:eastAsiaTheme="minorHAnsi" w:hAnsi="Arial" w:cs="Arial"/>
          <w:kern w:val="2"/>
          <w14:ligatures w14:val="standardContextual"/>
        </w:rPr>
        <w:t xml:space="preserve"> I am aware of the Company’s commitment to fair, transparent, and adequate compensation and to supporting employee well-being through responsible wage practices.</w:t>
      </w:r>
    </w:p>
    <w:p w14:paraId="7A13C2B4" w14:textId="140FBCB4" w:rsidR="00996FB0" w:rsidRPr="00996FB0" w:rsidRDefault="00996FB0" w:rsidP="00996FB0">
      <w:pPr>
        <w:pStyle w:val="ListParagraph"/>
        <w:numPr>
          <w:ilvl w:val="0"/>
          <w:numId w:val="43"/>
        </w:numPr>
        <w:spacing w:after="160" w:line="276" w:lineRule="auto"/>
        <w:jc w:val="both"/>
        <w:rPr>
          <w:rFonts w:ascii="Arial" w:eastAsiaTheme="minorHAnsi" w:hAnsi="Arial" w:cs="Arial"/>
          <w:kern w:val="2"/>
          <w14:ligatures w14:val="standardContextual"/>
        </w:rPr>
      </w:pPr>
      <w:r w:rsidRPr="00996FB0">
        <w:rPr>
          <w:rFonts w:ascii="Arial" w:eastAsiaTheme="minorHAnsi" w:hAnsi="Arial" w:cs="Arial"/>
          <w:kern w:val="2"/>
          <w14:ligatures w14:val="standardContextual"/>
        </w:rPr>
        <w:t>I understand my responsibility to comply with the Policy, provide accurate information where required for wage assessments, and raise any concerns relating to wages, benefits, deductions, or payment practices through established channels.</w:t>
      </w:r>
    </w:p>
    <w:p w14:paraId="63217FE1" w14:textId="3945A2D4" w:rsidR="00996FB0" w:rsidRPr="00996FB0" w:rsidRDefault="00996FB0" w:rsidP="00996FB0">
      <w:pPr>
        <w:pStyle w:val="ListParagraph"/>
        <w:numPr>
          <w:ilvl w:val="0"/>
          <w:numId w:val="43"/>
        </w:numPr>
        <w:spacing w:after="160" w:line="276" w:lineRule="auto"/>
        <w:jc w:val="both"/>
        <w:rPr>
          <w:rFonts w:ascii="Arial" w:eastAsiaTheme="minorHAnsi" w:hAnsi="Arial" w:cs="Arial"/>
          <w:kern w:val="2"/>
          <w14:ligatures w14:val="standardContextual"/>
        </w:rPr>
      </w:pPr>
      <w:r w:rsidRPr="00996FB0">
        <w:rPr>
          <w:rFonts w:ascii="Arial" w:eastAsiaTheme="minorHAnsi" w:hAnsi="Arial" w:cs="Arial"/>
          <w:kern w:val="2"/>
          <w14:ligatures w14:val="standardContextual"/>
        </w:rPr>
        <w:t>I further acknowledge my role in supporting the Company’s objectives and targets relating to living wage assessment, minimum wage compliance, fair compensation, benefits equity, and the continuous improvement of wage practices.</w:t>
      </w:r>
    </w:p>
    <w:p w14:paraId="1733CAC2" w14:textId="0757D975" w:rsidR="00996FB0" w:rsidRPr="00996FB0" w:rsidRDefault="00996FB0" w:rsidP="00996FB0">
      <w:pPr>
        <w:pStyle w:val="ListParagraph"/>
        <w:numPr>
          <w:ilvl w:val="0"/>
          <w:numId w:val="43"/>
        </w:numPr>
        <w:spacing w:after="240" w:line="276" w:lineRule="auto"/>
        <w:jc w:val="both"/>
        <w:rPr>
          <w:rFonts w:ascii="Arial" w:eastAsiaTheme="minorHAnsi" w:hAnsi="Arial" w:cs="Arial"/>
          <w:kern w:val="2"/>
          <w14:ligatures w14:val="standardContextual"/>
        </w:rPr>
      </w:pPr>
      <w:r w:rsidRPr="00996FB0">
        <w:rPr>
          <w:rFonts w:ascii="Arial" w:eastAsiaTheme="minorHAnsi" w:hAnsi="Arial" w:cs="Arial"/>
          <w:kern w:val="2"/>
          <w14:ligatures w14:val="standardContextual"/>
        </w:rPr>
        <w:t>By signing below, I confirm my commitment to complying with the requirements of this Policy and supporting Eco Jute Pvt. Ltd.’s commitment to fair and responsible compensation practices.</w:t>
      </w:r>
      <w:r>
        <w:rPr>
          <w:rFonts w:ascii="Arial" w:eastAsiaTheme="minorHAnsi" w:hAnsi="Arial" w:cs="Arial"/>
          <w:kern w:val="2"/>
          <w14:ligatures w14:val="standardContextual"/>
        </w:rPr>
        <w:t xml:space="preserve"> </w:t>
      </w:r>
    </w:p>
    <w:p w14:paraId="7926B2F4" w14:textId="77777777" w:rsidR="00996FB0" w:rsidRPr="00996FB0" w:rsidRDefault="00996FB0" w:rsidP="00996FB0">
      <w:pPr>
        <w:pStyle w:val="ListParagraph"/>
        <w:spacing w:after="240" w:line="276" w:lineRule="auto"/>
        <w:ind w:left="360"/>
        <w:jc w:val="both"/>
        <w:rPr>
          <w:rFonts w:ascii="Arial" w:eastAsiaTheme="minorHAnsi" w:hAnsi="Arial" w:cs="Arial"/>
          <w:kern w:val="2"/>
          <w14:ligatures w14:val="standardContextual"/>
        </w:rPr>
      </w:pPr>
    </w:p>
    <w:p w14:paraId="3DCCB6F5" w14:textId="77777777" w:rsidR="005E23DA" w:rsidRPr="00B83BEC" w:rsidRDefault="00000000">
      <w:pPr>
        <w:spacing w:after="160" w:line="360" w:lineRule="auto"/>
        <w:jc w:val="both"/>
        <w:rPr>
          <w:rFonts w:ascii="Arial" w:hAnsi="Arial" w:cs="Arial"/>
        </w:rPr>
      </w:pPr>
      <w:r w:rsidRPr="00B83BEC">
        <w:rPr>
          <w:rFonts w:ascii="Arial" w:hAnsi="Arial" w:cs="Arial"/>
          <w:b/>
          <w:bCs/>
        </w:rPr>
        <w:t>Employee Name:</w:t>
      </w:r>
      <w:r w:rsidRPr="00B83BEC">
        <w:rPr>
          <w:rFonts w:ascii="Arial" w:hAnsi="Arial" w:cs="Arial"/>
        </w:rPr>
        <w:t xml:space="preserve"> ______________________   </w:t>
      </w:r>
    </w:p>
    <w:p w14:paraId="0BCD734D" w14:textId="77777777" w:rsidR="002F5F48" w:rsidRPr="00B83BEC" w:rsidRDefault="002F5F48" w:rsidP="002F5F48">
      <w:pPr>
        <w:spacing w:after="160" w:line="360" w:lineRule="auto"/>
        <w:jc w:val="both"/>
        <w:rPr>
          <w:rFonts w:ascii="Arial" w:hAnsi="Arial" w:cs="Arial"/>
          <w:b/>
          <w:bCs/>
        </w:rPr>
      </w:pPr>
      <w:r w:rsidRPr="00B83BEC">
        <w:rPr>
          <w:rFonts w:ascii="Arial" w:hAnsi="Arial" w:cs="Arial"/>
          <w:b/>
          <w:bCs/>
        </w:rPr>
        <w:t>Department: _______________</w:t>
      </w:r>
    </w:p>
    <w:p w14:paraId="7193BCED" w14:textId="77777777" w:rsidR="005E23DA" w:rsidRPr="00B83BEC" w:rsidRDefault="00000000">
      <w:pPr>
        <w:spacing w:after="160" w:line="360" w:lineRule="auto"/>
        <w:jc w:val="both"/>
        <w:rPr>
          <w:rFonts w:ascii="Arial" w:hAnsi="Arial" w:cs="Arial"/>
        </w:rPr>
      </w:pPr>
      <w:r w:rsidRPr="00B83BEC">
        <w:rPr>
          <w:rFonts w:ascii="Arial" w:hAnsi="Arial" w:cs="Arial"/>
          <w:b/>
          <w:bCs/>
        </w:rPr>
        <w:t>Date:</w:t>
      </w:r>
      <w:r w:rsidRPr="00B83BEC">
        <w:rPr>
          <w:rFonts w:ascii="Arial" w:hAnsi="Arial" w:cs="Arial"/>
        </w:rPr>
        <w:t xml:space="preserve"> _______________</w:t>
      </w:r>
    </w:p>
    <w:p w14:paraId="4BC3CDD4" w14:textId="77777777" w:rsidR="005E23DA" w:rsidRPr="00B83BEC" w:rsidRDefault="00000000">
      <w:pPr>
        <w:spacing w:after="160" w:line="360" w:lineRule="auto"/>
        <w:jc w:val="both"/>
        <w:rPr>
          <w:rFonts w:ascii="Arial" w:hAnsi="Arial" w:cs="Arial"/>
        </w:rPr>
      </w:pPr>
      <w:r w:rsidRPr="00B83BEC">
        <w:rPr>
          <w:rFonts w:ascii="Arial" w:hAnsi="Arial" w:cs="Arial"/>
          <w:b/>
          <w:bCs/>
        </w:rPr>
        <w:t>Employee Signature:</w:t>
      </w:r>
      <w:r w:rsidRPr="00B83BEC">
        <w:rPr>
          <w:rFonts w:ascii="Arial" w:hAnsi="Arial" w:cs="Arial"/>
        </w:rPr>
        <w:t xml:space="preserve"> ____________________</w:t>
      </w:r>
    </w:p>
    <w:sectPr w:rsidR="005E23DA" w:rsidRPr="00B83BEC">
      <w:headerReference w:type="default" r:id="rId16"/>
      <w:footerReference w:type="default" r:id="rId17"/>
      <w:pgSz w:w="11906" w:h="16838"/>
      <w:pgMar w:top="2289" w:right="1440" w:bottom="1440" w:left="1440" w:header="1361" w:footer="708" w:gutter="0"/>
      <w:pgBorders w:display="notFirstPage" w:offsetFrom="page">
        <w:top w:val="double" w:sz="12" w:space="24" w:color="auto"/>
        <w:left w:val="double" w:sz="12" w:space="24" w:color="auto"/>
        <w:bottom w:val="double" w:sz="12" w:space="24" w:color="auto"/>
        <w:right w:val="double" w:sz="12"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B36FD2" w14:textId="77777777" w:rsidR="00E47836" w:rsidRDefault="00E47836">
      <w:r>
        <w:separator/>
      </w:r>
    </w:p>
  </w:endnote>
  <w:endnote w:type="continuationSeparator" w:id="0">
    <w:p w14:paraId="6DA3EB6F" w14:textId="77777777" w:rsidR="00E47836" w:rsidRDefault="00E478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DejaVu Sans">
    <w:altName w:val="Arial"/>
    <w:charset w:val="00"/>
    <w:family w:val="swiss"/>
    <w:pitch w:val="default"/>
    <w:sig w:usb0="00000000"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Shruti">
    <w:panose1 w:val="02000500000000000000"/>
    <w:charset w:val="00"/>
    <w:family w:val="swiss"/>
    <w:pitch w:val="variable"/>
    <w:sig w:usb0="0004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ED2980" w14:textId="6DC36974" w:rsidR="005E23DA" w:rsidRPr="00915879" w:rsidRDefault="00000000">
    <w:pPr>
      <w:pStyle w:val="Footer"/>
      <w:ind w:left="-426"/>
      <w:rPr>
        <w:rFonts w:ascii="Arial" w:hAnsi="Arial" w:cs="Arial"/>
        <w:b/>
        <w:bCs/>
        <w:lang w:val="it-IT"/>
      </w:rPr>
    </w:pPr>
    <w:r w:rsidRPr="00915879">
      <w:rPr>
        <w:rFonts w:ascii="Arial" w:hAnsi="Arial" w:cs="Arial"/>
        <w:b/>
        <w:bCs/>
        <w:sz w:val="22"/>
        <w:szCs w:val="22"/>
        <w:lang w:val="it-IT"/>
      </w:rPr>
      <w:t>Doc No.– DOC-</w:t>
    </w:r>
    <w:r w:rsidR="00364B3D" w:rsidRPr="00915879">
      <w:rPr>
        <w:rFonts w:ascii="Arial" w:hAnsi="Arial" w:cs="Arial"/>
        <w:b/>
        <w:bCs/>
        <w:sz w:val="22"/>
        <w:szCs w:val="22"/>
        <w:lang w:val="it-IT"/>
      </w:rPr>
      <w:t>EJPL</w:t>
    </w:r>
    <w:r w:rsidRPr="00915879">
      <w:rPr>
        <w:rFonts w:ascii="Arial" w:hAnsi="Arial" w:cs="Arial"/>
        <w:b/>
        <w:bCs/>
        <w:sz w:val="22"/>
        <w:szCs w:val="22"/>
        <w:lang w:val="it-IT"/>
      </w:rPr>
      <w:t>-POL-</w:t>
    </w:r>
    <w:r w:rsidR="00FE05F0">
      <w:rPr>
        <w:rFonts w:ascii="Arial" w:hAnsi="Arial" w:cs="Arial"/>
        <w:b/>
        <w:bCs/>
        <w:sz w:val="22"/>
        <w:szCs w:val="22"/>
        <w:lang w:val="it-IT"/>
      </w:rPr>
      <w:t xml:space="preserve">05 </w:t>
    </w:r>
    <w:r w:rsidRPr="00915879">
      <w:rPr>
        <w:rFonts w:ascii="Arial" w:hAnsi="Arial" w:cs="Arial"/>
        <w:b/>
        <w:bCs/>
      </w:rPr>
      <w:ptab w:relativeTo="margin" w:alignment="center" w:leader="none"/>
    </w:r>
    <w:r w:rsidRPr="00915879">
      <w:rPr>
        <w:rFonts w:ascii="Arial" w:hAnsi="Arial" w:cs="Arial"/>
        <w:b/>
        <w:bCs/>
        <w:lang w:val="it-IT"/>
      </w:rPr>
      <w:t xml:space="preserve">Revision No. </w:t>
    </w:r>
    <w:r w:rsidR="005F7AB5" w:rsidRPr="00915879">
      <w:rPr>
        <w:rFonts w:ascii="Arial" w:hAnsi="Arial" w:cs="Arial"/>
        <w:b/>
        <w:bCs/>
        <w:lang w:val="it-IT"/>
      </w:rPr>
      <w:t xml:space="preserve">01 </w:t>
    </w:r>
    <w:r w:rsidRPr="00915879">
      <w:rPr>
        <w:rFonts w:ascii="Arial" w:hAnsi="Arial" w:cs="Arial"/>
        <w:b/>
        <w:bCs/>
      </w:rPr>
      <w:ptab w:relativeTo="margin" w:alignment="right" w:leader="none"/>
    </w:r>
    <w:r w:rsidRPr="00915879">
      <w:rPr>
        <w:rFonts w:ascii="Arial" w:hAnsi="Arial" w:cs="Arial"/>
        <w:b/>
        <w:bCs/>
        <w:color w:val="808080" w:themeColor="background1" w:themeShade="80"/>
        <w:spacing w:val="60"/>
        <w:lang w:val="it-IT"/>
      </w:rPr>
      <w:t>Page</w:t>
    </w:r>
    <w:r w:rsidRPr="00915879">
      <w:rPr>
        <w:rFonts w:ascii="Arial" w:hAnsi="Arial" w:cs="Arial"/>
        <w:b/>
        <w:bCs/>
        <w:lang w:val="it-IT"/>
      </w:rPr>
      <w:t xml:space="preserve"> | </w:t>
    </w:r>
    <w:r w:rsidRPr="00915879">
      <w:rPr>
        <w:rFonts w:ascii="Arial" w:hAnsi="Arial" w:cs="Arial"/>
        <w:b/>
        <w:bCs/>
      </w:rPr>
      <w:fldChar w:fldCharType="begin"/>
    </w:r>
    <w:r w:rsidRPr="00915879">
      <w:rPr>
        <w:rFonts w:ascii="Arial" w:hAnsi="Arial" w:cs="Arial"/>
        <w:b/>
        <w:bCs/>
        <w:lang w:val="it-IT"/>
      </w:rPr>
      <w:instrText xml:space="preserve"> PAGE   \* MERGEFORMAT </w:instrText>
    </w:r>
    <w:r w:rsidRPr="00915879">
      <w:rPr>
        <w:rFonts w:ascii="Arial" w:hAnsi="Arial" w:cs="Arial"/>
        <w:b/>
        <w:bCs/>
      </w:rPr>
      <w:fldChar w:fldCharType="separate"/>
    </w:r>
    <w:r w:rsidRPr="00915879">
      <w:rPr>
        <w:rFonts w:ascii="Arial" w:hAnsi="Arial" w:cs="Arial"/>
        <w:b/>
        <w:bCs/>
        <w:lang w:val="it-IT"/>
      </w:rPr>
      <w:t>1</w:t>
    </w:r>
    <w:r w:rsidRPr="00915879">
      <w:rPr>
        <w:rFonts w:ascii="Arial" w:hAnsi="Arial" w:cs="Arial"/>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ED0EED" w14:textId="77777777" w:rsidR="00E47836" w:rsidRDefault="00E47836">
      <w:r>
        <w:separator/>
      </w:r>
    </w:p>
  </w:footnote>
  <w:footnote w:type="continuationSeparator" w:id="0">
    <w:p w14:paraId="4E7B3A10" w14:textId="77777777" w:rsidR="00E47836" w:rsidRDefault="00E4783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005" w:type="dxa"/>
      <w:tblInd w:w="-545" w:type="dxa"/>
      <w:tblLook w:val="04A0" w:firstRow="1" w:lastRow="0" w:firstColumn="1" w:lastColumn="0" w:noHBand="0" w:noVBand="1"/>
    </w:tblPr>
    <w:tblGrid>
      <w:gridCol w:w="1926"/>
      <w:gridCol w:w="5922"/>
      <w:gridCol w:w="2157"/>
    </w:tblGrid>
    <w:tr w:rsidR="0016789E" w14:paraId="3F3A521A" w14:textId="77777777" w:rsidTr="002F5FB9">
      <w:trPr>
        <w:trHeight w:val="1609"/>
      </w:trPr>
      <w:tc>
        <w:tcPr>
          <w:tcW w:w="1926" w:type="dxa"/>
        </w:tcPr>
        <w:p w14:paraId="3B168A9B" w14:textId="127967B8" w:rsidR="0016789E" w:rsidRDefault="0016789E" w:rsidP="0016789E">
          <w:pPr>
            <w:pStyle w:val="Header"/>
            <w:contextualSpacing/>
            <w:jc w:val="center"/>
          </w:pPr>
          <w:r w:rsidRPr="0016789E">
            <w:rPr>
              <w:noProof/>
            </w:rPr>
            <w:drawing>
              <wp:anchor distT="0" distB="0" distL="114300" distR="114300" simplePos="0" relativeHeight="251658240" behindDoc="0" locked="0" layoutInCell="1" allowOverlap="1" wp14:anchorId="568CBBCF" wp14:editId="6CE08A53">
                <wp:simplePos x="0" y="0"/>
                <wp:positionH relativeFrom="column">
                  <wp:posOffset>10795</wp:posOffset>
                </wp:positionH>
                <wp:positionV relativeFrom="page">
                  <wp:posOffset>158115</wp:posOffset>
                </wp:positionV>
                <wp:extent cx="1078865" cy="800100"/>
                <wp:effectExtent l="0" t="0" r="6985" b="0"/>
                <wp:wrapTopAndBottom/>
                <wp:docPr id="2043570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570608" name=""/>
                        <pic:cNvPicPr/>
                      </pic:nvPicPr>
                      <pic:blipFill>
                        <a:blip r:embed="rId1">
                          <a:extLst>
                            <a:ext uri="{28A0092B-C50C-407E-A947-70E740481C1C}">
                              <a14:useLocalDpi xmlns:a14="http://schemas.microsoft.com/office/drawing/2010/main" val="0"/>
                            </a:ext>
                          </a:extLst>
                        </a:blip>
                        <a:stretch>
                          <a:fillRect/>
                        </a:stretch>
                      </pic:blipFill>
                      <pic:spPr>
                        <a:xfrm>
                          <a:off x="0" y="0"/>
                          <a:ext cx="1078865" cy="800100"/>
                        </a:xfrm>
                        <a:prstGeom prst="rect">
                          <a:avLst/>
                        </a:prstGeom>
                      </pic:spPr>
                    </pic:pic>
                  </a:graphicData>
                </a:graphic>
                <wp14:sizeRelH relativeFrom="margin">
                  <wp14:pctWidth>0</wp14:pctWidth>
                </wp14:sizeRelH>
                <wp14:sizeRelV relativeFrom="margin">
                  <wp14:pctHeight>0</wp14:pctHeight>
                </wp14:sizeRelV>
              </wp:anchor>
            </w:drawing>
          </w:r>
        </w:p>
      </w:tc>
      <w:tc>
        <w:tcPr>
          <w:tcW w:w="5454" w:type="dxa"/>
          <w:shd w:val="clear" w:color="auto" w:fill="E2EFD9" w:themeFill="accent6" w:themeFillTint="33"/>
        </w:tcPr>
        <w:p w14:paraId="6AD028F5" w14:textId="4C05E2FB" w:rsidR="0016789E" w:rsidRDefault="0016789E" w:rsidP="00433986">
          <w:pPr>
            <w:pStyle w:val="Header"/>
            <w:contextualSpacing/>
          </w:pPr>
          <w:r w:rsidRPr="0016789E">
            <w:rPr>
              <w:noProof/>
            </w:rPr>
            <w:drawing>
              <wp:anchor distT="0" distB="0" distL="114300" distR="114300" simplePos="0" relativeHeight="251659264" behindDoc="0" locked="0" layoutInCell="1" allowOverlap="1" wp14:anchorId="18E19DC3" wp14:editId="04346EB3">
                <wp:simplePos x="0" y="0"/>
                <wp:positionH relativeFrom="column">
                  <wp:posOffset>5568</wp:posOffset>
                </wp:positionH>
                <wp:positionV relativeFrom="page">
                  <wp:posOffset>157090</wp:posOffset>
                </wp:positionV>
                <wp:extent cx="3623456" cy="943416"/>
                <wp:effectExtent l="0" t="0" r="0" b="9525"/>
                <wp:wrapTopAndBottom/>
                <wp:docPr id="932139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139827" name=""/>
                        <pic:cNvPicPr/>
                      </pic:nvPicPr>
                      <pic:blipFill>
                        <a:blip r:embed="rId2">
                          <a:extLst>
                            <a:ext uri="{28A0092B-C50C-407E-A947-70E740481C1C}">
                              <a14:useLocalDpi xmlns:a14="http://schemas.microsoft.com/office/drawing/2010/main" val="0"/>
                            </a:ext>
                          </a:extLst>
                        </a:blip>
                        <a:stretch>
                          <a:fillRect/>
                        </a:stretch>
                      </pic:blipFill>
                      <pic:spPr>
                        <a:xfrm>
                          <a:off x="0" y="0"/>
                          <a:ext cx="3623456" cy="943416"/>
                        </a:xfrm>
                        <a:prstGeom prst="rect">
                          <a:avLst/>
                        </a:prstGeom>
                      </pic:spPr>
                    </pic:pic>
                  </a:graphicData>
                </a:graphic>
                <wp14:sizeRelH relativeFrom="margin">
                  <wp14:pctWidth>0</wp14:pctWidth>
                </wp14:sizeRelH>
                <wp14:sizeRelV relativeFrom="margin">
                  <wp14:pctHeight>0</wp14:pctHeight>
                </wp14:sizeRelV>
              </wp:anchor>
            </w:drawing>
          </w:r>
        </w:p>
      </w:tc>
      <w:tc>
        <w:tcPr>
          <w:tcW w:w="2625" w:type="dxa"/>
          <w:shd w:val="clear" w:color="auto" w:fill="E2EFD9" w:themeFill="accent6" w:themeFillTint="33"/>
          <w:vAlign w:val="center"/>
        </w:tcPr>
        <w:p w14:paraId="4EC0383D" w14:textId="688AE804" w:rsidR="0016789E" w:rsidRPr="0016789E" w:rsidRDefault="00067E88" w:rsidP="0016789E">
          <w:pPr>
            <w:pStyle w:val="Header"/>
            <w:contextualSpacing/>
            <w:jc w:val="center"/>
            <w:rPr>
              <w:b/>
              <w:bCs/>
            </w:rPr>
          </w:pPr>
          <w:r>
            <w:rPr>
              <w:b/>
              <w:bCs/>
            </w:rPr>
            <w:t xml:space="preserve">LIVING WAGE POLICY </w:t>
          </w:r>
        </w:p>
      </w:tc>
    </w:tr>
  </w:tbl>
  <w:p w14:paraId="516F1E47" w14:textId="219B1260" w:rsidR="005E23DA" w:rsidRDefault="005E23D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E489A"/>
    <w:multiLevelType w:val="multilevel"/>
    <w:tmpl w:val="6ECCE75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573B24"/>
    <w:multiLevelType w:val="multilevel"/>
    <w:tmpl w:val="1EC4B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4C08D6"/>
    <w:multiLevelType w:val="multilevel"/>
    <w:tmpl w:val="5EB4B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B83C03"/>
    <w:multiLevelType w:val="multilevel"/>
    <w:tmpl w:val="03844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52259F"/>
    <w:multiLevelType w:val="multilevel"/>
    <w:tmpl w:val="E94462A0"/>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5" w15:restartNumberingAfterBreak="0">
    <w:nsid w:val="10AC4D2A"/>
    <w:multiLevelType w:val="multilevel"/>
    <w:tmpl w:val="10AC4D2A"/>
    <w:lvl w:ilvl="0">
      <w:start w:val="1"/>
      <w:numFmt w:val="bullet"/>
      <w:lvlText w:val=""/>
      <w:lvlJc w:val="left"/>
      <w:pPr>
        <w:ind w:left="393" w:hanging="360"/>
      </w:pPr>
      <w:rPr>
        <w:rFonts w:ascii="Wingdings" w:hAnsi="Wingdings" w:hint="default"/>
      </w:rPr>
    </w:lvl>
    <w:lvl w:ilvl="1">
      <w:start w:val="1"/>
      <w:numFmt w:val="bullet"/>
      <w:lvlText w:val="o"/>
      <w:lvlJc w:val="left"/>
      <w:pPr>
        <w:ind w:left="1113" w:hanging="360"/>
      </w:pPr>
      <w:rPr>
        <w:rFonts w:ascii="Courier New" w:hAnsi="Courier New" w:cs="Courier New" w:hint="default"/>
      </w:rPr>
    </w:lvl>
    <w:lvl w:ilvl="2">
      <w:start w:val="1"/>
      <w:numFmt w:val="bullet"/>
      <w:lvlText w:val=""/>
      <w:lvlJc w:val="left"/>
      <w:pPr>
        <w:ind w:left="1833" w:hanging="360"/>
      </w:pPr>
      <w:rPr>
        <w:rFonts w:ascii="Wingdings" w:hAnsi="Wingdings" w:hint="default"/>
      </w:rPr>
    </w:lvl>
    <w:lvl w:ilvl="3">
      <w:start w:val="1"/>
      <w:numFmt w:val="bullet"/>
      <w:lvlText w:val=""/>
      <w:lvlJc w:val="left"/>
      <w:pPr>
        <w:ind w:left="2553" w:hanging="360"/>
      </w:pPr>
      <w:rPr>
        <w:rFonts w:ascii="Symbol" w:hAnsi="Symbol" w:hint="default"/>
      </w:rPr>
    </w:lvl>
    <w:lvl w:ilvl="4">
      <w:start w:val="1"/>
      <w:numFmt w:val="bullet"/>
      <w:lvlText w:val="o"/>
      <w:lvlJc w:val="left"/>
      <w:pPr>
        <w:ind w:left="3273" w:hanging="360"/>
      </w:pPr>
      <w:rPr>
        <w:rFonts w:ascii="Courier New" w:hAnsi="Courier New" w:cs="Courier New" w:hint="default"/>
      </w:rPr>
    </w:lvl>
    <w:lvl w:ilvl="5">
      <w:start w:val="1"/>
      <w:numFmt w:val="bullet"/>
      <w:lvlText w:val=""/>
      <w:lvlJc w:val="left"/>
      <w:pPr>
        <w:ind w:left="3993" w:hanging="360"/>
      </w:pPr>
      <w:rPr>
        <w:rFonts w:ascii="Wingdings" w:hAnsi="Wingdings" w:hint="default"/>
      </w:rPr>
    </w:lvl>
    <w:lvl w:ilvl="6">
      <w:start w:val="1"/>
      <w:numFmt w:val="bullet"/>
      <w:lvlText w:val=""/>
      <w:lvlJc w:val="left"/>
      <w:pPr>
        <w:ind w:left="4713" w:hanging="360"/>
      </w:pPr>
      <w:rPr>
        <w:rFonts w:ascii="Symbol" w:hAnsi="Symbol" w:hint="default"/>
      </w:rPr>
    </w:lvl>
    <w:lvl w:ilvl="7">
      <w:start w:val="1"/>
      <w:numFmt w:val="bullet"/>
      <w:lvlText w:val="o"/>
      <w:lvlJc w:val="left"/>
      <w:pPr>
        <w:ind w:left="5433" w:hanging="360"/>
      </w:pPr>
      <w:rPr>
        <w:rFonts w:ascii="Courier New" w:hAnsi="Courier New" w:cs="Courier New" w:hint="default"/>
      </w:rPr>
    </w:lvl>
    <w:lvl w:ilvl="8">
      <w:start w:val="1"/>
      <w:numFmt w:val="bullet"/>
      <w:lvlText w:val=""/>
      <w:lvlJc w:val="left"/>
      <w:pPr>
        <w:ind w:left="6153" w:hanging="360"/>
      </w:pPr>
      <w:rPr>
        <w:rFonts w:ascii="Wingdings" w:hAnsi="Wingdings" w:hint="default"/>
      </w:rPr>
    </w:lvl>
  </w:abstractNum>
  <w:abstractNum w:abstractNumId="6" w15:restartNumberingAfterBreak="0">
    <w:nsid w:val="1644638B"/>
    <w:multiLevelType w:val="multilevel"/>
    <w:tmpl w:val="3892A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F353AA"/>
    <w:multiLevelType w:val="multilevel"/>
    <w:tmpl w:val="18F353AA"/>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8" w15:restartNumberingAfterBreak="0">
    <w:nsid w:val="1BE9789D"/>
    <w:multiLevelType w:val="multilevel"/>
    <w:tmpl w:val="6ECCE75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EC474A"/>
    <w:multiLevelType w:val="multilevel"/>
    <w:tmpl w:val="1CEC474A"/>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1EC46C32"/>
    <w:multiLevelType w:val="multilevel"/>
    <w:tmpl w:val="18D60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A76357"/>
    <w:multiLevelType w:val="multilevel"/>
    <w:tmpl w:val="BBBEF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9C1424"/>
    <w:multiLevelType w:val="hybridMultilevel"/>
    <w:tmpl w:val="D72E9B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56A0567"/>
    <w:multiLevelType w:val="multilevel"/>
    <w:tmpl w:val="E1809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E61694"/>
    <w:multiLevelType w:val="multilevel"/>
    <w:tmpl w:val="25E61694"/>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278E3336"/>
    <w:multiLevelType w:val="multilevel"/>
    <w:tmpl w:val="9468F16A"/>
    <w:lvl w:ilvl="0">
      <w:start w:val="1"/>
      <w:numFmt w:val="decimal"/>
      <w:lvlText w:val="%1."/>
      <w:lvlJc w:val="center"/>
      <w:pPr>
        <w:ind w:left="360" w:hanging="360"/>
      </w:pPr>
      <w:rPr>
        <w:rFonts w:hint="default"/>
        <w:color w:val="002060"/>
        <w:sz w:val="32"/>
        <w:szCs w:val="32"/>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6" w15:restartNumberingAfterBreak="0">
    <w:nsid w:val="2F9E79B9"/>
    <w:multiLevelType w:val="multilevel"/>
    <w:tmpl w:val="25F6C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7C118B"/>
    <w:multiLevelType w:val="multilevel"/>
    <w:tmpl w:val="317C118B"/>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8" w15:restartNumberingAfterBreak="0">
    <w:nsid w:val="31DD36E0"/>
    <w:multiLevelType w:val="hybridMultilevel"/>
    <w:tmpl w:val="C39EFB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9472521"/>
    <w:multiLevelType w:val="multilevel"/>
    <w:tmpl w:val="39472521"/>
    <w:lvl w:ilvl="0">
      <w:start w:val="1"/>
      <w:numFmt w:val="bullet"/>
      <w:lvlText w:val=""/>
      <w:lvlJc w:val="left"/>
      <w:pPr>
        <w:ind w:left="360" w:hanging="360"/>
      </w:pPr>
      <w:rPr>
        <w:rFonts w:ascii="Symbol" w:hAnsi="Symbol"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0" w15:restartNumberingAfterBreak="0">
    <w:nsid w:val="3A5D5294"/>
    <w:multiLevelType w:val="multilevel"/>
    <w:tmpl w:val="74F8C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315A11"/>
    <w:multiLevelType w:val="multilevel"/>
    <w:tmpl w:val="F14C7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7B3FA6"/>
    <w:multiLevelType w:val="multilevel"/>
    <w:tmpl w:val="E7E02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312026"/>
    <w:multiLevelType w:val="multilevel"/>
    <w:tmpl w:val="342E4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5447416"/>
    <w:multiLevelType w:val="multilevel"/>
    <w:tmpl w:val="45447416"/>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5" w15:restartNumberingAfterBreak="0">
    <w:nsid w:val="4A8F0613"/>
    <w:multiLevelType w:val="multilevel"/>
    <w:tmpl w:val="6CEC0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C935B4C"/>
    <w:multiLevelType w:val="multilevel"/>
    <w:tmpl w:val="98929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3D42F9F"/>
    <w:multiLevelType w:val="multilevel"/>
    <w:tmpl w:val="B5120EC0"/>
    <w:lvl w:ilvl="0">
      <w:start w:val="1"/>
      <w:numFmt w:val="decimal"/>
      <w:lvlText w:val="%1."/>
      <w:lvlJc w:val="center"/>
      <w:pPr>
        <w:ind w:left="720" w:hanging="360"/>
      </w:pPr>
      <w:rPr>
        <w:rFonts w:hint="default"/>
        <w:color w:val="002060"/>
        <w:sz w:val="32"/>
        <w:szCs w:val="3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556434BC"/>
    <w:multiLevelType w:val="multilevel"/>
    <w:tmpl w:val="083EAD4C"/>
    <w:lvl w:ilvl="0">
      <w:start w:val="1"/>
      <w:numFmt w:val="bullet"/>
      <w:lvlText w:val=""/>
      <w:lvlJc w:val="left"/>
      <w:pPr>
        <w:ind w:left="393" w:hanging="360"/>
      </w:pPr>
      <w:rPr>
        <w:rFonts w:ascii="Wingdings" w:hAnsi="Wingdings" w:hint="default"/>
      </w:rPr>
    </w:lvl>
    <w:lvl w:ilvl="1">
      <w:start w:val="1"/>
      <w:numFmt w:val="bullet"/>
      <w:lvlText w:val="o"/>
      <w:lvlJc w:val="left"/>
      <w:pPr>
        <w:ind w:left="1113" w:hanging="360"/>
      </w:pPr>
      <w:rPr>
        <w:rFonts w:ascii="Courier New" w:hAnsi="Courier New" w:cs="Courier New" w:hint="default"/>
      </w:rPr>
    </w:lvl>
    <w:lvl w:ilvl="2">
      <w:start w:val="1"/>
      <w:numFmt w:val="bullet"/>
      <w:lvlText w:val=""/>
      <w:lvlJc w:val="left"/>
      <w:pPr>
        <w:ind w:left="1833" w:hanging="360"/>
      </w:pPr>
      <w:rPr>
        <w:rFonts w:ascii="Wingdings" w:hAnsi="Wingdings" w:hint="default"/>
      </w:rPr>
    </w:lvl>
    <w:lvl w:ilvl="3">
      <w:start w:val="1"/>
      <w:numFmt w:val="bullet"/>
      <w:lvlText w:val=""/>
      <w:lvlJc w:val="left"/>
      <w:pPr>
        <w:ind w:left="2553" w:hanging="360"/>
      </w:pPr>
      <w:rPr>
        <w:rFonts w:ascii="Symbol" w:hAnsi="Symbol" w:hint="default"/>
      </w:rPr>
    </w:lvl>
    <w:lvl w:ilvl="4">
      <w:start w:val="1"/>
      <w:numFmt w:val="bullet"/>
      <w:lvlText w:val="o"/>
      <w:lvlJc w:val="left"/>
      <w:pPr>
        <w:ind w:left="3273" w:hanging="360"/>
      </w:pPr>
      <w:rPr>
        <w:rFonts w:ascii="Courier New" w:hAnsi="Courier New" w:cs="Courier New" w:hint="default"/>
      </w:rPr>
    </w:lvl>
    <w:lvl w:ilvl="5">
      <w:start w:val="1"/>
      <w:numFmt w:val="bullet"/>
      <w:lvlText w:val=""/>
      <w:lvlJc w:val="left"/>
      <w:pPr>
        <w:ind w:left="3993" w:hanging="360"/>
      </w:pPr>
      <w:rPr>
        <w:rFonts w:ascii="Wingdings" w:hAnsi="Wingdings" w:hint="default"/>
      </w:rPr>
    </w:lvl>
    <w:lvl w:ilvl="6">
      <w:start w:val="1"/>
      <w:numFmt w:val="bullet"/>
      <w:lvlText w:val=""/>
      <w:lvlJc w:val="left"/>
      <w:pPr>
        <w:ind w:left="4713" w:hanging="360"/>
      </w:pPr>
      <w:rPr>
        <w:rFonts w:ascii="Symbol" w:hAnsi="Symbol" w:hint="default"/>
      </w:rPr>
    </w:lvl>
    <w:lvl w:ilvl="7">
      <w:start w:val="1"/>
      <w:numFmt w:val="bullet"/>
      <w:lvlText w:val="o"/>
      <w:lvlJc w:val="left"/>
      <w:pPr>
        <w:ind w:left="5433" w:hanging="360"/>
      </w:pPr>
      <w:rPr>
        <w:rFonts w:ascii="Courier New" w:hAnsi="Courier New" w:cs="Courier New" w:hint="default"/>
      </w:rPr>
    </w:lvl>
    <w:lvl w:ilvl="8">
      <w:start w:val="1"/>
      <w:numFmt w:val="bullet"/>
      <w:lvlText w:val=""/>
      <w:lvlJc w:val="left"/>
      <w:pPr>
        <w:ind w:left="6153" w:hanging="360"/>
      </w:pPr>
      <w:rPr>
        <w:rFonts w:ascii="Wingdings" w:hAnsi="Wingdings" w:hint="default"/>
      </w:rPr>
    </w:lvl>
  </w:abstractNum>
  <w:abstractNum w:abstractNumId="29" w15:restartNumberingAfterBreak="0">
    <w:nsid w:val="596718E2"/>
    <w:multiLevelType w:val="multilevel"/>
    <w:tmpl w:val="84120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9E0F66"/>
    <w:multiLevelType w:val="multilevel"/>
    <w:tmpl w:val="DBA62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C10167E"/>
    <w:multiLevelType w:val="multilevel"/>
    <w:tmpl w:val="1FA2E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EE37458"/>
    <w:multiLevelType w:val="multilevel"/>
    <w:tmpl w:val="18002B90"/>
    <w:lvl w:ilvl="0">
      <w:start w:val="1"/>
      <w:numFmt w:val="decimal"/>
      <w:lvlText w:val="%1."/>
      <w:lvlJc w:val="center"/>
      <w:pPr>
        <w:ind w:left="360" w:hanging="360"/>
      </w:pPr>
      <w:rPr>
        <w:rFonts w:hint="default"/>
        <w:color w:val="002060"/>
        <w:sz w:val="24"/>
        <w:szCs w:val="24"/>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33" w15:restartNumberingAfterBreak="0">
    <w:nsid w:val="628A219A"/>
    <w:multiLevelType w:val="hybridMultilevel"/>
    <w:tmpl w:val="F1FE623E"/>
    <w:lvl w:ilvl="0" w:tplc="0409000B">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4" w15:restartNumberingAfterBreak="0">
    <w:nsid w:val="68BD6052"/>
    <w:multiLevelType w:val="multilevel"/>
    <w:tmpl w:val="EF6CA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A811750"/>
    <w:multiLevelType w:val="multilevel"/>
    <w:tmpl w:val="6ECCE75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D3E3A56"/>
    <w:multiLevelType w:val="multilevel"/>
    <w:tmpl w:val="5D8C4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D82612B"/>
    <w:multiLevelType w:val="hybridMultilevel"/>
    <w:tmpl w:val="E51AA1D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75BC7C56"/>
    <w:multiLevelType w:val="hybridMultilevel"/>
    <w:tmpl w:val="7BEA60E0"/>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77B05E3E"/>
    <w:multiLevelType w:val="multilevel"/>
    <w:tmpl w:val="5866DB8A"/>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40" w15:restartNumberingAfterBreak="0">
    <w:nsid w:val="79DE79D5"/>
    <w:multiLevelType w:val="multilevel"/>
    <w:tmpl w:val="7376E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D1C6C78"/>
    <w:multiLevelType w:val="multilevel"/>
    <w:tmpl w:val="5866DB8A"/>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42" w15:restartNumberingAfterBreak="0">
    <w:nsid w:val="7E182E8F"/>
    <w:multiLevelType w:val="multilevel"/>
    <w:tmpl w:val="8DF2E226"/>
    <w:lvl w:ilvl="0">
      <w:start w:val="1"/>
      <w:numFmt w:val="decimal"/>
      <w:lvlText w:val="%1."/>
      <w:lvlJc w:val="center"/>
      <w:pPr>
        <w:ind w:left="360" w:hanging="360"/>
      </w:pPr>
      <w:rPr>
        <w:rFonts w:hint="default"/>
        <w:b/>
        <w:bCs/>
        <w:color w:val="000000" w:themeColor="text1"/>
        <w:sz w:val="24"/>
        <w:szCs w:val="24"/>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num w:numId="1" w16cid:durableId="1635480494">
    <w:abstractNumId w:val="27"/>
  </w:num>
  <w:num w:numId="2" w16cid:durableId="2137605093">
    <w:abstractNumId w:val="9"/>
  </w:num>
  <w:num w:numId="3" w16cid:durableId="41751709">
    <w:abstractNumId w:val="7"/>
  </w:num>
  <w:num w:numId="4" w16cid:durableId="473760477">
    <w:abstractNumId w:val="24"/>
  </w:num>
  <w:num w:numId="5" w16cid:durableId="1321303276">
    <w:abstractNumId w:val="5"/>
  </w:num>
  <w:num w:numId="6" w16cid:durableId="2047438758">
    <w:abstractNumId w:val="17"/>
  </w:num>
  <w:num w:numId="7" w16cid:durableId="199516053">
    <w:abstractNumId w:val="14"/>
  </w:num>
  <w:num w:numId="8" w16cid:durableId="62027462">
    <w:abstractNumId w:val="19"/>
  </w:num>
  <w:num w:numId="9" w16cid:durableId="949165449">
    <w:abstractNumId w:val="26"/>
  </w:num>
  <w:num w:numId="10" w16cid:durableId="1993100671">
    <w:abstractNumId w:val="8"/>
  </w:num>
  <w:num w:numId="11" w16cid:durableId="1114518790">
    <w:abstractNumId w:val="35"/>
  </w:num>
  <w:num w:numId="12" w16cid:durableId="1213889057">
    <w:abstractNumId w:val="0"/>
  </w:num>
  <w:num w:numId="13" w16cid:durableId="1477646076">
    <w:abstractNumId w:val="28"/>
  </w:num>
  <w:num w:numId="14" w16cid:durableId="1859151205">
    <w:abstractNumId w:val="1"/>
  </w:num>
  <w:num w:numId="15" w16cid:durableId="356126240">
    <w:abstractNumId w:val="10"/>
  </w:num>
  <w:num w:numId="16" w16cid:durableId="460075259">
    <w:abstractNumId w:val="13"/>
  </w:num>
  <w:num w:numId="17" w16cid:durableId="1399203341">
    <w:abstractNumId w:val="21"/>
  </w:num>
  <w:num w:numId="18" w16cid:durableId="104078801">
    <w:abstractNumId w:val="40"/>
  </w:num>
  <w:num w:numId="19" w16cid:durableId="12001418">
    <w:abstractNumId w:val="11"/>
  </w:num>
  <w:num w:numId="20" w16cid:durableId="568811515">
    <w:abstractNumId w:val="2"/>
  </w:num>
  <w:num w:numId="21" w16cid:durableId="521476645">
    <w:abstractNumId w:val="34"/>
  </w:num>
  <w:num w:numId="22" w16cid:durableId="336466743">
    <w:abstractNumId w:val="22"/>
  </w:num>
  <w:num w:numId="23" w16cid:durableId="1904368432">
    <w:abstractNumId w:val="29"/>
  </w:num>
  <w:num w:numId="24" w16cid:durableId="1330134906">
    <w:abstractNumId w:val="6"/>
  </w:num>
  <w:num w:numId="25" w16cid:durableId="1329560233">
    <w:abstractNumId w:val="36"/>
  </w:num>
  <w:num w:numId="26" w16cid:durableId="218174470">
    <w:abstractNumId w:val="3"/>
  </w:num>
  <w:num w:numId="27" w16cid:durableId="770245766">
    <w:abstractNumId w:val="31"/>
  </w:num>
  <w:num w:numId="28" w16cid:durableId="1568494827">
    <w:abstractNumId w:val="16"/>
  </w:num>
  <w:num w:numId="29" w16cid:durableId="2095466759">
    <w:abstractNumId w:val="20"/>
  </w:num>
  <w:num w:numId="30" w16cid:durableId="246154728">
    <w:abstractNumId w:val="25"/>
  </w:num>
  <w:num w:numId="31" w16cid:durableId="360907335">
    <w:abstractNumId w:val="23"/>
  </w:num>
  <w:num w:numId="32" w16cid:durableId="576591772">
    <w:abstractNumId w:val="38"/>
  </w:num>
  <w:num w:numId="33" w16cid:durableId="10497080">
    <w:abstractNumId w:val="15"/>
  </w:num>
  <w:num w:numId="34" w16cid:durableId="1105073944">
    <w:abstractNumId w:val="12"/>
  </w:num>
  <w:num w:numId="35" w16cid:durableId="1431897994">
    <w:abstractNumId w:val="33"/>
  </w:num>
  <w:num w:numId="36" w16cid:durableId="1117990320">
    <w:abstractNumId w:val="37"/>
  </w:num>
  <w:num w:numId="37" w16cid:durableId="1429547252">
    <w:abstractNumId w:val="32"/>
  </w:num>
  <w:num w:numId="38" w16cid:durableId="2784598">
    <w:abstractNumId w:val="18"/>
  </w:num>
  <w:num w:numId="39" w16cid:durableId="1416051191">
    <w:abstractNumId w:val="42"/>
  </w:num>
  <w:num w:numId="40" w16cid:durableId="1305156801">
    <w:abstractNumId w:val="30"/>
  </w:num>
  <w:num w:numId="41" w16cid:durableId="1000044289">
    <w:abstractNumId w:val="39"/>
  </w:num>
  <w:num w:numId="42" w16cid:durableId="40985632">
    <w:abstractNumId w:val="41"/>
  </w:num>
  <w:num w:numId="43" w16cid:durableId="17696246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6FAC"/>
    <w:rsid w:val="00005BCE"/>
    <w:rsid w:val="0002377B"/>
    <w:rsid w:val="00031255"/>
    <w:rsid w:val="0003179A"/>
    <w:rsid w:val="00037FA6"/>
    <w:rsid w:val="00054420"/>
    <w:rsid w:val="00067E88"/>
    <w:rsid w:val="00072401"/>
    <w:rsid w:val="000807EB"/>
    <w:rsid w:val="00085789"/>
    <w:rsid w:val="000A213B"/>
    <w:rsid w:val="000B5FC6"/>
    <w:rsid w:val="000B693C"/>
    <w:rsid w:val="000D4B19"/>
    <w:rsid w:val="000E2184"/>
    <w:rsid w:val="000E5AED"/>
    <w:rsid w:val="000E5DCA"/>
    <w:rsid w:val="001143F6"/>
    <w:rsid w:val="00126495"/>
    <w:rsid w:val="0012703C"/>
    <w:rsid w:val="001522E7"/>
    <w:rsid w:val="00154C85"/>
    <w:rsid w:val="0015533C"/>
    <w:rsid w:val="00161740"/>
    <w:rsid w:val="0016789E"/>
    <w:rsid w:val="001820C8"/>
    <w:rsid w:val="00192A96"/>
    <w:rsid w:val="001A58E7"/>
    <w:rsid w:val="001B6239"/>
    <w:rsid w:val="001B6C0D"/>
    <w:rsid w:val="001D181E"/>
    <w:rsid w:val="001E3763"/>
    <w:rsid w:val="00222A9B"/>
    <w:rsid w:val="00223903"/>
    <w:rsid w:val="0026571D"/>
    <w:rsid w:val="002674C9"/>
    <w:rsid w:val="00274815"/>
    <w:rsid w:val="002774E0"/>
    <w:rsid w:val="002816B8"/>
    <w:rsid w:val="002A6E69"/>
    <w:rsid w:val="002B1E2B"/>
    <w:rsid w:val="002D52BF"/>
    <w:rsid w:val="002E4EE5"/>
    <w:rsid w:val="002F0A14"/>
    <w:rsid w:val="002F16C0"/>
    <w:rsid w:val="002F5F48"/>
    <w:rsid w:val="002F5FB9"/>
    <w:rsid w:val="002F6651"/>
    <w:rsid w:val="00300EFD"/>
    <w:rsid w:val="003242BF"/>
    <w:rsid w:val="0033087B"/>
    <w:rsid w:val="00335F44"/>
    <w:rsid w:val="00364B3D"/>
    <w:rsid w:val="00384133"/>
    <w:rsid w:val="00385482"/>
    <w:rsid w:val="003D64FD"/>
    <w:rsid w:val="003D718F"/>
    <w:rsid w:val="004112EF"/>
    <w:rsid w:val="00414772"/>
    <w:rsid w:val="00415A49"/>
    <w:rsid w:val="004216FF"/>
    <w:rsid w:val="00433986"/>
    <w:rsid w:val="00495EA9"/>
    <w:rsid w:val="004A4349"/>
    <w:rsid w:val="004A5474"/>
    <w:rsid w:val="004B5CA1"/>
    <w:rsid w:val="004F5279"/>
    <w:rsid w:val="00541E30"/>
    <w:rsid w:val="005B4AD3"/>
    <w:rsid w:val="005D2063"/>
    <w:rsid w:val="005D6FE3"/>
    <w:rsid w:val="005E23DA"/>
    <w:rsid w:val="005E3DC4"/>
    <w:rsid w:val="005E50A8"/>
    <w:rsid w:val="005F6A9C"/>
    <w:rsid w:val="005F755A"/>
    <w:rsid w:val="005F7AB5"/>
    <w:rsid w:val="00602EE2"/>
    <w:rsid w:val="00611631"/>
    <w:rsid w:val="0061693B"/>
    <w:rsid w:val="006172F6"/>
    <w:rsid w:val="0062618A"/>
    <w:rsid w:val="00633ADD"/>
    <w:rsid w:val="00640C2F"/>
    <w:rsid w:val="00641050"/>
    <w:rsid w:val="00653727"/>
    <w:rsid w:val="006544A1"/>
    <w:rsid w:val="00686811"/>
    <w:rsid w:val="006B43D2"/>
    <w:rsid w:val="006E7CD6"/>
    <w:rsid w:val="00701833"/>
    <w:rsid w:val="007028C7"/>
    <w:rsid w:val="00705663"/>
    <w:rsid w:val="007215A2"/>
    <w:rsid w:val="00736565"/>
    <w:rsid w:val="00746FAC"/>
    <w:rsid w:val="00751C32"/>
    <w:rsid w:val="00753CD7"/>
    <w:rsid w:val="007560BD"/>
    <w:rsid w:val="00764848"/>
    <w:rsid w:val="00767D7C"/>
    <w:rsid w:val="00776A3F"/>
    <w:rsid w:val="00777B20"/>
    <w:rsid w:val="00793EE5"/>
    <w:rsid w:val="007A4BB7"/>
    <w:rsid w:val="007E7051"/>
    <w:rsid w:val="00810CB4"/>
    <w:rsid w:val="008225B2"/>
    <w:rsid w:val="00861884"/>
    <w:rsid w:val="00872CDA"/>
    <w:rsid w:val="00886050"/>
    <w:rsid w:val="00893189"/>
    <w:rsid w:val="008A2096"/>
    <w:rsid w:val="008A4DE5"/>
    <w:rsid w:val="008C1D39"/>
    <w:rsid w:val="008E03A1"/>
    <w:rsid w:val="008F1829"/>
    <w:rsid w:val="009010D6"/>
    <w:rsid w:val="00911603"/>
    <w:rsid w:val="00915879"/>
    <w:rsid w:val="00921346"/>
    <w:rsid w:val="009540B9"/>
    <w:rsid w:val="009604E5"/>
    <w:rsid w:val="00962E02"/>
    <w:rsid w:val="00977059"/>
    <w:rsid w:val="00981499"/>
    <w:rsid w:val="0098232D"/>
    <w:rsid w:val="00986855"/>
    <w:rsid w:val="00986B1F"/>
    <w:rsid w:val="00996FB0"/>
    <w:rsid w:val="009A5A11"/>
    <w:rsid w:val="009A7947"/>
    <w:rsid w:val="009C4089"/>
    <w:rsid w:val="009C55EB"/>
    <w:rsid w:val="009D1D20"/>
    <w:rsid w:val="009E7698"/>
    <w:rsid w:val="00A10BE7"/>
    <w:rsid w:val="00A27026"/>
    <w:rsid w:val="00A55869"/>
    <w:rsid w:val="00A5655E"/>
    <w:rsid w:val="00A71A73"/>
    <w:rsid w:val="00A96D2D"/>
    <w:rsid w:val="00AB0B36"/>
    <w:rsid w:val="00AB4AA4"/>
    <w:rsid w:val="00AF0325"/>
    <w:rsid w:val="00B05195"/>
    <w:rsid w:val="00B47FF5"/>
    <w:rsid w:val="00B52BAB"/>
    <w:rsid w:val="00B5662C"/>
    <w:rsid w:val="00B649A1"/>
    <w:rsid w:val="00B83BEC"/>
    <w:rsid w:val="00BA4CA8"/>
    <w:rsid w:val="00BB5CC2"/>
    <w:rsid w:val="00BD66B8"/>
    <w:rsid w:val="00BD7FF4"/>
    <w:rsid w:val="00BE0C29"/>
    <w:rsid w:val="00C00735"/>
    <w:rsid w:val="00C11B1B"/>
    <w:rsid w:val="00C16D80"/>
    <w:rsid w:val="00C40AF1"/>
    <w:rsid w:val="00C51D0F"/>
    <w:rsid w:val="00C57C38"/>
    <w:rsid w:val="00C635D1"/>
    <w:rsid w:val="00C7557D"/>
    <w:rsid w:val="00C755D5"/>
    <w:rsid w:val="00CD2EF1"/>
    <w:rsid w:val="00CD4D67"/>
    <w:rsid w:val="00CF1AA7"/>
    <w:rsid w:val="00CF6AB6"/>
    <w:rsid w:val="00D03891"/>
    <w:rsid w:val="00D05370"/>
    <w:rsid w:val="00D17B07"/>
    <w:rsid w:val="00D53EE3"/>
    <w:rsid w:val="00D54D7A"/>
    <w:rsid w:val="00D92E4A"/>
    <w:rsid w:val="00DC594C"/>
    <w:rsid w:val="00DC7076"/>
    <w:rsid w:val="00DD152B"/>
    <w:rsid w:val="00DD3677"/>
    <w:rsid w:val="00DE029E"/>
    <w:rsid w:val="00DE583C"/>
    <w:rsid w:val="00E020AF"/>
    <w:rsid w:val="00E23B93"/>
    <w:rsid w:val="00E339E4"/>
    <w:rsid w:val="00E47836"/>
    <w:rsid w:val="00E554ED"/>
    <w:rsid w:val="00E66F58"/>
    <w:rsid w:val="00E72BF6"/>
    <w:rsid w:val="00E8073D"/>
    <w:rsid w:val="00EB6276"/>
    <w:rsid w:val="00EE13CC"/>
    <w:rsid w:val="00EF332F"/>
    <w:rsid w:val="00EF52F8"/>
    <w:rsid w:val="00F00DD4"/>
    <w:rsid w:val="00F11505"/>
    <w:rsid w:val="00F23168"/>
    <w:rsid w:val="00F26EB5"/>
    <w:rsid w:val="00F569C8"/>
    <w:rsid w:val="00F65AD8"/>
    <w:rsid w:val="00F73B47"/>
    <w:rsid w:val="00F80D68"/>
    <w:rsid w:val="00F97A2C"/>
    <w:rsid w:val="00FB1E9B"/>
    <w:rsid w:val="00FC16B5"/>
    <w:rsid w:val="00FC3E6C"/>
    <w:rsid w:val="00FC4254"/>
    <w:rsid w:val="00FE05F0"/>
    <w:rsid w:val="00FE18A2"/>
    <w:rsid w:val="7AD466EA"/>
  </w:rsids>
  <m:mathPr>
    <m:mathFont m:val="Cambria Math"/>
    <m:brkBin m:val="before"/>
    <m:brkBinSub m:val="--"/>
    <m:smallFrac m:val="0"/>
    <m:dispDef/>
    <m:lMargin m:val="0"/>
    <m:rMargin m:val="0"/>
    <m:defJc m:val="centerGroup"/>
    <m:wrapIndent m:val="1440"/>
    <m:intLim m:val="subSup"/>
    <m:naryLim m:val="undOvr"/>
  </m:mathPr>
  <w:themeFontLang w:val="en-IN" w:eastAsia="zh-CN" w:bidi="gu-I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6B1EFE8C"/>
  <w15:docId w15:val="{F885A8F3-AC13-4681-994B-71B9838ED6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IN" w:eastAsia="en-IN"/>
    </w:rPr>
  </w:style>
  <w:style w:type="paragraph" w:styleId="Heading1">
    <w:name w:val="heading 1"/>
    <w:basedOn w:val="Normal"/>
    <w:next w:val="Normal"/>
    <w:link w:val="Heading1Char"/>
    <w:uiPriority w:val="9"/>
    <w:qFormat/>
    <w:pPr>
      <w:keepNext/>
      <w:keepLines/>
      <w:spacing w:before="480"/>
      <w:outlineLvl w:val="0"/>
    </w:pPr>
    <w:rPr>
      <w:rFonts w:ascii="Cambria" w:eastAsia="Times New Roman" w:hAnsi="Cambria"/>
      <w:b/>
      <w:bCs/>
      <w:color w:val="365F91"/>
      <w:sz w:val="28"/>
      <w:szCs w:val="28"/>
    </w:rPr>
  </w:style>
  <w:style w:type="paragraph" w:styleId="Heading2">
    <w:name w:val="heading 2"/>
    <w:basedOn w:val="Normal"/>
    <w:next w:val="Normal"/>
    <w:link w:val="Heading2Char"/>
    <w:uiPriority w:val="9"/>
    <w:unhideWhenUsed/>
    <w:qFormat/>
    <w:pPr>
      <w:keepNext/>
      <w:keepLines/>
      <w:spacing w:before="200"/>
      <w:outlineLvl w:val="1"/>
    </w:pPr>
    <w:rPr>
      <w:rFonts w:ascii="Cambria" w:eastAsia="Times New Roman" w:hAnsi="Cambria"/>
      <w:b/>
      <w:bCs/>
      <w:color w:val="4F81BD"/>
      <w:sz w:val="26"/>
      <w:szCs w:val="26"/>
    </w:rPr>
  </w:style>
  <w:style w:type="paragraph" w:styleId="Heading3">
    <w:name w:val="heading 3"/>
    <w:basedOn w:val="Normal"/>
    <w:next w:val="Normal"/>
    <w:link w:val="Heading3Char"/>
    <w:uiPriority w:val="9"/>
    <w:unhideWhenUsed/>
    <w:qFormat/>
    <w:pPr>
      <w:keepNext/>
      <w:keepLines/>
      <w:spacing w:before="200"/>
      <w:outlineLvl w:val="2"/>
    </w:pPr>
    <w:rPr>
      <w:rFonts w:ascii="Cambria" w:eastAsia="Times New Roman" w:hAnsi="Cambria"/>
      <w:b/>
      <w:bCs/>
      <w:color w:val="4F81BD"/>
    </w:rPr>
  </w:style>
  <w:style w:type="paragraph" w:styleId="Heading4">
    <w:name w:val="heading 4"/>
    <w:basedOn w:val="Normal"/>
    <w:next w:val="Normal"/>
    <w:link w:val="Heading4Char"/>
    <w:uiPriority w:val="9"/>
    <w:unhideWhenUsed/>
    <w:qFormat/>
    <w:pPr>
      <w:keepNext/>
      <w:spacing w:before="240" w:after="60"/>
      <w:outlineLvl w:val="3"/>
    </w:pPr>
    <w:rPr>
      <w:rFonts w:eastAsia="Times New Roman"/>
      <w:b/>
      <w:bCs/>
      <w:sz w:val="28"/>
      <w:szCs w:val="28"/>
    </w:rPr>
  </w:style>
  <w:style w:type="paragraph" w:styleId="Heading8">
    <w:name w:val="heading 8"/>
    <w:basedOn w:val="Normal"/>
    <w:next w:val="Normal"/>
    <w:link w:val="Heading8Char"/>
    <w:uiPriority w:val="9"/>
    <w:semiHidden/>
    <w:unhideWhenUsed/>
    <w:qFormat/>
    <w:pPr>
      <w:spacing w:before="240" w:after="60"/>
      <w:outlineLvl w:val="7"/>
    </w:pPr>
    <w:rPr>
      <w:rFonts w:eastAsia="Times New Roman"/>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widowControl w:val="0"/>
      <w:autoSpaceDE w:val="0"/>
      <w:autoSpaceDN w:val="0"/>
      <w:ind w:left="500"/>
    </w:pPr>
    <w:rPr>
      <w:rFonts w:ascii="DejaVu Sans" w:eastAsia="DejaVu Sans" w:hAnsi="DejaVu Sans" w:cs="DejaVu Sans"/>
      <w:lang w:bidi="en-US"/>
    </w:rPr>
  </w:style>
  <w:style w:type="paragraph" w:styleId="Footer">
    <w:name w:val="footer"/>
    <w:basedOn w:val="Normal"/>
    <w:link w:val="FooterChar"/>
    <w:uiPriority w:val="99"/>
    <w:unhideWhenUsed/>
    <w:qFormat/>
    <w:pPr>
      <w:tabs>
        <w:tab w:val="center" w:pos="4513"/>
        <w:tab w:val="right" w:pos="9026"/>
      </w:tabs>
    </w:pPr>
  </w:style>
  <w:style w:type="paragraph" w:styleId="Header">
    <w:name w:val="header"/>
    <w:basedOn w:val="Normal"/>
    <w:link w:val="HeaderChar"/>
    <w:uiPriority w:val="99"/>
    <w:unhideWhenUsed/>
    <w:qFormat/>
    <w:pPr>
      <w:tabs>
        <w:tab w:val="center" w:pos="4680"/>
        <w:tab w:val="right" w:pos="9360"/>
      </w:tabs>
    </w:pPr>
    <w:rPr>
      <w:rFonts w:eastAsia="Times New Roman"/>
    </w:rPr>
  </w:style>
  <w:style w:type="paragraph" w:styleId="HTMLPreformatted">
    <w:name w:val="HTML Preformatted"/>
    <w:basedOn w:val="Normal"/>
    <w:link w:val="HTMLPreformattedChar"/>
    <w:uiPriority w:val="99"/>
    <w:semiHidden/>
    <w:unhideWhenUsed/>
    <w:qFormat/>
    <w:rPr>
      <w:rFonts w:ascii="Consolas" w:hAnsi="Consolas"/>
      <w:sz w:val="20"/>
      <w:szCs w:val="20"/>
    </w:rPr>
  </w:style>
  <w:style w:type="character" w:styleId="Hyperlink">
    <w:name w:val="Hyperlink"/>
    <w:basedOn w:val="DefaultParagraphFont"/>
    <w:uiPriority w:val="99"/>
    <w:unhideWhenUsed/>
    <w:qFormat/>
    <w:rPr>
      <w:color w:val="0563C1" w:themeColor="hyperlink"/>
      <w:u w:val="single"/>
    </w:rPr>
  </w:style>
  <w:style w:type="character" w:styleId="Strong">
    <w:name w:val="Strong"/>
    <w:uiPriority w:val="22"/>
    <w:qFormat/>
    <w:rPr>
      <w:b/>
      <w:bCs/>
    </w:rPr>
  </w:style>
  <w:style w:type="table" w:styleId="TableGrid">
    <w:name w:val="Table Grid"/>
    <w:basedOn w:val="TableNormal"/>
    <w:uiPriority w:val="39"/>
    <w:qFormat/>
    <w:rPr>
      <w:rFonts w:asciiTheme="minorHAnsi" w:eastAsiaTheme="minorHAnsi" w:hAnsiTheme="minorHAnsi" w:cstheme="minorBidi"/>
      <w:kern w:val="2"/>
      <w:sz w:val="22"/>
      <w:szCs w:val="2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ind w:right="510"/>
      <w:jc w:val="both"/>
      <w:outlineLvl w:val="0"/>
    </w:pPr>
    <w:rPr>
      <w:rFonts w:ascii="Trebuchet MS" w:eastAsia="Times New Roman" w:hAnsi="Trebuchet MS"/>
      <w:b/>
      <w:bCs/>
      <w:kern w:val="28"/>
      <w:sz w:val="20"/>
      <w:szCs w:val="32"/>
    </w:rPr>
  </w:style>
  <w:style w:type="paragraph" w:styleId="TOC1">
    <w:name w:val="toc 1"/>
    <w:basedOn w:val="Normal"/>
    <w:next w:val="Normal"/>
    <w:autoRedefine/>
    <w:uiPriority w:val="39"/>
    <w:unhideWhenUsed/>
    <w:qFormat/>
    <w:pPr>
      <w:tabs>
        <w:tab w:val="left" w:pos="426"/>
        <w:tab w:val="right" w:leader="dot" w:pos="9016"/>
      </w:tabs>
      <w:spacing w:after="100"/>
    </w:pPr>
  </w:style>
  <w:style w:type="paragraph" w:customStyle="1" w:styleId="ListParagraph2">
    <w:name w:val="List Paragraph2"/>
    <w:basedOn w:val="Normal"/>
    <w:uiPriority w:val="34"/>
    <w:qFormat/>
    <w:pPr>
      <w:ind w:left="720"/>
      <w:contextualSpacing/>
    </w:pPr>
    <w:rPr>
      <w:rFonts w:eastAsia="Times New Roman"/>
      <w:lang w:val="pt-BR"/>
    </w:rPr>
  </w:style>
  <w:style w:type="paragraph" w:customStyle="1" w:styleId="TableParagraph">
    <w:name w:val="Table Paragraph"/>
    <w:basedOn w:val="Normal"/>
    <w:uiPriority w:val="1"/>
    <w:qFormat/>
    <w:pPr>
      <w:widowControl w:val="0"/>
      <w:autoSpaceDE w:val="0"/>
      <w:autoSpaceDN w:val="0"/>
    </w:pPr>
    <w:rPr>
      <w:rFonts w:cs="Calibri"/>
      <w:sz w:val="22"/>
      <w:szCs w:val="22"/>
      <w:lang w:val="en-US" w:eastAsia="en-US"/>
    </w:rPr>
  </w:style>
  <w:style w:type="character" w:customStyle="1" w:styleId="Heading1Char">
    <w:name w:val="Heading 1 Char"/>
    <w:link w:val="Heading1"/>
    <w:uiPriority w:val="9"/>
    <w:qFormat/>
    <w:rPr>
      <w:rFonts w:ascii="Cambria" w:eastAsia="Times New Roman" w:hAnsi="Cambria"/>
      <w:b/>
      <w:bCs/>
      <w:color w:val="365F91"/>
      <w:sz w:val="28"/>
      <w:szCs w:val="28"/>
      <w:lang w:eastAsia="en-IN"/>
    </w:rPr>
  </w:style>
  <w:style w:type="character" w:customStyle="1" w:styleId="Heading2Char">
    <w:name w:val="Heading 2 Char"/>
    <w:link w:val="Heading2"/>
    <w:uiPriority w:val="9"/>
    <w:qFormat/>
    <w:rPr>
      <w:rFonts w:ascii="Cambria" w:eastAsia="Times New Roman" w:hAnsi="Cambria"/>
      <w:b/>
      <w:bCs/>
      <w:color w:val="4F81BD"/>
      <w:sz w:val="26"/>
      <w:szCs w:val="26"/>
      <w:lang w:eastAsia="en-IN"/>
    </w:rPr>
  </w:style>
  <w:style w:type="character" w:customStyle="1" w:styleId="Heading3Char">
    <w:name w:val="Heading 3 Char"/>
    <w:link w:val="Heading3"/>
    <w:uiPriority w:val="9"/>
    <w:qFormat/>
    <w:rPr>
      <w:rFonts w:ascii="Cambria" w:eastAsia="Times New Roman" w:hAnsi="Cambria"/>
      <w:b/>
      <w:bCs/>
      <w:color w:val="4F81BD"/>
      <w:sz w:val="24"/>
      <w:szCs w:val="24"/>
      <w:lang w:eastAsia="en-IN"/>
    </w:rPr>
  </w:style>
  <w:style w:type="character" w:customStyle="1" w:styleId="Heading4Char">
    <w:name w:val="Heading 4 Char"/>
    <w:link w:val="Heading4"/>
    <w:uiPriority w:val="9"/>
    <w:qFormat/>
    <w:rPr>
      <w:rFonts w:eastAsia="Times New Roman"/>
      <w:b/>
      <w:bCs/>
      <w:sz w:val="28"/>
      <w:szCs w:val="28"/>
      <w:lang w:eastAsia="en-IN"/>
    </w:rPr>
  </w:style>
  <w:style w:type="character" w:customStyle="1" w:styleId="Heading8Char">
    <w:name w:val="Heading 8 Char"/>
    <w:link w:val="Heading8"/>
    <w:uiPriority w:val="9"/>
    <w:semiHidden/>
    <w:qFormat/>
    <w:rPr>
      <w:rFonts w:eastAsia="Times New Roman"/>
      <w:i/>
      <w:iCs/>
      <w:sz w:val="24"/>
      <w:szCs w:val="24"/>
      <w:lang w:eastAsia="en-IN"/>
    </w:rPr>
  </w:style>
  <w:style w:type="character" w:customStyle="1" w:styleId="HeaderChar">
    <w:name w:val="Header Char"/>
    <w:link w:val="Header"/>
    <w:uiPriority w:val="99"/>
    <w:qFormat/>
    <w:rPr>
      <w:rFonts w:eastAsia="Times New Roman"/>
      <w:sz w:val="24"/>
      <w:szCs w:val="24"/>
      <w:lang w:eastAsia="en-IN"/>
    </w:rPr>
  </w:style>
  <w:style w:type="character" w:customStyle="1" w:styleId="TitleChar">
    <w:name w:val="Title Char"/>
    <w:link w:val="Title"/>
    <w:uiPriority w:val="10"/>
    <w:qFormat/>
    <w:rPr>
      <w:rFonts w:ascii="Trebuchet MS" w:eastAsia="Times New Roman" w:hAnsi="Trebuchet MS"/>
      <w:b/>
      <w:bCs/>
      <w:kern w:val="28"/>
      <w:szCs w:val="32"/>
      <w:lang w:eastAsia="en-IN"/>
    </w:rPr>
  </w:style>
  <w:style w:type="character" w:customStyle="1" w:styleId="BodyTextChar">
    <w:name w:val="Body Text Char"/>
    <w:link w:val="BodyText"/>
    <w:uiPriority w:val="1"/>
    <w:qFormat/>
    <w:rPr>
      <w:rFonts w:ascii="DejaVu Sans" w:eastAsia="DejaVu Sans" w:hAnsi="DejaVu Sans" w:cs="DejaVu Sans"/>
      <w:sz w:val="24"/>
      <w:szCs w:val="24"/>
      <w:lang w:eastAsia="en-IN" w:bidi="en-US"/>
    </w:rPr>
  </w:style>
  <w:style w:type="paragraph" w:styleId="NoSpacing">
    <w:name w:val="No Spacing"/>
    <w:link w:val="NoSpacingChar"/>
    <w:uiPriority w:val="1"/>
    <w:qFormat/>
    <w:rPr>
      <w:sz w:val="22"/>
      <w:szCs w:val="22"/>
    </w:rPr>
  </w:style>
  <w:style w:type="character" w:customStyle="1" w:styleId="NoSpacingChar">
    <w:name w:val="No Spacing Char"/>
    <w:link w:val="NoSpacing"/>
    <w:uiPriority w:val="1"/>
    <w:qFormat/>
    <w:rPr>
      <w:sz w:val="22"/>
      <w:szCs w:val="22"/>
      <w:lang w:val="en-US"/>
    </w:rPr>
  </w:style>
  <w:style w:type="paragraph" w:styleId="ListParagraph">
    <w:name w:val="List Paragraph"/>
    <w:basedOn w:val="Normal"/>
    <w:uiPriority w:val="34"/>
    <w:qFormat/>
    <w:pPr>
      <w:ind w:left="720"/>
      <w:contextualSpacing/>
    </w:pPr>
    <w:rPr>
      <w:rFonts w:eastAsia="Times New Roman"/>
    </w:rPr>
  </w:style>
  <w:style w:type="paragraph" w:styleId="IntenseQuote">
    <w:name w:val="Intense Quote"/>
    <w:basedOn w:val="Normal"/>
    <w:next w:val="Normal"/>
    <w:link w:val="IntenseQuoteChar"/>
    <w:uiPriority w:val="30"/>
    <w:qFormat/>
    <w:pPr>
      <w:pBdr>
        <w:bottom w:val="single" w:sz="4" w:space="4" w:color="4F81BD"/>
      </w:pBdr>
      <w:spacing w:before="200" w:after="280"/>
      <w:ind w:left="936" w:right="936"/>
      <w:jc w:val="both"/>
    </w:pPr>
    <w:rPr>
      <w:rFonts w:ascii="Trebuchet MS" w:eastAsia="Times New Roman" w:hAnsi="Trebuchet MS"/>
      <w:b/>
      <w:bCs/>
      <w:i/>
      <w:iCs/>
      <w:color w:val="4F81BD"/>
      <w:sz w:val="20"/>
    </w:rPr>
  </w:style>
  <w:style w:type="character" w:customStyle="1" w:styleId="IntenseQuoteChar">
    <w:name w:val="Intense Quote Char"/>
    <w:link w:val="IntenseQuote"/>
    <w:uiPriority w:val="30"/>
    <w:qFormat/>
    <w:rPr>
      <w:rFonts w:ascii="Trebuchet MS" w:eastAsia="Times New Roman" w:hAnsi="Trebuchet MS"/>
      <w:b/>
      <w:bCs/>
      <w:i/>
      <w:iCs/>
      <w:color w:val="4F81BD"/>
      <w:szCs w:val="24"/>
      <w:lang w:eastAsia="en-IN"/>
    </w:rPr>
  </w:style>
  <w:style w:type="character" w:customStyle="1" w:styleId="BookTitle1">
    <w:name w:val="Book Title1"/>
    <w:uiPriority w:val="33"/>
    <w:qFormat/>
  </w:style>
  <w:style w:type="paragraph" w:customStyle="1" w:styleId="TOCHeading1">
    <w:name w:val="TOC Heading1"/>
    <w:basedOn w:val="Heading1"/>
    <w:next w:val="Normal"/>
    <w:uiPriority w:val="39"/>
    <w:unhideWhenUsed/>
    <w:qFormat/>
    <w:pPr>
      <w:outlineLvl w:val="9"/>
    </w:pPr>
  </w:style>
  <w:style w:type="table" w:customStyle="1" w:styleId="GridTable5Dark-Accent61">
    <w:name w:val="Grid Table 5 Dark - Accent 61"/>
    <w:basedOn w:val="TableNormal"/>
    <w:uiPriority w:val="50"/>
    <w:qFormat/>
    <w:rPr>
      <w:rFonts w:asciiTheme="minorHAnsi" w:eastAsiaTheme="minorHAnsi" w:hAnsiTheme="minorHAnsi" w:cstheme="minorBidi"/>
      <w:kern w:val="2"/>
      <w:sz w:val="22"/>
      <w:szCs w:val="22"/>
      <w14:ligatures w14:val="standardContextual"/>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character" w:customStyle="1" w:styleId="FooterChar">
    <w:name w:val="Footer Char"/>
    <w:basedOn w:val="DefaultParagraphFont"/>
    <w:link w:val="Footer"/>
    <w:uiPriority w:val="99"/>
    <w:qFormat/>
    <w:rPr>
      <w:sz w:val="24"/>
      <w:szCs w:val="24"/>
      <w:lang w:eastAsia="en-IN"/>
    </w:rPr>
  </w:style>
  <w:style w:type="table" w:customStyle="1" w:styleId="GridTable5Dark-Accent51">
    <w:name w:val="Grid Table 5 Dark - Accent 51"/>
    <w:basedOn w:val="TableNormal"/>
    <w:uiPriority w:val="5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character" w:customStyle="1" w:styleId="HTMLPreformattedChar">
    <w:name w:val="HTML Preformatted Char"/>
    <w:basedOn w:val="DefaultParagraphFont"/>
    <w:link w:val="HTMLPreformatted"/>
    <w:uiPriority w:val="99"/>
    <w:semiHidden/>
    <w:qFormat/>
    <w:rPr>
      <w:rFonts w:ascii="Consolas" w:hAnsi="Consolas"/>
      <w:lang w:eastAsia="en-IN"/>
    </w:rPr>
  </w:style>
  <w:style w:type="character" w:styleId="UnresolvedMention">
    <w:name w:val="Unresolved Mention"/>
    <w:basedOn w:val="DefaultParagraphFont"/>
    <w:uiPriority w:val="99"/>
    <w:semiHidden/>
    <w:unhideWhenUsed/>
    <w:rsid w:val="00CF6AB6"/>
    <w:rPr>
      <w:color w:val="605E5C"/>
      <w:shd w:val="clear" w:color="auto" w:fill="E1DFDD"/>
    </w:rPr>
  </w:style>
  <w:style w:type="paragraph" w:styleId="NormalWeb">
    <w:name w:val="Normal (Web)"/>
    <w:basedOn w:val="Normal"/>
    <w:uiPriority w:val="99"/>
    <w:unhideWhenUsed/>
    <w:rsid w:val="004112EF"/>
    <w:pPr>
      <w:spacing w:before="100" w:beforeAutospacing="1" w:after="100" w:afterAutospacing="1"/>
    </w:pPr>
    <w:rPr>
      <w:rFonts w:ascii="Times New Roman" w:eastAsia="Times New Roman" w:hAnsi="Times New Roman"/>
      <w:lang w:val="en-US" w:eastAsia="en-US"/>
    </w:rPr>
  </w:style>
  <w:style w:type="paragraph" w:customStyle="1" w:styleId="pdq2pgselectionanchorcontainer">
    <w:name w:val="pdq2pg_selectionanchorcontainer"/>
    <w:basedOn w:val="Normal"/>
    <w:rsid w:val="00A10BE7"/>
    <w:pPr>
      <w:spacing w:before="100" w:beforeAutospacing="1" w:after="100" w:afterAutospacing="1"/>
    </w:pPr>
    <w:rPr>
      <w:rFonts w:ascii="Times New Roman" w:eastAsia="Times New Roman" w:hAnsi="Times New Roman"/>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ecojuteindia.com/contact.html" TargetMode="External"/><Relationship Id="rId5" Type="http://schemas.openxmlformats.org/officeDocument/2006/relationships/settings" Target="settings.xml"/><Relationship Id="rId15" Type="http://schemas.openxmlformats.org/officeDocument/2006/relationships/image" Target="media/image6.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png"/></Relationships>
</file>

<file path=word/_rels/header1.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0C755AA-C271-4D32-B119-54147DDE76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841</TotalTime>
  <Pages>10</Pages>
  <Words>1677</Words>
  <Characters>9561</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kenal1329@outlook.com</dc:creator>
  <cp:lastModifiedBy>Growlity Private Limited</cp:lastModifiedBy>
  <cp:revision>125</cp:revision>
  <cp:lastPrinted>2024-08-10T06:56:00Z</cp:lastPrinted>
  <dcterms:created xsi:type="dcterms:W3CDTF">2024-07-18T12:29:00Z</dcterms:created>
  <dcterms:modified xsi:type="dcterms:W3CDTF">2026-08-19T07:19:00Z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B4CC0362CE85406AB24EF13DF2924051_12</vt:lpwstr>
  </property>
</Properties>
</file>