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BD9CD" w14:textId="445E773F" w:rsidR="009B42DE" w:rsidRDefault="009A30E9">
      <w:pPr>
        <w:spacing w:after="0" w:line="240" w:lineRule="auto"/>
        <w:rPr>
          <w:noProof/>
        </w:rPr>
      </w:pPr>
      <w:r>
        <w:rPr>
          <w:noProof/>
        </w:rPr>
        <w:drawing>
          <wp:anchor distT="0" distB="0" distL="114300" distR="114300" simplePos="0" relativeHeight="251658240" behindDoc="0" locked="0" layoutInCell="1" allowOverlap="1" wp14:anchorId="18433D53" wp14:editId="05496428">
            <wp:simplePos x="0" y="0"/>
            <wp:positionH relativeFrom="page">
              <wp:posOffset>635</wp:posOffset>
            </wp:positionH>
            <wp:positionV relativeFrom="page">
              <wp:posOffset>9525</wp:posOffset>
            </wp:positionV>
            <wp:extent cx="7550150" cy="10678795"/>
            <wp:effectExtent l="0" t="0" r="0" b="8255"/>
            <wp:wrapTopAndBottom/>
            <wp:docPr id="72853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37837"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50150" cy="10678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42DE">
        <w:rPr>
          <w:noProof/>
        </w:rPr>
        <w:br w:type="page"/>
      </w:r>
    </w:p>
    <w:p w14:paraId="649331AA" w14:textId="77777777" w:rsidR="001E3E0F" w:rsidRDefault="001E3E0F"/>
    <w:p w14:paraId="3B7BD9CE" w14:textId="77777777" w:rsidR="001E3E0F" w:rsidRDefault="001E3E0F"/>
    <w:p w14:paraId="3B7BD9CF" w14:textId="77777777" w:rsidR="001E3E0F" w:rsidRDefault="001E3E0F"/>
    <w:sdt>
      <w:sdtPr>
        <w:rPr>
          <w:rFonts w:asciiTheme="minorHAnsi" w:eastAsiaTheme="minorHAnsi" w:hAnsiTheme="minorHAnsi" w:cstheme="minorBidi"/>
          <w:color w:val="auto"/>
          <w:kern w:val="2"/>
          <w:sz w:val="56"/>
          <w:szCs w:val="56"/>
          <w:lang w:val="en-GB" w:eastAsia="en-US" w:bidi="ar-SA"/>
          <w14:ligatures w14:val="standardContextual"/>
        </w:rPr>
        <w:id w:val="1544950936"/>
        <w:docPartObj>
          <w:docPartGallery w:val="Table of Contents"/>
          <w:docPartUnique/>
        </w:docPartObj>
      </w:sdtPr>
      <w:sdtEndPr>
        <w:rPr>
          <w:b/>
          <w:bCs/>
          <w:sz w:val="48"/>
          <w:szCs w:val="48"/>
        </w:rPr>
      </w:sdtEndPr>
      <w:sdtContent>
        <w:p w14:paraId="3B7BD9D0" w14:textId="2E9ADF98" w:rsidR="001E3E0F" w:rsidRDefault="007918D0">
          <w:pPr>
            <w:pStyle w:val="TOCHeading1"/>
            <w:jc w:val="center"/>
            <w:rPr>
              <w:rFonts w:asciiTheme="minorHAnsi" w:hAnsiTheme="minorHAnsi" w:cstheme="minorHAnsi"/>
              <w:b/>
              <w:bCs/>
              <w:sz w:val="56"/>
              <w:szCs w:val="56"/>
              <w:lang w:val="en-GB"/>
            </w:rPr>
          </w:pPr>
          <w:r>
            <w:rPr>
              <w:rFonts w:asciiTheme="minorHAnsi" w:hAnsiTheme="minorHAnsi" w:cstheme="minorHAnsi"/>
              <w:b/>
              <w:bCs/>
              <w:sz w:val="56"/>
              <w:szCs w:val="56"/>
              <w:lang w:val="en-GB"/>
            </w:rPr>
            <w:t>INDEX</w:t>
          </w:r>
        </w:p>
        <w:p w14:paraId="3B7BD9D1" w14:textId="77777777" w:rsidR="001E3E0F" w:rsidRDefault="001E3E0F">
          <w:pPr>
            <w:rPr>
              <w:sz w:val="48"/>
              <w:szCs w:val="48"/>
              <w:lang w:val="en-GB" w:eastAsia="en-IN" w:bidi="hi-IN"/>
            </w:rPr>
          </w:pPr>
        </w:p>
        <w:p w14:paraId="476347FF" w14:textId="5050F29A" w:rsidR="003D5B16" w:rsidRPr="00480261" w:rsidRDefault="00E6402E">
          <w:pPr>
            <w:pStyle w:val="TOC1"/>
            <w:rPr>
              <w:rFonts w:eastAsiaTheme="minorEastAsia"/>
              <w:noProof/>
              <w:sz w:val="36"/>
              <w:szCs w:val="36"/>
              <w:lang w:eastAsia="en-IN"/>
            </w:rPr>
          </w:pPr>
          <w:r w:rsidRPr="00EC06D0">
            <w:rPr>
              <w:sz w:val="144"/>
              <w:szCs w:val="144"/>
            </w:rPr>
            <w:fldChar w:fldCharType="begin"/>
          </w:r>
          <w:r w:rsidRPr="00EC06D0">
            <w:rPr>
              <w:sz w:val="144"/>
              <w:szCs w:val="144"/>
            </w:rPr>
            <w:instrText xml:space="preserve"> TOC \o "1-3" \h \z \u </w:instrText>
          </w:r>
          <w:r w:rsidRPr="00EC06D0">
            <w:rPr>
              <w:sz w:val="144"/>
              <w:szCs w:val="144"/>
            </w:rPr>
            <w:fldChar w:fldCharType="separate"/>
          </w:r>
          <w:hyperlink w:anchor="_Toc225931880" w:history="1">
            <w:r w:rsidR="003D5B16" w:rsidRPr="00480261">
              <w:rPr>
                <w:rStyle w:val="Hyperlink"/>
                <w:rFonts w:ascii="Wingdings" w:hAnsi="Wingdings" w:cstheme="minorHAnsi"/>
                <w:bCs/>
                <w:noProof/>
                <w:sz w:val="32"/>
                <w:szCs w:val="32"/>
              </w:rPr>
              <w:t></w:t>
            </w:r>
            <w:r w:rsidR="003D5B16" w:rsidRPr="00480261">
              <w:rPr>
                <w:rFonts w:eastAsiaTheme="minorEastAsia"/>
                <w:noProof/>
                <w:sz w:val="36"/>
                <w:szCs w:val="36"/>
                <w:lang w:eastAsia="en-IN"/>
              </w:rPr>
              <w:tab/>
            </w:r>
            <w:r w:rsidR="003D5B16" w:rsidRPr="00480261">
              <w:rPr>
                <w:rStyle w:val="Hyperlink"/>
                <w:rFonts w:cstheme="minorHAnsi"/>
                <w:b/>
                <w:bCs/>
                <w:noProof/>
                <w:sz w:val="32"/>
                <w:szCs w:val="32"/>
              </w:rPr>
              <w:t>Introduction</w:t>
            </w:r>
            <w:r w:rsidR="003D5B16" w:rsidRPr="00480261">
              <w:rPr>
                <w:noProof/>
                <w:webHidden/>
                <w:sz w:val="32"/>
                <w:szCs w:val="32"/>
              </w:rPr>
              <w:tab/>
            </w:r>
            <w:r w:rsidR="003D5B16" w:rsidRPr="00480261">
              <w:rPr>
                <w:noProof/>
                <w:webHidden/>
                <w:sz w:val="32"/>
                <w:szCs w:val="32"/>
              </w:rPr>
              <w:fldChar w:fldCharType="begin"/>
            </w:r>
            <w:r w:rsidR="003D5B16" w:rsidRPr="00480261">
              <w:rPr>
                <w:noProof/>
                <w:webHidden/>
                <w:sz w:val="32"/>
                <w:szCs w:val="32"/>
              </w:rPr>
              <w:instrText xml:space="preserve"> PAGEREF _Toc225931880 \h </w:instrText>
            </w:r>
            <w:r w:rsidR="003D5B16" w:rsidRPr="00480261">
              <w:rPr>
                <w:noProof/>
                <w:webHidden/>
                <w:sz w:val="32"/>
                <w:szCs w:val="32"/>
              </w:rPr>
            </w:r>
            <w:r w:rsidR="003D5B16" w:rsidRPr="00480261">
              <w:rPr>
                <w:noProof/>
                <w:webHidden/>
                <w:sz w:val="32"/>
                <w:szCs w:val="32"/>
              </w:rPr>
              <w:fldChar w:fldCharType="separate"/>
            </w:r>
            <w:r w:rsidR="003D5B16" w:rsidRPr="00480261">
              <w:rPr>
                <w:noProof/>
                <w:webHidden/>
                <w:sz w:val="32"/>
                <w:szCs w:val="32"/>
              </w:rPr>
              <w:t>3</w:t>
            </w:r>
            <w:r w:rsidR="003D5B16" w:rsidRPr="00480261">
              <w:rPr>
                <w:noProof/>
                <w:webHidden/>
                <w:sz w:val="32"/>
                <w:szCs w:val="32"/>
              </w:rPr>
              <w:fldChar w:fldCharType="end"/>
            </w:r>
          </w:hyperlink>
        </w:p>
        <w:p w14:paraId="46CDD8EE" w14:textId="2EC0331F" w:rsidR="003D5B16" w:rsidRPr="00480261" w:rsidRDefault="003D5B16">
          <w:pPr>
            <w:pStyle w:val="TOC1"/>
            <w:rPr>
              <w:rFonts w:eastAsiaTheme="minorEastAsia"/>
              <w:noProof/>
              <w:sz w:val="36"/>
              <w:szCs w:val="36"/>
              <w:lang w:eastAsia="en-IN"/>
            </w:rPr>
          </w:pPr>
          <w:hyperlink w:anchor="_Toc225931881" w:history="1">
            <w:r w:rsidRPr="00480261">
              <w:rPr>
                <w:rStyle w:val="Hyperlink"/>
                <w:rFonts w:ascii="Wingdings" w:hAnsi="Wingdings" w:cstheme="minorHAnsi"/>
                <w:bCs/>
                <w:noProof/>
                <w:sz w:val="32"/>
                <w:szCs w:val="32"/>
              </w:rPr>
              <w:t></w:t>
            </w:r>
            <w:r w:rsidRPr="00480261">
              <w:rPr>
                <w:rFonts w:eastAsiaTheme="minorEastAsia"/>
                <w:noProof/>
                <w:sz w:val="36"/>
                <w:szCs w:val="36"/>
                <w:lang w:eastAsia="en-IN"/>
              </w:rPr>
              <w:tab/>
            </w:r>
            <w:r w:rsidRPr="00480261">
              <w:rPr>
                <w:rStyle w:val="Hyperlink"/>
                <w:rFonts w:cstheme="minorHAnsi"/>
                <w:b/>
                <w:bCs/>
                <w:noProof/>
                <w:sz w:val="32"/>
                <w:szCs w:val="32"/>
              </w:rPr>
              <w:t>Scope</w:t>
            </w:r>
            <w:r w:rsidRPr="00480261">
              <w:rPr>
                <w:noProof/>
                <w:webHidden/>
                <w:sz w:val="32"/>
                <w:szCs w:val="32"/>
              </w:rPr>
              <w:tab/>
            </w:r>
            <w:r w:rsidRPr="00480261">
              <w:rPr>
                <w:noProof/>
                <w:webHidden/>
                <w:sz w:val="32"/>
                <w:szCs w:val="32"/>
              </w:rPr>
              <w:fldChar w:fldCharType="begin"/>
            </w:r>
            <w:r w:rsidRPr="00480261">
              <w:rPr>
                <w:noProof/>
                <w:webHidden/>
                <w:sz w:val="32"/>
                <w:szCs w:val="32"/>
              </w:rPr>
              <w:instrText xml:space="preserve"> PAGEREF _Toc225931881 \h </w:instrText>
            </w:r>
            <w:r w:rsidRPr="00480261">
              <w:rPr>
                <w:noProof/>
                <w:webHidden/>
                <w:sz w:val="32"/>
                <w:szCs w:val="32"/>
              </w:rPr>
            </w:r>
            <w:r w:rsidRPr="00480261">
              <w:rPr>
                <w:noProof/>
                <w:webHidden/>
                <w:sz w:val="32"/>
                <w:szCs w:val="32"/>
              </w:rPr>
              <w:fldChar w:fldCharType="separate"/>
            </w:r>
            <w:r w:rsidRPr="00480261">
              <w:rPr>
                <w:noProof/>
                <w:webHidden/>
                <w:sz w:val="32"/>
                <w:szCs w:val="32"/>
              </w:rPr>
              <w:t>3</w:t>
            </w:r>
            <w:r w:rsidRPr="00480261">
              <w:rPr>
                <w:noProof/>
                <w:webHidden/>
                <w:sz w:val="32"/>
                <w:szCs w:val="32"/>
              </w:rPr>
              <w:fldChar w:fldCharType="end"/>
            </w:r>
          </w:hyperlink>
        </w:p>
        <w:p w14:paraId="6207ED63" w14:textId="2E68010E" w:rsidR="003D5B16" w:rsidRPr="00480261" w:rsidRDefault="003D5B16">
          <w:pPr>
            <w:pStyle w:val="TOC1"/>
            <w:rPr>
              <w:rFonts w:eastAsiaTheme="minorEastAsia"/>
              <w:noProof/>
              <w:sz w:val="36"/>
              <w:szCs w:val="36"/>
              <w:lang w:eastAsia="en-IN"/>
            </w:rPr>
          </w:pPr>
          <w:hyperlink w:anchor="_Toc225931882" w:history="1">
            <w:r w:rsidRPr="00480261">
              <w:rPr>
                <w:rStyle w:val="Hyperlink"/>
                <w:rFonts w:ascii="Wingdings" w:hAnsi="Wingdings" w:cstheme="minorHAnsi"/>
                <w:bCs/>
                <w:noProof/>
                <w:sz w:val="32"/>
                <w:szCs w:val="32"/>
              </w:rPr>
              <w:t></w:t>
            </w:r>
            <w:r w:rsidRPr="00480261">
              <w:rPr>
                <w:rFonts w:eastAsiaTheme="minorEastAsia"/>
                <w:noProof/>
                <w:sz w:val="36"/>
                <w:szCs w:val="36"/>
                <w:lang w:eastAsia="en-IN"/>
              </w:rPr>
              <w:tab/>
            </w:r>
            <w:r w:rsidRPr="00480261">
              <w:rPr>
                <w:rStyle w:val="Hyperlink"/>
                <w:rFonts w:cstheme="minorHAnsi"/>
                <w:b/>
                <w:bCs/>
                <w:noProof/>
                <w:sz w:val="32"/>
                <w:szCs w:val="32"/>
              </w:rPr>
              <w:t>Commitments and Qualitative Targets for Responsible and Sustainable Procurement</w:t>
            </w:r>
            <w:r w:rsidRPr="00480261">
              <w:rPr>
                <w:noProof/>
                <w:webHidden/>
                <w:sz w:val="32"/>
                <w:szCs w:val="32"/>
              </w:rPr>
              <w:tab/>
            </w:r>
            <w:r w:rsidRPr="00480261">
              <w:rPr>
                <w:noProof/>
                <w:webHidden/>
                <w:sz w:val="32"/>
                <w:szCs w:val="32"/>
              </w:rPr>
              <w:fldChar w:fldCharType="begin"/>
            </w:r>
            <w:r w:rsidRPr="00480261">
              <w:rPr>
                <w:noProof/>
                <w:webHidden/>
                <w:sz w:val="32"/>
                <w:szCs w:val="32"/>
              </w:rPr>
              <w:instrText xml:space="preserve"> PAGEREF _Toc225931882 \h </w:instrText>
            </w:r>
            <w:r w:rsidRPr="00480261">
              <w:rPr>
                <w:noProof/>
                <w:webHidden/>
                <w:sz w:val="32"/>
                <w:szCs w:val="32"/>
              </w:rPr>
            </w:r>
            <w:r w:rsidRPr="00480261">
              <w:rPr>
                <w:noProof/>
                <w:webHidden/>
                <w:sz w:val="32"/>
                <w:szCs w:val="32"/>
              </w:rPr>
              <w:fldChar w:fldCharType="separate"/>
            </w:r>
            <w:r w:rsidRPr="00480261">
              <w:rPr>
                <w:noProof/>
                <w:webHidden/>
                <w:sz w:val="32"/>
                <w:szCs w:val="32"/>
              </w:rPr>
              <w:t>3</w:t>
            </w:r>
            <w:r w:rsidRPr="00480261">
              <w:rPr>
                <w:noProof/>
                <w:webHidden/>
                <w:sz w:val="32"/>
                <w:szCs w:val="32"/>
              </w:rPr>
              <w:fldChar w:fldCharType="end"/>
            </w:r>
          </w:hyperlink>
        </w:p>
        <w:p w14:paraId="652AE161" w14:textId="1A49FE50" w:rsidR="003D5B16" w:rsidRPr="00480261" w:rsidRDefault="003D5B16">
          <w:pPr>
            <w:pStyle w:val="TOC1"/>
            <w:rPr>
              <w:rFonts w:eastAsiaTheme="minorEastAsia"/>
              <w:noProof/>
              <w:sz w:val="36"/>
              <w:szCs w:val="36"/>
              <w:lang w:eastAsia="en-IN"/>
            </w:rPr>
          </w:pPr>
          <w:hyperlink w:anchor="_Toc225931883" w:history="1">
            <w:r w:rsidRPr="00480261">
              <w:rPr>
                <w:rStyle w:val="Hyperlink"/>
                <w:rFonts w:ascii="Wingdings" w:hAnsi="Wingdings" w:cstheme="minorHAnsi"/>
                <w:bCs/>
                <w:noProof/>
                <w:sz w:val="32"/>
                <w:szCs w:val="32"/>
              </w:rPr>
              <w:t></w:t>
            </w:r>
            <w:r w:rsidRPr="00480261">
              <w:rPr>
                <w:rFonts w:eastAsiaTheme="minorEastAsia"/>
                <w:noProof/>
                <w:sz w:val="36"/>
                <w:szCs w:val="36"/>
                <w:lang w:eastAsia="en-IN"/>
              </w:rPr>
              <w:tab/>
            </w:r>
            <w:r w:rsidRPr="00480261">
              <w:rPr>
                <w:rStyle w:val="Hyperlink"/>
                <w:rFonts w:cstheme="minorHAnsi"/>
                <w:b/>
                <w:bCs/>
                <w:noProof/>
                <w:sz w:val="32"/>
                <w:szCs w:val="32"/>
              </w:rPr>
              <w:t>Responsible and Sustainable Sourcing Performance Targets</w:t>
            </w:r>
            <w:r w:rsidRPr="00480261">
              <w:rPr>
                <w:noProof/>
                <w:webHidden/>
                <w:sz w:val="32"/>
                <w:szCs w:val="32"/>
              </w:rPr>
              <w:tab/>
            </w:r>
            <w:r w:rsidRPr="00480261">
              <w:rPr>
                <w:noProof/>
                <w:webHidden/>
                <w:sz w:val="32"/>
                <w:szCs w:val="32"/>
              </w:rPr>
              <w:fldChar w:fldCharType="begin"/>
            </w:r>
            <w:r w:rsidRPr="00480261">
              <w:rPr>
                <w:noProof/>
                <w:webHidden/>
                <w:sz w:val="32"/>
                <w:szCs w:val="32"/>
              </w:rPr>
              <w:instrText xml:space="preserve"> PAGEREF _Toc225931883 \h </w:instrText>
            </w:r>
            <w:r w:rsidRPr="00480261">
              <w:rPr>
                <w:noProof/>
                <w:webHidden/>
                <w:sz w:val="32"/>
                <w:szCs w:val="32"/>
              </w:rPr>
            </w:r>
            <w:r w:rsidRPr="00480261">
              <w:rPr>
                <w:noProof/>
                <w:webHidden/>
                <w:sz w:val="32"/>
                <w:szCs w:val="32"/>
              </w:rPr>
              <w:fldChar w:fldCharType="separate"/>
            </w:r>
            <w:r w:rsidRPr="00480261">
              <w:rPr>
                <w:noProof/>
                <w:webHidden/>
                <w:sz w:val="32"/>
                <w:szCs w:val="32"/>
              </w:rPr>
              <w:t>5</w:t>
            </w:r>
            <w:r w:rsidRPr="00480261">
              <w:rPr>
                <w:noProof/>
                <w:webHidden/>
                <w:sz w:val="32"/>
                <w:szCs w:val="32"/>
              </w:rPr>
              <w:fldChar w:fldCharType="end"/>
            </w:r>
          </w:hyperlink>
        </w:p>
        <w:p w14:paraId="39152E17" w14:textId="667E3F48" w:rsidR="003D5B16" w:rsidRPr="00480261" w:rsidRDefault="003D5B16">
          <w:pPr>
            <w:pStyle w:val="TOC1"/>
            <w:rPr>
              <w:rFonts w:eastAsiaTheme="minorEastAsia"/>
              <w:noProof/>
              <w:sz w:val="36"/>
              <w:szCs w:val="36"/>
              <w:lang w:eastAsia="en-IN"/>
            </w:rPr>
          </w:pPr>
          <w:hyperlink w:anchor="_Toc225931884" w:history="1">
            <w:r w:rsidRPr="00480261">
              <w:rPr>
                <w:rStyle w:val="Hyperlink"/>
                <w:rFonts w:ascii="Wingdings" w:hAnsi="Wingdings" w:cstheme="minorHAnsi"/>
                <w:bCs/>
                <w:noProof/>
                <w:sz w:val="32"/>
                <w:szCs w:val="32"/>
              </w:rPr>
              <w:t></w:t>
            </w:r>
            <w:r w:rsidRPr="00480261">
              <w:rPr>
                <w:rFonts w:eastAsiaTheme="minorEastAsia"/>
                <w:noProof/>
                <w:sz w:val="36"/>
                <w:szCs w:val="36"/>
                <w:lang w:eastAsia="en-IN"/>
              </w:rPr>
              <w:tab/>
            </w:r>
            <w:r w:rsidRPr="00480261">
              <w:rPr>
                <w:rStyle w:val="Hyperlink"/>
                <w:rFonts w:cstheme="minorHAnsi"/>
                <w:b/>
                <w:bCs/>
                <w:noProof/>
                <w:sz w:val="32"/>
                <w:szCs w:val="32"/>
              </w:rPr>
              <w:t>General Responsible Sourcing Targets</w:t>
            </w:r>
            <w:r w:rsidRPr="00480261">
              <w:rPr>
                <w:noProof/>
                <w:webHidden/>
                <w:sz w:val="32"/>
                <w:szCs w:val="32"/>
              </w:rPr>
              <w:tab/>
            </w:r>
            <w:r w:rsidRPr="00480261">
              <w:rPr>
                <w:noProof/>
                <w:webHidden/>
                <w:sz w:val="32"/>
                <w:szCs w:val="32"/>
              </w:rPr>
              <w:fldChar w:fldCharType="begin"/>
            </w:r>
            <w:r w:rsidRPr="00480261">
              <w:rPr>
                <w:noProof/>
                <w:webHidden/>
                <w:sz w:val="32"/>
                <w:szCs w:val="32"/>
              </w:rPr>
              <w:instrText xml:space="preserve"> PAGEREF _Toc225931884 \h </w:instrText>
            </w:r>
            <w:r w:rsidRPr="00480261">
              <w:rPr>
                <w:noProof/>
                <w:webHidden/>
                <w:sz w:val="32"/>
                <w:szCs w:val="32"/>
              </w:rPr>
            </w:r>
            <w:r w:rsidRPr="00480261">
              <w:rPr>
                <w:noProof/>
                <w:webHidden/>
                <w:sz w:val="32"/>
                <w:szCs w:val="32"/>
              </w:rPr>
              <w:fldChar w:fldCharType="separate"/>
            </w:r>
            <w:r w:rsidRPr="00480261">
              <w:rPr>
                <w:noProof/>
                <w:webHidden/>
                <w:sz w:val="32"/>
                <w:szCs w:val="32"/>
              </w:rPr>
              <w:t>6</w:t>
            </w:r>
            <w:r w:rsidRPr="00480261">
              <w:rPr>
                <w:noProof/>
                <w:webHidden/>
                <w:sz w:val="32"/>
                <w:szCs w:val="32"/>
              </w:rPr>
              <w:fldChar w:fldCharType="end"/>
            </w:r>
          </w:hyperlink>
        </w:p>
        <w:p w14:paraId="7C95F8C0" w14:textId="2746CC26" w:rsidR="003D5B16" w:rsidRPr="00480261" w:rsidRDefault="003D5B16">
          <w:pPr>
            <w:pStyle w:val="TOC1"/>
            <w:rPr>
              <w:rFonts w:eastAsiaTheme="minorEastAsia"/>
              <w:noProof/>
              <w:sz w:val="36"/>
              <w:szCs w:val="36"/>
              <w:lang w:eastAsia="en-IN"/>
            </w:rPr>
          </w:pPr>
          <w:hyperlink w:anchor="_Toc225931885" w:history="1">
            <w:r w:rsidRPr="00480261">
              <w:rPr>
                <w:rStyle w:val="Hyperlink"/>
                <w:rFonts w:ascii="Wingdings" w:hAnsi="Wingdings" w:cstheme="minorHAnsi"/>
                <w:bCs/>
                <w:noProof/>
                <w:sz w:val="32"/>
                <w:szCs w:val="32"/>
              </w:rPr>
              <w:t></w:t>
            </w:r>
            <w:r w:rsidRPr="00480261">
              <w:rPr>
                <w:rFonts w:eastAsiaTheme="minorEastAsia"/>
                <w:noProof/>
                <w:sz w:val="36"/>
                <w:szCs w:val="36"/>
                <w:lang w:eastAsia="en-IN"/>
              </w:rPr>
              <w:tab/>
            </w:r>
            <w:r w:rsidRPr="00480261">
              <w:rPr>
                <w:rStyle w:val="Hyperlink"/>
                <w:rFonts w:cstheme="minorHAnsi"/>
                <w:b/>
                <w:bCs/>
                <w:noProof/>
                <w:sz w:val="32"/>
                <w:szCs w:val="32"/>
              </w:rPr>
              <w:t>Roles and Responsibilities</w:t>
            </w:r>
            <w:r w:rsidRPr="00480261">
              <w:rPr>
                <w:noProof/>
                <w:webHidden/>
                <w:sz w:val="32"/>
                <w:szCs w:val="32"/>
              </w:rPr>
              <w:tab/>
            </w:r>
            <w:r w:rsidRPr="00480261">
              <w:rPr>
                <w:noProof/>
                <w:webHidden/>
                <w:sz w:val="32"/>
                <w:szCs w:val="32"/>
              </w:rPr>
              <w:fldChar w:fldCharType="begin"/>
            </w:r>
            <w:r w:rsidRPr="00480261">
              <w:rPr>
                <w:noProof/>
                <w:webHidden/>
                <w:sz w:val="32"/>
                <w:szCs w:val="32"/>
              </w:rPr>
              <w:instrText xml:space="preserve"> PAGEREF _Toc225931885 \h </w:instrText>
            </w:r>
            <w:r w:rsidRPr="00480261">
              <w:rPr>
                <w:noProof/>
                <w:webHidden/>
                <w:sz w:val="32"/>
                <w:szCs w:val="32"/>
              </w:rPr>
            </w:r>
            <w:r w:rsidRPr="00480261">
              <w:rPr>
                <w:noProof/>
                <w:webHidden/>
                <w:sz w:val="32"/>
                <w:szCs w:val="32"/>
              </w:rPr>
              <w:fldChar w:fldCharType="separate"/>
            </w:r>
            <w:r w:rsidRPr="00480261">
              <w:rPr>
                <w:noProof/>
                <w:webHidden/>
                <w:sz w:val="32"/>
                <w:szCs w:val="32"/>
              </w:rPr>
              <w:t>6</w:t>
            </w:r>
            <w:r w:rsidRPr="00480261">
              <w:rPr>
                <w:noProof/>
                <w:webHidden/>
                <w:sz w:val="32"/>
                <w:szCs w:val="32"/>
              </w:rPr>
              <w:fldChar w:fldCharType="end"/>
            </w:r>
          </w:hyperlink>
        </w:p>
        <w:p w14:paraId="2074DA22" w14:textId="008838B0" w:rsidR="003D5B16" w:rsidRPr="00480261" w:rsidRDefault="003D5B16">
          <w:pPr>
            <w:pStyle w:val="TOC1"/>
            <w:rPr>
              <w:rFonts w:eastAsiaTheme="minorEastAsia"/>
              <w:noProof/>
              <w:sz w:val="36"/>
              <w:szCs w:val="36"/>
              <w:lang w:eastAsia="en-IN"/>
            </w:rPr>
          </w:pPr>
          <w:hyperlink w:anchor="_Toc225931886" w:history="1">
            <w:r w:rsidRPr="00480261">
              <w:rPr>
                <w:rStyle w:val="Hyperlink"/>
                <w:rFonts w:ascii="Wingdings" w:hAnsi="Wingdings" w:cstheme="minorHAnsi"/>
                <w:bCs/>
                <w:noProof/>
                <w:sz w:val="32"/>
                <w:szCs w:val="32"/>
              </w:rPr>
              <w:t></w:t>
            </w:r>
            <w:r w:rsidRPr="00480261">
              <w:rPr>
                <w:rFonts w:eastAsiaTheme="minorEastAsia"/>
                <w:noProof/>
                <w:sz w:val="36"/>
                <w:szCs w:val="36"/>
                <w:lang w:eastAsia="en-IN"/>
              </w:rPr>
              <w:tab/>
            </w:r>
            <w:r w:rsidRPr="00480261">
              <w:rPr>
                <w:rStyle w:val="Hyperlink"/>
                <w:rFonts w:cstheme="minorHAnsi"/>
                <w:b/>
                <w:bCs/>
                <w:noProof/>
                <w:sz w:val="32"/>
                <w:szCs w:val="32"/>
              </w:rPr>
              <w:t>Monitoring and Reporting</w:t>
            </w:r>
            <w:r w:rsidRPr="00480261">
              <w:rPr>
                <w:noProof/>
                <w:webHidden/>
                <w:sz w:val="32"/>
                <w:szCs w:val="32"/>
              </w:rPr>
              <w:tab/>
            </w:r>
            <w:r w:rsidRPr="00480261">
              <w:rPr>
                <w:noProof/>
                <w:webHidden/>
                <w:sz w:val="32"/>
                <w:szCs w:val="32"/>
              </w:rPr>
              <w:fldChar w:fldCharType="begin"/>
            </w:r>
            <w:r w:rsidRPr="00480261">
              <w:rPr>
                <w:noProof/>
                <w:webHidden/>
                <w:sz w:val="32"/>
                <w:szCs w:val="32"/>
              </w:rPr>
              <w:instrText xml:space="preserve"> PAGEREF _Toc225931886 \h </w:instrText>
            </w:r>
            <w:r w:rsidRPr="00480261">
              <w:rPr>
                <w:noProof/>
                <w:webHidden/>
                <w:sz w:val="32"/>
                <w:szCs w:val="32"/>
              </w:rPr>
            </w:r>
            <w:r w:rsidRPr="00480261">
              <w:rPr>
                <w:noProof/>
                <w:webHidden/>
                <w:sz w:val="32"/>
                <w:szCs w:val="32"/>
              </w:rPr>
              <w:fldChar w:fldCharType="separate"/>
            </w:r>
            <w:r w:rsidRPr="00480261">
              <w:rPr>
                <w:noProof/>
                <w:webHidden/>
                <w:sz w:val="32"/>
                <w:szCs w:val="32"/>
              </w:rPr>
              <w:t>7</w:t>
            </w:r>
            <w:r w:rsidRPr="00480261">
              <w:rPr>
                <w:noProof/>
                <w:webHidden/>
                <w:sz w:val="32"/>
                <w:szCs w:val="32"/>
              </w:rPr>
              <w:fldChar w:fldCharType="end"/>
            </w:r>
          </w:hyperlink>
        </w:p>
        <w:p w14:paraId="3DE111E9" w14:textId="07BD6695" w:rsidR="003D5B16" w:rsidRPr="00480261" w:rsidRDefault="003D5B16">
          <w:pPr>
            <w:pStyle w:val="TOC1"/>
            <w:rPr>
              <w:rFonts w:eastAsiaTheme="minorEastAsia"/>
              <w:noProof/>
              <w:sz w:val="36"/>
              <w:szCs w:val="36"/>
              <w:lang w:eastAsia="en-IN"/>
            </w:rPr>
          </w:pPr>
          <w:hyperlink w:anchor="_Toc225931887" w:history="1">
            <w:r w:rsidRPr="00480261">
              <w:rPr>
                <w:rStyle w:val="Hyperlink"/>
                <w:rFonts w:ascii="Wingdings" w:hAnsi="Wingdings" w:cstheme="minorHAnsi"/>
                <w:bCs/>
                <w:noProof/>
                <w:sz w:val="32"/>
                <w:szCs w:val="32"/>
              </w:rPr>
              <w:t></w:t>
            </w:r>
            <w:r w:rsidRPr="00480261">
              <w:rPr>
                <w:rFonts w:eastAsiaTheme="minorEastAsia"/>
                <w:noProof/>
                <w:sz w:val="36"/>
                <w:szCs w:val="36"/>
                <w:lang w:eastAsia="en-IN"/>
              </w:rPr>
              <w:tab/>
            </w:r>
            <w:r w:rsidRPr="00480261">
              <w:rPr>
                <w:rStyle w:val="Hyperlink"/>
                <w:rFonts w:cstheme="minorHAnsi"/>
                <w:b/>
                <w:bCs/>
                <w:noProof/>
                <w:sz w:val="32"/>
                <w:szCs w:val="32"/>
              </w:rPr>
              <w:t>Review</w:t>
            </w:r>
            <w:r w:rsidRPr="00480261">
              <w:rPr>
                <w:noProof/>
                <w:webHidden/>
                <w:sz w:val="32"/>
                <w:szCs w:val="32"/>
              </w:rPr>
              <w:tab/>
            </w:r>
            <w:r w:rsidRPr="00480261">
              <w:rPr>
                <w:noProof/>
                <w:webHidden/>
                <w:sz w:val="32"/>
                <w:szCs w:val="32"/>
              </w:rPr>
              <w:fldChar w:fldCharType="begin"/>
            </w:r>
            <w:r w:rsidRPr="00480261">
              <w:rPr>
                <w:noProof/>
                <w:webHidden/>
                <w:sz w:val="32"/>
                <w:szCs w:val="32"/>
              </w:rPr>
              <w:instrText xml:space="preserve"> PAGEREF _Toc225931887 \h </w:instrText>
            </w:r>
            <w:r w:rsidRPr="00480261">
              <w:rPr>
                <w:noProof/>
                <w:webHidden/>
                <w:sz w:val="32"/>
                <w:szCs w:val="32"/>
              </w:rPr>
            </w:r>
            <w:r w:rsidRPr="00480261">
              <w:rPr>
                <w:noProof/>
                <w:webHidden/>
                <w:sz w:val="32"/>
                <w:szCs w:val="32"/>
              </w:rPr>
              <w:fldChar w:fldCharType="separate"/>
            </w:r>
            <w:r w:rsidRPr="00480261">
              <w:rPr>
                <w:noProof/>
                <w:webHidden/>
                <w:sz w:val="32"/>
                <w:szCs w:val="32"/>
              </w:rPr>
              <w:t>8</w:t>
            </w:r>
            <w:r w:rsidRPr="00480261">
              <w:rPr>
                <w:noProof/>
                <w:webHidden/>
                <w:sz w:val="32"/>
                <w:szCs w:val="32"/>
              </w:rPr>
              <w:fldChar w:fldCharType="end"/>
            </w:r>
          </w:hyperlink>
        </w:p>
        <w:p w14:paraId="3B7BD9D9" w14:textId="7E78DD06" w:rsidR="001E3E0F" w:rsidRPr="00EC06D0" w:rsidRDefault="00E6402E">
          <w:pPr>
            <w:spacing w:line="360" w:lineRule="auto"/>
            <w:rPr>
              <w:sz w:val="48"/>
              <w:szCs w:val="48"/>
            </w:rPr>
          </w:pPr>
          <w:r w:rsidRPr="00EC06D0">
            <w:rPr>
              <w:b/>
              <w:bCs/>
              <w:sz w:val="144"/>
              <w:szCs w:val="144"/>
              <w:lang w:val="en-GB"/>
            </w:rPr>
            <w:fldChar w:fldCharType="end"/>
          </w:r>
        </w:p>
      </w:sdtContent>
    </w:sdt>
    <w:p w14:paraId="3B7BD9DA" w14:textId="77777777" w:rsidR="001E3E0F" w:rsidRDefault="001E3E0F"/>
    <w:p w14:paraId="3B7BD9DB" w14:textId="77777777" w:rsidR="001E3E0F" w:rsidRDefault="001E3E0F"/>
    <w:p w14:paraId="3B7BD9DC" w14:textId="77777777" w:rsidR="001E3E0F" w:rsidRDefault="001E3E0F"/>
    <w:p w14:paraId="3B7BD9DD" w14:textId="77777777" w:rsidR="001E3E0F" w:rsidRDefault="001E3E0F"/>
    <w:p w14:paraId="3B7BD9DE" w14:textId="77777777" w:rsidR="001E3E0F" w:rsidRDefault="001E3E0F"/>
    <w:p w14:paraId="3B7BD9DF" w14:textId="77777777" w:rsidR="001E3E0F" w:rsidRDefault="001E3E0F"/>
    <w:p w14:paraId="3B7BD9E0" w14:textId="77777777" w:rsidR="001E3E0F" w:rsidRDefault="00E6402E">
      <w:pPr>
        <w:rPr>
          <w:rFonts w:eastAsiaTheme="majorEastAsia" w:cstheme="minorHAnsi"/>
          <w:b/>
          <w:bCs/>
          <w:color w:val="2F5496" w:themeColor="accent1" w:themeShade="BF"/>
          <w:sz w:val="32"/>
          <w:szCs w:val="32"/>
        </w:rPr>
      </w:pPr>
      <w:r>
        <w:rPr>
          <w:rFonts w:cstheme="minorHAnsi"/>
          <w:b/>
          <w:bCs/>
          <w:sz w:val="32"/>
          <w:szCs w:val="32"/>
        </w:rPr>
        <w:br w:type="page"/>
      </w:r>
    </w:p>
    <w:p w14:paraId="3B7BD9E1" w14:textId="61BA11F9" w:rsidR="001E3E0F" w:rsidRDefault="00E6402E">
      <w:pPr>
        <w:pStyle w:val="Heading1"/>
        <w:numPr>
          <w:ilvl w:val="0"/>
          <w:numId w:val="1"/>
        </w:numPr>
        <w:tabs>
          <w:tab w:val="left" w:pos="720"/>
        </w:tabs>
        <w:ind w:left="0"/>
        <w:rPr>
          <w:rFonts w:asciiTheme="minorHAnsi" w:hAnsiTheme="minorHAnsi" w:cstheme="minorHAnsi"/>
          <w:b/>
          <w:bCs/>
          <w:sz w:val="32"/>
          <w:szCs w:val="32"/>
        </w:rPr>
      </w:pPr>
      <w:bookmarkStart w:id="0" w:name="_Toc225931880"/>
      <w:r>
        <w:rPr>
          <w:rFonts w:asciiTheme="minorHAnsi" w:hAnsiTheme="minorHAnsi" w:cstheme="minorHAnsi"/>
          <w:b/>
          <w:bCs/>
          <w:sz w:val="32"/>
          <w:szCs w:val="32"/>
        </w:rPr>
        <w:lastRenderedPageBreak/>
        <w:t>Introduction</w:t>
      </w:r>
      <w:bookmarkEnd w:id="0"/>
      <w:r w:rsidR="00980D42">
        <w:rPr>
          <w:rFonts w:asciiTheme="minorHAnsi" w:hAnsiTheme="minorHAnsi" w:cstheme="minorHAnsi"/>
          <w:b/>
          <w:bCs/>
          <w:sz w:val="32"/>
          <w:szCs w:val="32"/>
        </w:rPr>
        <w:t xml:space="preserve"> </w:t>
      </w:r>
    </w:p>
    <w:p w14:paraId="395E129B" w14:textId="79D7F447" w:rsidR="007170E2" w:rsidRPr="00E43281" w:rsidRDefault="007170E2">
      <w:pPr>
        <w:jc w:val="both"/>
      </w:pPr>
      <w:r w:rsidRPr="00E43281">
        <w:t>PennEngineering &amp; Manufacturing Corp. (“PennEngineering”)</w:t>
      </w:r>
      <w:r w:rsidR="000F3D8F" w:rsidRPr="00E43281">
        <w:t xml:space="preserve"> (Group) </w:t>
      </w:r>
      <w:r w:rsidRPr="00E43281">
        <w:t xml:space="preserve">is a global leader in engineered fastening solutions and installation technologies, serving industries including automotive, electronics, industrial machinery, and telecommunications. Through innovation, precision engineering, and high-quality manufacturing, PennEngineering delivers reliable products that enhance performance and support efficient assembly for customers worldwide. </w:t>
      </w:r>
    </w:p>
    <w:p w14:paraId="43395DE1" w14:textId="57C36F88" w:rsidR="00FD0CAC" w:rsidRPr="00E43281" w:rsidRDefault="00806A84" w:rsidP="00FD0CAC">
      <w:pPr>
        <w:jc w:val="both"/>
        <w:rPr>
          <w:lang w:val="en-US"/>
        </w:rPr>
      </w:pPr>
      <w:r w:rsidRPr="00E43281">
        <w:t xml:space="preserve">PennEngineering </w:t>
      </w:r>
      <w:r w:rsidR="00FD0CAC" w:rsidRPr="00E43281">
        <w:rPr>
          <w:lang w:val="en-US"/>
        </w:rPr>
        <w:t xml:space="preserve">is committed to responsible sourcing across its global supply chain, ensuring that procurement decisions promote ethical labor practices, respect human rights, maintain safe working conditions, and encourage environmentally responsible materials and processes. This </w:t>
      </w:r>
      <w:r w:rsidR="00344C59">
        <w:rPr>
          <w:lang w:val="en-US"/>
        </w:rPr>
        <w:t>Roadmap</w:t>
      </w:r>
      <w:r w:rsidR="00FD0CAC" w:rsidRPr="00E43281">
        <w:rPr>
          <w:lang w:val="en-US"/>
        </w:rPr>
        <w:t xml:space="preserve"> sets clear expectations for suppliers, contractors, and business partners to adopt sustainable, transparent, and ethical practices that align with the Company’s values and long-term commitment to supply chain sustainability.</w:t>
      </w:r>
    </w:p>
    <w:p w14:paraId="3B7BD9E4" w14:textId="765B5353" w:rsidR="001E3E0F" w:rsidRDefault="00E6402E">
      <w:pPr>
        <w:pStyle w:val="Heading1"/>
        <w:numPr>
          <w:ilvl w:val="0"/>
          <w:numId w:val="1"/>
        </w:numPr>
        <w:tabs>
          <w:tab w:val="left" w:pos="720"/>
        </w:tabs>
        <w:ind w:left="0"/>
        <w:rPr>
          <w:rFonts w:asciiTheme="minorHAnsi" w:hAnsiTheme="minorHAnsi" w:cstheme="minorHAnsi"/>
          <w:b/>
          <w:bCs/>
          <w:sz w:val="32"/>
          <w:szCs w:val="32"/>
        </w:rPr>
      </w:pPr>
      <w:bookmarkStart w:id="1" w:name="_Toc225931881"/>
      <w:r>
        <w:rPr>
          <w:rFonts w:asciiTheme="minorHAnsi" w:hAnsiTheme="minorHAnsi" w:cstheme="minorHAnsi"/>
          <w:b/>
          <w:bCs/>
          <w:sz w:val="32"/>
          <w:szCs w:val="32"/>
        </w:rPr>
        <w:t>Scope</w:t>
      </w:r>
      <w:bookmarkEnd w:id="1"/>
      <w:r w:rsidR="00980D42">
        <w:rPr>
          <w:rFonts w:asciiTheme="minorHAnsi" w:hAnsiTheme="minorHAnsi" w:cstheme="minorHAnsi"/>
          <w:b/>
          <w:bCs/>
          <w:sz w:val="32"/>
          <w:szCs w:val="32"/>
        </w:rPr>
        <w:t xml:space="preserve"> </w:t>
      </w:r>
    </w:p>
    <w:p w14:paraId="3B7BD9E5" w14:textId="18CCB81C" w:rsidR="001E3E0F" w:rsidRPr="00E43281" w:rsidRDefault="00E6402E">
      <w:pPr>
        <w:jc w:val="both"/>
      </w:pPr>
      <w:r w:rsidRPr="00E43281">
        <w:t xml:space="preserve">This </w:t>
      </w:r>
      <w:r w:rsidR="006B0C88" w:rsidRPr="00E43281">
        <w:t>Responsible</w:t>
      </w:r>
      <w:r w:rsidR="000A572E" w:rsidRPr="00E43281">
        <w:t xml:space="preserve"> Sourcing </w:t>
      </w:r>
      <w:r w:rsidR="00344C59">
        <w:t>Roadmap</w:t>
      </w:r>
      <w:r w:rsidR="000A572E" w:rsidRPr="00E43281">
        <w:t xml:space="preserve"> </w:t>
      </w:r>
      <w:r w:rsidRPr="00E43281">
        <w:t xml:space="preserve">to all PennEngineering operations, including manufacturing facilities, engineering centers, offices, and distribution activities globally. The </w:t>
      </w:r>
      <w:r w:rsidR="00344C59">
        <w:t>roadmap</w:t>
      </w:r>
      <w:r w:rsidRPr="00E43281">
        <w:t xml:space="preserve"> applies to all employees, Workers, contractors, suppliers, and other stakeholders involved in the Company’s operations and value chain. </w:t>
      </w:r>
      <w:r w:rsidR="00660745" w:rsidRPr="00E43281">
        <w:t xml:space="preserve"> </w:t>
      </w:r>
    </w:p>
    <w:p w14:paraId="3B7BD9E6" w14:textId="3AFBEDAC" w:rsidR="001E3E0F" w:rsidRDefault="00D90C73">
      <w:pPr>
        <w:pStyle w:val="Heading1"/>
        <w:numPr>
          <w:ilvl w:val="0"/>
          <w:numId w:val="1"/>
        </w:numPr>
        <w:tabs>
          <w:tab w:val="left" w:pos="720"/>
        </w:tabs>
        <w:ind w:left="0"/>
        <w:rPr>
          <w:rFonts w:asciiTheme="minorHAnsi" w:hAnsiTheme="minorHAnsi" w:cstheme="minorHAnsi"/>
          <w:b/>
          <w:bCs/>
          <w:sz w:val="32"/>
          <w:szCs w:val="32"/>
        </w:rPr>
      </w:pPr>
      <w:bookmarkStart w:id="2" w:name="_Toc225931882"/>
      <w:r w:rsidRPr="00D90C73">
        <w:rPr>
          <w:rFonts w:asciiTheme="minorHAnsi" w:hAnsiTheme="minorHAnsi" w:cstheme="minorHAnsi"/>
          <w:b/>
          <w:bCs/>
          <w:sz w:val="32"/>
          <w:szCs w:val="32"/>
        </w:rPr>
        <w:t>Commitments and Qualitative Targets for Responsible and Sustainable Procurement</w:t>
      </w:r>
      <w:bookmarkEnd w:id="2"/>
      <w:r w:rsidR="00980D42">
        <w:rPr>
          <w:rFonts w:asciiTheme="minorHAnsi" w:hAnsiTheme="minorHAnsi" w:cstheme="minorHAnsi"/>
          <w:b/>
          <w:bCs/>
          <w:sz w:val="32"/>
          <w:szCs w:val="32"/>
        </w:rPr>
        <w:t xml:space="preserve"> </w:t>
      </w:r>
    </w:p>
    <w:p w14:paraId="55B5E2F5" w14:textId="5541F2DD" w:rsidR="009A30E9" w:rsidRDefault="00B629AC">
      <w:pPr>
        <w:jc w:val="both"/>
      </w:pPr>
      <w:r w:rsidRPr="00E43281">
        <w:t>PennEngineering has established qualitative targets to advance responsible and sustainable procurement across its supply chain. These targets focus on continuous improvement, proactive monitoring, and adoption of best practices in ethical, social, and environmental performance. They guide action across key areas of supplier engagement and are supported by internal systems and verification processes to ensure transparency, accountability, and alignment with global sustainability standards.</w:t>
      </w:r>
    </w:p>
    <w:p w14:paraId="3B7BD9E8" w14:textId="4433AC86" w:rsidR="001E3E0F" w:rsidRDefault="0083191E">
      <w:pPr>
        <w:jc w:val="both"/>
      </w:pPr>
      <w:r w:rsidRPr="00E43281">
        <w:t>The qualitative targets for responsible and sustainable procurement are:</w:t>
      </w:r>
    </w:p>
    <w:p w14:paraId="6F567B0A" w14:textId="72F4D24C" w:rsidR="00400DB0" w:rsidRDefault="00400DB0" w:rsidP="00400DB0">
      <w:pPr>
        <w:pStyle w:val="ListParagraph"/>
        <w:numPr>
          <w:ilvl w:val="0"/>
          <w:numId w:val="19"/>
        </w:numPr>
        <w:spacing w:after="0"/>
        <w:ind w:left="284"/>
        <w:jc w:val="both"/>
        <w:rPr>
          <w:b/>
          <w:bCs/>
          <w:sz w:val="28"/>
          <w:szCs w:val="28"/>
        </w:rPr>
      </w:pPr>
      <w:r w:rsidRPr="00400DB0">
        <w:rPr>
          <w:b/>
          <w:bCs/>
          <w:sz w:val="28"/>
          <w:szCs w:val="28"/>
        </w:rPr>
        <w:t>Supplier Ethics Practices</w:t>
      </w:r>
    </w:p>
    <w:p w14:paraId="049822C6" w14:textId="77777777" w:rsidR="00400DB0" w:rsidRPr="00E43281" w:rsidRDefault="00400DB0" w:rsidP="00400DB0">
      <w:pPr>
        <w:pStyle w:val="ListParagraph"/>
        <w:numPr>
          <w:ilvl w:val="0"/>
          <w:numId w:val="2"/>
        </w:numPr>
        <w:ind w:left="284" w:hanging="284"/>
        <w:jc w:val="both"/>
      </w:pPr>
      <w:r w:rsidRPr="00E43281">
        <w:rPr>
          <w:b/>
          <w:bCs/>
        </w:rPr>
        <w:t xml:space="preserve">Integrity and Ethical Conduct: </w:t>
      </w:r>
      <w:r w:rsidRPr="00400DB0">
        <w:t>PennEngineering promotes integrity, transparency, and ethical conduct across its supply chain. Suppliers are expected to conduct business in an ethical manner, avoid conflicts of interest, and comply with all applicable anti-corruption and anti-bribery laws and regulations</w:t>
      </w:r>
      <w:r w:rsidRPr="00E43281">
        <w:t xml:space="preserve">. </w:t>
      </w:r>
    </w:p>
    <w:p w14:paraId="781D7A1E" w14:textId="77777777" w:rsidR="00737C53" w:rsidRDefault="00400DB0" w:rsidP="00400DB0">
      <w:pPr>
        <w:pStyle w:val="ListParagraph"/>
        <w:numPr>
          <w:ilvl w:val="0"/>
          <w:numId w:val="2"/>
        </w:numPr>
        <w:ind w:left="284" w:hanging="284"/>
        <w:jc w:val="both"/>
      </w:pPr>
      <w:r w:rsidRPr="00400DB0">
        <w:rPr>
          <w:b/>
          <w:bCs/>
        </w:rPr>
        <w:t xml:space="preserve">Anti-Corruption and Anti-Bribery: </w:t>
      </w:r>
      <w:r w:rsidR="00737C53" w:rsidRPr="00737C53">
        <w:t>Suppliers must prohibit all forms of bribery, corruption, fraud, and unethical business practices and must implement policies to ensure ethical conduct in all business transactions</w:t>
      </w:r>
      <w:r w:rsidRPr="00400DB0">
        <w:t>.</w:t>
      </w:r>
    </w:p>
    <w:p w14:paraId="63BB2AF0" w14:textId="2C483DDD" w:rsidR="00400DB0" w:rsidRPr="00E43281" w:rsidRDefault="00737C53" w:rsidP="00400DB0">
      <w:pPr>
        <w:pStyle w:val="ListParagraph"/>
        <w:numPr>
          <w:ilvl w:val="0"/>
          <w:numId w:val="2"/>
        </w:numPr>
        <w:ind w:left="284" w:hanging="284"/>
        <w:jc w:val="both"/>
      </w:pPr>
      <w:r w:rsidRPr="00737C53">
        <w:rPr>
          <w:b/>
          <w:bCs/>
        </w:rPr>
        <w:t>Conflict of Interest Management:</w:t>
      </w:r>
      <w:r w:rsidRPr="00737C53">
        <w:t xml:space="preserve"> Suppliers must disclose any actual or potential conflicts of interest and ensure that business decisions are made objectively and without improper influence.</w:t>
      </w:r>
      <w:r w:rsidR="00400DB0" w:rsidRPr="00E43281">
        <w:t xml:space="preserve"> </w:t>
      </w:r>
    </w:p>
    <w:p w14:paraId="1E6B2037" w14:textId="2CE3569C" w:rsidR="00400DB0" w:rsidRPr="00E43281" w:rsidRDefault="00737C53" w:rsidP="00400DB0">
      <w:pPr>
        <w:pStyle w:val="ListParagraph"/>
        <w:numPr>
          <w:ilvl w:val="0"/>
          <w:numId w:val="2"/>
        </w:numPr>
        <w:ind w:left="284" w:hanging="284"/>
        <w:jc w:val="both"/>
      </w:pPr>
      <w:r w:rsidRPr="00737C53">
        <w:rPr>
          <w:b/>
          <w:bCs/>
        </w:rPr>
        <w:t xml:space="preserve">Intellectual Property and Confidential Information Protection: </w:t>
      </w:r>
      <w:r w:rsidRPr="00737C53">
        <w:t>Suppliers must protect confidential information, intellectual property, and sensitive business information shared by PennEngineering and its customers</w:t>
      </w:r>
      <w:r w:rsidR="00400DB0" w:rsidRPr="00737C53">
        <w:t xml:space="preserve">. </w:t>
      </w:r>
    </w:p>
    <w:p w14:paraId="12D2E0D9" w14:textId="74497D23" w:rsidR="00400DB0" w:rsidRDefault="00400DB0" w:rsidP="00400DB0">
      <w:pPr>
        <w:pStyle w:val="ListParagraph"/>
        <w:numPr>
          <w:ilvl w:val="0"/>
          <w:numId w:val="19"/>
        </w:numPr>
        <w:spacing w:after="0"/>
        <w:ind w:left="284"/>
        <w:jc w:val="both"/>
        <w:rPr>
          <w:b/>
          <w:bCs/>
          <w:sz w:val="28"/>
          <w:szCs w:val="28"/>
        </w:rPr>
      </w:pPr>
      <w:r w:rsidRPr="00400DB0">
        <w:rPr>
          <w:b/>
          <w:bCs/>
          <w:sz w:val="28"/>
          <w:szCs w:val="28"/>
        </w:rPr>
        <w:lastRenderedPageBreak/>
        <w:t>Supplier Social Practices</w:t>
      </w:r>
    </w:p>
    <w:p w14:paraId="2F6E2EE9" w14:textId="0EFF629C" w:rsidR="00E42D8F" w:rsidRPr="00E43281" w:rsidRDefault="00F878C4" w:rsidP="00E42D8F">
      <w:pPr>
        <w:pStyle w:val="ListParagraph"/>
        <w:numPr>
          <w:ilvl w:val="0"/>
          <w:numId w:val="2"/>
        </w:numPr>
        <w:ind w:left="284" w:hanging="284"/>
        <w:jc w:val="both"/>
      </w:pPr>
      <w:r w:rsidRPr="00E43281">
        <w:rPr>
          <w:b/>
          <w:bCs/>
        </w:rPr>
        <w:t>Workplace Health and Safety:</w:t>
      </w:r>
      <w:r w:rsidR="000706DE" w:rsidRPr="00E43281">
        <w:rPr>
          <w:b/>
          <w:bCs/>
        </w:rPr>
        <w:t xml:space="preserve"> </w:t>
      </w:r>
      <w:r w:rsidR="00400DB0" w:rsidRPr="00400DB0">
        <w:t>PennEngineering expects suppliers to provide safe and healthy working conditions for all employees, implement appropriate occupational health and safety management practices, and take proactive measures to prevent workplace injuries and illnesses</w:t>
      </w:r>
      <w:r w:rsidR="000706DE" w:rsidRPr="00E43281">
        <w:t>.</w:t>
      </w:r>
      <w:r w:rsidR="00324E42" w:rsidRPr="00E43281">
        <w:rPr>
          <w:b/>
          <w:bCs/>
        </w:rPr>
        <w:t xml:space="preserve"> </w:t>
      </w:r>
    </w:p>
    <w:p w14:paraId="12615F20" w14:textId="77777777" w:rsidR="00737C53" w:rsidRDefault="00096BF1" w:rsidP="00400DB0">
      <w:pPr>
        <w:pStyle w:val="ListParagraph"/>
        <w:numPr>
          <w:ilvl w:val="0"/>
          <w:numId w:val="2"/>
        </w:numPr>
        <w:ind w:left="284" w:hanging="284"/>
        <w:jc w:val="both"/>
      </w:pPr>
      <w:r w:rsidRPr="00E43281">
        <w:rPr>
          <w:b/>
          <w:bCs/>
        </w:rPr>
        <w:t>Human Rights and Labor Standards:</w:t>
      </w:r>
      <w:r w:rsidRPr="00E43281">
        <w:t xml:space="preserve"> </w:t>
      </w:r>
      <w:r w:rsidR="00400DB0" w:rsidRPr="00400DB0">
        <w:t>PennEngineering is committed to protecting human rights across its supply chain. Suppliers are expected to prohibit child labor, forced labor, discrimination, and harassment, and to promote fair wages, reasonable working hours, and equal employment opportunities</w:t>
      </w:r>
      <w:r w:rsidR="001C1112" w:rsidRPr="00E43281">
        <w:t>.</w:t>
      </w:r>
    </w:p>
    <w:p w14:paraId="2C311190" w14:textId="37A9C39E" w:rsidR="00400DB0" w:rsidRDefault="00737C53" w:rsidP="00400DB0">
      <w:pPr>
        <w:pStyle w:val="ListParagraph"/>
        <w:numPr>
          <w:ilvl w:val="0"/>
          <w:numId w:val="2"/>
        </w:numPr>
        <w:ind w:left="284" w:hanging="284"/>
        <w:jc w:val="both"/>
      </w:pPr>
      <w:r w:rsidRPr="00737C53">
        <w:rPr>
          <w:b/>
          <w:bCs/>
        </w:rPr>
        <w:t>Fair Wages and Working Hours:</w:t>
      </w:r>
      <w:r w:rsidRPr="00737C53">
        <w:t xml:space="preserve"> Suppliers must comply with applicable wage laws, working hour regulations, overtime requirements, and legally mandated benefits</w:t>
      </w:r>
      <w:r>
        <w:t>.</w:t>
      </w:r>
      <w:r w:rsidR="001C1112" w:rsidRPr="00E43281">
        <w:t xml:space="preserve"> </w:t>
      </w:r>
    </w:p>
    <w:p w14:paraId="26D1421C" w14:textId="77777777" w:rsidR="00400DB0" w:rsidRDefault="00400DB0" w:rsidP="00400DB0">
      <w:pPr>
        <w:pStyle w:val="ListParagraph"/>
        <w:numPr>
          <w:ilvl w:val="0"/>
          <w:numId w:val="2"/>
        </w:numPr>
        <w:ind w:left="284" w:hanging="284"/>
        <w:jc w:val="both"/>
      </w:pPr>
      <w:r>
        <w:rPr>
          <w:rStyle w:val="Strong"/>
        </w:rPr>
        <w:t>Diversity, Equity, and Inclusion:</w:t>
      </w:r>
      <w:r>
        <w:t xml:space="preserve"> Suppliers are encouraged to promote diversity, equity, and inclusion and provide equal opportunities for all employees.</w:t>
      </w:r>
    </w:p>
    <w:p w14:paraId="60822EBC" w14:textId="48560381" w:rsidR="00400DB0" w:rsidRDefault="00400DB0" w:rsidP="00400DB0">
      <w:pPr>
        <w:pStyle w:val="ListParagraph"/>
        <w:numPr>
          <w:ilvl w:val="0"/>
          <w:numId w:val="2"/>
        </w:numPr>
        <w:ind w:left="284" w:hanging="284"/>
        <w:jc w:val="both"/>
      </w:pPr>
      <w:r>
        <w:rPr>
          <w:rStyle w:val="Strong"/>
        </w:rPr>
        <w:t>Working Conditions and Employee Welfare:</w:t>
      </w:r>
      <w:r>
        <w:t xml:space="preserve"> Suppliers should provide fair working conditions, including fair compensation, reasonable working hours, access to basic facilities, and a respectful workplace environment</w:t>
      </w:r>
    </w:p>
    <w:p w14:paraId="3CB83F55" w14:textId="77777777" w:rsidR="00400DB0" w:rsidRDefault="00400DB0" w:rsidP="00400DB0">
      <w:pPr>
        <w:pStyle w:val="ListParagraph"/>
        <w:ind w:left="284"/>
        <w:jc w:val="both"/>
      </w:pPr>
    </w:p>
    <w:p w14:paraId="1C53C031" w14:textId="59FB7B68" w:rsidR="00400DB0" w:rsidRPr="00400DB0" w:rsidRDefault="00400DB0" w:rsidP="00400DB0">
      <w:pPr>
        <w:pStyle w:val="ListParagraph"/>
        <w:numPr>
          <w:ilvl w:val="0"/>
          <w:numId w:val="19"/>
        </w:numPr>
        <w:spacing w:after="0"/>
        <w:ind w:left="284"/>
        <w:jc w:val="both"/>
        <w:rPr>
          <w:b/>
          <w:bCs/>
          <w:sz w:val="28"/>
          <w:szCs w:val="28"/>
        </w:rPr>
      </w:pPr>
      <w:r w:rsidRPr="00400DB0">
        <w:rPr>
          <w:b/>
          <w:bCs/>
          <w:sz w:val="28"/>
          <w:szCs w:val="28"/>
        </w:rPr>
        <w:t>Supplier Environmental Practices</w:t>
      </w:r>
    </w:p>
    <w:p w14:paraId="1EEE9CE1" w14:textId="77777777" w:rsidR="00737C53" w:rsidRDefault="00737C53" w:rsidP="00737C53">
      <w:pPr>
        <w:pStyle w:val="ListParagraph"/>
        <w:numPr>
          <w:ilvl w:val="0"/>
          <w:numId w:val="2"/>
        </w:numPr>
        <w:ind w:left="284" w:hanging="284"/>
        <w:jc w:val="both"/>
      </w:pPr>
      <w:r w:rsidRPr="00737C53">
        <w:rPr>
          <w:b/>
          <w:bCs/>
        </w:rPr>
        <w:t xml:space="preserve">Greenhouse Gas Emissions and Energy Management: </w:t>
      </w:r>
      <w:r w:rsidRPr="00737C53">
        <w:t>Suppliers are encouraged to monitor and report greenhouse gas emissions, improve energy efficiency, and transition toward cleaner energy sources where feasible.</w:t>
      </w:r>
    </w:p>
    <w:p w14:paraId="43CBDD4A" w14:textId="77777777" w:rsidR="00737C53" w:rsidRDefault="00737C53" w:rsidP="00737C53">
      <w:pPr>
        <w:pStyle w:val="ListParagraph"/>
        <w:numPr>
          <w:ilvl w:val="0"/>
          <w:numId w:val="2"/>
        </w:numPr>
        <w:ind w:left="284" w:hanging="284"/>
        <w:jc w:val="both"/>
      </w:pPr>
      <w:r>
        <w:rPr>
          <w:rStyle w:val="Strong"/>
        </w:rPr>
        <w:t>Water Management:</w:t>
      </w:r>
      <w:r>
        <w:t xml:space="preserve"> Suppliers are expected to reduce water consumption, prevent water pollution, and comply with wastewater discharge regulations.</w:t>
      </w:r>
    </w:p>
    <w:p w14:paraId="1EBB36A9" w14:textId="77777777" w:rsidR="00737C53" w:rsidRDefault="00737C53" w:rsidP="00737C53">
      <w:pPr>
        <w:pStyle w:val="ListParagraph"/>
        <w:numPr>
          <w:ilvl w:val="0"/>
          <w:numId w:val="2"/>
        </w:numPr>
        <w:ind w:left="284" w:hanging="284"/>
        <w:jc w:val="both"/>
      </w:pPr>
      <w:r>
        <w:rPr>
          <w:rStyle w:val="Strong"/>
        </w:rPr>
        <w:t>Pollution Prevention and Waste Management:</w:t>
      </w:r>
      <w:r>
        <w:t xml:space="preserve"> Suppliers must reduce waste generation, control air and water emissions, and promote recycling and reuse of materials.</w:t>
      </w:r>
    </w:p>
    <w:p w14:paraId="15B168F3" w14:textId="77777777" w:rsidR="00737C53" w:rsidRDefault="00737C53" w:rsidP="00737C53">
      <w:pPr>
        <w:pStyle w:val="ListParagraph"/>
        <w:numPr>
          <w:ilvl w:val="0"/>
          <w:numId w:val="2"/>
        </w:numPr>
        <w:ind w:left="284" w:hanging="284"/>
        <w:jc w:val="both"/>
      </w:pPr>
      <w:r>
        <w:rPr>
          <w:rStyle w:val="Strong"/>
        </w:rPr>
        <w:t>Materials, Chemicals, and Product Compliance:</w:t>
      </w:r>
      <w:r>
        <w:t xml:space="preserve"> Suppliers must ensure compliance with environmental regulations and product requirements, including REACH, RoHS, and conflict minerals reporting requirements.</w:t>
      </w:r>
    </w:p>
    <w:p w14:paraId="6121D4EE" w14:textId="77777777" w:rsidR="00737C53" w:rsidRDefault="00737C53" w:rsidP="00737C53">
      <w:pPr>
        <w:pStyle w:val="ListParagraph"/>
        <w:numPr>
          <w:ilvl w:val="0"/>
          <w:numId w:val="2"/>
        </w:numPr>
        <w:ind w:left="284" w:hanging="284"/>
        <w:jc w:val="both"/>
      </w:pPr>
      <w:r>
        <w:rPr>
          <w:rStyle w:val="Strong"/>
        </w:rPr>
        <w:t>Product End-of-Life and Circular Economy:</w:t>
      </w:r>
      <w:r>
        <w:t xml:space="preserve"> Suppliers are encouraged to consider product lifecycle impacts, including recyclability, reuse, and responsible disposal at the end of product life.</w:t>
      </w:r>
    </w:p>
    <w:p w14:paraId="44795DBE" w14:textId="004B51BA" w:rsidR="00EE5C2F" w:rsidRDefault="00737C53" w:rsidP="00EE5C2F">
      <w:pPr>
        <w:pStyle w:val="ListParagraph"/>
        <w:numPr>
          <w:ilvl w:val="0"/>
          <w:numId w:val="2"/>
        </w:numPr>
        <w:ind w:left="284" w:hanging="284"/>
        <w:jc w:val="both"/>
      </w:pPr>
      <w:r>
        <w:rPr>
          <w:rStyle w:val="Strong"/>
        </w:rPr>
        <w:t>Environmental Management Systems:</w:t>
      </w:r>
      <w:r>
        <w:t xml:space="preserve"> Suppliers are encouraged to implement environmental management systems such as ISO 14001 to improve environmental performance</w:t>
      </w:r>
      <w:r w:rsidR="00EE5C2F">
        <w:t>.</w:t>
      </w:r>
    </w:p>
    <w:p w14:paraId="06AA1244" w14:textId="77777777" w:rsidR="00EE5C2F" w:rsidRDefault="00EE5C2F" w:rsidP="00EE5C2F">
      <w:pPr>
        <w:pStyle w:val="ListParagraph"/>
        <w:ind w:left="284"/>
        <w:jc w:val="both"/>
      </w:pPr>
    </w:p>
    <w:p w14:paraId="6DA64717" w14:textId="544E4AD9" w:rsidR="00EE5C2F" w:rsidRPr="00400DB0" w:rsidRDefault="00EE5C2F" w:rsidP="00EE5C2F">
      <w:pPr>
        <w:pStyle w:val="ListParagraph"/>
        <w:numPr>
          <w:ilvl w:val="0"/>
          <w:numId w:val="19"/>
        </w:numPr>
        <w:spacing w:after="0"/>
        <w:ind w:left="284"/>
        <w:jc w:val="both"/>
        <w:rPr>
          <w:b/>
          <w:bCs/>
          <w:sz w:val="28"/>
          <w:szCs w:val="28"/>
        </w:rPr>
      </w:pPr>
      <w:r w:rsidRPr="00EE5C2F">
        <w:rPr>
          <w:b/>
          <w:bCs/>
          <w:sz w:val="28"/>
          <w:szCs w:val="28"/>
        </w:rPr>
        <w:t>Conflict Minerals and Responsible Raw Material Sourcing</w:t>
      </w:r>
    </w:p>
    <w:p w14:paraId="7F23A505" w14:textId="77777777" w:rsidR="00EE5C2F" w:rsidRPr="00EE5C2F" w:rsidRDefault="00EE5C2F" w:rsidP="00EE5C2F">
      <w:pPr>
        <w:jc w:val="both"/>
      </w:pPr>
      <w:r w:rsidRPr="00EE5C2F">
        <w:t>PennEngineering is committed to responsible sourcing of raw materials and supports efforts to eliminate the use of conflict minerals that directly or indirectly finance or benefit armed groups or contribute to human rights abuses. The Company conducts due diligence on the source and chain of custody of conflict minerals in accordance with internationally recognized due diligence frameworks and customer requirements.</w:t>
      </w:r>
    </w:p>
    <w:p w14:paraId="157EA51C" w14:textId="002B798F" w:rsidR="00EE5C2F" w:rsidRPr="00EE5C2F" w:rsidRDefault="00EE5C2F" w:rsidP="00EE5C2F">
      <w:pPr>
        <w:jc w:val="both"/>
      </w:pPr>
      <w:r w:rsidRPr="00EE5C2F">
        <w:t xml:space="preserve">PennEngineering requires relevant suppliers to provide conflict minerals information and declarations using recognized industry reporting tools such as the </w:t>
      </w:r>
      <w:r w:rsidRPr="00EE5C2F">
        <w:rPr>
          <w:b/>
          <w:bCs/>
        </w:rPr>
        <w:t>Conflict Minerals Reporting Template (CMRT)</w:t>
      </w:r>
      <w:r w:rsidRPr="00EE5C2F">
        <w:t xml:space="preserve"> and Extended Minerals Reporting Template (EMRT). Suppliers are expected to provide information regarding the origin of tantalum, tin, tungsten, and gold (3TG), including smelter and </w:t>
      </w:r>
      <w:r w:rsidR="00C328EA" w:rsidRPr="00EE5C2F">
        <w:t>refinery</w:t>
      </w:r>
      <w:r w:rsidRPr="00EE5C2F">
        <w:t xml:space="preserve"> information, and to ensure responsible sourcing practices within their supply chains.</w:t>
      </w:r>
    </w:p>
    <w:p w14:paraId="3690D30D" w14:textId="77777777" w:rsidR="00EE5C2F" w:rsidRPr="00EE5C2F" w:rsidRDefault="00EE5C2F" w:rsidP="00EE5C2F">
      <w:pPr>
        <w:jc w:val="both"/>
      </w:pPr>
      <w:r w:rsidRPr="00EE5C2F">
        <w:lastRenderedPageBreak/>
        <w:t>If conflict minerals sourced from high-risk regions are identified, suppliers are expected to implement corrective actions and transition to responsible or conflict-free sources. PennEngineering reserves the right to evaluate supplier compliance and may reconsider sourcing decisions if suppliers fail to meet responsible sourcing requirements.</w:t>
      </w:r>
    </w:p>
    <w:p w14:paraId="6CFD762F" w14:textId="77777777" w:rsidR="00EE5C2F" w:rsidRPr="00EE5C2F" w:rsidRDefault="00EE5C2F" w:rsidP="00EE5C2F">
      <w:pPr>
        <w:jc w:val="both"/>
      </w:pPr>
      <w:r w:rsidRPr="00EE5C2F">
        <w:t>PennEngineering is committed to complying with customer requirements and regulatory expectations related to conflict minerals and to supporting responsible mineral sourcing through supply chain transparency and due diligence practices</w:t>
      </w:r>
    </w:p>
    <w:p w14:paraId="3B7BD9EF" w14:textId="79412490" w:rsidR="001E3E0F" w:rsidRDefault="00145A83">
      <w:pPr>
        <w:pStyle w:val="Heading1"/>
        <w:numPr>
          <w:ilvl w:val="0"/>
          <w:numId w:val="1"/>
        </w:numPr>
        <w:tabs>
          <w:tab w:val="left" w:pos="720"/>
        </w:tabs>
        <w:ind w:left="0"/>
        <w:rPr>
          <w:rFonts w:asciiTheme="minorHAnsi" w:hAnsiTheme="minorHAnsi" w:cstheme="minorHAnsi"/>
          <w:b/>
          <w:bCs/>
          <w:sz w:val="32"/>
          <w:szCs w:val="32"/>
        </w:rPr>
      </w:pPr>
      <w:bookmarkStart w:id="3" w:name="_Toc225931883"/>
      <w:r>
        <w:rPr>
          <w:rFonts w:asciiTheme="minorHAnsi" w:hAnsiTheme="minorHAnsi" w:cstheme="minorHAnsi"/>
          <w:b/>
          <w:bCs/>
          <w:sz w:val="32"/>
          <w:szCs w:val="32"/>
        </w:rPr>
        <w:t>Responsible and Sustainable Sourcing Performance Targets</w:t>
      </w:r>
      <w:bookmarkEnd w:id="3"/>
      <w:r w:rsidR="004E4E5B">
        <w:rPr>
          <w:rFonts w:asciiTheme="minorHAnsi" w:hAnsiTheme="minorHAnsi" w:cstheme="minorHAnsi"/>
          <w:b/>
          <w:bCs/>
          <w:sz w:val="32"/>
          <w:szCs w:val="32"/>
        </w:rPr>
        <w:t xml:space="preserve"> </w:t>
      </w:r>
      <w:r w:rsidR="00980D42">
        <w:rPr>
          <w:rFonts w:asciiTheme="minorHAnsi" w:hAnsiTheme="minorHAnsi" w:cstheme="minorHAnsi"/>
          <w:b/>
          <w:bCs/>
          <w:sz w:val="32"/>
          <w:szCs w:val="32"/>
        </w:rPr>
        <w:t xml:space="preserve"> </w:t>
      </w:r>
    </w:p>
    <w:p w14:paraId="129F53FE" w14:textId="7C4B24DF" w:rsidR="001160D8" w:rsidRPr="00E43281" w:rsidRDefault="004F743E" w:rsidP="004F743E">
      <w:pPr>
        <w:spacing w:after="0" w:line="276" w:lineRule="auto"/>
        <w:jc w:val="both"/>
      </w:pPr>
      <w:r w:rsidRPr="00E43281">
        <w:t xml:space="preserve">PennEngineering establishes measurable targets to advance responsible and sustainable sourcing across its supply chain. These targets support continuous improvement in ethical business practices, workforce well-being, environmental stewardship, and supplier accountability. </w:t>
      </w:r>
      <w:r w:rsidR="00A8566E" w:rsidRPr="00E43281">
        <w:t xml:space="preserve"> </w:t>
      </w:r>
    </w:p>
    <w:p w14:paraId="49A3E71B" w14:textId="77777777" w:rsidR="00A8566E" w:rsidRPr="00E43281" w:rsidRDefault="00A8566E" w:rsidP="004F743E">
      <w:pPr>
        <w:spacing w:after="0" w:line="276" w:lineRule="auto"/>
        <w:jc w:val="both"/>
      </w:pPr>
    </w:p>
    <w:p w14:paraId="3B7BD9F3" w14:textId="2FE5D8F7" w:rsidR="001E3E0F" w:rsidRPr="00E43281" w:rsidRDefault="00A8566E">
      <w:pPr>
        <w:pStyle w:val="ListParagraph"/>
        <w:spacing w:after="0" w:line="276" w:lineRule="auto"/>
        <w:ind w:left="0"/>
        <w:jc w:val="both"/>
      </w:pPr>
      <w:r w:rsidRPr="00E43281">
        <w:t xml:space="preserve">PennEngineering designates 2023 as the baseline year for monitoring improvements in responsible and sustainable sourcing practices across the supply chain, with 2030 set as the target year for achieving these objectives. </w:t>
      </w:r>
    </w:p>
    <w:p w14:paraId="6D2117CE" w14:textId="77777777" w:rsidR="00E81DFC" w:rsidRDefault="00E81DFC">
      <w:pPr>
        <w:pStyle w:val="ListParagraph"/>
        <w:spacing w:after="0" w:line="276" w:lineRule="auto"/>
        <w:ind w:left="0"/>
        <w:jc w:val="both"/>
        <w:rPr>
          <w:sz w:val="24"/>
          <w:szCs w:val="24"/>
        </w:rPr>
      </w:pPr>
    </w:p>
    <w:p w14:paraId="3B7BD9F4" w14:textId="0B5BD364" w:rsidR="001E3E0F" w:rsidRPr="00E43281" w:rsidRDefault="003148FD" w:rsidP="00EB5D68">
      <w:pPr>
        <w:pStyle w:val="ListParagraph"/>
        <w:numPr>
          <w:ilvl w:val="0"/>
          <w:numId w:val="3"/>
        </w:numPr>
        <w:spacing w:after="0"/>
        <w:ind w:left="426" w:hanging="426"/>
        <w:jc w:val="both"/>
        <w:rPr>
          <w:b/>
          <w:bCs/>
        </w:rPr>
      </w:pPr>
      <w:r w:rsidRPr="003148FD">
        <w:rPr>
          <w:b/>
          <w:bCs/>
        </w:rPr>
        <w:t>Supplier Ethics Performance Targets</w:t>
      </w:r>
      <w:r w:rsidR="00416E53" w:rsidRPr="00E43281">
        <w:rPr>
          <w:b/>
          <w:bCs/>
        </w:rPr>
        <w:t xml:space="preserve"> </w:t>
      </w:r>
    </w:p>
    <w:p w14:paraId="4E5C2378" w14:textId="4EA5BF2E" w:rsidR="003148FD" w:rsidRPr="003148FD" w:rsidRDefault="003148FD" w:rsidP="003148FD">
      <w:pPr>
        <w:pStyle w:val="NormalWeb"/>
        <w:numPr>
          <w:ilvl w:val="0"/>
          <w:numId w:val="6"/>
        </w:numPr>
        <w:rPr>
          <w:rFonts w:asciiTheme="minorHAnsi" w:hAnsiTheme="minorHAnsi" w:cstheme="minorHAnsi"/>
          <w:sz w:val="22"/>
          <w:szCs w:val="22"/>
        </w:rPr>
      </w:pPr>
      <w:r w:rsidRPr="003148FD">
        <w:rPr>
          <w:rFonts w:asciiTheme="minorHAnsi" w:hAnsiTheme="minorHAnsi" w:cstheme="minorHAnsi"/>
          <w:sz w:val="22"/>
          <w:szCs w:val="22"/>
        </w:rPr>
        <w:t xml:space="preserve">Ensure 100% of new suppliers complete ethics due diligence screening before onboarding </w:t>
      </w:r>
      <w:r>
        <w:rPr>
          <w:rFonts w:asciiTheme="minorHAnsi" w:hAnsiTheme="minorHAnsi" w:cstheme="minorHAnsi"/>
          <w:sz w:val="22"/>
          <w:szCs w:val="22"/>
        </w:rPr>
        <w:t>each year</w:t>
      </w:r>
      <w:r w:rsidRPr="003148FD">
        <w:rPr>
          <w:rFonts w:asciiTheme="minorHAnsi" w:hAnsiTheme="minorHAnsi" w:cstheme="minorHAnsi"/>
          <w:sz w:val="22"/>
          <w:szCs w:val="22"/>
        </w:rPr>
        <w:t>.</w:t>
      </w:r>
    </w:p>
    <w:p w14:paraId="33C6BCDB" w14:textId="7CA53F27" w:rsidR="003148FD" w:rsidRDefault="003148FD" w:rsidP="003148FD">
      <w:pPr>
        <w:pStyle w:val="NormalWeb"/>
        <w:numPr>
          <w:ilvl w:val="0"/>
          <w:numId w:val="6"/>
        </w:numPr>
        <w:rPr>
          <w:rFonts w:asciiTheme="minorHAnsi" w:hAnsiTheme="minorHAnsi" w:cstheme="minorHAnsi"/>
          <w:sz w:val="22"/>
          <w:szCs w:val="22"/>
        </w:rPr>
      </w:pPr>
      <w:r w:rsidRPr="003148FD">
        <w:rPr>
          <w:rFonts w:asciiTheme="minorHAnsi" w:hAnsiTheme="minorHAnsi" w:cstheme="minorHAnsi"/>
          <w:sz w:val="22"/>
          <w:szCs w:val="22"/>
        </w:rPr>
        <w:t>Provide annual anti-corruption and ethical business conduct training to 100% of procurement employees by 2027.</w:t>
      </w:r>
    </w:p>
    <w:p w14:paraId="7C2CEBC3" w14:textId="17B17979" w:rsidR="005D5465" w:rsidRDefault="005D5465" w:rsidP="003148FD">
      <w:pPr>
        <w:pStyle w:val="NormalWeb"/>
        <w:numPr>
          <w:ilvl w:val="0"/>
          <w:numId w:val="6"/>
        </w:numPr>
        <w:rPr>
          <w:rFonts w:asciiTheme="minorHAnsi" w:hAnsiTheme="minorHAnsi" w:cstheme="minorHAnsi"/>
          <w:sz w:val="22"/>
          <w:szCs w:val="22"/>
        </w:rPr>
      </w:pPr>
      <w:r w:rsidRPr="005D5465">
        <w:rPr>
          <w:rFonts w:asciiTheme="minorHAnsi" w:hAnsiTheme="minorHAnsi" w:cstheme="minorHAnsi"/>
          <w:sz w:val="22"/>
          <w:szCs w:val="22"/>
        </w:rPr>
        <w:t>Ensure 100% of suppliers sign confidentiality and intellectual property protection agreements by 2030</w:t>
      </w:r>
      <w:r>
        <w:rPr>
          <w:rFonts w:asciiTheme="minorHAnsi" w:hAnsiTheme="minorHAnsi" w:cstheme="minorHAnsi"/>
          <w:sz w:val="22"/>
          <w:szCs w:val="22"/>
        </w:rPr>
        <w:t>.</w:t>
      </w:r>
    </w:p>
    <w:p w14:paraId="726D810B" w14:textId="20E48AA9" w:rsidR="005D5465" w:rsidRPr="003148FD" w:rsidRDefault="005D5465" w:rsidP="003148FD">
      <w:pPr>
        <w:pStyle w:val="NormalWeb"/>
        <w:numPr>
          <w:ilvl w:val="0"/>
          <w:numId w:val="6"/>
        </w:numPr>
        <w:rPr>
          <w:rFonts w:asciiTheme="minorHAnsi" w:hAnsiTheme="minorHAnsi" w:cstheme="minorHAnsi"/>
          <w:sz w:val="22"/>
          <w:szCs w:val="22"/>
        </w:rPr>
      </w:pPr>
      <w:r w:rsidRPr="005D5465">
        <w:rPr>
          <w:rFonts w:asciiTheme="minorHAnsi" w:hAnsiTheme="minorHAnsi" w:cstheme="minorHAnsi"/>
          <w:sz w:val="22"/>
          <w:szCs w:val="22"/>
        </w:rPr>
        <w:t>Ensure 100% of suppliers implement whistleblower protection policies by 2030</w:t>
      </w:r>
      <w:r>
        <w:rPr>
          <w:rFonts w:asciiTheme="minorHAnsi" w:hAnsiTheme="minorHAnsi" w:cstheme="minorHAnsi"/>
          <w:sz w:val="22"/>
          <w:szCs w:val="22"/>
        </w:rPr>
        <w:t>.</w:t>
      </w:r>
    </w:p>
    <w:p w14:paraId="3B7BD9F8" w14:textId="766ECF3A" w:rsidR="001E3E0F" w:rsidRPr="00E43281" w:rsidRDefault="003148FD" w:rsidP="003148FD">
      <w:pPr>
        <w:pStyle w:val="NormalWeb"/>
        <w:numPr>
          <w:ilvl w:val="0"/>
          <w:numId w:val="6"/>
        </w:numPr>
        <w:rPr>
          <w:rFonts w:asciiTheme="minorHAnsi" w:hAnsiTheme="minorHAnsi" w:cstheme="minorHAnsi"/>
          <w:sz w:val="22"/>
          <w:szCs w:val="22"/>
        </w:rPr>
      </w:pPr>
      <w:r w:rsidRPr="003148FD">
        <w:rPr>
          <w:rFonts w:asciiTheme="minorHAnsi" w:hAnsiTheme="minorHAnsi" w:cstheme="minorHAnsi"/>
          <w:sz w:val="22"/>
          <w:szCs w:val="22"/>
        </w:rPr>
        <w:t>Ensure 90% of Tier 1 suppliers implement formal anti-corruption and ethics policies by 2030</w:t>
      </w:r>
      <w:r w:rsidR="00AA06E1" w:rsidRPr="00E43281">
        <w:rPr>
          <w:rFonts w:asciiTheme="minorHAnsi" w:hAnsiTheme="minorHAnsi" w:cstheme="minorHAnsi"/>
          <w:sz w:val="22"/>
          <w:szCs w:val="22"/>
        </w:rPr>
        <w:t>.</w:t>
      </w:r>
    </w:p>
    <w:p w14:paraId="28C3C10E" w14:textId="00181E1C" w:rsidR="00753341" w:rsidRPr="00E43281" w:rsidRDefault="00C06307" w:rsidP="00C06307">
      <w:pPr>
        <w:tabs>
          <w:tab w:val="left" w:pos="720"/>
        </w:tabs>
        <w:spacing w:after="0"/>
        <w:jc w:val="both"/>
        <w:rPr>
          <w:b/>
          <w:bCs/>
        </w:rPr>
      </w:pPr>
      <w:r>
        <w:rPr>
          <w:b/>
          <w:bCs/>
          <w:sz w:val="24"/>
          <w:szCs w:val="24"/>
        </w:rPr>
        <w:t xml:space="preserve">2. </w:t>
      </w:r>
      <w:r w:rsidR="003148FD" w:rsidRPr="003148FD">
        <w:rPr>
          <w:b/>
          <w:bCs/>
        </w:rPr>
        <w:t xml:space="preserve">Supplier Social Performance Targets </w:t>
      </w:r>
      <w:r w:rsidR="0077457C" w:rsidRPr="00E43281">
        <w:rPr>
          <w:b/>
          <w:bCs/>
        </w:rPr>
        <w:t xml:space="preserve">  </w:t>
      </w:r>
      <w:r w:rsidR="00753341" w:rsidRPr="00E43281">
        <w:rPr>
          <w:b/>
          <w:bCs/>
        </w:rPr>
        <w:t xml:space="preserve"> </w:t>
      </w:r>
      <w:r w:rsidR="003E5081" w:rsidRPr="00E43281">
        <w:rPr>
          <w:b/>
          <w:bCs/>
        </w:rPr>
        <w:t xml:space="preserve"> </w:t>
      </w:r>
    </w:p>
    <w:p w14:paraId="2284EA0B" w14:textId="225097C6" w:rsid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Maintain zero (0) cases of child labor, forced labor, or human trafficking across suppliers by 2030</w:t>
      </w:r>
      <w:r>
        <w:rPr>
          <w:rStyle w:val="Strong"/>
          <w:rFonts w:asciiTheme="minorHAnsi" w:hAnsiTheme="minorHAnsi" w:cstheme="minorHAnsi"/>
          <w:b w:val="0"/>
          <w:bCs w:val="0"/>
          <w:sz w:val="22"/>
          <w:szCs w:val="22"/>
        </w:rPr>
        <w:t>.</w:t>
      </w:r>
    </w:p>
    <w:p w14:paraId="5A4906F7" w14:textId="7AA8384D" w:rsidR="003148FD" w:rsidRPr="003148FD" w:rsidRDefault="003148FD" w:rsidP="00581B07">
      <w:pPr>
        <w:pStyle w:val="NormalWeb"/>
        <w:numPr>
          <w:ilvl w:val="0"/>
          <w:numId w:val="6"/>
        </w:numPr>
        <w:jc w:val="both"/>
        <w:rPr>
          <w:rStyle w:val="Strong"/>
          <w:rFonts w:asciiTheme="minorHAnsi" w:hAnsiTheme="minorHAnsi" w:cstheme="minorHAnsi"/>
          <w:b w:val="0"/>
          <w:bCs w:val="0"/>
          <w:sz w:val="22"/>
          <w:szCs w:val="22"/>
        </w:rPr>
      </w:pPr>
      <w:r w:rsidRPr="003148FD">
        <w:rPr>
          <w:rStyle w:val="Strong"/>
          <w:rFonts w:asciiTheme="minorHAnsi" w:hAnsiTheme="minorHAnsi" w:cstheme="minorHAnsi"/>
          <w:b w:val="0"/>
          <w:bCs w:val="0"/>
          <w:sz w:val="22"/>
          <w:szCs w:val="22"/>
        </w:rPr>
        <w:t>Ensure 100% of Tier 1 suppliers comply with working hours, wages, and labor law requirements by 2030.</w:t>
      </w:r>
    </w:p>
    <w:p w14:paraId="28E03C93" w14:textId="2B9D49A6" w:rsidR="003148FD" w:rsidRPr="003148FD" w:rsidRDefault="003148FD" w:rsidP="00581B07">
      <w:pPr>
        <w:pStyle w:val="NormalWeb"/>
        <w:numPr>
          <w:ilvl w:val="0"/>
          <w:numId w:val="6"/>
        </w:numPr>
        <w:jc w:val="both"/>
        <w:rPr>
          <w:rStyle w:val="Strong"/>
          <w:rFonts w:asciiTheme="minorHAnsi" w:hAnsiTheme="minorHAnsi" w:cstheme="minorHAnsi"/>
          <w:b w:val="0"/>
          <w:bCs w:val="0"/>
          <w:sz w:val="22"/>
          <w:szCs w:val="22"/>
        </w:rPr>
      </w:pPr>
      <w:r w:rsidRPr="003148FD">
        <w:rPr>
          <w:rStyle w:val="Strong"/>
          <w:rFonts w:asciiTheme="minorHAnsi" w:hAnsiTheme="minorHAnsi" w:cstheme="minorHAnsi"/>
          <w:b w:val="0"/>
          <w:bCs w:val="0"/>
          <w:sz w:val="22"/>
          <w:szCs w:val="22"/>
        </w:rPr>
        <w:t>Ensure 90% of Tier 1 suppliers implement formal human rights policies by 2030.</w:t>
      </w:r>
    </w:p>
    <w:p w14:paraId="6A52931A" w14:textId="4C47AF5A" w:rsidR="003148FD" w:rsidRDefault="003148FD" w:rsidP="00581B07">
      <w:pPr>
        <w:pStyle w:val="NormalWeb"/>
        <w:numPr>
          <w:ilvl w:val="0"/>
          <w:numId w:val="6"/>
        </w:numPr>
        <w:jc w:val="both"/>
        <w:rPr>
          <w:rStyle w:val="Strong"/>
          <w:rFonts w:asciiTheme="minorHAnsi" w:hAnsiTheme="minorHAnsi" w:cstheme="minorHAnsi"/>
          <w:b w:val="0"/>
          <w:bCs w:val="0"/>
          <w:sz w:val="22"/>
          <w:szCs w:val="22"/>
        </w:rPr>
      </w:pPr>
      <w:r w:rsidRPr="003148FD">
        <w:rPr>
          <w:rStyle w:val="Strong"/>
          <w:rFonts w:asciiTheme="minorHAnsi" w:hAnsiTheme="minorHAnsi" w:cstheme="minorHAnsi"/>
          <w:b w:val="0"/>
          <w:bCs w:val="0"/>
          <w:sz w:val="22"/>
          <w:szCs w:val="22"/>
        </w:rPr>
        <w:t>Increase supplier diversity participation (SMEs, minority-owned, or local suppliers) by 20% by 2030.</w:t>
      </w:r>
    </w:p>
    <w:p w14:paraId="5B8F38AB" w14:textId="588277E2" w:rsid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Ensure 100% of suppliers implement emergency preparedness and response procedures by 2030</w:t>
      </w:r>
      <w:r>
        <w:rPr>
          <w:rStyle w:val="Strong"/>
          <w:rFonts w:asciiTheme="minorHAnsi" w:hAnsiTheme="minorHAnsi" w:cstheme="minorHAnsi"/>
          <w:b w:val="0"/>
          <w:bCs w:val="0"/>
          <w:sz w:val="22"/>
          <w:szCs w:val="22"/>
        </w:rPr>
        <w:t>.</w:t>
      </w:r>
    </w:p>
    <w:p w14:paraId="2C15C309" w14:textId="3F28ED28" w:rsid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Ensure 100% of Tier 1 suppliers implement anti-discrimination and fair labor policies by 2030</w:t>
      </w:r>
      <w:r>
        <w:rPr>
          <w:rStyle w:val="Strong"/>
          <w:rFonts w:asciiTheme="minorHAnsi" w:hAnsiTheme="minorHAnsi" w:cstheme="minorHAnsi"/>
          <w:b w:val="0"/>
          <w:bCs w:val="0"/>
          <w:sz w:val="22"/>
          <w:szCs w:val="22"/>
        </w:rPr>
        <w:t>.</w:t>
      </w:r>
    </w:p>
    <w:p w14:paraId="02AB6B62" w14:textId="3B4F3A8B" w:rsidR="00A92CAE" w:rsidRPr="00E43281" w:rsidRDefault="00C06307" w:rsidP="00581B07">
      <w:pPr>
        <w:tabs>
          <w:tab w:val="left" w:pos="720"/>
        </w:tabs>
        <w:spacing w:after="0"/>
        <w:jc w:val="both"/>
        <w:rPr>
          <w:b/>
          <w:bCs/>
        </w:rPr>
      </w:pPr>
      <w:r w:rsidRPr="00E43281">
        <w:rPr>
          <w:b/>
          <w:bCs/>
        </w:rPr>
        <w:t xml:space="preserve">3. </w:t>
      </w:r>
      <w:r w:rsidR="005D5465" w:rsidRPr="005D5465">
        <w:rPr>
          <w:b/>
          <w:bCs/>
        </w:rPr>
        <w:t>Supplier Environmental Targets</w:t>
      </w:r>
      <w:r w:rsidR="00A92CAE" w:rsidRPr="00E43281">
        <w:rPr>
          <w:b/>
          <w:bCs/>
        </w:rPr>
        <w:t xml:space="preserve"> </w:t>
      </w:r>
    </w:p>
    <w:p w14:paraId="5F8CAD46" w14:textId="77777777" w:rsidR="005D5465" w:rsidRP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Ensure 100% of Tier 1 suppliers report Scope 1 and Scope 2 greenhouse gas emissions annually by 2030.</w:t>
      </w:r>
    </w:p>
    <w:p w14:paraId="60A53656" w14:textId="4B4C1F5C" w:rsidR="005D5465" w:rsidRP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lastRenderedPageBreak/>
        <w:t>Ensure 80% of Tier 1 suppliers report Scope 3 emissions related to PennEngineering products by 2030.</w:t>
      </w:r>
    </w:p>
    <w:p w14:paraId="6C6E6AE2" w14:textId="5C667573" w:rsidR="005D5465" w:rsidRP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Reduce supplier energy consumption by 20% by 2030 (from 2023 baseline).</w:t>
      </w:r>
    </w:p>
    <w:p w14:paraId="2882D613" w14:textId="677BE326" w:rsidR="005D5465" w:rsidRP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Increase clean or renewable energy use to 30% at Tier 1 supplier facilities by 2030.</w:t>
      </w:r>
    </w:p>
    <w:p w14:paraId="51498580" w14:textId="4596E328" w:rsidR="005D5465" w:rsidRP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Reduce water consumption at supplier facilities by 15% by 2030.</w:t>
      </w:r>
    </w:p>
    <w:p w14:paraId="0EF92C33" w14:textId="22C524AD" w:rsidR="005D5465" w:rsidRP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Reduce supplier waste generation by 25% by 2030.</w:t>
      </w:r>
    </w:p>
    <w:p w14:paraId="01BA5AE0" w14:textId="6D5A8AFA" w:rsidR="005D5465" w:rsidRP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Ensure 70% of Tier 1 suppliers implement pollution prevention programs by 2030.</w:t>
      </w:r>
    </w:p>
    <w:p w14:paraId="6EF67972" w14:textId="24A933DE" w:rsidR="005D5465" w:rsidRP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Ensure 50% of Tier 1 suppliers obtain ISO 14001 certification by 2030.</w:t>
      </w:r>
    </w:p>
    <w:p w14:paraId="46A04876" w14:textId="12562F49" w:rsidR="005D5465" w:rsidRDefault="005D5465" w:rsidP="00581B07">
      <w:pPr>
        <w:pStyle w:val="NormalWeb"/>
        <w:numPr>
          <w:ilvl w:val="0"/>
          <w:numId w:val="6"/>
        </w:numPr>
        <w:jc w:val="both"/>
        <w:rPr>
          <w:rStyle w:val="Strong"/>
          <w:rFonts w:asciiTheme="minorHAnsi" w:hAnsiTheme="minorHAnsi" w:cstheme="minorHAnsi"/>
          <w:b w:val="0"/>
          <w:bCs w:val="0"/>
          <w:sz w:val="22"/>
          <w:szCs w:val="22"/>
        </w:rPr>
      </w:pPr>
      <w:r w:rsidRPr="005D5465">
        <w:rPr>
          <w:rStyle w:val="Strong"/>
          <w:rFonts w:asciiTheme="minorHAnsi" w:hAnsiTheme="minorHAnsi" w:cstheme="minorHAnsi"/>
          <w:b w:val="0"/>
          <w:bCs w:val="0"/>
          <w:sz w:val="22"/>
          <w:szCs w:val="22"/>
        </w:rPr>
        <w:t>Ensure 100% of supplied materials comply with REACH and RoHS requirements each year.</w:t>
      </w:r>
    </w:p>
    <w:p w14:paraId="4497A308" w14:textId="4473A32B" w:rsidR="00EE5C2F" w:rsidRPr="00E43281" w:rsidRDefault="00EE5C2F" w:rsidP="00EE5C2F">
      <w:pPr>
        <w:tabs>
          <w:tab w:val="left" w:pos="720"/>
        </w:tabs>
        <w:spacing w:after="0"/>
        <w:jc w:val="both"/>
        <w:rPr>
          <w:b/>
          <w:bCs/>
        </w:rPr>
      </w:pPr>
      <w:r>
        <w:rPr>
          <w:b/>
          <w:bCs/>
        </w:rPr>
        <w:t>4</w:t>
      </w:r>
      <w:r w:rsidRPr="00E43281">
        <w:rPr>
          <w:b/>
          <w:bCs/>
        </w:rPr>
        <w:t xml:space="preserve">. </w:t>
      </w:r>
      <w:r w:rsidRPr="00EE5C2F">
        <w:rPr>
          <w:b/>
          <w:bCs/>
        </w:rPr>
        <w:t>Conflict Minerals and Responsible Sourcing Performance Targets</w:t>
      </w:r>
      <w:r w:rsidRPr="00E43281">
        <w:rPr>
          <w:b/>
          <w:bCs/>
        </w:rPr>
        <w:t xml:space="preserve"> </w:t>
      </w:r>
    </w:p>
    <w:p w14:paraId="22D5AC0F" w14:textId="77777777" w:rsidR="00EE5C2F" w:rsidRPr="00EE5C2F" w:rsidRDefault="00EE5C2F" w:rsidP="00EE5C2F">
      <w:pPr>
        <w:pStyle w:val="NormalWeb"/>
        <w:numPr>
          <w:ilvl w:val="0"/>
          <w:numId w:val="6"/>
        </w:numPr>
        <w:jc w:val="both"/>
        <w:rPr>
          <w:rStyle w:val="Strong"/>
          <w:rFonts w:asciiTheme="minorHAnsi" w:hAnsiTheme="minorHAnsi" w:cstheme="minorHAnsi"/>
          <w:b w:val="0"/>
          <w:bCs w:val="0"/>
          <w:sz w:val="22"/>
          <w:szCs w:val="22"/>
        </w:rPr>
      </w:pPr>
      <w:r w:rsidRPr="00EE5C2F">
        <w:rPr>
          <w:rStyle w:val="Strong"/>
          <w:rFonts w:asciiTheme="minorHAnsi" w:hAnsiTheme="minorHAnsi" w:cstheme="minorHAnsi"/>
          <w:b w:val="0"/>
          <w:bCs w:val="0"/>
          <w:sz w:val="22"/>
          <w:szCs w:val="22"/>
        </w:rPr>
        <w:t>Ensure 100% of relevant suppliers provide completed Conflict Minerals Reporting Template (CMRT) or Extended Minerals Reporting Template (EMRT) declarations by 2030.</w:t>
      </w:r>
    </w:p>
    <w:p w14:paraId="17135736" w14:textId="31054272" w:rsidR="00EE5C2F" w:rsidRPr="00EE5C2F" w:rsidRDefault="00EE5C2F" w:rsidP="00EE5C2F">
      <w:pPr>
        <w:pStyle w:val="NormalWeb"/>
        <w:numPr>
          <w:ilvl w:val="0"/>
          <w:numId w:val="6"/>
        </w:numPr>
        <w:jc w:val="both"/>
        <w:rPr>
          <w:rStyle w:val="Strong"/>
          <w:rFonts w:asciiTheme="minorHAnsi" w:hAnsiTheme="minorHAnsi" w:cstheme="minorHAnsi"/>
          <w:b w:val="0"/>
          <w:bCs w:val="0"/>
          <w:sz w:val="22"/>
          <w:szCs w:val="22"/>
        </w:rPr>
      </w:pPr>
      <w:r w:rsidRPr="00EE5C2F">
        <w:rPr>
          <w:rStyle w:val="Strong"/>
          <w:rFonts w:asciiTheme="minorHAnsi" w:hAnsiTheme="minorHAnsi" w:cstheme="minorHAnsi"/>
          <w:b w:val="0"/>
          <w:bCs w:val="0"/>
          <w:sz w:val="22"/>
          <w:szCs w:val="22"/>
        </w:rPr>
        <w:t>Ensure 100% of suppliers providing products containing tin, tungsten, tantalum, or gold (3TG) provide smelter and refinery information by 2030.</w:t>
      </w:r>
    </w:p>
    <w:p w14:paraId="55A63E57" w14:textId="2C586653" w:rsidR="00EE5C2F" w:rsidRPr="00EE5C2F" w:rsidRDefault="00EE5C2F" w:rsidP="00EE5C2F">
      <w:pPr>
        <w:pStyle w:val="NormalWeb"/>
        <w:numPr>
          <w:ilvl w:val="0"/>
          <w:numId w:val="6"/>
        </w:numPr>
        <w:jc w:val="both"/>
        <w:rPr>
          <w:rStyle w:val="Strong"/>
          <w:rFonts w:asciiTheme="minorHAnsi" w:hAnsiTheme="minorHAnsi" w:cstheme="minorHAnsi"/>
          <w:b w:val="0"/>
          <w:bCs w:val="0"/>
          <w:sz w:val="22"/>
          <w:szCs w:val="22"/>
        </w:rPr>
      </w:pPr>
      <w:r w:rsidRPr="00EE5C2F">
        <w:rPr>
          <w:rStyle w:val="Strong"/>
          <w:rFonts w:asciiTheme="minorHAnsi" w:hAnsiTheme="minorHAnsi" w:cstheme="minorHAnsi"/>
          <w:b w:val="0"/>
          <w:bCs w:val="0"/>
          <w:sz w:val="22"/>
          <w:szCs w:val="22"/>
        </w:rPr>
        <w:t>Conduct annual conflict minerals due diligence for 100% of relevant suppliers by 2030.</w:t>
      </w:r>
    </w:p>
    <w:p w14:paraId="7811E2FC" w14:textId="6271C86E" w:rsidR="00EE5C2F" w:rsidRDefault="00EE5C2F" w:rsidP="00EE5C2F">
      <w:pPr>
        <w:pStyle w:val="NormalWeb"/>
        <w:numPr>
          <w:ilvl w:val="0"/>
          <w:numId w:val="6"/>
        </w:numPr>
        <w:jc w:val="both"/>
        <w:rPr>
          <w:rStyle w:val="Strong"/>
          <w:rFonts w:asciiTheme="minorHAnsi" w:hAnsiTheme="minorHAnsi" w:cstheme="minorHAnsi"/>
          <w:b w:val="0"/>
          <w:bCs w:val="0"/>
          <w:sz w:val="22"/>
          <w:szCs w:val="22"/>
        </w:rPr>
      </w:pPr>
      <w:r w:rsidRPr="00EE5C2F">
        <w:rPr>
          <w:rStyle w:val="Strong"/>
          <w:rFonts w:asciiTheme="minorHAnsi" w:hAnsiTheme="minorHAnsi" w:cstheme="minorHAnsi"/>
          <w:b w:val="0"/>
          <w:bCs w:val="0"/>
          <w:sz w:val="22"/>
          <w:szCs w:val="22"/>
        </w:rPr>
        <w:t>Provide conflict minerals compliance training to 100% of relevant procurement and supply chain employees by 2027.</w:t>
      </w:r>
    </w:p>
    <w:p w14:paraId="050D7BE5" w14:textId="7E6B2538" w:rsidR="00EE5C2F" w:rsidRPr="00EE5C2F" w:rsidRDefault="00EE5C2F" w:rsidP="00EE5C2F">
      <w:pPr>
        <w:pStyle w:val="NormalWeb"/>
        <w:numPr>
          <w:ilvl w:val="0"/>
          <w:numId w:val="6"/>
        </w:numPr>
        <w:jc w:val="both"/>
        <w:rPr>
          <w:rStyle w:val="Strong"/>
          <w:rFonts w:asciiTheme="minorHAnsi" w:hAnsiTheme="minorHAnsi" w:cstheme="minorHAnsi"/>
          <w:sz w:val="22"/>
          <w:szCs w:val="22"/>
        </w:rPr>
      </w:pPr>
      <w:r w:rsidRPr="00EE5C2F">
        <w:rPr>
          <w:rFonts w:asciiTheme="minorHAnsi" w:hAnsiTheme="minorHAnsi" w:cstheme="minorHAnsi"/>
          <w:sz w:val="22"/>
          <w:szCs w:val="22"/>
        </w:rPr>
        <w:t>Maintain 100% compliance with applicable conflict minerals regulatory and customer requirements each year.</w:t>
      </w:r>
    </w:p>
    <w:p w14:paraId="4495511E" w14:textId="34980CDC" w:rsidR="00593543" w:rsidRDefault="00581B07">
      <w:pPr>
        <w:pStyle w:val="Heading1"/>
        <w:numPr>
          <w:ilvl w:val="0"/>
          <w:numId w:val="1"/>
        </w:numPr>
        <w:tabs>
          <w:tab w:val="left" w:pos="720"/>
        </w:tabs>
        <w:ind w:left="0"/>
        <w:rPr>
          <w:rFonts w:asciiTheme="minorHAnsi" w:hAnsiTheme="minorHAnsi" w:cstheme="minorHAnsi"/>
          <w:b/>
          <w:bCs/>
          <w:sz w:val="32"/>
          <w:szCs w:val="32"/>
        </w:rPr>
      </w:pPr>
      <w:bookmarkStart w:id="4" w:name="_Toc225931884"/>
      <w:r w:rsidRPr="00581B07">
        <w:rPr>
          <w:rFonts w:asciiTheme="minorHAnsi" w:hAnsiTheme="minorHAnsi" w:cstheme="minorHAnsi"/>
          <w:b/>
          <w:bCs/>
          <w:sz w:val="32"/>
          <w:szCs w:val="32"/>
        </w:rPr>
        <w:t>General Responsible Sourcing Targets</w:t>
      </w:r>
      <w:bookmarkEnd w:id="4"/>
    </w:p>
    <w:p w14:paraId="0B1E3E68" w14:textId="738250EB" w:rsidR="00581B07" w:rsidRDefault="00581B07" w:rsidP="00581B07">
      <w:pPr>
        <w:jc w:val="both"/>
        <w:rPr>
          <w:b/>
          <w:bCs/>
        </w:rPr>
      </w:pPr>
      <w:r w:rsidRPr="00581B07">
        <w:t>PennEngineering establishes measurable targets to advance responsible and sustainable sourcing across its supply chain. These targets support continuous improvement in ethical business practices, workforce well-being, environmental stewardship, and supplier accountability</w:t>
      </w:r>
      <w:r w:rsidRPr="00581B07">
        <w:rPr>
          <w:b/>
          <w:bCs/>
        </w:rPr>
        <w:t>.</w:t>
      </w:r>
    </w:p>
    <w:p w14:paraId="11953366" w14:textId="77777777" w:rsidR="00581B07" w:rsidRPr="00581B07" w:rsidRDefault="00581B07" w:rsidP="00581B07">
      <w:pPr>
        <w:pStyle w:val="NormalWeb"/>
        <w:numPr>
          <w:ilvl w:val="0"/>
          <w:numId w:val="6"/>
        </w:numPr>
        <w:jc w:val="both"/>
        <w:rPr>
          <w:rStyle w:val="Strong"/>
          <w:rFonts w:asciiTheme="minorHAnsi" w:hAnsiTheme="minorHAnsi" w:cstheme="minorHAnsi"/>
          <w:b w:val="0"/>
          <w:bCs w:val="0"/>
          <w:sz w:val="22"/>
          <w:szCs w:val="22"/>
        </w:rPr>
      </w:pPr>
      <w:r w:rsidRPr="00581B07">
        <w:rPr>
          <w:rStyle w:val="Strong"/>
          <w:rFonts w:asciiTheme="minorHAnsi" w:hAnsiTheme="minorHAnsi" w:cstheme="minorHAnsi"/>
          <w:b w:val="0"/>
          <w:bCs w:val="0"/>
          <w:sz w:val="22"/>
          <w:szCs w:val="22"/>
        </w:rPr>
        <w:t>Ensure 100% of Tier 1 suppliers sign and comply with the PennEngineering Supplier Code of Conduct by 2030.</w:t>
      </w:r>
    </w:p>
    <w:p w14:paraId="23E17E96" w14:textId="58B928DC" w:rsidR="00581B07" w:rsidRPr="00581B07" w:rsidRDefault="00581B07" w:rsidP="00581B07">
      <w:pPr>
        <w:pStyle w:val="NormalWeb"/>
        <w:numPr>
          <w:ilvl w:val="0"/>
          <w:numId w:val="6"/>
        </w:numPr>
        <w:jc w:val="both"/>
        <w:rPr>
          <w:rStyle w:val="Strong"/>
          <w:rFonts w:asciiTheme="minorHAnsi" w:hAnsiTheme="minorHAnsi" w:cstheme="minorHAnsi"/>
          <w:b w:val="0"/>
          <w:bCs w:val="0"/>
          <w:sz w:val="22"/>
          <w:szCs w:val="22"/>
        </w:rPr>
      </w:pPr>
      <w:r w:rsidRPr="00581B07">
        <w:rPr>
          <w:rStyle w:val="Strong"/>
          <w:rFonts w:asciiTheme="minorHAnsi" w:hAnsiTheme="minorHAnsi" w:cstheme="minorHAnsi"/>
          <w:b w:val="0"/>
          <w:bCs w:val="0"/>
          <w:sz w:val="22"/>
          <w:szCs w:val="22"/>
        </w:rPr>
        <w:t>Conduct ESG risk assessments for 100% of Tier 1 suppliers and 80% of Tier 2 suppliers by 2030.</w:t>
      </w:r>
    </w:p>
    <w:p w14:paraId="1CC2129E" w14:textId="7C80D6B7" w:rsidR="00581B07" w:rsidRPr="00581B07" w:rsidRDefault="00581B07" w:rsidP="00581B07">
      <w:pPr>
        <w:pStyle w:val="NormalWeb"/>
        <w:numPr>
          <w:ilvl w:val="0"/>
          <w:numId w:val="6"/>
        </w:numPr>
        <w:jc w:val="both"/>
        <w:rPr>
          <w:rStyle w:val="Strong"/>
          <w:rFonts w:asciiTheme="minorHAnsi" w:hAnsiTheme="minorHAnsi" w:cstheme="minorHAnsi"/>
          <w:b w:val="0"/>
          <w:bCs w:val="0"/>
          <w:sz w:val="22"/>
          <w:szCs w:val="22"/>
        </w:rPr>
      </w:pPr>
      <w:r w:rsidRPr="00581B07">
        <w:rPr>
          <w:rStyle w:val="Strong"/>
          <w:rFonts w:asciiTheme="minorHAnsi" w:hAnsiTheme="minorHAnsi" w:cstheme="minorHAnsi"/>
          <w:b w:val="0"/>
          <w:bCs w:val="0"/>
          <w:sz w:val="22"/>
          <w:szCs w:val="22"/>
        </w:rPr>
        <w:t>Conduct sustainability or ESG audits at 100% of high-risk suppliers by 2030.</w:t>
      </w:r>
    </w:p>
    <w:p w14:paraId="5C50EDDF" w14:textId="58265F8D" w:rsidR="00581B07" w:rsidRPr="00581B07" w:rsidRDefault="00581B07" w:rsidP="00581B07">
      <w:pPr>
        <w:pStyle w:val="NormalWeb"/>
        <w:numPr>
          <w:ilvl w:val="0"/>
          <w:numId w:val="6"/>
        </w:numPr>
        <w:jc w:val="both"/>
        <w:rPr>
          <w:rStyle w:val="Strong"/>
          <w:rFonts w:asciiTheme="minorHAnsi" w:hAnsiTheme="minorHAnsi" w:cstheme="minorHAnsi"/>
          <w:b w:val="0"/>
          <w:bCs w:val="0"/>
          <w:sz w:val="22"/>
          <w:szCs w:val="22"/>
        </w:rPr>
      </w:pPr>
      <w:r w:rsidRPr="00581B07">
        <w:rPr>
          <w:rStyle w:val="Strong"/>
          <w:rFonts w:asciiTheme="minorHAnsi" w:hAnsiTheme="minorHAnsi" w:cstheme="minorHAnsi"/>
          <w:b w:val="0"/>
          <w:bCs w:val="0"/>
          <w:sz w:val="22"/>
          <w:szCs w:val="22"/>
        </w:rPr>
        <w:t>Ensure 90% of Tier 1 suppliers complete ESG self-assessment questionnaires by 2030.</w:t>
      </w:r>
    </w:p>
    <w:p w14:paraId="66E4E260" w14:textId="62580D4A" w:rsidR="00581B07" w:rsidRPr="00581B07" w:rsidRDefault="00581B07" w:rsidP="00581B07">
      <w:pPr>
        <w:pStyle w:val="NormalWeb"/>
        <w:numPr>
          <w:ilvl w:val="0"/>
          <w:numId w:val="6"/>
        </w:numPr>
        <w:jc w:val="both"/>
        <w:rPr>
          <w:rStyle w:val="Strong"/>
          <w:rFonts w:asciiTheme="minorHAnsi" w:hAnsiTheme="minorHAnsi" w:cstheme="minorHAnsi"/>
          <w:b w:val="0"/>
          <w:bCs w:val="0"/>
          <w:sz w:val="22"/>
          <w:szCs w:val="22"/>
        </w:rPr>
      </w:pPr>
      <w:r w:rsidRPr="00581B07">
        <w:rPr>
          <w:rStyle w:val="Strong"/>
          <w:rFonts w:asciiTheme="minorHAnsi" w:hAnsiTheme="minorHAnsi" w:cstheme="minorHAnsi"/>
          <w:b w:val="0"/>
          <w:bCs w:val="0"/>
          <w:sz w:val="22"/>
          <w:szCs w:val="22"/>
        </w:rPr>
        <w:t>Provide sustainability awareness or ESG training to at least 80% of Tier 1 suppliers by 2030.</w:t>
      </w:r>
    </w:p>
    <w:p w14:paraId="14FC5AB7" w14:textId="6B2EEC22" w:rsidR="00581B07" w:rsidRPr="00581B07" w:rsidRDefault="00581B07" w:rsidP="00581B07">
      <w:pPr>
        <w:pStyle w:val="NormalWeb"/>
        <w:numPr>
          <w:ilvl w:val="0"/>
          <w:numId w:val="6"/>
        </w:numPr>
        <w:jc w:val="both"/>
        <w:rPr>
          <w:rStyle w:val="Strong"/>
          <w:rFonts w:asciiTheme="minorHAnsi" w:hAnsiTheme="minorHAnsi" w:cstheme="minorHAnsi"/>
          <w:b w:val="0"/>
          <w:bCs w:val="0"/>
          <w:sz w:val="22"/>
          <w:szCs w:val="22"/>
        </w:rPr>
      </w:pPr>
      <w:r w:rsidRPr="00581B07">
        <w:rPr>
          <w:rStyle w:val="Strong"/>
          <w:rFonts w:asciiTheme="minorHAnsi" w:hAnsiTheme="minorHAnsi" w:cstheme="minorHAnsi"/>
          <w:b w:val="0"/>
          <w:bCs w:val="0"/>
          <w:sz w:val="22"/>
          <w:szCs w:val="22"/>
        </w:rPr>
        <w:t>Integrate ESG criteria into 100% of new supplier selection and evaluation processes by 2027.</w:t>
      </w:r>
    </w:p>
    <w:p w14:paraId="3B7BDA17" w14:textId="00BF43B6" w:rsidR="001E3E0F" w:rsidRDefault="00C4246F">
      <w:pPr>
        <w:pStyle w:val="Heading1"/>
        <w:numPr>
          <w:ilvl w:val="0"/>
          <w:numId w:val="1"/>
        </w:numPr>
        <w:tabs>
          <w:tab w:val="left" w:pos="720"/>
        </w:tabs>
        <w:ind w:left="0"/>
        <w:rPr>
          <w:rFonts w:asciiTheme="minorHAnsi" w:hAnsiTheme="minorHAnsi" w:cstheme="minorHAnsi"/>
          <w:b/>
          <w:bCs/>
          <w:sz w:val="32"/>
          <w:szCs w:val="32"/>
        </w:rPr>
      </w:pPr>
      <w:bookmarkStart w:id="5" w:name="_Toc225931885"/>
      <w:r>
        <w:rPr>
          <w:rFonts w:asciiTheme="minorHAnsi" w:hAnsiTheme="minorHAnsi" w:cstheme="minorHAnsi"/>
          <w:b/>
          <w:bCs/>
          <w:sz w:val="32"/>
          <w:szCs w:val="32"/>
        </w:rPr>
        <w:t>R</w:t>
      </w:r>
      <w:r w:rsidR="00E6402E">
        <w:rPr>
          <w:rFonts w:asciiTheme="minorHAnsi" w:hAnsiTheme="minorHAnsi" w:cstheme="minorHAnsi"/>
          <w:b/>
          <w:bCs/>
          <w:sz w:val="32"/>
          <w:szCs w:val="32"/>
        </w:rPr>
        <w:t>oles and Responsibilities</w:t>
      </w:r>
      <w:bookmarkEnd w:id="5"/>
      <w:r w:rsidR="00EC06D0">
        <w:rPr>
          <w:rFonts w:asciiTheme="minorHAnsi" w:hAnsiTheme="minorHAnsi" w:cstheme="minorHAnsi"/>
          <w:b/>
          <w:bCs/>
          <w:sz w:val="32"/>
          <w:szCs w:val="32"/>
        </w:rPr>
        <w:t xml:space="preserve"> </w:t>
      </w:r>
    </w:p>
    <w:p w14:paraId="2EE1D7A1" w14:textId="2F0B636B" w:rsidR="00E81DFC" w:rsidRPr="00E43281" w:rsidRDefault="001353BB" w:rsidP="00EC06D0">
      <w:pPr>
        <w:jc w:val="both"/>
      </w:pPr>
      <w:r w:rsidRPr="001353BB">
        <w:t xml:space="preserve">Effective implementation of PennEngineering’s Responsible Sourcing </w:t>
      </w:r>
      <w:r w:rsidR="00344C59">
        <w:t>Roadmap</w:t>
      </w:r>
      <w:r w:rsidRPr="001353BB">
        <w:t xml:space="preserve"> requires clear roles and responsibilities across procurement, sustainability, and management teams. The roles below ensure proper implementation, monitoring, and continuous improvement of supplier environmental, social, and ethics performance</w:t>
      </w:r>
      <w:r w:rsidR="00FE6D0A">
        <w:t xml:space="preserve">. </w:t>
      </w:r>
    </w:p>
    <w:tbl>
      <w:tblPr>
        <w:tblStyle w:val="TableGrid"/>
        <w:tblW w:w="5003" w:type="pct"/>
        <w:tblLook w:val="04A0" w:firstRow="1" w:lastRow="0" w:firstColumn="1" w:lastColumn="0" w:noHBand="0" w:noVBand="1"/>
      </w:tblPr>
      <w:tblGrid>
        <w:gridCol w:w="1844"/>
        <w:gridCol w:w="7177"/>
      </w:tblGrid>
      <w:tr w:rsidR="001E3E0F" w14:paraId="3B7BDA1B" w14:textId="77777777">
        <w:tc>
          <w:tcPr>
            <w:tcW w:w="1022" w:type="pct"/>
            <w:vAlign w:val="center"/>
          </w:tcPr>
          <w:p w14:paraId="3B7BDA19" w14:textId="77777777" w:rsidR="001E3E0F" w:rsidRPr="00E43281" w:rsidRDefault="00E6402E">
            <w:pPr>
              <w:spacing w:after="0"/>
              <w:jc w:val="center"/>
              <w:rPr>
                <w:b/>
                <w:bCs/>
              </w:rPr>
            </w:pPr>
            <w:r w:rsidRPr="00E43281">
              <w:rPr>
                <w:b/>
                <w:bCs/>
              </w:rPr>
              <w:t>Stakeholder</w:t>
            </w:r>
          </w:p>
        </w:tc>
        <w:tc>
          <w:tcPr>
            <w:tcW w:w="3978" w:type="pct"/>
            <w:vAlign w:val="center"/>
          </w:tcPr>
          <w:p w14:paraId="3B7BDA1A" w14:textId="77777777" w:rsidR="001E3E0F" w:rsidRPr="00E43281" w:rsidRDefault="00E6402E">
            <w:pPr>
              <w:spacing w:after="0"/>
              <w:jc w:val="center"/>
              <w:rPr>
                <w:b/>
                <w:bCs/>
              </w:rPr>
            </w:pPr>
            <w:r w:rsidRPr="00E43281">
              <w:rPr>
                <w:b/>
                <w:bCs/>
              </w:rPr>
              <w:t>Key Responsibilities</w:t>
            </w:r>
          </w:p>
        </w:tc>
      </w:tr>
      <w:tr w:rsidR="001E3E0F" w14:paraId="3B7BDA20" w14:textId="77777777">
        <w:tc>
          <w:tcPr>
            <w:tcW w:w="1022" w:type="pct"/>
            <w:vAlign w:val="center"/>
          </w:tcPr>
          <w:p w14:paraId="3B7BDA1C" w14:textId="20115958" w:rsidR="001E3E0F" w:rsidRPr="00E43281" w:rsidRDefault="00897D3A">
            <w:pPr>
              <w:jc w:val="center"/>
            </w:pPr>
            <w:r w:rsidRPr="00E43281">
              <w:rPr>
                <w:b/>
                <w:bCs/>
              </w:rPr>
              <w:t xml:space="preserve">Board of Directors &amp; </w:t>
            </w:r>
            <w:r w:rsidRPr="00E43281">
              <w:rPr>
                <w:b/>
                <w:bCs/>
              </w:rPr>
              <w:lastRenderedPageBreak/>
              <w:t>Executive Leadership</w:t>
            </w:r>
          </w:p>
        </w:tc>
        <w:tc>
          <w:tcPr>
            <w:tcW w:w="3978" w:type="pct"/>
          </w:tcPr>
          <w:p w14:paraId="40BD2BE1" w14:textId="5EA32148" w:rsidR="00897D3A" w:rsidRPr="00897D3A" w:rsidRDefault="00897D3A" w:rsidP="00897D3A">
            <w:pPr>
              <w:pStyle w:val="ListParagraph"/>
              <w:numPr>
                <w:ilvl w:val="0"/>
                <w:numId w:val="9"/>
              </w:numPr>
              <w:spacing w:after="0"/>
              <w:jc w:val="both"/>
              <w:rPr>
                <w:lang w:val="en-US"/>
              </w:rPr>
            </w:pPr>
            <w:r w:rsidRPr="00897D3A">
              <w:rPr>
                <w:lang w:val="en-US"/>
              </w:rPr>
              <w:lastRenderedPageBreak/>
              <w:t>Approve policies, strategies, and standards for sustainable procurement and responsible supply chain management.</w:t>
            </w:r>
          </w:p>
          <w:p w14:paraId="3449256A" w14:textId="3340A86A" w:rsidR="00897D3A" w:rsidRPr="00897D3A" w:rsidRDefault="00897D3A" w:rsidP="00897D3A">
            <w:pPr>
              <w:pStyle w:val="ListParagraph"/>
              <w:numPr>
                <w:ilvl w:val="0"/>
                <w:numId w:val="9"/>
              </w:numPr>
              <w:spacing w:after="0"/>
              <w:jc w:val="both"/>
              <w:rPr>
                <w:lang w:val="en-US"/>
              </w:rPr>
            </w:pPr>
            <w:r w:rsidRPr="00897D3A">
              <w:rPr>
                <w:lang w:val="en-US"/>
              </w:rPr>
              <w:lastRenderedPageBreak/>
              <w:t>Provide oversight of supplier performance on ethical, social, and environmental standards.</w:t>
            </w:r>
          </w:p>
          <w:p w14:paraId="3B7BDA1F" w14:textId="606633B5" w:rsidR="001E3E0F" w:rsidRPr="00E43281" w:rsidRDefault="00897D3A" w:rsidP="00897D3A">
            <w:pPr>
              <w:pStyle w:val="ListParagraph"/>
              <w:numPr>
                <w:ilvl w:val="0"/>
                <w:numId w:val="9"/>
              </w:numPr>
              <w:spacing w:after="0"/>
              <w:jc w:val="both"/>
              <w:rPr>
                <w:lang w:val="en-US"/>
              </w:rPr>
            </w:pPr>
            <w:r w:rsidRPr="00897D3A">
              <w:rPr>
                <w:lang w:val="en-US"/>
              </w:rPr>
              <w:t>Ensure sufficient resources are allocated to support sustainable sourcing initiatives and supplier engagement programs.</w:t>
            </w:r>
          </w:p>
        </w:tc>
      </w:tr>
      <w:tr w:rsidR="001E3E0F" w14:paraId="3B7BDA25" w14:textId="77777777">
        <w:tc>
          <w:tcPr>
            <w:tcW w:w="1022" w:type="pct"/>
            <w:vAlign w:val="center"/>
          </w:tcPr>
          <w:p w14:paraId="3B7BDA21" w14:textId="6A3366EB" w:rsidR="001E3E0F" w:rsidRPr="00E43281" w:rsidRDefault="001353BB">
            <w:pPr>
              <w:jc w:val="center"/>
            </w:pPr>
            <w:r w:rsidRPr="001353BB">
              <w:rPr>
                <w:b/>
                <w:bCs/>
              </w:rPr>
              <w:lastRenderedPageBreak/>
              <w:t>Senior Management</w:t>
            </w:r>
          </w:p>
        </w:tc>
        <w:tc>
          <w:tcPr>
            <w:tcW w:w="3978" w:type="pct"/>
          </w:tcPr>
          <w:p w14:paraId="1021C531" w14:textId="36FC3BCA" w:rsidR="0090045F" w:rsidRPr="0090045F" w:rsidRDefault="0090045F" w:rsidP="0090045F">
            <w:pPr>
              <w:pStyle w:val="ListParagraph"/>
              <w:numPr>
                <w:ilvl w:val="0"/>
                <w:numId w:val="5"/>
              </w:numPr>
              <w:spacing w:after="0"/>
              <w:ind w:left="315" w:hanging="315"/>
              <w:jc w:val="both"/>
              <w:rPr>
                <w:lang w:val="en-US"/>
              </w:rPr>
            </w:pPr>
            <w:r w:rsidRPr="0090045F">
              <w:rPr>
                <w:lang w:val="en-US"/>
              </w:rPr>
              <w:t>Coordinate sustainable sourcing and supply chain responsibility initiatives across global operations.</w:t>
            </w:r>
          </w:p>
          <w:p w14:paraId="7A96B0E1" w14:textId="058E9545" w:rsidR="0090045F" w:rsidRPr="0090045F" w:rsidRDefault="0090045F" w:rsidP="0090045F">
            <w:pPr>
              <w:pStyle w:val="ListParagraph"/>
              <w:numPr>
                <w:ilvl w:val="0"/>
                <w:numId w:val="5"/>
              </w:numPr>
              <w:spacing w:after="0"/>
              <w:ind w:left="315" w:hanging="315"/>
              <w:jc w:val="both"/>
              <w:rPr>
                <w:lang w:val="en-US"/>
              </w:rPr>
            </w:pPr>
            <w:r w:rsidRPr="0090045F">
              <w:rPr>
                <w:lang w:val="en-US"/>
              </w:rPr>
              <w:t>Define measurable targets for supplier ESG performance, ethical sourcing, and human rights compliance.</w:t>
            </w:r>
          </w:p>
          <w:p w14:paraId="3B7BDA24" w14:textId="1D15C6D2" w:rsidR="001E3E0F" w:rsidRPr="00E43281" w:rsidRDefault="0090045F" w:rsidP="0090045F">
            <w:pPr>
              <w:pStyle w:val="ListParagraph"/>
              <w:numPr>
                <w:ilvl w:val="0"/>
                <w:numId w:val="5"/>
              </w:numPr>
              <w:spacing w:after="0"/>
              <w:ind w:left="315" w:hanging="315"/>
              <w:jc w:val="both"/>
              <w:rPr>
                <w:lang w:val="en-US"/>
              </w:rPr>
            </w:pPr>
            <w:r w:rsidRPr="0090045F">
              <w:rPr>
                <w:lang w:val="en-US"/>
              </w:rPr>
              <w:t>Support implementation of programs that enhance supplier sustainability, risk management, and continuous improvement.</w:t>
            </w:r>
          </w:p>
        </w:tc>
      </w:tr>
      <w:tr w:rsidR="001E3E0F" w14:paraId="3B7BDA2A" w14:textId="77777777">
        <w:tc>
          <w:tcPr>
            <w:tcW w:w="1022" w:type="pct"/>
            <w:vAlign w:val="center"/>
          </w:tcPr>
          <w:p w14:paraId="3B7BDA26" w14:textId="2902ACE6" w:rsidR="001E3E0F" w:rsidRPr="00E43281" w:rsidRDefault="00EA3311">
            <w:pPr>
              <w:jc w:val="center"/>
              <w:rPr>
                <w:b/>
                <w:bCs/>
              </w:rPr>
            </w:pPr>
            <w:r w:rsidRPr="00E43281">
              <w:rPr>
                <w:b/>
                <w:bCs/>
              </w:rPr>
              <w:t xml:space="preserve">Procurement </w:t>
            </w:r>
            <w:r w:rsidR="001353BB" w:rsidRPr="001353BB">
              <w:rPr>
                <w:b/>
                <w:bCs/>
              </w:rPr>
              <w:t>Department</w:t>
            </w:r>
          </w:p>
        </w:tc>
        <w:tc>
          <w:tcPr>
            <w:tcW w:w="3978" w:type="pct"/>
          </w:tcPr>
          <w:p w14:paraId="15FE6FC1" w14:textId="7C1486EE" w:rsidR="004B2C8E" w:rsidRPr="004B2C8E" w:rsidRDefault="004B2C8E" w:rsidP="004B2C8E">
            <w:pPr>
              <w:pStyle w:val="ListParagraph"/>
              <w:numPr>
                <w:ilvl w:val="0"/>
                <w:numId w:val="5"/>
              </w:numPr>
              <w:spacing w:after="0"/>
              <w:ind w:left="315" w:hanging="315"/>
              <w:jc w:val="both"/>
              <w:rPr>
                <w:lang w:val="en-US"/>
              </w:rPr>
            </w:pPr>
            <w:r w:rsidRPr="004B2C8E">
              <w:rPr>
                <w:lang w:val="en-US"/>
              </w:rPr>
              <w:t>Integrate responsible sourcing principles into supplier selection, contracting, and evaluation processes.</w:t>
            </w:r>
          </w:p>
          <w:p w14:paraId="5D11F715" w14:textId="63294626" w:rsidR="004B2C8E" w:rsidRDefault="004B2C8E" w:rsidP="004B2C8E">
            <w:pPr>
              <w:pStyle w:val="ListParagraph"/>
              <w:numPr>
                <w:ilvl w:val="0"/>
                <w:numId w:val="5"/>
              </w:numPr>
              <w:spacing w:after="0"/>
              <w:ind w:left="315" w:hanging="315"/>
              <w:jc w:val="both"/>
              <w:rPr>
                <w:lang w:val="en-US"/>
              </w:rPr>
            </w:pPr>
            <w:r w:rsidRPr="004B2C8E">
              <w:rPr>
                <w:lang w:val="en-US"/>
              </w:rPr>
              <w:t>Ensure suppliers meet ethical, social, and environmental standards throughout the supply chain.</w:t>
            </w:r>
          </w:p>
          <w:p w14:paraId="41F7FF69" w14:textId="7897B932" w:rsidR="001353BB" w:rsidRPr="004B2C8E" w:rsidRDefault="001353BB" w:rsidP="004B2C8E">
            <w:pPr>
              <w:pStyle w:val="ListParagraph"/>
              <w:numPr>
                <w:ilvl w:val="0"/>
                <w:numId w:val="5"/>
              </w:numPr>
              <w:spacing w:after="0"/>
              <w:ind w:left="315" w:hanging="315"/>
              <w:jc w:val="both"/>
              <w:rPr>
                <w:lang w:val="en-US"/>
              </w:rPr>
            </w:pPr>
            <w:r w:rsidRPr="001353BB">
              <w:t>Conduct supplier ESG risk assessments and integrate ESG criteria into supplier selection and evaluation</w:t>
            </w:r>
          </w:p>
          <w:p w14:paraId="3B7BDA29" w14:textId="47F051AC" w:rsidR="001E3E0F" w:rsidRPr="00E43281" w:rsidRDefault="004B2C8E" w:rsidP="004F28C4">
            <w:pPr>
              <w:pStyle w:val="ListParagraph"/>
              <w:numPr>
                <w:ilvl w:val="0"/>
                <w:numId w:val="5"/>
              </w:numPr>
              <w:spacing w:after="0"/>
              <w:ind w:left="315" w:hanging="315"/>
              <w:jc w:val="both"/>
            </w:pPr>
            <w:r w:rsidRPr="004B2C8E">
              <w:rPr>
                <w:lang w:val="en-US"/>
              </w:rPr>
              <w:t>Monitor supplier performance, provide guidance on improvements, and maintain records of compliance.</w:t>
            </w:r>
          </w:p>
        </w:tc>
      </w:tr>
      <w:tr w:rsidR="001E3E0F" w14:paraId="3B7BDA2F" w14:textId="77777777">
        <w:tc>
          <w:tcPr>
            <w:tcW w:w="1022" w:type="pct"/>
            <w:vAlign w:val="center"/>
          </w:tcPr>
          <w:p w14:paraId="3B7BDA2B" w14:textId="2045BDDF" w:rsidR="001E3E0F" w:rsidRPr="00E43281" w:rsidRDefault="00F45746">
            <w:pPr>
              <w:jc w:val="center"/>
            </w:pPr>
            <w:r>
              <w:rPr>
                <w:b/>
                <w:bCs/>
              </w:rPr>
              <w:t xml:space="preserve">Site </w:t>
            </w:r>
            <w:r w:rsidR="00017EB6" w:rsidRPr="00E43281">
              <w:rPr>
                <w:b/>
                <w:bCs/>
              </w:rPr>
              <w:t>Environmental, Health &amp; Safety (EHS) Team</w:t>
            </w:r>
          </w:p>
        </w:tc>
        <w:tc>
          <w:tcPr>
            <w:tcW w:w="3978" w:type="pct"/>
          </w:tcPr>
          <w:p w14:paraId="2168F1DE" w14:textId="4D5A4B76" w:rsidR="009D1B4E" w:rsidRPr="009D1B4E" w:rsidRDefault="009D1B4E" w:rsidP="009D1B4E">
            <w:pPr>
              <w:pStyle w:val="ListParagraph"/>
              <w:numPr>
                <w:ilvl w:val="0"/>
                <w:numId w:val="11"/>
              </w:numPr>
              <w:spacing w:after="0"/>
              <w:jc w:val="both"/>
              <w:rPr>
                <w:lang w:val="en-US"/>
              </w:rPr>
            </w:pPr>
            <w:r w:rsidRPr="009D1B4E">
              <w:rPr>
                <w:lang w:val="en-US"/>
              </w:rPr>
              <w:t>Support suppliers in implementing sustainable operations, health, safety, and environmental practices.</w:t>
            </w:r>
          </w:p>
          <w:p w14:paraId="5213A378" w14:textId="1C0DCE14" w:rsidR="009D1B4E" w:rsidRPr="009D1B4E" w:rsidRDefault="009D1B4E" w:rsidP="009D1B4E">
            <w:pPr>
              <w:pStyle w:val="ListParagraph"/>
              <w:numPr>
                <w:ilvl w:val="0"/>
                <w:numId w:val="11"/>
              </w:numPr>
              <w:spacing w:after="0"/>
              <w:jc w:val="both"/>
              <w:rPr>
                <w:lang w:val="en-US"/>
              </w:rPr>
            </w:pPr>
            <w:r w:rsidRPr="009D1B4E">
              <w:rPr>
                <w:lang w:val="en-US"/>
              </w:rPr>
              <w:t>Conduct training and awareness programs for suppliers on ESG requirements, risk management, and regulatory compliance.</w:t>
            </w:r>
          </w:p>
          <w:p w14:paraId="3B7BDA2E" w14:textId="016A1E55" w:rsidR="001E3E0F" w:rsidRPr="00E43281" w:rsidRDefault="009D1B4E" w:rsidP="009D1B4E">
            <w:pPr>
              <w:pStyle w:val="ListParagraph"/>
              <w:numPr>
                <w:ilvl w:val="0"/>
                <w:numId w:val="11"/>
              </w:numPr>
              <w:spacing w:after="0"/>
              <w:jc w:val="both"/>
              <w:rPr>
                <w:lang w:val="en-US"/>
              </w:rPr>
            </w:pPr>
            <w:r w:rsidRPr="009D1B4E">
              <w:rPr>
                <w:lang w:val="en-US"/>
              </w:rPr>
              <w:t>Monitor supplier adherence to environmental and safety standards, including audits and performance reporting.</w:t>
            </w:r>
          </w:p>
        </w:tc>
      </w:tr>
      <w:tr w:rsidR="001E3E0F" w14:paraId="3B7BDA34" w14:textId="77777777">
        <w:tc>
          <w:tcPr>
            <w:tcW w:w="1022" w:type="pct"/>
            <w:vAlign w:val="center"/>
          </w:tcPr>
          <w:p w14:paraId="3B7BDA30" w14:textId="576B2EE8" w:rsidR="001E3E0F" w:rsidRPr="00E43281" w:rsidRDefault="003500F5">
            <w:pPr>
              <w:jc w:val="center"/>
              <w:rPr>
                <w:b/>
                <w:bCs/>
              </w:rPr>
            </w:pPr>
            <w:r w:rsidRPr="00E43281">
              <w:rPr>
                <w:b/>
                <w:bCs/>
              </w:rPr>
              <w:t>Suppliers and Business Partners</w:t>
            </w:r>
          </w:p>
        </w:tc>
        <w:tc>
          <w:tcPr>
            <w:tcW w:w="3978" w:type="pct"/>
          </w:tcPr>
          <w:p w14:paraId="256ED6CE" w14:textId="6EB940A5" w:rsidR="0005720D" w:rsidRPr="0005720D" w:rsidRDefault="0005720D" w:rsidP="0005720D">
            <w:pPr>
              <w:pStyle w:val="ListParagraph"/>
              <w:numPr>
                <w:ilvl w:val="0"/>
                <w:numId w:val="5"/>
              </w:numPr>
              <w:spacing w:after="0"/>
              <w:ind w:left="315" w:hanging="315"/>
              <w:jc w:val="both"/>
              <w:rPr>
                <w:lang w:val="en-US"/>
              </w:rPr>
            </w:pPr>
            <w:r w:rsidRPr="0005720D">
              <w:rPr>
                <w:lang w:val="en-US"/>
              </w:rPr>
              <w:t xml:space="preserve">Comply with PennEngineering’s Responsible Sourcing </w:t>
            </w:r>
            <w:r w:rsidR="00344C59">
              <w:rPr>
                <w:lang w:val="en-US"/>
              </w:rPr>
              <w:t>Roadmap</w:t>
            </w:r>
            <w:r w:rsidRPr="0005720D">
              <w:rPr>
                <w:lang w:val="en-US"/>
              </w:rPr>
              <w:t xml:space="preserve"> and associated ESG requirements.</w:t>
            </w:r>
          </w:p>
          <w:p w14:paraId="283360F3" w14:textId="14A8A119" w:rsidR="0005720D" w:rsidRPr="0005720D" w:rsidRDefault="0005720D" w:rsidP="0005720D">
            <w:pPr>
              <w:pStyle w:val="ListParagraph"/>
              <w:numPr>
                <w:ilvl w:val="0"/>
                <w:numId w:val="5"/>
              </w:numPr>
              <w:spacing w:after="0"/>
              <w:ind w:left="315" w:hanging="315"/>
              <w:jc w:val="both"/>
              <w:rPr>
                <w:lang w:val="en-US"/>
              </w:rPr>
            </w:pPr>
            <w:r w:rsidRPr="0005720D">
              <w:rPr>
                <w:lang w:val="en-US"/>
              </w:rPr>
              <w:t>Implement practices to ensure ethical labor, human rights, and environmental stewardship within their operations.</w:t>
            </w:r>
          </w:p>
          <w:p w14:paraId="3B7BDA33" w14:textId="38D46EAE" w:rsidR="001E3E0F" w:rsidRPr="00E43281" w:rsidRDefault="0005720D" w:rsidP="0005720D">
            <w:pPr>
              <w:pStyle w:val="ListParagraph"/>
              <w:numPr>
                <w:ilvl w:val="0"/>
                <w:numId w:val="5"/>
              </w:numPr>
              <w:spacing w:after="0"/>
              <w:ind w:left="315" w:hanging="315"/>
              <w:jc w:val="both"/>
              <w:rPr>
                <w:lang w:val="en-US"/>
              </w:rPr>
            </w:pPr>
            <w:r w:rsidRPr="0005720D">
              <w:rPr>
                <w:lang w:val="en-US"/>
              </w:rPr>
              <w:t>Maintain transparency, report performance, and participate in audits, training, and continuous improvement initiatives.</w:t>
            </w:r>
          </w:p>
        </w:tc>
      </w:tr>
      <w:tr w:rsidR="0005720D" w14:paraId="367EB2B7" w14:textId="77777777">
        <w:tc>
          <w:tcPr>
            <w:tcW w:w="1022" w:type="pct"/>
            <w:vAlign w:val="center"/>
          </w:tcPr>
          <w:p w14:paraId="3A2468BD" w14:textId="3F449655" w:rsidR="0005720D" w:rsidRPr="00E43281" w:rsidRDefault="0005720D">
            <w:pPr>
              <w:jc w:val="center"/>
              <w:rPr>
                <w:b/>
                <w:bCs/>
              </w:rPr>
            </w:pPr>
            <w:r w:rsidRPr="00E43281">
              <w:rPr>
                <w:b/>
                <w:bCs/>
              </w:rPr>
              <w:t>Employees and Contracted Staff</w:t>
            </w:r>
          </w:p>
        </w:tc>
        <w:tc>
          <w:tcPr>
            <w:tcW w:w="3978" w:type="pct"/>
          </w:tcPr>
          <w:p w14:paraId="7702365D" w14:textId="6C6C7885" w:rsidR="0005720D" w:rsidRPr="0005720D" w:rsidRDefault="0005720D" w:rsidP="0005720D">
            <w:pPr>
              <w:pStyle w:val="ListParagraph"/>
              <w:numPr>
                <w:ilvl w:val="0"/>
                <w:numId w:val="5"/>
              </w:numPr>
              <w:spacing w:after="0"/>
              <w:ind w:left="315" w:hanging="315"/>
              <w:jc w:val="both"/>
              <w:rPr>
                <w:lang w:val="en-US"/>
              </w:rPr>
            </w:pPr>
            <w:r w:rsidRPr="0005720D">
              <w:rPr>
                <w:lang w:val="en-US"/>
              </w:rPr>
              <w:t>Support responsible sourcing goals by adhering to company policies and procedures.</w:t>
            </w:r>
          </w:p>
          <w:p w14:paraId="2AEC7C28" w14:textId="35D6CFD7" w:rsidR="0005720D" w:rsidRPr="0005720D" w:rsidRDefault="0005720D" w:rsidP="0005720D">
            <w:pPr>
              <w:pStyle w:val="ListParagraph"/>
              <w:numPr>
                <w:ilvl w:val="0"/>
                <w:numId w:val="5"/>
              </w:numPr>
              <w:spacing w:after="0"/>
              <w:ind w:left="315" w:hanging="315"/>
              <w:jc w:val="both"/>
              <w:rPr>
                <w:lang w:val="en-US"/>
              </w:rPr>
            </w:pPr>
            <w:r w:rsidRPr="0005720D">
              <w:rPr>
                <w:lang w:val="en-US"/>
              </w:rPr>
              <w:t>Participate in training programs on sustainable procurement, supplier ethics, and ESG standards.</w:t>
            </w:r>
          </w:p>
          <w:p w14:paraId="21D2FE9E" w14:textId="7462B2BC" w:rsidR="0005720D" w:rsidRPr="00E43281" w:rsidRDefault="0005720D" w:rsidP="0005720D">
            <w:pPr>
              <w:pStyle w:val="ListParagraph"/>
              <w:numPr>
                <w:ilvl w:val="0"/>
                <w:numId w:val="5"/>
              </w:numPr>
              <w:spacing w:after="0"/>
              <w:ind w:left="315" w:hanging="315"/>
              <w:jc w:val="both"/>
              <w:rPr>
                <w:lang w:val="en-US"/>
              </w:rPr>
            </w:pPr>
            <w:r w:rsidRPr="0005720D">
              <w:rPr>
                <w:lang w:val="en-US"/>
              </w:rPr>
              <w:t>Report concerns regarding supplier practices, ethical breaches, or sustainability risks through established channe</w:t>
            </w:r>
            <w:r w:rsidRPr="00E43281">
              <w:rPr>
                <w:lang w:val="en-US"/>
              </w:rPr>
              <w:t xml:space="preserve">ls. </w:t>
            </w:r>
          </w:p>
        </w:tc>
      </w:tr>
    </w:tbl>
    <w:p w14:paraId="3B7BDA35" w14:textId="77777777" w:rsidR="001E3E0F" w:rsidRDefault="001E3E0F"/>
    <w:p w14:paraId="3B7BDA36" w14:textId="77777777" w:rsidR="001E3E0F" w:rsidRDefault="00E6402E">
      <w:pPr>
        <w:pStyle w:val="Heading1"/>
        <w:numPr>
          <w:ilvl w:val="0"/>
          <w:numId w:val="1"/>
        </w:numPr>
        <w:tabs>
          <w:tab w:val="left" w:pos="720"/>
        </w:tabs>
        <w:ind w:left="0"/>
        <w:rPr>
          <w:rFonts w:asciiTheme="minorHAnsi" w:hAnsiTheme="minorHAnsi" w:cstheme="minorHAnsi"/>
          <w:b/>
          <w:bCs/>
          <w:sz w:val="32"/>
          <w:szCs w:val="32"/>
        </w:rPr>
      </w:pPr>
      <w:bookmarkStart w:id="6" w:name="_Toc225931886"/>
      <w:r>
        <w:rPr>
          <w:rFonts w:asciiTheme="minorHAnsi" w:hAnsiTheme="minorHAnsi" w:cstheme="minorHAnsi"/>
          <w:b/>
          <w:bCs/>
          <w:sz w:val="32"/>
          <w:szCs w:val="32"/>
        </w:rPr>
        <w:t>Monitoring and Reporting</w:t>
      </w:r>
      <w:bookmarkEnd w:id="6"/>
    </w:p>
    <w:p w14:paraId="110A120D" w14:textId="06772C98" w:rsidR="00A77868" w:rsidRPr="00E43281" w:rsidRDefault="001353BB" w:rsidP="00A77868">
      <w:pPr>
        <w:jc w:val="both"/>
      </w:pPr>
      <w:r w:rsidRPr="001353BB">
        <w:t>PennEngineering monitors the implementation of responsible sourcing practices through supplier ESG risk assessments, self-assessment questionnaires, supplier audits, performance evaluations, and sustainability data collection. Key performance indicators related to supplier environmental, social, and ethics performance are tracked and reviewed on a periodic basis</w:t>
      </w:r>
      <w:r w:rsidR="00A65CC5" w:rsidRPr="00E43281">
        <w:t>.</w:t>
      </w:r>
      <w:r w:rsidR="002437B7" w:rsidRPr="00E43281">
        <w:t xml:space="preserve"> </w:t>
      </w:r>
    </w:p>
    <w:p w14:paraId="015458C0" w14:textId="274D3290" w:rsidR="002437B7" w:rsidRPr="00E43281" w:rsidRDefault="001353BB" w:rsidP="00A77868">
      <w:pPr>
        <w:jc w:val="both"/>
      </w:pPr>
      <w:r w:rsidRPr="001353BB">
        <w:lastRenderedPageBreak/>
        <w:t>The Procurement Department, in coordination with the Site Environmental, Health &amp; Safety (EHS) Team, is responsible for monitoring supplier compliance with the Supplier Code of Conduct, tracking supplier ESG performance indicators, reviewing assessment and audit results, and monitoring corrective action implementation. High-risk suppliers are subject to enhanced monitoring, including detailed assessments, audits, and corrective action follow-up</w:t>
      </w:r>
      <w:r w:rsidR="002437B7" w:rsidRPr="00E43281">
        <w:t xml:space="preserve">. </w:t>
      </w:r>
    </w:p>
    <w:p w14:paraId="05F35822" w14:textId="073C7828" w:rsidR="009A0A02" w:rsidRPr="00E43281" w:rsidRDefault="001353BB" w:rsidP="00A77868">
      <w:pPr>
        <w:jc w:val="both"/>
      </w:pPr>
      <w:r w:rsidRPr="001353BB">
        <w:t>PennEngineering maintains records of supplier assessments, audit findings, corrective action plans, supplier training, and supplier sustainability performance metrics. Responsible sourcing performance may be reported through internal management reviews, sustainability reports, customer sustainability assessments</w:t>
      </w:r>
      <w:r w:rsidR="002437B7" w:rsidRPr="00E43281">
        <w:t>.</w:t>
      </w:r>
    </w:p>
    <w:p w14:paraId="3B7BDA3C" w14:textId="29631E3C" w:rsidR="001E3E0F" w:rsidRPr="00F50DDC" w:rsidRDefault="00E6402E" w:rsidP="00F50DDC">
      <w:pPr>
        <w:pStyle w:val="Heading1"/>
        <w:numPr>
          <w:ilvl w:val="0"/>
          <w:numId w:val="1"/>
        </w:numPr>
        <w:tabs>
          <w:tab w:val="left" w:pos="720"/>
        </w:tabs>
        <w:ind w:left="0"/>
        <w:rPr>
          <w:rFonts w:asciiTheme="minorHAnsi" w:hAnsiTheme="minorHAnsi" w:cstheme="minorHAnsi"/>
          <w:b/>
          <w:bCs/>
          <w:sz w:val="32"/>
          <w:szCs w:val="32"/>
        </w:rPr>
      </w:pPr>
      <w:bookmarkStart w:id="7" w:name="_Toc225931887"/>
      <w:r w:rsidRPr="00F50DDC">
        <w:rPr>
          <w:rFonts w:asciiTheme="minorHAnsi" w:hAnsiTheme="minorHAnsi" w:cstheme="minorHAnsi"/>
          <w:b/>
          <w:bCs/>
          <w:sz w:val="32"/>
          <w:szCs w:val="32"/>
        </w:rPr>
        <w:t>Review</w:t>
      </w:r>
      <w:bookmarkEnd w:id="7"/>
      <w:r w:rsidR="00205A1B">
        <w:rPr>
          <w:rFonts w:asciiTheme="minorHAnsi" w:hAnsiTheme="minorHAnsi" w:cstheme="minorHAnsi"/>
          <w:b/>
          <w:bCs/>
          <w:sz w:val="32"/>
          <w:szCs w:val="32"/>
        </w:rPr>
        <w:t xml:space="preserve"> </w:t>
      </w:r>
    </w:p>
    <w:p w14:paraId="726D7A87" w14:textId="5AA95D03" w:rsidR="001353BB" w:rsidRDefault="001353BB" w:rsidP="001353BB">
      <w:pPr>
        <w:jc w:val="both"/>
      </w:pPr>
      <w:r>
        <w:t xml:space="preserve">The Procurement Manager shall be responsible for conducting the annual review of this Responsible Sourcing </w:t>
      </w:r>
      <w:r w:rsidR="00344C59">
        <w:t>Roadmap</w:t>
      </w:r>
      <w:r>
        <w:t xml:space="preserve">. The review will evaluate </w:t>
      </w:r>
      <w:r w:rsidR="00344C59">
        <w:t>Roadmap</w:t>
      </w:r>
      <w:r>
        <w:t xml:space="preserve"> effectiveness, supplier compliance with the Supplier Code of Conduct, progress toward responsible sourcing targets, supplier risk assessment results, and corrective action implementation status.</w:t>
      </w:r>
    </w:p>
    <w:p w14:paraId="3B7BDA3E" w14:textId="5C0BD188" w:rsidR="001E3E0F" w:rsidRPr="00E43281" w:rsidRDefault="001353BB" w:rsidP="001353BB">
      <w:pPr>
        <w:jc w:val="both"/>
      </w:pPr>
      <w:r>
        <w:t xml:space="preserve">Any updates or revisions resulting from changes in regulatory requirements, customer requirements, supplier risk evaluations, audit findings, or operational changes will be incorporated into the </w:t>
      </w:r>
      <w:r w:rsidR="00C328EA">
        <w:t>roadmap</w:t>
      </w:r>
      <w:r>
        <w:t xml:space="preserve"> and communicated to relevant internal stakeholders and suppliers</w:t>
      </w:r>
      <w:r w:rsidR="00D9467B" w:rsidRPr="00E43281">
        <w:t>.</w:t>
      </w:r>
    </w:p>
    <w:p w14:paraId="3B7BDA41" w14:textId="77777777" w:rsidR="001E3E0F" w:rsidRDefault="001E3E0F">
      <w:pPr>
        <w:spacing w:line="276" w:lineRule="auto"/>
        <w:rPr>
          <w:rFonts w:cstheme="minorHAnsi"/>
          <w:b/>
          <w:bCs/>
          <w:sz w:val="28"/>
          <w:szCs w:val="28"/>
        </w:rPr>
      </w:pPr>
      <w:bookmarkStart w:id="8" w:name="_Hlk179198283"/>
    </w:p>
    <w:p w14:paraId="5BC8A559" w14:textId="77777777" w:rsidR="001353BB" w:rsidRDefault="001353BB">
      <w:pPr>
        <w:spacing w:line="276" w:lineRule="auto"/>
        <w:rPr>
          <w:rFonts w:cstheme="minorHAnsi"/>
          <w:b/>
          <w:bCs/>
          <w:sz w:val="28"/>
          <w:szCs w:val="28"/>
        </w:rPr>
      </w:pPr>
    </w:p>
    <w:p w14:paraId="4B128F4B" w14:textId="77777777" w:rsidR="001353BB" w:rsidRDefault="001353BB">
      <w:pPr>
        <w:spacing w:line="276" w:lineRule="auto"/>
        <w:rPr>
          <w:rFonts w:cstheme="minorHAnsi"/>
          <w:b/>
          <w:bCs/>
          <w:sz w:val="28"/>
          <w:szCs w:val="28"/>
        </w:rPr>
      </w:pPr>
    </w:p>
    <w:p w14:paraId="3B7BDA42" w14:textId="77777777" w:rsidR="001E3E0F" w:rsidRDefault="00E6402E">
      <w:pPr>
        <w:spacing w:line="276" w:lineRule="auto"/>
        <w:rPr>
          <w:rFonts w:cstheme="minorHAnsi"/>
          <w:sz w:val="28"/>
          <w:szCs w:val="28"/>
        </w:rPr>
      </w:pPr>
      <w:r>
        <w:rPr>
          <w:rFonts w:cstheme="minorHAnsi"/>
          <w:b/>
          <w:bCs/>
          <w:sz w:val="28"/>
          <w:szCs w:val="28"/>
        </w:rPr>
        <w:t>Approved By</w:t>
      </w:r>
      <w:r>
        <w:rPr>
          <w:rFonts w:cstheme="minorHAnsi"/>
          <w:sz w:val="28"/>
          <w:szCs w:val="28"/>
        </w:rPr>
        <w:t>:</w:t>
      </w:r>
    </w:p>
    <w:p w14:paraId="3B7BDA43" w14:textId="77777777" w:rsidR="001E3E0F" w:rsidRDefault="00E6402E">
      <w:pPr>
        <w:spacing w:line="276" w:lineRule="auto"/>
        <w:rPr>
          <w:rFonts w:cstheme="minorHAnsi"/>
          <w:sz w:val="28"/>
          <w:szCs w:val="28"/>
        </w:rPr>
      </w:pPr>
      <w:r>
        <w:rPr>
          <w:rFonts w:cstheme="minorHAnsi"/>
          <w:b/>
          <w:bCs/>
          <w:sz w:val="28"/>
          <w:szCs w:val="28"/>
        </w:rPr>
        <w:t>Designation</w:t>
      </w:r>
      <w:r>
        <w:rPr>
          <w:rFonts w:cstheme="minorHAnsi"/>
          <w:sz w:val="28"/>
          <w:szCs w:val="28"/>
        </w:rPr>
        <w:t xml:space="preserve">: </w:t>
      </w:r>
      <w:r>
        <w:rPr>
          <w:rFonts w:cstheme="minorHAnsi"/>
          <w:sz w:val="28"/>
          <w:szCs w:val="28"/>
        </w:rPr>
        <w:tab/>
      </w:r>
    </w:p>
    <w:p w14:paraId="3B7BDA45" w14:textId="5DAA50CA" w:rsidR="001E3E0F" w:rsidRDefault="00E6402E">
      <w:pPr>
        <w:rPr>
          <w:rFonts w:eastAsiaTheme="majorEastAsia" w:cstheme="minorHAnsi"/>
          <w:b/>
          <w:bCs/>
          <w:color w:val="2F5496" w:themeColor="accent1" w:themeShade="BF"/>
          <w:sz w:val="32"/>
          <w:szCs w:val="32"/>
        </w:rPr>
      </w:pPr>
      <w:r>
        <w:rPr>
          <w:rFonts w:cstheme="minorHAnsi"/>
          <w:b/>
          <w:bCs/>
          <w:sz w:val="28"/>
          <w:szCs w:val="28"/>
        </w:rPr>
        <w:t>Last Review Date</w:t>
      </w:r>
      <w:r>
        <w:rPr>
          <w:rFonts w:cstheme="minorHAnsi"/>
          <w:sz w:val="28"/>
          <w:szCs w:val="28"/>
        </w:rPr>
        <w:t>: 1</w:t>
      </w:r>
      <w:r>
        <w:rPr>
          <w:rFonts w:cstheme="minorHAnsi"/>
          <w:sz w:val="28"/>
          <w:szCs w:val="28"/>
          <w:vertAlign w:val="superscript"/>
        </w:rPr>
        <w:t>st</w:t>
      </w:r>
      <w:r>
        <w:rPr>
          <w:rFonts w:cstheme="minorHAnsi"/>
          <w:sz w:val="28"/>
          <w:szCs w:val="28"/>
        </w:rPr>
        <w:t xml:space="preserve"> January 2026</w:t>
      </w:r>
      <w:r>
        <w:rPr>
          <w:rFonts w:cstheme="minorHAnsi"/>
          <w:sz w:val="28"/>
          <w:szCs w:val="28"/>
        </w:rPr>
        <w:tab/>
        <w:t xml:space="preserve">          </w:t>
      </w:r>
      <w:r>
        <w:rPr>
          <w:rFonts w:cstheme="minorHAnsi"/>
          <w:b/>
          <w:bCs/>
          <w:sz w:val="28"/>
          <w:szCs w:val="28"/>
        </w:rPr>
        <w:t>Next Review Date</w:t>
      </w:r>
      <w:r>
        <w:rPr>
          <w:rFonts w:cstheme="minorHAnsi"/>
          <w:sz w:val="28"/>
          <w:szCs w:val="28"/>
        </w:rPr>
        <w:t>: 1</w:t>
      </w:r>
      <w:r>
        <w:rPr>
          <w:rFonts w:cstheme="minorHAnsi"/>
          <w:sz w:val="28"/>
          <w:szCs w:val="28"/>
          <w:vertAlign w:val="superscript"/>
        </w:rPr>
        <w:t>st</w:t>
      </w:r>
      <w:r>
        <w:rPr>
          <w:rFonts w:cstheme="minorHAnsi"/>
          <w:sz w:val="28"/>
          <w:szCs w:val="28"/>
        </w:rPr>
        <w:t xml:space="preserve"> January 2027</w:t>
      </w:r>
      <w:bookmarkEnd w:id="8"/>
    </w:p>
    <w:sectPr w:rsidR="001E3E0F">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91C3" w14:textId="77777777" w:rsidR="00D071EB" w:rsidRDefault="00D071EB">
      <w:pPr>
        <w:spacing w:line="240" w:lineRule="auto"/>
      </w:pPr>
      <w:r>
        <w:separator/>
      </w:r>
    </w:p>
  </w:endnote>
  <w:endnote w:type="continuationSeparator" w:id="0">
    <w:p w14:paraId="0F8C8F63" w14:textId="77777777" w:rsidR="00D071EB" w:rsidRDefault="00D071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DA4D" w14:textId="698F8243" w:rsidR="001E3E0F" w:rsidRDefault="00E6402E">
    <w:pPr>
      <w:pStyle w:val="Footer"/>
      <w:rPr>
        <w:lang w:val="it-IT"/>
      </w:rPr>
    </w:pPr>
    <w:r>
      <w:rPr>
        <w:lang w:val="it-IT"/>
      </w:rPr>
      <w:t>Revision No.01</w:t>
    </w:r>
    <w:r>
      <w:rPr>
        <w:lang w:val="en-US"/>
      </w:rPr>
      <w:ptab w:relativeTo="margin" w:alignment="center" w:leader="none"/>
    </w:r>
    <w:r>
      <w:rPr>
        <w:lang w:val="it-IT"/>
      </w:rPr>
      <w:t>DOC-</w:t>
    </w:r>
    <w:r w:rsidR="007A74AC" w:rsidRPr="007A74AC">
      <w:rPr>
        <w:lang w:val="it-IT"/>
      </w:rPr>
      <w:t xml:space="preserve"> </w:t>
    </w:r>
    <w:r w:rsidR="007A74AC">
      <w:rPr>
        <w:lang w:val="it-IT"/>
      </w:rPr>
      <w:t>PEMC</w:t>
    </w:r>
    <w:r w:rsidR="007A74AC">
      <w:rPr>
        <w:lang w:val="it-IT"/>
      </w:rPr>
      <w:t xml:space="preserve"> </w:t>
    </w:r>
    <w:r>
      <w:rPr>
        <w:lang w:val="it-IT"/>
      </w:rPr>
      <w:t>-</w:t>
    </w:r>
    <w:r w:rsidR="007A74AC" w:rsidRPr="007A74AC">
      <w:rPr>
        <w:lang w:val="it-IT"/>
      </w:rPr>
      <w:t xml:space="preserve"> </w:t>
    </w:r>
    <w:r w:rsidR="007A74AC">
      <w:rPr>
        <w:lang w:val="it-IT"/>
      </w:rPr>
      <w:t xml:space="preserve">RM </w:t>
    </w:r>
    <w:r w:rsidR="00D05718">
      <w:rPr>
        <w:lang w:val="it-IT"/>
      </w:rPr>
      <w:t>-</w:t>
    </w:r>
    <w:r>
      <w:rPr>
        <w:lang w:val="it-IT"/>
      </w:rPr>
      <w:t>0</w:t>
    </w:r>
    <w:r w:rsidR="006309B3">
      <w:rPr>
        <w:lang w:val="it-IT"/>
      </w:rPr>
      <w:t>4</w:t>
    </w:r>
    <w:r>
      <w:rPr>
        <w:lang w:val="en-US"/>
      </w:rPr>
      <w:ptab w:relativeTo="margin" w:alignment="right" w:leader="none"/>
    </w:r>
    <w:r>
      <w:rPr>
        <w:color w:val="808080" w:themeColor="background1" w:themeShade="80"/>
        <w:spacing w:val="60"/>
        <w:lang w:val="it-IT"/>
      </w:rPr>
      <w:t>Page</w:t>
    </w:r>
    <w:r>
      <w:rPr>
        <w:lang w:val="it-IT"/>
      </w:rPr>
      <w:t xml:space="preserve"> | </w:t>
    </w:r>
    <w:r>
      <w:rPr>
        <w:lang w:val="en-US"/>
      </w:rPr>
      <w:fldChar w:fldCharType="begin"/>
    </w:r>
    <w:r>
      <w:rPr>
        <w:lang w:val="it-IT"/>
      </w:rPr>
      <w:instrText xml:space="preserve"> PAGE   \* MERGEFORMAT </w:instrText>
    </w:r>
    <w:r>
      <w:rPr>
        <w:lang w:val="en-US"/>
      </w:rPr>
      <w:fldChar w:fldCharType="separate"/>
    </w:r>
    <w:r>
      <w:rPr>
        <w:b/>
        <w:bCs/>
        <w:lang w:val="it-IT"/>
      </w:rPr>
      <w:t>1</w:t>
    </w:r>
    <w:r>
      <w:rPr>
        <w:b/>
        <w:bCs/>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238B4" w14:textId="77777777" w:rsidR="00D071EB" w:rsidRDefault="00D071EB">
      <w:pPr>
        <w:spacing w:after="0"/>
      </w:pPr>
      <w:r>
        <w:separator/>
      </w:r>
    </w:p>
  </w:footnote>
  <w:footnote w:type="continuationSeparator" w:id="0">
    <w:p w14:paraId="685F2D17" w14:textId="77777777" w:rsidR="00D071EB" w:rsidRDefault="00D071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DA4C" w14:textId="17034C4D" w:rsidR="001E3E0F" w:rsidRDefault="00E6402E">
    <w:pPr>
      <w:pStyle w:val="Header"/>
    </w:pPr>
    <w:r>
      <w:rPr>
        <w:noProof/>
      </w:rPr>
      <w:drawing>
        <wp:anchor distT="0" distB="0" distL="114300" distR="114300" simplePos="0" relativeHeight="251659264" behindDoc="0" locked="0" layoutInCell="1" allowOverlap="1" wp14:anchorId="3B7BDA50" wp14:editId="7492E8A8">
          <wp:simplePos x="0" y="0"/>
          <wp:positionH relativeFrom="column">
            <wp:posOffset>-200660</wp:posOffset>
          </wp:positionH>
          <wp:positionV relativeFrom="paragraph">
            <wp:posOffset>-546735</wp:posOffset>
          </wp:positionV>
          <wp:extent cx="3071495" cy="490855"/>
          <wp:effectExtent l="0" t="0" r="0" b="4445"/>
          <wp:wrapNone/>
          <wp:docPr id="110127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70853"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71495" cy="4908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2B1B"/>
    <w:multiLevelType w:val="hybridMultilevel"/>
    <w:tmpl w:val="D1401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97674"/>
    <w:multiLevelType w:val="multilevel"/>
    <w:tmpl w:val="0BA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A4DB0"/>
    <w:multiLevelType w:val="multilevel"/>
    <w:tmpl w:val="08CA4DB0"/>
    <w:lvl w:ilvl="0">
      <w:start w:val="1"/>
      <w:numFmt w:val="bullet"/>
      <w:lvlText w:val=""/>
      <w:lvlJc w:val="left"/>
      <w:pPr>
        <w:ind w:left="6120" w:hanging="360"/>
      </w:pPr>
      <w:rPr>
        <w:rFonts w:ascii="Symbol" w:hAnsi="Symbol" w:hint="default"/>
      </w:rPr>
    </w:lvl>
    <w:lvl w:ilvl="1">
      <w:start w:val="1"/>
      <w:numFmt w:val="bullet"/>
      <w:lvlText w:val="o"/>
      <w:lvlJc w:val="left"/>
      <w:pPr>
        <w:ind w:left="6840" w:hanging="360"/>
      </w:pPr>
      <w:rPr>
        <w:rFonts w:ascii="Courier New" w:hAnsi="Courier New" w:cs="Courier New" w:hint="default"/>
      </w:rPr>
    </w:lvl>
    <w:lvl w:ilvl="2">
      <w:start w:val="1"/>
      <w:numFmt w:val="bullet"/>
      <w:lvlText w:val=""/>
      <w:lvlJc w:val="left"/>
      <w:pPr>
        <w:ind w:left="7560" w:hanging="360"/>
      </w:pPr>
      <w:rPr>
        <w:rFonts w:ascii="Wingdings" w:hAnsi="Wingdings" w:hint="default"/>
      </w:rPr>
    </w:lvl>
    <w:lvl w:ilvl="3">
      <w:start w:val="1"/>
      <w:numFmt w:val="bullet"/>
      <w:lvlText w:val=""/>
      <w:lvlJc w:val="left"/>
      <w:pPr>
        <w:ind w:left="8280" w:hanging="360"/>
      </w:pPr>
      <w:rPr>
        <w:rFonts w:ascii="Symbol" w:hAnsi="Symbol" w:hint="default"/>
      </w:rPr>
    </w:lvl>
    <w:lvl w:ilvl="4">
      <w:start w:val="1"/>
      <w:numFmt w:val="bullet"/>
      <w:lvlText w:val="o"/>
      <w:lvlJc w:val="left"/>
      <w:pPr>
        <w:ind w:left="9000" w:hanging="360"/>
      </w:pPr>
      <w:rPr>
        <w:rFonts w:ascii="Courier New" w:hAnsi="Courier New" w:cs="Courier New" w:hint="default"/>
      </w:rPr>
    </w:lvl>
    <w:lvl w:ilvl="5">
      <w:start w:val="1"/>
      <w:numFmt w:val="bullet"/>
      <w:lvlText w:val=""/>
      <w:lvlJc w:val="left"/>
      <w:pPr>
        <w:ind w:left="9720" w:hanging="360"/>
      </w:pPr>
      <w:rPr>
        <w:rFonts w:ascii="Wingdings" w:hAnsi="Wingdings" w:hint="default"/>
      </w:rPr>
    </w:lvl>
    <w:lvl w:ilvl="6">
      <w:start w:val="1"/>
      <w:numFmt w:val="bullet"/>
      <w:lvlText w:val=""/>
      <w:lvlJc w:val="left"/>
      <w:pPr>
        <w:ind w:left="10440" w:hanging="360"/>
      </w:pPr>
      <w:rPr>
        <w:rFonts w:ascii="Symbol" w:hAnsi="Symbol" w:hint="default"/>
      </w:rPr>
    </w:lvl>
    <w:lvl w:ilvl="7">
      <w:start w:val="1"/>
      <w:numFmt w:val="bullet"/>
      <w:lvlText w:val="o"/>
      <w:lvlJc w:val="left"/>
      <w:pPr>
        <w:ind w:left="11160" w:hanging="360"/>
      </w:pPr>
      <w:rPr>
        <w:rFonts w:ascii="Courier New" w:hAnsi="Courier New" w:cs="Courier New" w:hint="default"/>
      </w:rPr>
    </w:lvl>
    <w:lvl w:ilvl="8">
      <w:start w:val="1"/>
      <w:numFmt w:val="bullet"/>
      <w:lvlText w:val=""/>
      <w:lvlJc w:val="left"/>
      <w:pPr>
        <w:ind w:left="11880" w:hanging="360"/>
      </w:pPr>
      <w:rPr>
        <w:rFonts w:ascii="Wingdings" w:hAnsi="Wingdings" w:hint="default"/>
      </w:rPr>
    </w:lvl>
  </w:abstractNum>
  <w:abstractNum w:abstractNumId="3" w15:restartNumberingAfterBreak="0">
    <w:nsid w:val="0D7442B7"/>
    <w:multiLevelType w:val="hybridMultilevel"/>
    <w:tmpl w:val="4170F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6D067B"/>
    <w:multiLevelType w:val="hybridMultilevel"/>
    <w:tmpl w:val="AD1ED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665F9A"/>
    <w:multiLevelType w:val="hybridMultilevel"/>
    <w:tmpl w:val="B562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43226F"/>
    <w:multiLevelType w:val="multilevel"/>
    <w:tmpl w:val="2543226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17812CA"/>
    <w:multiLevelType w:val="hybridMultilevel"/>
    <w:tmpl w:val="FB82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C216B3"/>
    <w:multiLevelType w:val="multilevel"/>
    <w:tmpl w:val="35C216B3"/>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3F3A6373"/>
    <w:multiLevelType w:val="hybridMultilevel"/>
    <w:tmpl w:val="DF6E2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02FEF"/>
    <w:multiLevelType w:val="hybridMultilevel"/>
    <w:tmpl w:val="4B78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8A512C"/>
    <w:multiLevelType w:val="multilevel"/>
    <w:tmpl w:val="9A4C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8185F"/>
    <w:multiLevelType w:val="multilevel"/>
    <w:tmpl w:val="634818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36B4830"/>
    <w:multiLevelType w:val="hybridMultilevel"/>
    <w:tmpl w:val="3D7E9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887777"/>
    <w:multiLevelType w:val="hybridMultilevel"/>
    <w:tmpl w:val="B59A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B76D1E"/>
    <w:multiLevelType w:val="hybridMultilevel"/>
    <w:tmpl w:val="BA68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1A1999"/>
    <w:multiLevelType w:val="hybridMultilevel"/>
    <w:tmpl w:val="6548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491BA9"/>
    <w:multiLevelType w:val="multilevel"/>
    <w:tmpl w:val="6B491BA9"/>
    <w:lvl w:ilvl="0">
      <w:start w:val="1"/>
      <w:numFmt w:val="bullet"/>
      <w:lvlText w:val=""/>
      <w:lvlJc w:val="left"/>
      <w:pPr>
        <w:ind w:left="-180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360" w:hanging="360"/>
      </w:pPr>
      <w:rPr>
        <w:rFonts w:ascii="Symbol" w:hAnsi="Symbol" w:hint="default"/>
      </w:rPr>
    </w:lvl>
    <w:lvl w:ilvl="4">
      <w:start w:val="1"/>
      <w:numFmt w:val="bullet"/>
      <w:lvlText w:val="o"/>
      <w:lvlJc w:val="left"/>
      <w:pPr>
        <w:ind w:left="1080" w:hanging="360"/>
      </w:pPr>
      <w:rPr>
        <w:rFonts w:ascii="Courier New" w:hAnsi="Courier New" w:cs="Courier New" w:hint="default"/>
      </w:rPr>
    </w:lvl>
    <w:lvl w:ilvl="5">
      <w:start w:val="1"/>
      <w:numFmt w:val="bullet"/>
      <w:lvlText w:val=""/>
      <w:lvlJc w:val="left"/>
      <w:pPr>
        <w:ind w:left="180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960" w:hanging="360"/>
      </w:pPr>
      <w:rPr>
        <w:rFonts w:ascii="Wingdings" w:hAnsi="Wingdings" w:hint="default"/>
      </w:rPr>
    </w:lvl>
  </w:abstractNum>
  <w:abstractNum w:abstractNumId="18" w15:restartNumberingAfterBreak="0">
    <w:nsid w:val="6FC51A37"/>
    <w:multiLevelType w:val="hybridMultilevel"/>
    <w:tmpl w:val="B598389C"/>
    <w:lvl w:ilvl="0" w:tplc="F288D5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0121318">
    <w:abstractNumId w:val="17"/>
  </w:num>
  <w:num w:numId="2" w16cid:durableId="372728467">
    <w:abstractNumId w:val="2"/>
  </w:num>
  <w:num w:numId="3" w16cid:durableId="1470170059">
    <w:abstractNumId w:val="6"/>
  </w:num>
  <w:num w:numId="4" w16cid:durableId="413085343">
    <w:abstractNumId w:val="8"/>
  </w:num>
  <w:num w:numId="5" w16cid:durableId="2047486351">
    <w:abstractNumId w:val="12"/>
  </w:num>
  <w:num w:numId="6" w16cid:durableId="2025553156">
    <w:abstractNumId w:val="10"/>
  </w:num>
  <w:num w:numId="7" w16cid:durableId="87581756">
    <w:abstractNumId w:val="5"/>
  </w:num>
  <w:num w:numId="8" w16cid:durableId="1589924123">
    <w:abstractNumId w:val="9"/>
  </w:num>
  <w:num w:numId="9" w16cid:durableId="1845702552">
    <w:abstractNumId w:val="4"/>
  </w:num>
  <w:num w:numId="10" w16cid:durableId="1708065323">
    <w:abstractNumId w:val="13"/>
  </w:num>
  <w:num w:numId="11" w16cid:durableId="1521235280">
    <w:abstractNumId w:val="3"/>
  </w:num>
  <w:num w:numId="12" w16cid:durableId="385834115">
    <w:abstractNumId w:val="11"/>
  </w:num>
  <w:num w:numId="13" w16cid:durableId="2088840697">
    <w:abstractNumId w:val="15"/>
  </w:num>
  <w:num w:numId="14" w16cid:durableId="1586761969">
    <w:abstractNumId w:val="7"/>
  </w:num>
  <w:num w:numId="15" w16cid:durableId="888607477">
    <w:abstractNumId w:val="14"/>
  </w:num>
  <w:num w:numId="16" w16cid:durableId="1289242060">
    <w:abstractNumId w:val="16"/>
  </w:num>
  <w:num w:numId="17" w16cid:durableId="971054091">
    <w:abstractNumId w:val="0"/>
  </w:num>
  <w:num w:numId="18" w16cid:durableId="980115013">
    <w:abstractNumId w:val="1"/>
  </w:num>
  <w:num w:numId="19" w16cid:durableId="12981446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8A1"/>
    <w:rsid w:val="00013396"/>
    <w:rsid w:val="00014B2F"/>
    <w:rsid w:val="00017EB6"/>
    <w:rsid w:val="00020184"/>
    <w:rsid w:val="00023F4B"/>
    <w:rsid w:val="0005720D"/>
    <w:rsid w:val="00061C4C"/>
    <w:rsid w:val="000706DE"/>
    <w:rsid w:val="00096BF1"/>
    <w:rsid w:val="000A572E"/>
    <w:rsid w:val="000B5A52"/>
    <w:rsid w:val="000D4C26"/>
    <w:rsid w:val="000D4F79"/>
    <w:rsid w:val="000D5FC9"/>
    <w:rsid w:val="000E2833"/>
    <w:rsid w:val="000E74F0"/>
    <w:rsid w:val="000F3D8F"/>
    <w:rsid w:val="0010432C"/>
    <w:rsid w:val="001160D8"/>
    <w:rsid w:val="00126319"/>
    <w:rsid w:val="001308CF"/>
    <w:rsid w:val="00134368"/>
    <w:rsid w:val="001353BB"/>
    <w:rsid w:val="00141584"/>
    <w:rsid w:val="00145045"/>
    <w:rsid w:val="001454B3"/>
    <w:rsid w:val="00145A83"/>
    <w:rsid w:val="00150E5B"/>
    <w:rsid w:val="00151FF3"/>
    <w:rsid w:val="001563E9"/>
    <w:rsid w:val="00160D36"/>
    <w:rsid w:val="00172567"/>
    <w:rsid w:val="00173195"/>
    <w:rsid w:val="00186923"/>
    <w:rsid w:val="001A05BF"/>
    <w:rsid w:val="001C1112"/>
    <w:rsid w:val="001D6534"/>
    <w:rsid w:val="001E3E0F"/>
    <w:rsid w:val="001F1FA5"/>
    <w:rsid w:val="001F2A64"/>
    <w:rsid w:val="001F5F24"/>
    <w:rsid w:val="00205A1B"/>
    <w:rsid w:val="00210AF6"/>
    <w:rsid w:val="002125D9"/>
    <w:rsid w:val="0022612E"/>
    <w:rsid w:val="00232C1C"/>
    <w:rsid w:val="00234B3A"/>
    <w:rsid w:val="0024274E"/>
    <w:rsid w:val="002437B7"/>
    <w:rsid w:val="0024521C"/>
    <w:rsid w:val="002528EB"/>
    <w:rsid w:val="00266AC0"/>
    <w:rsid w:val="00267E09"/>
    <w:rsid w:val="00284AF7"/>
    <w:rsid w:val="002872CA"/>
    <w:rsid w:val="00293CFD"/>
    <w:rsid w:val="002A79B8"/>
    <w:rsid w:val="002B0487"/>
    <w:rsid w:val="002B1397"/>
    <w:rsid w:val="002B5565"/>
    <w:rsid w:val="002C2D88"/>
    <w:rsid w:val="002C5DFD"/>
    <w:rsid w:val="002C7B9C"/>
    <w:rsid w:val="002D04B0"/>
    <w:rsid w:val="00310A4C"/>
    <w:rsid w:val="003148FD"/>
    <w:rsid w:val="00324E42"/>
    <w:rsid w:val="00327CE9"/>
    <w:rsid w:val="0033087F"/>
    <w:rsid w:val="00330B2D"/>
    <w:rsid w:val="00331293"/>
    <w:rsid w:val="00344C59"/>
    <w:rsid w:val="003500F5"/>
    <w:rsid w:val="003524E1"/>
    <w:rsid w:val="003609BB"/>
    <w:rsid w:val="0036183F"/>
    <w:rsid w:val="0037271E"/>
    <w:rsid w:val="0037401A"/>
    <w:rsid w:val="00386AA7"/>
    <w:rsid w:val="00391A0B"/>
    <w:rsid w:val="00392D01"/>
    <w:rsid w:val="003B6902"/>
    <w:rsid w:val="003D2B31"/>
    <w:rsid w:val="003D5B16"/>
    <w:rsid w:val="003D5BE9"/>
    <w:rsid w:val="003D6E17"/>
    <w:rsid w:val="003E5081"/>
    <w:rsid w:val="00400DB0"/>
    <w:rsid w:val="00405F29"/>
    <w:rsid w:val="00416D65"/>
    <w:rsid w:val="00416E53"/>
    <w:rsid w:val="00417F96"/>
    <w:rsid w:val="004269F5"/>
    <w:rsid w:val="00433B9F"/>
    <w:rsid w:val="0045120B"/>
    <w:rsid w:val="00462322"/>
    <w:rsid w:val="00472D1F"/>
    <w:rsid w:val="00480261"/>
    <w:rsid w:val="00481CAE"/>
    <w:rsid w:val="0048351B"/>
    <w:rsid w:val="00483D15"/>
    <w:rsid w:val="004927ED"/>
    <w:rsid w:val="004A0146"/>
    <w:rsid w:val="004A131B"/>
    <w:rsid w:val="004B01D7"/>
    <w:rsid w:val="004B2C8E"/>
    <w:rsid w:val="004B432E"/>
    <w:rsid w:val="004C1E8D"/>
    <w:rsid w:val="004C3107"/>
    <w:rsid w:val="004D3D73"/>
    <w:rsid w:val="004E4E5B"/>
    <w:rsid w:val="004E6E52"/>
    <w:rsid w:val="004F15F6"/>
    <w:rsid w:val="004F28C4"/>
    <w:rsid w:val="004F5D35"/>
    <w:rsid w:val="004F743E"/>
    <w:rsid w:val="005206C8"/>
    <w:rsid w:val="00527B73"/>
    <w:rsid w:val="00531839"/>
    <w:rsid w:val="00537CE5"/>
    <w:rsid w:val="00572E07"/>
    <w:rsid w:val="00581B07"/>
    <w:rsid w:val="00593543"/>
    <w:rsid w:val="005A1A85"/>
    <w:rsid w:val="005B2360"/>
    <w:rsid w:val="005B5A08"/>
    <w:rsid w:val="005C0542"/>
    <w:rsid w:val="005D5465"/>
    <w:rsid w:val="005D5C79"/>
    <w:rsid w:val="005D7BC1"/>
    <w:rsid w:val="005D7C77"/>
    <w:rsid w:val="005E1607"/>
    <w:rsid w:val="005F534E"/>
    <w:rsid w:val="00601228"/>
    <w:rsid w:val="006077DD"/>
    <w:rsid w:val="006145B9"/>
    <w:rsid w:val="00620F55"/>
    <w:rsid w:val="00623ACA"/>
    <w:rsid w:val="006309B3"/>
    <w:rsid w:val="00632C85"/>
    <w:rsid w:val="00650266"/>
    <w:rsid w:val="00660745"/>
    <w:rsid w:val="006616F1"/>
    <w:rsid w:val="00682898"/>
    <w:rsid w:val="006843E7"/>
    <w:rsid w:val="006B0C88"/>
    <w:rsid w:val="006B6C54"/>
    <w:rsid w:val="006C73B8"/>
    <w:rsid w:val="006D6628"/>
    <w:rsid w:val="006E4E0F"/>
    <w:rsid w:val="006F587B"/>
    <w:rsid w:val="007027C2"/>
    <w:rsid w:val="00703800"/>
    <w:rsid w:val="00707A06"/>
    <w:rsid w:val="00712962"/>
    <w:rsid w:val="007170E2"/>
    <w:rsid w:val="007205D0"/>
    <w:rsid w:val="00721428"/>
    <w:rsid w:val="0072380F"/>
    <w:rsid w:val="00726B6A"/>
    <w:rsid w:val="00733D62"/>
    <w:rsid w:val="00737C53"/>
    <w:rsid w:val="007502DE"/>
    <w:rsid w:val="00753341"/>
    <w:rsid w:val="007539BC"/>
    <w:rsid w:val="0076688B"/>
    <w:rsid w:val="00766A54"/>
    <w:rsid w:val="0077457C"/>
    <w:rsid w:val="00776A74"/>
    <w:rsid w:val="00784B99"/>
    <w:rsid w:val="007916CD"/>
    <w:rsid w:val="007918D0"/>
    <w:rsid w:val="007A5455"/>
    <w:rsid w:val="007A74AC"/>
    <w:rsid w:val="007B17C1"/>
    <w:rsid w:val="007B5A9E"/>
    <w:rsid w:val="007C0023"/>
    <w:rsid w:val="007C342C"/>
    <w:rsid w:val="007E0BB3"/>
    <w:rsid w:val="007F14E8"/>
    <w:rsid w:val="007F20A9"/>
    <w:rsid w:val="007F31C4"/>
    <w:rsid w:val="00806A84"/>
    <w:rsid w:val="00807445"/>
    <w:rsid w:val="00811E00"/>
    <w:rsid w:val="00816108"/>
    <w:rsid w:val="0083191E"/>
    <w:rsid w:val="00842DDF"/>
    <w:rsid w:val="00853212"/>
    <w:rsid w:val="008560FA"/>
    <w:rsid w:val="00856B0C"/>
    <w:rsid w:val="008674DC"/>
    <w:rsid w:val="00884390"/>
    <w:rsid w:val="00890652"/>
    <w:rsid w:val="0089266F"/>
    <w:rsid w:val="00897D3A"/>
    <w:rsid w:val="008A746C"/>
    <w:rsid w:val="008B205A"/>
    <w:rsid w:val="008C5071"/>
    <w:rsid w:val="008D1A6E"/>
    <w:rsid w:val="008D30C6"/>
    <w:rsid w:val="008E0EA1"/>
    <w:rsid w:val="008E701A"/>
    <w:rsid w:val="008F48EA"/>
    <w:rsid w:val="0090045F"/>
    <w:rsid w:val="00907B34"/>
    <w:rsid w:val="00910BA2"/>
    <w:rsid w:val="00920983"/>
    <w:rsid w:val="0092591F"/>
    <w:rsid w:val="00937DEC"/>
    <w:rsid w:val="00940BE3"/>
    <w:rsid w:val="00953BD4"/>
    <w:rsid w:val="00962F6F"/>
    <w:rsid w:val="00974EF7"/>
    <w:rsid w:val="00980D42"/>
    <w:rsid w:val="00981788"/>
    <w:rsid w:val="00986F64"/>
    <w:rsid w:val="009957EF"/>
    <w:rsid w:val="009A0A02"/>
    <w:rsid w:val="009A30E9"/>
    <w:rsid w:val="009B42DE"/>
    <w:rsid w:val="009D1B4E"/>
    <w:rsid w:val="009D6E8F"/>
    <w:rsid w:val="009F2F55"/>
    <w:rsid w:val="009F5D3C"/>
    <w:rsid w:val="009F6701"/>
    <w:rsid w:val="009F7CBF"/>
    <w:rsid w:val="00A02D7B"/>
    <w:rsid w:val="00A04B20"/>
    <w:rsid w:val="00A07BB2"/>
    <w:rsid w:val="00A12A45"/>
    <w:rsid w:val="00A13ED3"/>
    <w:rsid w:val="00A333EB"/>
    <w:rsid w:val="00A46CE1"/>
    <w:rsid w:val="00A4783B"/>
    <w:rsid w:val="00A63349"/>
    <w:rsid w:val="00A65CC5"/>
    <w:rsid w:val="00A720AF"/>
    <w:rsid w:val="00A74EF6"/>
    <w:rsid w:val="00A77868"/>
    <w:rsid w:val="00A8566E"/>
    <w:rsid w:val="00A85AF0"/>
    <w:rsid w:val="00A90CAF"/>
    <w:rsid w:val="00A92CAE"/>
    <w:rsid w:val="00A96A09"/>
    <w:rsid w:val="00AA06E1"/>
    <w:rsid w:val="00AA4673"/>
    <w:rsid w:val="00AB18D9"/>
    <w:rsid w:val="00AC5BF5"/>
    <w:rsid w:val="00AE3F01"/>
    <w:rsid w:val="00AF0B79"/>
    <w:rsid w:val="00B0306F"/>
    <w:rsid w:val="00B078F6"/>
    <w:rsid w:val="00B27AF4"/>
    <w:rsid w:val="00B32D94"/>
    <w:rsid w:val="00B341E6"/>
    <w:rsid w:val="00B344BD"/>
    <w:rsid w:val="00B40A68"/>
    <w:rsid w:val="00B440FF"/>
    <w:rsid w:val="00B629AC"/>
    <w:rsid w:val="00B63323"/>
    <w:rsid w:val="00B665A7"/>
    <w:rsid w:val="00B91E68"/>
    <w:rsid w:val="00BA5F52"/>
    <w:rsid w:val="00BB097D"/>
    <w:rsid w:val="00BC5419"/>
    <w:rsid w:val="00BC61F1"/>
    <w:rsid w:val="00BC6E9C"/>
    <w:rsid w:val="00BC78A1"/>
    <w:rsid w:val="00BD4C6C"/>
    <w:rsid w:val="00BE2C0F"/>
    <w:rsid w:val="00BF37FB"/>
    <w:rsid w:val="00C06307"/>
    <w:rsid w:val="00C3285F"/>
    <w:rsid w:val="00C328EA"/>
    <w:rsid w:val="00C401BE"/>
    <w:rsid w:val="00C41F00"/>
    <w:rsid w:val="00C4246F"/>
    <w:rsid w:val="00C45B88"/>
    <w:rsid w:val="00C82679"/>
    <w:rsid w:val="00C8763E"/>
    <w:rsid w:val="00C916B1"/>
    <w:rsid w:val="00C957BB"/>
    <w:rsid w:val="00C95D3F"/>
    <w:rsid w:val="00CA0715"/>
    <w:rsid w:val="00CA291F"/>
    <w:rsid w:val="00CA2B6C"/>
    <w:rsid w:val="00CC545C"/>
    <w:rsid w:val="00CD469F"/>
    <w:rsid w:val="00CD5B4B"/>
    <w:rsid w:val="00CE689A"/>
    <w:rsid w:val="00D005DA"/>
    <w:rsid w:val="00D05718"/>
    <w:rsid w:val="00D071EB"/>
    <w:rsid w:val="00D155FD"/>
    <w:rsid w:val="00D17DC0"/>
    <w:rsid w:val="00D26AF4"/>
    <w:rsid w:val="00D315A0"/>
    <w:rsid w:val="00D5009C"/>
    <w:rsid w:val="00D51396"/>
    <w:rsid w:val="00D8217D"/>
    <w:rsid w:val="00D855AB"/>
    <w:rsid w:val="00D859F7"/>
    <w:rsid w:val="00D86E58"/>
    <w:rsid w:val="00D90C73"/>
    <w:rsid w:val="00D91ABD"/>
    <w:rsid w:val="00D91E31"/>
    <w:rsid w:val="00D9467B"/>
    <w:rsid w:val="00DA1402"/>
    <w:rsid w:val="00DA2822"/>
    <w:rsid w:val="00DA6D33"/>
    <w:rsid w:val="00DB63C8"/>
    <w:rsid w:val="00DD4832"/>
    <w:rsid w:val="00DD612F"/>
    <w:rsid w:val="00E12CF9"/>
    <w:rsid w:val="00E13D25"/>
    <w:rsid w:val="00E16231"/>
    <w:rsid w:val="00E2078F"/>
    <w:rsid w:val="00E21C8C"/>
    <w:rsid w:val="00E31130"/>
    <w:rsid w:val="00E34C1D"/>
    <w:rsid w:val="00E42D8F"/>
    <w:rsid w:val="00E43149"/>
    <w:rsid w:val="00E43281"/>
    <w:rsid w:val="00E506EA"/>
    <w:rsid w:val="00E6402E"/>
    <w:rsid w:val="00E66CD7"/>
    <w:rsid w:val="00E75446"/>
    <w:rsid w:val="00E809F4"/>
    <w:rsid w:val="00E81DFC"/>
    <w:rsid w:val="00E83F17"/>
    <w:rsid w:val="00E9606B"/>
    <w:rsid w:val="00EA3311"/>
    <w:rsid w:val="00EB5D68"/>
    <w:rsid w:val="00EC06D0"/>
    <w:rsid w:val="00EC36DE"/>
    <w:rsid w:val="00EE5C2F"/>
    <w:rsid w:val="00EF397D"/>
    <w:rsid w:val="00EF4F91"/>
    <w:rsid w:val="00F067F1"/>
    <w:rsid w:val="00F25FB3"/>
    <w:rsid w:val="00F31997"/>
    <w:rsid w:val="00F33E2E"/>
    <w:rsid w:val="00F45746"/>
    <w:rsid w:val="00F46DF2"/>
    <w:rsid w:val="00F50DDC"/>
    <w:rsid w:val="00F5505A"/>
    <w:rsid w:val="00F627D5"/>
    <w:rsid w:val="00F63D66"/>
    <w:rsid w:val="00F8785A"/>
    <w:rsid w:val="00F878C4"/>
    <w:rsid w:val="00F95004"/>
    <w:rsid w:val="00F96B25"/>
    <w:rsid w:val="00FA0B92"/>
    <w:rsid w:val="00FA12BB"/>
    <w:rsid w:val="00FA1DB5"/>
    <w:rsid w:val="00FA768E"/>
    <w:rsid w:val="00FC2892"/>
    <w:rsid w:val="00FC41F4"/>
    <w:rsid w:val="00FD0CAC"/>
    <w:rsid w:val="00FD4347"/>
    <w:rsid w:val="00FE1C24"/>
    <w:rsid w:val="00FE6D0A"/>
    <w:rsid w:val="00FF3FD6"/>
    <w:rsid w:val="2FA02B5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B7BD9CD"/>
  <w15:docId w15:val="{FA6421FD-81F2-473D-A1D9-4695CA1F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016"/>
      </w:tabs>
      <w:spacing w:after="100"/>
      <w:ind w:left="426" w:hanging="426"/>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after="0"/>
      <w:outlineLvl w:val="9"/>
    </w:pPr>
    <w:rPr>
      <w:kern w:val="0"/>
      <w:sz w:val="32"/>
      <w:szCs w:val="32"/>
      <w:lang w:eastAsia="en-IN" w:bidi="hi-IN"/>
      <w14:ligatures w14:val="none"/>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8</Pages>
  <Words>2387</Words>
  <Characters>13606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Khushi Jain</dc:creator>
  <cp:lastModifiedBy>Lakshman Betha</cp:lastModifiedBy>
  <cp:revision>393</cp:revision>
  <cp:lastPrinted>2025-07-21T12:06:00Z</cp:lastPrinted>
  <dcterms:created xsi:type="dcterms:W3CDTF">2025-03-17T05:26:00Z</dcterms:created>
  <dcterms:modified xsi:type="dcterms:W3CDTF">2026-04-01T07:06:00Z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32CD2330577D43B9A3984488FD082B6E_12</vt:lpwstr>
  </property>
</Properties>
</file>