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58832" w14:textId="0A0D8F0C" w:rsidR="00246671" w:rsidRPr="007905FB" w:rsidRDefault="000F5484" w:rsidP="00246671">
      <w:pPr>
        <w:rPr>
          <w:rFonts w:ascii="Segoe UI" w:hAnsi="Segoe UI" w:cs="Segoe UI"/>
          <w:b/>
          <w:bCs/>
        </w:rPr>
      </w:pPr>
      <w:r w:rsidRPr="007905FB">
        <w:rPr>
          <w:rFonts w:ascii="Segoe UI" w:hAnsi="Segoe UI" w:cs="Segoe UI"/>
          <w:noProof/>
        </w:rPr>
        <w:drawing>
          <wp:anchor distT="0" distB="0" distL="114300" distR="114300" simplePos="0" relativeHeight="251658240" behindDoc="0" locked="0" layoutInCell="1" allowOverlap="1" wp14:anchorId="002E5B9C" wp14:editId="31EF2D63">
            <wp:simplePos x="0" y="0"/>
            <wp:positionH relativeFrom="column">
              <wp:posOffset>-952500</wp:posOffset>
            </wp:positionH>
            <wp:positionV relativeFrom="page">
              <wp:posOffset>15240</wp:posOffset>
            </wp:positionV>
            <wp:extent cx="7818120" cy="10107295"/>
            <wp:effectExtent l="0" t="0" r="0" b="8255"/>
            <wp:wrapTopAndBottom/>
            <wp:docPr id="34113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18120" cy="10107295"/>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Segoe UI" w:eastAsiaTheme="minorHAnsi" w:hAnsi="Segoe UI" w:cs="Segoe UI"/>
          <w:color w:val="auto"/>
          <w:sz w:val="22"/>
          <w:szCs w:val="22"/>
        </w:rPr>
        <w:id w:val="1480576798"/>
        <w:docPartObj>
          <w:docPartGallery w:val="Table of Contents"/>
          <w:docPartUnique/>
        </w:docPartObj>
      </w:sdtPr>
      <w:sdtEndPr>
        <w:rPr>
          <w:b/>
          <w:bCs/>
          <w:noProof/>
        </w:rPr>
      </w:sdtEndPr>
      <w:sdtContent>
        <w:p w14:paraId="233952EA" w14:textId="57471B4B" w:rsidR="00246671" w:rsidRPr="00EE4753" w:rsidRDefault="00246671" w:rsidP="00246671">
          <w:pPr>
            <w:pStyle w:val="TOCHeading"/>
            <w:jc w:val="center"/>
            <w:rPr>
              <w:rFonts w:ascii="Segoe UI" w:hAnsi="Segoe UI" w:cs="Segoe UI"/>
              <w:b/>
              <w:bCs/>
              <w:color w:val="000000" w:themeColor="text1"/>
              <w:sz w:val="36"/>
              <w:szCs w:val="36"/>
            </w:rPr>
          </w:pPr>
          <w:r w:rsidRPr="00EE4753">
            <w:rPr>
              <w:rFonts w:ascii="Segoe UI" w:hAnsi="Segoe UI" w:cs="Segoe UI"/>
              <w:b/>
              <w:bCs/>
              <w:color w:val="000000" w:themeColor="text1"/>
              <w:sz w:val="36"/>
              <w:szCs w:val="36"/>
            </w:rPr>
            <w:t>INDEX</w:t>
          </w:r>
        </w:p>
        <w:p w14:paraId="1C6B3118" w14:textId="77777777" w:rsidR="00246671" w:rsidRPr="007905FB" w:rsidRDefault="00246671" w:rsidP="00246671">
          <w:pPr>
            <w:rPr>
              <w:rFonts w:ascii="Segoe UI" w:hAnsi="Segoe UI" w:cs="Segoe UI"/>
            </w:rPr>
          </w:pPr>
        </w:p>
        <w:p w14:paraId="3E58DEA5" w14:textId="1356B53A" w:rsidR="000321B9" w:rsidRDefault="00246671">
          <w:pPr>
            <w:pStyle w:val="TOC2"/>
            <w:tabs>
              <w:tab w:val="right" w:leader="dot" w:pos="9350"/>
            </w:tabs>
            <w:rPr>
              <w:rFonts w:eastAsiaTheme="minorEastAsia"/>
              <w:noProof/>
              <w:kern w:val="2"/>
              <w:sz w:val="24"/>
              <w:szCs w:val="24"/>
              <w14:ligatures w14:val="standardContextual"/>
            </w:rPr>
          </w:pPr>
          <w:r w:rsidRPr="007905FB">
            <w:rPr>
              <w:rFonts w:ascii="Segoe UI" w:hAnsi="Segoe UI" w:cs="Segoe UI"/>
            </w:rPr>
            <w:fldChar w:fldCharType="begin"/>
          </w:r>
          <w:r w:rsidRPr="007905FB">
            <w:rPr>
              <w:rFonts w:ascii="Segoe UI" w:hAnsi="Segoe UI" w:cs="Segoe UI"/>
            </w:rPr>
            <w:instrText xml:space="preserve"> TOC \o "1-3" \h \z \u </w:instrText>
          </w:r>
          <w:r w:rsidRPr="007905FB">
            <w:rPr>
              <w:rFonts w:ascii="Segoe UI" w:hAnsi="Segoe UI" w:cs="Segoe UI"/>
            </w:rPr>
            <w:fldChar w:fldCharType="separate"/>
          </w:r>
          <w:hyperlink w:anchor="_Toc239427367" w:history="1">
            <w:r w:rsidR="000321B9" w:rsidRPr="004A234F">
              <w:rPr>
                <w:rStyle w:val="Hyperlink"/>
                <w:rFonts w:ascii="Segoe UI" w:hAnsi="Segoe UI" w:cs="Segoe UI"/>
                <w:noProof/>
              </w:rPr>
              <w:t>1. Purpose &amp; Policy Statement</w:t>
            </w:r>
            <w:r w:rsidR="000321B9">
              <w:rPr>
                <w:noProof/>
                <w:webHidden/>
              </w:rPr>
              <w:tab/>
            </w:r>
            <w:r w:rsidR="000321B9">
              <w:rPr>
                <w:noProof/>
                <w:webHidden/>
              </w:rPr>
              <w:fldChar w:fldCharType="begin"/>
            </w:r>
            <w:r w:rsidR="000321B9">
              <w:rPr>
                <w:noProof/>
                <w:webHidden/>
              </w:rPr>
              <w:instrText xml:space="preserve"> PAGEREF _Toc239427367 \h </w:instrText>
            </w:r>
            <w:r w:rsidR="000321B9">
              <w:rPr>
                <w:noProof/>
                <w:webHidden/>
              </w:rPr>
            </w:r>
            <w:r w:rsidR="000321B9">
              <w:rPr>
                <w:noProof/>
                <w:webHidden/>
              </w:rPr>
              <w:fldChar w:fldCharType="separate"/>
            </w:r>
            <w:r w:rsidR="000321B9">
              <w:rPr>
                <w:noProof/>
                <w:webHidden/>
              </w:rPr>
              <w:t>3</w:t>
            </w:r>
            <w:r w:rsidR="000321B9">
              <w:rPr>
                <w:noProof/>
                <w:webHidden/>
              </w:rPr>
              <w:fldChar w:fldCharType="end"/>
            </w:r>
          </w:hyperlink>
        </w:p>
        <w:p w14:paraId="7262301D" w14:textId="5B40AB5E" w:rsidR="000321B9" w:rsidRDefault="000321B9">
          <w:pPr>
            <w:pStyle w:val="TOC2"/>
            <w:tabs>
              <w:tab w:val="right" w:leader="dot" w:pos="9350"/>
            </w:tabs>
            <w:rPr>
              <w:rFonts w:eastAsiaTheme="minorEastAsia"/>
              <w:noProof/>
              <w:kern w:val="2"/>
              <w:sz w:val="24"/>
              <w:szCs w:val="24"/>
              <w14:ligatures w14:val="standardContextual"/>
            </w:rPr>
          </w:pPr>
          <w:hyperlink w:anchor="_Toc239427368" w:history="1">
            <w:r w:rsidRPr="004A234F">
              <w:rPr>
                <w:rStyle w:val="Hyperlink"/>
                <w:rFonts w:ascii="Segoe UI" w:hAnsi="Segoe UI" w:cs="Segoe UI"/>
                <w:noProof/>
              </w:rPr>
              <w:t>2. Scope</w:t>
            </w:r>
            <w:r>
              <w:rPr>
                <w:noProof/>
                <w:webHidden/>
              </w:rPr>
              <w:tab/>
            </w:r>
            <w:r>
              <w:rPr>
                <w:noProof/>
                <w:webHidden/>
              </w:rPr>
              <w:fldChar w:fldCharType="begin"/>
            </w:r>
            <w:r>
              <w:rPr>
                <w:noProof/>
                <w:webHidden/>
              </w:rPr>
              <w:instrText xml:space="preserve"> PAGEREF _Toc239427368 \h </w:instrText>
            </w:r>
            <w:r>
              <w:rPr>
                <w:noProof/>
                <w:webHidden/>
              </w:rPr>
            </w:r>
            <w:r>
              <w:rPr>
                <w:noProof/>
                <w:webHidden/>
              </w:rPr>
              <w:fldChar w:fldCharType="separate"/>
            </w:r>
            <w:r>
              <w:rPr>
                <w:noProof/>
                <w:webHidden/>
              </w:rPr>
              <w:t>3</w:t>
            </w:r>
            <w:r>
              <w:rPr>
                <w:noProof/>
                <w:webHidden/>
              </w:rPr>
              <w:fldChar w:fldCharType="end"/>
            </w:r>
          </w:hyperlink>
        </w:p>
        <w:p w14:paraId="3BDCB003" w14:textId="6F40DD1A" w:rsidR="000321B9" w:rsidRDefault="000321B9">
          <w:pPr>
            <w:pStyle w:val="TOC2"/>
            <w:tabs>
              <w:tab w:val="right" w:leader="dot" w:pos="9350"/>
            </w:tabs>
            <w:rPr>
              <w:rFonts w:eastAsiaTheme="minorEastAsia"/>
              <w:noProof/>
              <w:kern w:val="2"/>
              <w:sz w:val="24"/>
              <w:szCs w:val="24"/>
              <w14:ligatures w14:val="standardContextual"/>
            </w:rPr>
          </w:pPr>
          <w:hyperlink w:anchor="_Toc239427369" w:history="1">
            <w:r w:rsidRPr="004A234F">
              <w:rPr>
                <w:rStyle w:val="Hyperlink"/>
                <w:rFonts w:ascii="Segoe UI" w:hAnsi="Segoe UI" w:cs="Segoe UI"/>
                <w:noProof/>
              </w:rPr>
              <w:t>3. Responsible Supply Chain &amp; Supplier Management Priority Areas</w:t>
            </w:r>
            <w:r>
              <w:rPr>
                <w:noProof/>
                <w:webHidden/>
              </w:rPr>
              <w:tab/>
            </w:r>
            <w:r>
              <w:rPr>
                <w:noProof/>
                <w:webHidden/>
              </w:rPr>
              <w:fldChar w:fldCharType="begin"/>
            </w:r>
            <w:r>
              <w:rPr>
                <w:noProof/>
                <w:webHidden/>
              </w:rPr>
              <w:instrText xml:space="preserve"> PAGEREF _Toc239427369 \h </w:instrText>
            </w:r>
            <w:r>
              <w:rPr>
                <w:noProof/>
                <w:webHidden/>
              </w:rPr>
            </w:r>
            <w:r>
              <w:rPr>
                <w:noProof/>
                <w:webHidden/>
              </w:rPr>
              <w:fldChar w:fldCharType="separate"/>
            </w:r>
            <w:r>
              <w:rPr>
                <w:noProof/>
                <w:webHidden/>
              </w:rPr>
              <w:t>3</w:t>
            </w:r>
            <w:r>
              <w:rPr>
                <w:noProof/>
                <w:webHidden/>
              </w:rPr>
              <w:fldChar w:fldCharType="end"/>
            </w:r>
          </w:hyperlink>
        </w:p>
        <w:p w14:paraId="1C593716" w14:textId="0E07D9FA" w:rsidR="000321B9" w:rsidRDefault="000321B9">
          <w:pPr>
            <w:pStyle w:val="TOC2"/>
            <w:tabs>
              <w:tab w:val="right" w:leader="dot" w:pos="9350"/>
            </w:tabs>
            <w:rPr>
              <w:rFonts w:eastAsiaTheme="minorEastAsia"/>
              <w:noProof/>
              <w:kern w:val="2"/>
              <w:sz w:val="24"/>
              <w:szCs w:val="24"/>
              <w14:ligatures w14:val="standardContextual"/>
            </w:rPr>
          </w:pPr>
          <w:hyperlink w:anchor="_Toc239427370" w:history="1">
            <w:r w:rsidRPr="004A234F">
              <w:rPr>
                <w:rStyle w:val="Hyperlink"/>
                <w:rFonts w:ascii="Segoe UI" w:hAnsi="Segoe UI" w:cs="Segoe UI"/>
                <w:noProof/>
              </w:rPr>
              <w:t>4. Supplier Recognition &amp; Performance Excellence</w:t>
            </w:r>
            <w:r>
              <w:rPr>
                <w:noProof/>
                <w:webHidden/>
              </w:rPr>
              <w:tab/>
            </w:r>
            <w:r>
              <w:rPr>
                <w:noProof/>
                <w:webHidden/>
              </w:rPr>
              <w:fldChar w:fldCharType="begin"/>
            </w:r>
            <w:r>
              <w:rPr>
                <w:noProof/>
                <w:webHidden/>
              </w:rPr>
              <w:instrText xml:space="preserve"> PAGEREF _Toc239427370 \h </w:instrText>
            </w:r>
            <w:r>
              <w:rPr>
                <w:noProof/>
                <w:webHidden/>
              </w:rPr>
            </w:r>
            <w:r>
              <w:rPr>
                <w:noProof/>
                <w:webHidden/>
              </w:rPr>
              <w:fldChar w:fldCharType="separate"/>
            </w:r>
            <w:r>
              <w:rPr>
                <w:noProof/>
                <w:webHidden/>
              </w:rPr>
              <w:t>4</w:t>
            </w:r>
            <w:r>
              <w:rPr>
                <w:noProof/>
                <w:webHidden/>
              </w:rPr>
              <w:fldChar w:fldCharType="end"/>
            </w:r>
          </w:hyperlink>
        </w:p>
        <w:p w14:paraId="25A31239" w14:textId="22D25078" w:rsidR="000321B9" w:rsidRDefault="000321B9">
          <w:pPr>
            <w:pStyle w:val="TOC2"/>
            <w:tabs>
              <w:tab w:val="right" w:leader="dot" w:pos="9350"/>
            </w:tabs>
            <w:rPr>
              <w:rFonts w:eastAsiaTheme="minorEastAsia"/>
              <w:noProof/>
              <w:kern w:val="2"/>
              <w:sz w:val="24"/>
              <w:szCs w:val="24"/>
              <w14:ligatures w14:val="standardContextual"/>
            </w:rPr>
          </w:pPr>
          <w:hyperlink w:anchor="_Toc239427371" w:history="1">
            <w:r w:rsidRPr="004A234F">
              <w:rPr>
                <w:rStyle w:val="Hyperlink"/>
                <w:rFonts w:ascii="Segoe UI" w:hAnsi="Segoe UI" w:cs="Segoe UI"/>
                <w:noProof/>
              </w:rPr>
              <w:t>5. Our Strategic Goals and Commitments</w:t>
            </w:r>
            <w:r>
              <w:rPr>
                <w:noProof/>
                <w:webHidden/>
              </w:rPr>
              <w:tab/>
            </w:r>
            <w:r>
              <w:rPr>
                <w:noProof/>
                <w:webHidden/>
              </w:rPr>
              <w:fldChar w:fldCharType="begin"/>
            </w:r>
            <w:r>
              <w:rPr>
                <w:noProof/>
                <w:webHidden/>
              </w:rPr>
              <w:instrText xml:space="preserve"> PAGEREF _Toc239427371 \h </w:instrText>
            </w:r>
            <w:r>
              <w:rPr>
                <w:noProof/>
                <w:webHidden/>
              </w:rPr>
            </w:r>
            <w:r>
              <w:rPr>
                <w:noProof/>
                <w:webHidden/>
              </w:rPr>
              <w:fldChar w:fldCharType="separate"/>
            </w:r>
            <w:r>
              <w:rPr>
                <w:noProof/>
                <w:webHidden/>
              </w:rPr>
              <w:t>5</w:t>
            </w:r>
            <w:r>
              <w:rPr>
                <w:noProof/>
                <w:webHidden/>
              </w:rPr>
              <w:fldChar w:fldCharType="end"/>
            </w:r>
          </w:hyperlink>
        </w:p>
        <w:p w14:paraId="7BFED644" w14:textId="4FD0022B" w:rsidR="000321B9" w:rsidRDefault="000321B9">
          <w:pPr>
            <w:pStyle w:val="TOC2"/>
            <w:tabs>
              <w:tab w:val="right" w:leader="dot" w:pos="9350"/>
            </w:tabs>
            <w:rPr>
              <w:rFonts w:eastAsiaTheme="minorEastAsia"/>
              <w:noProof/>
              <w:kern w:val="2"/>
              <w:sz w:val="24"/>
              <w:szCs w:val="24"/>
              <w14:ligatures w14:val="standardContextual"/>
            </w:rPr>
          </w:pPr>
          <w:hyperlink w:anchor="_Toc239427374" w:history="1">
            <w:r w:rsidRPr="004A234F">
              <w:rPr>
                <w:rStyle w:val="Hyperlink"/>
                <w:rFonts w:ascii="Segoe UI" w:hAnsi="Segoe UI" w:cs="Segoe UI"/>
                <w:noProof/>
              </w:rPr>
              <w:t>6. Our Measurable Targets</w:t>
            </w:r>
            <w:r>
              <w:rPr>
                <w:noProof/>
                <w:webHidden/>
              </w:rPr>
              <w:tab/>
            </w:r>
            <w:r>
              <w:rPr>
                <w:noProof/>
                <w:webHidden/>
              </w:rPr>
              <w:fldChar w:fldCharType="begin"/>
            </w:r>
            <w:r>
              <w:rPr>
                <w:noProof/>
                <w:webHidden/>
              </w:rPr>
              <w:instrText xml:space="preserve"> PAGEREF _Toc239427374 \h </w:instrText>
            </w:r>
            <w:r>
              <w:rPr>
                <w:noProof/>
                <w:webHidden/>
              </w:rPr>
            </w:r>
            <w:r>
              <w:rPr>
                <w:noProof/>
                <w:webHidden/>
              </w:rPr>
              <w:fldChar w:fldCharType="separate"/>
            </w:r>
            <w:r>
              <w:rPr>
                <w:noProof/>
                <w:webHidden/>
              </w:rPr>
              <w:t>7</w:t>
            </w:r>
            <w:r>
              <w:rPr>
                <w:noProof/>
                <w:webHidden/>
              </w:rPr>
              <w:fldChar w:fldCharType="end"/>
            </w:r>
          </w:hyperlink>
        </w:p>
        <w:p w14:paraId="7A6EEC6E" w14:textId="06E91EBC" w:rsidR="000321B9" w:rsidRDefault="000321B9">
          <w:pPr>
            <w:pStyle w:val="TOC2"/>
            <w:tabs>
              <w:tab w:val="right" w:leader="dot" w:pos="9350"/>
            </w:tabs>
            <w:rPr>
              <w:rFonts w:eastAsiaTheme="minorEastAsia"/>
              <w:noProof/>
              <w:kern w:val="2"/>
              <w:sz w:val="24"/>
              <w:szCs w:val="24"/>
              <w14:ligatures w14:val="standardContextual"/>
            </w:rPr>
          </w:pPr>
          <w:hyperlink w:anchor="_Toc239427375" w:history="1">
            <w:r w:rsidRPr="004A234F">
              <w:rPr>
                <w:rStyle w:val="Hyperlink"/>
                <w:rFonts w:ascii="Segoe UI" w:hAnsi="Segoe UI" w:cs="Segoe UI"/>
                <w:noProof/>
              </w:rPr>
              <w:t>7. General Targets</w:t>
            </w:r>
            <w:r>
              <w:rPr>
                <w:noProof/>
                <w:webHidden/>
              </w:rPr>
              <w:tab/>
            </w:r>
            <w:r>
              <w:rPr>
                <w:noProof/>
                <w:webHidden/>
              </w:rPr>
              <w:fldChar w:fldCharType="begin"/>
            </w:r>
            <w:r>
              <w:rPr>
                <w:noProof/>
                <w:webHidden/>
              </w:rPr>
              <w:instrText xml:space="preserve"> PAGEREF _Toc239427375 \h </w:instrText>
            </w:r>
            <w:r>
              <w:rPr>
                <w:noProof/>
                <w:webHidden/>
              </w:rPr>
            </w:r>
            <w:r>
              <w:rPr>
                <w:noProof/>
                <w:webHidden/>
              </w:rPr>
              <w:fldChar w:fldCharType="separate"/>
            </w:r>
            <w:r>
              <w:rPr>
                <w:noProof/>
                <w:webHidden/>
              </w:rPr>
              <w:t>8</w:t>
            </w:r>
            <w:r>
              <w:rPr>
                <w:noProof/>
                <w:webHidden/>
              </w:rPr>
              <w:fldChar w:fldCharType="end"/>
            </w:r>
          </w:hyperlink>
        </w:p>
        <w:p w14:paraId="0C713060" w14:textId="73FB9238" w:rsidR="000321B9" w:rsidRDefault="000321B9">
          <w:pPr>
            <w:pStyle w:val="TOC2"/>
            <w:tabs>
              <w:tab w:val="right" w:leader="dot" w:pos="9350"/>
            </w:tabs>
            <w:rPr>
              <w:rFonts w:eastAsiaTheme="minorEastAsia"/>
              <w:noProof/>
              <w:kern w:val="2"/>
              <w:sz w:val="24"/>
              <w:szCs w:val="24"/>
              <w14:ligatures w14:val="standardContextual"/>
            </w:rPr>
          </w:pPr>
          <w:hyperlink w:anchor="_Toc239427376" w:history="1">
            <w:r w:rsidRPr="004A234F">
              <w:rPr>
                <w:rStyle w:val="Hyperlink"/>
                <w:rFonts w:ascii="Segoe UI" w:hAnsi="Segoe UI" w:cs="Segoe UI"/>
                <w:noProof/>
              </w:rPr>
              <w:t>9. Contribution to the Sustainable Development Goals (SDGs)</w:t>
            </w:r>
            <w:r>
              <w:rPr>
                <w:noProof/>
                <w:webHidden/>
              </w:rPr>
              <w:tab/>
            </w:r>
            <w:r>
              <w:rPr>
                <w:noProof/>
                <w:webHidden/>
              </w:rPr>
              <w:fldChar w:fldCharType="begin"/>
            </w:r>
            <w:r>
              <w:rPr>
                <w:noProof/>
                <w:webHidden/>
              </w:rPr>
              <w:instrText xml:space="preserve"> PAGEREF _Toc239427376 \h </w:instrText>
            </w:r>
            <w:r>
              <w:rPr>
                <w:noProof/>
                <w:webHidden/>
              </w:rPr>
            </w:r>
            <w:r>
              <w:rPr>
                <w:noProof/>
                <w:webHidden/>
              </w:rPr>
              <w:fldChar w:fldCharType="separate"/>
            </w:r>
            <w:r>
              <w:rPr>
                <w:noProof/>
                <w:webHidden/>
              </w:rPr>
              <w:t>9</w:t>
            </w:r>
            <w:r>
              <w:rPr>
                <w:noProof/>
                <w:webHidden/>
              </w:rPr>
              <w:fldChar w:fldCharType="end"/>
            </w:r>
          </w:hyperlink>
        </w:p>
        <w:p w14:paraId="6D598274" w14:textId="580902DD" w:rsidR="000321B9" w:rsidRDefault="000321B9">
          <w:pPr>
            <w:pStyle w:val="TOC2"/>
            <w:tabs>
              <w:tab w:val="right" w:leader="dot" w:pos="9350"/>
            </w:tabs>
            <w:rPr>
              <w:rFonts w:eastAsiaTheme="minorEastAsia"/>
              <w:noProof/>
              <w:kern w:val="2"/>
              <w:sz w:val="24"/>
              <w:szCs w:val="24"/>
              <w14:ligatures w14:val="standardContextual"/>
            </w:rPr>
          </w:pPr>
          <w:hyperlink w:anchor="_Toc239427377" w:history="1">
            <w:r w:rsidRPr="004A234F">
              <w:rPr>
                <w:rStyle w:val="Hyperlink"/>
                <w:rFonts w:ascii="Segoe UI" w:hAnsi="Segoe UI" w:cs="Segoe UI"/>
                <w:noProof/>
              </w:rPr>
              <w:t>10. Governance</w:t>
            </w:r>
            <w:r>
              <w:rPr>
                <w:noProof/>
                <w:webHidden/>
              </w:rPr>
              <w:tab/>
            </w:r>
            <w:r>
              <w:rPr>
                <w:noProof/>
                <w:webHidden/>
              </w:rPr>
              <w:fldChar w:fldCharType="begin"/>
            </w:r>
            <w:r>
              <w:rPr>
                <w:noProof/>
                <w:webHidden/>
              </w:rPr>
              <w:instrText xml:space="preserve"> PAGEREF _Toc239427377 \h </w:instrText>
            </w:r>
            <w:r>
              <w:rPr>
                <w:noProof/>
                <w:webHidden/>
              </w:rPr>
            </w:r>
            <w:r>
              <w:rPr>
                <w:noProof/>
                <w:webHidden/>
              </w:rPr>
              <w:fldChar w:fldCharType="separate"/>
            </w:r>
            <w:r>
              <w:rPr>
                <w:noProof/>
                <w:webHidden/>
              </w:rPr>
              <w:t>9</w:t>
            </w:r>
            <w:r>
              <w:rPr>
                <w:noProof/>
                <w:webHidden/>
              </w:rPr>
              <w:fldChar w:fldCharType="end"/>
            </w:r>
          </w:hyperlink>
        </w:p>
        <w:p w14:paraId="1DEE8318" w14:textId="13578DD3" w:rsidR="000321B9" w:rsidRDefault="000321B9">
          <w:pPr>
            <w:pStyle w:val="TOC2"/>
            <w:tabs>
              <w:tab w:val="right" w:leader="dot" w:pos="9350"/>
            </w:tabs>
            <w:rPr>
              <w:rFonts w:eastAsiaTheme="minorEastAsia"/>
              <w:noProof/>
              <w:kern w:val="2"/>
              <w:sz w:val="24"/>
              <w:szCs w:val="24"/>
              <w14:ligatures w14:val="standardContextual"/>
            </w:rPr>
          </w:pPr>
          <w:hyperlink w:anchor="_Toc239427378" w:history="1">
            <w:r w:rsidRPr="004A234F">
              <w:rPr>
                <w:rStyle w:val="Hyperlink"/>
                <w:rFonts w:ascii="Segoe UI" w:hAnsi="Segoe UI" w:cs="Segoe UI"/>
                <w:noProof/>
              </w:rPr>
              <w:t>11. Performance Reporting</w:t>
            </w:r>
            <w:r>
              <w:rPr>
                <w:noProof/>
                <w:webHidden/>
              </w:rPr>
              <w:tab/>
            </w:r>
            <w:r>
              <w:rPr>
                <w:noProof/>
                <w:webHidden/>
              </w:rPr>
              <w:fldChar w:fldCharType="begin"/>
            </w:r>
            <w:r>
              <w:rPr>
                <w:noProof/>
                <w:webHidden/>
              </w:rPr>
              <w:instrText xml:space="preserve"> PAGEREF _Toc239427378 \h </w:instrText>
            </w:r>
            <w:r>
              <w:rPr>
                <w:noProof/>
                <w:webHidden/>
              </w:rPr>
            </w:r>
            <w:r>
              <w:rPr>
                <w:noProof/>
                <w:webHidden/>
              </w:rPr>
              <w:fldChar w:fldCharType="separate"/>
            </w:r>
            <w:r>
              <w:rPr>
                <w:noProof/>
                <w:webHidden/>
              </w:rPr>
              <w:t>12</w:t>
            </w:r>
            <w:r>
              <w:rPr>
                <w:noProof/>
                <w:webHidden/>
              </w:rPr>
              <w:fldChar w:fldCharType="end"/>
            </w:r>
          </w:hyperlink>
        </w:p>
        <w:p w14:paraId="6227F95F" w14:textId="13314E0B" w:rsidR="000321B9" w:rsidRDefault="000321B9">
          <w:pPr>
            <w:pStyle w:val="TOC2"/>
            <w:tabs>
              <w:tab w:val="right" w:leader="dot" w:pos="9350"/>
            </w:tabs>
            <w:rPr>
              <w:rFonts w:eastAsiaTheme="minorEastAsia"/>
              <w:noProof/>
              <w:kern w:val="2"/>
              <w:sz w:val="24"/>
              <w:szCs w:val="24"/>
              <w14:ligatures w14:val="standardContextual"/>
            </w:rPr>
          </w:pPr>
          <w:hyperlink w:anchor="_Toc239427379" w:history="1">
            <w:r w:rsidRPr="004A234F">
              <w:rPr>
                <w:rStyle w:val="Hyperlink"/>
                <w:rFonts w:ascii="Segoe UI" w:hAnsi="Segoe UI" w:cs="Segoe UI"/>
                <w:noProof/>
              </w:rPr>
              <w:t>12. Review Mechanism</w:t>
            </w:r>
            <w:r>
              <w:rPr>
                <w:noProof/>
                <w:webHidden/>
              </w:rPr>
              <w:tab/>
            </w:r>
            <w:r>
              <w:rPr>
                <w:noProof/>
                <w:webHidden/>
              </w:rPr>
              <w:fldChar w:fldCharType="begin"/>
            </w:r>
            <w:r>
              <w:rPr>
                <w:noProof/>
                <w:webHidden/>
              </w:rPr>
              <w:instrText xml:space="preserve"> PAGEREF _Toc239427379 \h </w:instrText>
            </w:r>
            <w:r>
              <w:rPr>
                <w:noProof/>
                <w:webHidden/>
              </w:rPr>
            </w:r>
            <w:r>
              <w:rPr>
                <w:noProof/>
                <w:webHidden/>
              </w:rPr>
              <w:fldChar w:fldCharType="separate"/>
            </w:r>
            <w:r>
              <w:rPr>
                <w:noProof/>
                <w:webHidden/>
              </w:rPr>
              <w:t>13</w:t>
            </w:r>
            <w:r>
              <w:rPr>
                <w:noProof/>
                <w:webHidden/>
              </w:rPr>
              <w:fldChar w:fldCharType="end"/>
            </w:r>
          </w:hyperlink>
        </w:p>
        <w:p w14:paraId="3296A08E" w14:textId="3D612967" w:rsidR="000321B9" w:rsidRDefault="000321B9">
          <w:pPr>
            <w:pStyle w:val="TOC2"/>
            <w:tabs>
              <w:tab w:val="right" w:leader="dot" w:pos="9350"/>
            </w:tabs>
            <w:rPr>
              <w:rFonts w:eastAsiaTheme="minorEastAsia"/>
              <w:noProof/>
              <w:kern w:val="2"/>
              <w:sz w:val="24"/>
              <w:szCs w:val="24"/>
              <w14:ligatures w14:val="standardContextual"/>
            </w:rPr>
          </w:pPr>
          <w:hyperlink w:anchor="_Toc239427380" w:history="1">
            <w:r w:rsidRPr="004A234F">
              <w:rPr>
                <w:rStyle w:val="Hyperlink"/>
                <w:rFonts w:ascii="Segoe UI" w:hAnsi="Segoe UI" w:cs="Segoe UI"/>
                <w:noProof/>
              </w:rPr>
              <w:t>13. Employee Acknowledgement</w:t>
            </w:r>
            <w:r>
              <w:rPr>
                <w:noProof/>
                <w:webHidden/>
              </w:rPr>
              <w:tab/>
            </w:r>
            <w:r>
              <w:rPr>
                <w:noProof/>
                <w:webHidden/>
              </w:rPr>
              <w:fldChar w:fldCharType="begin"/>
            </w:r>
            <w:r>
              <w:rPr>
                <w:noProof/>
                <w:webHidden/>
              </w:rPr>
              <w:instrText xml:space="preserve"> PAGEREF _Toc239427380 \h </w:instrText>
            </w:r>
            <w:r>
              <w:rPr>
                <w:noProof/>
                <w:webHidden/>
              </w:rPr>
            </w:r>
            <w:r>
              <w:rPr>
                <w:noProof/>
                <w:webHidden/>
              </w:rPr>
              <w:fldChar w:fldCharType="separate"/>
            </w:r>
            <w:r>
              <w:rPr>
                <w:noProof/>
                <w:webHidden/>
              </w:rPr>
              <w:t>14</w:t>
            </w:r>
            <w:r>
              <w:rPr>
                <w:noProof/>
                <w:webHidden/>
              </w:rPr>
              <w:fldChar w:fldCharType="end"/>
            </w:r>
          </w:hyperlink>
        </w:p>
        <w:p w14:paraId="692E918E" w14:textId="579A48C4" w:rsidR="00246671" w:rsidRPr="007905FB" w:rsidRDefault="00246671">
          <w:pPr>
            <w:rPr>
              <w:rFonts w:ascii="Segoe UI" w:hAnsi="Segoe UI" w:cs="Segoe UI"/>
            </w:rPr>
          </w:pPr>
          <w:r w:rsidRPr="007905FB">
            <w:rPr>
              <w:rFonts w:ascii="Segoe UI" w:hAnsi="Segoe UI" w:cs="Segoe UI"/>
              <w:b/>
              <w:bCs/>
              <w:noProof/>
            </w:rPr>
            <w:fldChar w:fldCharType="end"/>
          </w:r>
        </w:p>
      </w:sdtContent>
    </w:sdt>
    <w:p w14:paraId="6179EE84" w14:textId="44220045" w:rsidR="00246671" w:rsidRPr="007905FB" w:rsidRDefault="00246671">
      <w:pPr>
        <w:rPr>
          <w:rFonts w:ascii="Segoe UI" w:hAnsi="Segoe UI" w:cs="Segoe UI"/>
        </w:rPr>
      </w:pPr>
      <w:r w:rsidRPr="007905FB">
        <w:rPr>
          <w:rFonts w:ascii="Segoe UI" w:hAnsi="Segoe UI" w:cs="Segoe UI"/>
        </w:rPr>
        <w:br w:type="page"/>
      </w:r>
    </w:p>
    <w:p w14:paraId="342CFECA" w14:textId="2EC0846C" w:rsidR="000F6C17" w:rsidRPr="007905FB" w:rsidRDefault="00526513" w:rsidP="00526513">
      <w:pPr>
        <w:pStyle w:val="Heading2"/>
        <w:rPr>
          <w:rFonts w:ascii="Segoe UI" w:hAnsi="Segoe UI" w:cs="Segoe UI"/>
          <w:sz w:val="22"/>
          <w:szCs w:val="22"/>
        </w:rPr>
      </w:pPr>
      <w:bookmarkStart w:id="0" w:name="_Toc239427367"/>
      <w:r w:rsidRPr="007905FB">
        <w:rPr>
          <w:rFonts w:ascii="Segoe UI" w:hAnsi="Segoe UI" w:cs="Segoe UI"/>
          <w:sz w:val="22"/>
          <w:szCs w:val="22"/>
        </w:rPr>
        <w:lastRenderedPageBreak/>
        <w:t xml:space="preserve">1. </w:t>
      </w:r>
      <w:r w:rsidR="00033B79" w:rsidRPr="007905FB">
        <w:rPr>
          <w:rFonts w:ascii="Segoe UI" w:hAnsi="Segoe UI" w:cs="Segoe UI"/>
          <w:sz w:val="22"/>
          <w:szCs w:val="22"/>
        </w:rPr>
        <w:t>Purpose &amp; Policy Statement</w:t>
      </w:r>
      <w:bookmarkEnd w:id="0"/>
    </w:p>
    <w:p w14:paraId="0A7855B1" w14:textId="77777777" w:rsidR="00FB426B" w:rsidRPr="007905FB" w:rsidRDefault="00FB426B" w:rsidP="00FB426B">
      <w:pPr>
        <w:jc w:val="both"/>
        <w:rPr>
          <w:rFonts w:ascii="Segoe UI" w:hAnsi="Segoe UI" w:cs="Segoe UI"/>
          <w:lang w:bidi="gu-IN"/>
        </w:rPr>
      </w:pPr>
      <w:proofErr w:type="spellStart"/>
      <w:r w:rsidRPr="007905FB">
        <w:rPr>
          <w:rFonts w:ascii="Segoe UI" w:hAnsi="Segoe UI" w:cs="Segoe UI"/>
          <w:lang w:bidi="gu-IN"/>
        </w:rPr>
        <w:t>Solex</w:t>
      </w:r>
      <w:proofErr w:type="spellEnd"/>
      <w:r w:rsidRPr="007905FB">
        <w:rPr>
          <w:rFonts w:ascii="Segoe UI" w:hAnsi="Segoe UI" w:cs="Segoe UI"/>
          <w:lang w:bidi="gu-IN"/>
        </w:rPr>
        <w:t xml:space="preserve"> Energy Limited is committed to maintaining a responsible, ethical, and transparent supply chain. The Company seeks to integrate environmental, social, ethical, and governance considerations into its supplier selection, evaluation, and management processes.</w:t>
      </w:r>
    </w:p>
    <w:p w14:paraId="13FB3E6C" w14:textId="77777777" w:rsidR="00FB426B" w:rsidRPr="007905FB" w:rsidRDefault="00FB426B" w:rsidP="00FB426B">
      <w:pPr>
        <w:jc w:val="both"/>
        <w:rPr>
          <w:rFonts w:ascii="Segoe UI" w:hAnsi="Segoe UI" w:cs="Segoe UI"/>
          <w:lang w:bidi="gu-IN"/>
        </w:rPr>
      </w:pPr>
      <w:r w:rsidRPr="007905FB">
        <w:rPr>
          <w:rFonts w:ascii="Segoe UI" w:hAnsi="Segoe UI" w:cs="Segoe UI"/>
          <w:lang w:bidi="gu-IN"/>
        </w:rPr>
        <w:t>The Company expects its suppliers, contractors, and business partners to comply with applicable laws and regulations, uphold ethical business practices, respect human rights, provide safe working conditions, and minimize environmental impacts. Through responsible supplier management, due diligence, and ongoing engagement, Solex Energy Limited aims to promote sustainable business practices and strengthen the resilience and integrity of its supply chain.</w:t>
      </w:r>
    </w:p>
    <w:p w14:paraId="7B841C4B" w14:textId="5BB46ED6" w:rsidR="00033B79" w:rsidRPr="007905FB" w:rsidRDefault="00526513" w:rsidP="00526513">
      <w:pPr>
        <w:pStyle w:val="Heading2"/>
        <w:rPr>
          <w:rFonts w:ascii="Segoe UI" w:hAnsi="Segoe UI" w:cs="Segoe UI"/>
          <w:sz w:val="22"/>
          <w:szCs w:val="22"/>
        </w:rPr>
      </w:pPr>
      <w:bookmarkStart w:id="1" w:name="_Toc239427368"/>
      <w:r w:rsidRPr="007905FB">
        <w:rPr>
          <w:rFonts w:ascii="Segoe UI" w:hAnsi="Segoe UI" w:cs="Segoe UI"/>
          <w:sz w:val="22"/>
          <w:szCs w:val="22"/>
        </w:rPr>
        <w:t xml:space="preserve">2. </w:t>
      </w:r>
      <w:r w:rsidR="00033B79" w:rsidRPr="007905FB">
        <w:rPr>
          <w:rFonts w:ascii="Segoe UI" w:hAnsi="Segoe UI" w:cs="Segoe UI"/>
          <w:sz w:val="22"/>
          <w:szCs w:val="22"/>
        </w:rPr>
        <w:t>Scope</w:t>
      </w:r>
      <w:bookmarkEnd w:id="1"/>
    </w:p>
    <w:p w14:paraId="4E4F5B2D" w14:textId="77777777" w:rsidR="00FB426B" w:rsidRPr="007905FB" w:rsidRDefault="00FB426B" w:rsidP="00FB426B">
      <w:pPr>
        <w:jc w:val="both"/>
        <w:rPr>
          <w:rFonts w:ascii="Segoe UI" w:hAnsi="Segoe UI" w:cs="Segoe UI"/>
          <w:lang w:bidi="gu-IN"/>
        </w:rPr>
      </w:pPr>
      <w:r w:rsidRPr="007905FB">
        <w:rPr>
          <w:rFonts w:ascii="Segoe UI" w:hAnsi="Segoe UI" w:cs="Segoe UI"/>
          <w:lang w:bidi="gu-IN"/>
        </w:rPr>
        <w:t>This Policy applies to all employees of Solex Energy Limited involved in procurement, purchasing, sourcing, vendor selection, supplier management, and related activities.</w:t>
      </w:r>
    </w:p>
    <w:p w14:paraId="5569A0BE" w14:textId="77777777" w:rsidR="00FB426B" w:rsidRDefault="00FB426B" w:rsidP="00FB426B">
      <w:pPr>
        <w:jc w:val="both"/>
        <w:rPr>
          <w:rFonts w:ascii="Segoe UI" w:hAnsi="Segoe UI" w:cs="Segoe UI"/>
          <w:lang w:bidi="gu-IN"/>
        </w:rPr>
      </w:pPr>
      <w:r w:rsidRPr="007905FB">
        <w:rPr>
          <w:rFonts w:ascii="Segoe UI" w:hAnsi="Segoe UI" w:cs="Segoe UI"/>
          <w:lang w:bidi="gu-IN"/>
        </w:rPr>
        <w:t>Where applicable, the Policy also extends to suppliers, contractors, service providers, and other business partners engaged with the Company. It covers responsible supplier selection, evaluation, purchasing decisions, supplier engagement, ethical business practices, environmental considerations, human rights, labor standards, and compliance with applicable laws and Company requirements.</w:t>
      </w:r>
    </w:p>
    <w:tbl>
      <w:tblPr>
        <w:tblStyle w:val="TableGrid"/>
        <w:tblW w:w="0" w:type="auto"/>
        <w:tblLook w:val="04A0" w:firstRow="1" w:lastRow="0" w:firstColumn="1" w:lastColumn="0" w:noHBand="0" w:noVBand="1"/>
      </w:tblPr>
      <w:tblGrid>
        <w:gridCol w:w="1838"/>
        <w:gridCol w:w="7512"/>
      </w:tblGrid>
      <w:tr w:rsidR="00FA78FB" w:rsidRPr="00FA78FB" w14:paraId="33BB1D28" w14:textId="77777777">
        <w:tc>
          <w:tcPr>
            <w:tcW w:w="1838" w:type="dxa"/>
            <w:tcBorders>
              <w:top w:val="single" w:sz="4" w:space="0" w:color="auto"/>
              <w:left w:val="single" w:sz="4" w:space="0" w:color="auto"/>
              <w:bottom w:val="single" w:sz="4" w:space="0" w:color="auto"/>
              <w:right w:val="single" w:sz="4" w:space="0" w:color="auto"/>
            </w:tcBorders>
            <w:hideMark/>
          </w:tcPr>
          <w:p w14:paraId="135B2E88" w14:textId="77777777" w:rsidR="00FA78FB" w:rsidRPr="00FA78FB" w:rsidRDefault="00FA78FB" w:rsidP="00FA78FB">
            <w:pPr>
              <w:spacing w:after="160" w:line="259" w:lineRule="auto"/>
              <w:jc w:val="both"/>
              <w:rPr>
                <w:rFonts w:ascii="Segoe UI" w:hAnsi="Segoe UI" w:cs="Segoe UI"/>
                <w:b/>
                <w:bCs/>
              </w:rPr>
            </w:pPr>
            <w:proofErr w:type="spellStart"/>
            <w:r w:rsidRPr="00FA78FB">
              <w:rPr>
                <w:rFonts w:ascii="Segoe UI" w:hAnsi="Segoe UI" w:cs="Segoe UI"/>
                <w:b/>
                <w:bCs/>
              </w:rPr>
              <w:t>Solex</w:t>
            </w:r>
            <w:proofErr w:type="spellEnd"/>
            <w:r w:rsidRPr="00FA78FB">
              <w:rPr>
                <w:rFonts w:ascii="Segoe UI" w:hAnsi="Segoe UI" w:cs="Segoe UI"/>
                <w:b/>
                <w:bCs/>
              </w:rPr>
              <w:t xml:space="preserve"> Energy Limited </w:t>
            </w:r>
          </w:p>
        </w:tc>
        <w:tc>
          <w:tcPr>
            <w:tcW w:w="7512" w:type="dxa"/>
            <w:tcBorders>
              <w:top w:val="single" w:sz="4" w:space="0" w:color="auto"/>
              <w:left w:val="single" w:sz="4" w:space="0" w:color="auto"/>
              <w:bottom w:val="single" w:sz="4" w:space="0" w:color="auto"/>
              <w:right w:val="single" w:sz="4" w:space="0" w:color="auto"/>
            </w:tcBorders>
            <w:hideMark/>
          </w:tcPr>
          <w:p w14:paraId="2C14C44A" w14:textId="77777777" w:rsidR="00FA78FB" w:rsidRPr="00FA78FB" w:rsidRDefault="00FA78FB" w:rsidP="00FA78FB">
            <w:pPr>
              <w:spacing w:after="160" w:line="259" w:lineRule="auto"/>
              <w:jc w:val="both"/>
              <w:rPr>
                <w:rFonts w:ascii="Segoe UI" w:hAnsi="Segoe UI" w:cs="Segoe UI"/>
              </w:rPr>
            </w:pPr>
            <w:r w:rsidRPr="00FA78FB">
              <w:rPr>
                <w:rFonts w:ascii="Segoe UI" w:hAnsi="Segoe UI" w:cs="Segoe UI"/>
              </w:rPr>
              <w:t xml:space="preserve">Block No. 938, Plot No. 1A, </w:t>
            </w:r>
            <w:proofErr w:type="spellStart"/>
            <w:r w:rsidRPr="00FA78FB">
              <w:rPr>
                <w:rFonts w:ascii="Segoe UI" w:hAnsi="Segoe UI" w:cs="Segoe UI"/>
              </w:rPr>
              <w:t>Tadkeshwar</w:t>
            </w:r>
            <w:proofErr w:type="spellEnd"/>
            <w:r w:rsidRPr="00FA78FB">
              <w:rPr>
                <w:rFonts w:ascii="Segoe UI" w:hAnsi="Segoe UI" w:cs="Segoe UI"/>
              </w:rPr>
              <w:t>, Taluka Mandvi, Kim–Mandvi Road, District Surat, Gujarat – 394170, India</w:t>
            </w:r>
          </w:p>
        </w:tc>
      </w:tr>
    </w:tbl>
    <w:p w14:paraId="7D08924B" w14:textId="78CD268F" w:rsidR="008724E4" w:rsidRPr="007905FB" w:rsidRDefault="00526513" w:rsidP="00526513">
      <w:pPr>
        <w:pStyle w:val="Heading2"/>
        <w:rPr>
          <w:rFonts w:ascii="Segoe UI" w:hAnsi="Segoe UI" w:cs="Segoe UI"/>
          <w:sz w:val="22"/>
          <w:szCs w:val="22"/>
        </w:rPr>
      </w:pPr>
      <w:bookmarkStart w:id="2" w:name="_Toc239427369"/>
      <w:r w:rsidRPr="007905FB">
        <w:rPr>
          <w:rFonts w:ascii="Segoe UI" w:hAnsi="Segoe UI" w:cs="Segoe UI"/>
          <w:sz w:val="22"/>
          <w:szCs w:val="22"/>
        </w:rPr>
        <w:t xml:space="preserve">3. </w:t>
      </w:r>
      <w:r w:rsidR="00FB426B" w:rsidRPr="007905FB">
        <w:rPr>
          <w:rFonts w:ascii="Segoe UI" w:hAnsi="Segoe UI" w:cs="Segoe UI"/>
          <w:sz w:val="22"/>
          <w:szCs w:val="22"/>
        </w:rPr>
        <w:t>Responsible Supply Chain &amp; Supplier Management Priority Areas</w:t>
      </w:r>
      <w:bookmarkEnd w:id="2"/>
      <w:r w:rsidR="008724E4" w:rsidRPr="007905FB">
        <w:rPr>
          <w:rFonts w:ascii="Segoe UI" w:hAnsi="Segoe UI" w:cs="Segoe UI"/>
          <w:sz w:val="22"/>
          <w:szCs w:val="22"/>
        </w:rPr>
        <w:t xml:space="preserve">  </w:t>
      </w:r>
    </w:p>
    <w:p w14:paraId="2924A079" w14:textId="7007A7AB" w:rsidR="008724E4" w:rsidRPr="007905FB" w:rsidRDefault="00FB426B" w:rsidP="0050565F">
      <w:pPr>
        <w:jc w:val="both"/>
        <w:rPr>
          <w:rFonts w:ascii="Segoe UI" w:hAnsi="Segoe UI" w:cs="Segoe UI"/>
          <w:b/>
          <w:bCs/>
        </w:rPr>
      </w:pPr>
      <w:r w:rsidRPr="007905FB">
        <w:rPr>
          <w:rFonts w:ascii="Segoe UI" w:hAnsi="Segoe UI" w:cs="Segoe UI"/>
        </w:rPr>
        <w:t>Solex Energy Limited is committed to responsible supplier management and expects employees involved in procurement and supplier-related activities to consider ethical, environmental, social, and compliance factors in business decisions. The following areas are considered relevant to the Company's supply chain:</w:t>
      </w:r>
      <w:r w:rsidR="00487DE7" w:rsidRPr="007905FB">
        <w:rPr>
          <w:rFonts w:ascii="Segoe UI" w:hAnsi="Segoe UI" w:cs="Segoe UI"/>
        </w:rPr>
        <w:t xml:space="preserve"> </w:t>
      </w:r>
    </w:p>
    <w:p w14:paraId="0F90B4CE" w14:textId="77777777" w:rsidR="000E5D1D" w:rsidRPr="000E5D1D" w:rsidRDefault="000E5D1D" w:rsidP="000E5D1D">
      <w:pPr>
        <w:pStyle w:val="ListParagraph"/>
        <w:numPr>
          <w:ilvl w:val="0"/>
          <w:numId w:val="7"/>
        </w:numPr>
        <w:jc w:val="both"/>
        <w:rPr>
          <w:rFonts w:ascii="Segoe UI" w:hAnsi="Segoe UI" w:cs="Segoe UI"/>
          <w:b/>
          <w:bCs/>
        </w:rPr>
      </w:pPr>
      <w:r w:rsidRPr="000E5D1D">
        <w:rPr>
          <w:rFonts w:ascii="Segoe UI" w:hAnsi="Segoe UI" w:cs="Segoe UI"/>
          <w:b/>
          <w:bCs/>
        </w:rPr>
        <w:t>Responsible Supplier Selection &amp; Due Diligence:</w:t>
      </w:r>
      <w:r>
        <w:rPr>
          <w:rFonts w:ascii="Segoe UI" w:hAnsi="Segoe UI" w:cs="Segoe UI"/>
          <w:b/>
          <w:bCs/>
        </w:rPr>
        <w:t xml:space="preserve"> </w:t>
      </w:r>
      <w:r w:rsidRPr="000E5D1D">
        <w:rPr>
          <w:rFonts w:ascii="Segoe UI" w:hAnsi="Segoe UI" w:cs="Segoe UI"/>
        </w:rPr>
        <w:t>Suppliers are selected, evaluated, and onboarded through fair, transparent, and risk-based processes that consider quality, technical capability, commercial suitability, legal compliance, and relevant environmental, social, and governance (ESG) factors.</w:t>
      </w:r>
    </w:p>
    <w:p w14:paraId="4D5632FF" w14:textId="31890A9C" w:rsidR="000E5D1D" w:rsidRDefault="000E5D1D" w:rsidP="000E5D1D">
      <w:pPr>
        <w:pStyle w:val="ListParagraph"/>
        <w:numPr>
          <w:ilvl w:val="0"/>
          <w:numId w:val="7"/>
        </w:numPr>
        <w:jc w:val="both"/>
        <w:rPr>
          <w:rFonts w:ascii="Segoe UI" w:hAnsi="Segoe UI" w:cs="Segoe UI"/>
        </w:rPr>
      </w:pPr>
      <w:r w:rsidRPr="000E5D1D">
        <w:rPr>
          <w:rFonts w:ascii="Segoe UI" w:hAnsi="Segoe UI" w:cs="Segoe UI"/>
          <w:b/>
          <w:bCs/>
        </w:rPr>
        <w:lastRenderedPageBreak/>
        <w:t>Environmental Responsibility:</w:t>
      </w:r>
      <w:r>
        <w:rPr>
          <w:rFonts w:ascii="Segoe UI" w:hAnsi="Segoe UI" w:cs="Segoe UI"/>
          <w:b/>
          <w:bCs/>
        </w:rPr>
        <w:t xml:space="preserve"> </w:t>
      </w:r>
      <w:r w:rsidRPr="000E5D1D">
        <w:rPr>
          <w:rFonts w:ascii="Segoe UI" w:hAnsi="Segoe UI" w:cs="Segoe UI"/>
        </w:rPr>
        <w:t>Suppliers are encouraged to comply with applicable environmental requirements and adopt practices that support resource efficiency, pollution prevention, waste reduction, and responsible environmental management throughout the supply chain.</w:t>
      </w:r>
    </w:p>
    <w:p w14:paraId="5B3FE908" w14:textId="70234B66" w:rsidR="000E5D1D" w:rsidRDefault="000E5D1D" w:rsidP="000E5D1D">
      <w:pPr>
        <w:pStyle w:val="ListParagraph"/>
        <w:numPr>
          <w:ilvl w:val="0"/>
          <w:numId w:val="7"/>
        </w:numPr>
        <w:jc w:val="both"/>
        <w:rPr>
          <w:rFonts w:ascii="Segoe UI" w:hAnsi="Segoe UI" w:cs="Segoe UI"/>
        </w:rPr>
      </w:pPr>
      <w:proofErr w:type="spellStart"/>
      <w:r w:rsidRPr="000E5D1D">
        <w:rPr>
          <w:rFonts w:ascii="Segoe UI" w:hAnsi="Segoe UI" w:cs="Segoe UI"/>
          <w:b/>
          <w:bCs/>
        </w:rPr>
        <w:t>Labour</w:t>
      </w:r>
      <w:proofErr w:type="spellEnd"/>
      <w:r w:rsidRPr="000E5D1D">
        <w:rPr>
          <w:rFonts w:ascii="Segoe UI" w:hAnsi="Segoe UI" w:cs="Segoe UI"/>
          <w:b/>
          <w:bCs/>
        </w:rPr>
        <w:t>, Human Rights &amp; Health and Safety:</w:t>
      </w:r>
      <w:r>
        <w:rPr>
          <w:rFonts w:ascii="Segoe UI" w:hAnsi="Segoe UI" w:cs="Segoe UI"/>
          <w:b/>
          <w:bCs/>
        </w:rPr>
        <w:t xml:space="preserve"> </w:t>
      </w:r>
      <w:r w:rsidRPr="000E5D1D">
        <w:rPr>
          <w:rFonts w:ascii="Segoe UI" w:hAnsi="Segoe UI" w:cs="Segoe UI"/>
        </w:rPr>
        <w:t xml:space="preserve">Suppliers and contractors are expected to uphold applicable </w:t>
      </w:r>
      <w:proofErr w:type="spellStart"/>
      <w:r w:rsidRPr="000E5D1D">
        <w:rPr>
          <w:rFonts w:ascii="Segoe UI" w:hAnsi="Segoe UI" w:cs="Segoe UI"/>
        </w:rPr>
        <w:t>labour</w:t>
      </w:r>
      <w:proofErr w:type="spellEnd"/>
      <w:r w:rsidRPr="000E5D1D">
        <w:rPr>
          <w:rFonts w:ascii="Segoe UI" w:hAnsi="Segoe UI" w:cs="Segoe UI"/>
        </w:rPr>
        <w:t xml:space="preserve"> and human rights standards, provide safe and healthy working conditions, prohibit child and forced </w:t>
      </w:r>
      <w:proofErr w:type="spellStart"/>
      <w:r w:rsidRPr="000E5D1D">
        <w:rPr>
          <w:rFonts w:ascii="Segoe UI" w:hAnsi="Segoe UI" w:cs="Segoe UI"/>
        </w:rPr>
        <w:t>labour</w:t>
      </w:r>
      <w:proofErr w:type="spellEnd"/>
      <w:r w:rsidRPr="000E5D1D">
        <w:rPr>
          <w:rFonts w:ascii="Segoe UI" w:hAnsi="Segoe UI" w:cs="Segoe UI"/>
        </w:rPr>
        <w:t>, and promote fair treatment, non-discrimination, and worker dignity.</w:t>
      </w:r>
    </w:p>
    <w:p w14:paraId="371154AC" w14:textId="6B6510B2" w:rsidR="000E5D1D" w:rsidRDefault="000E5D1D" w:rsidP="000E5D1D">
      <w:pPr>
        <w:pStyle w:val="ListParagraph"/>
        <w:numPr>
          <w:ilvl w:val="0"/>
          <w:numId w:val="7"/>
        </w:numPr>
        <w:jc w:val="both"/>
        <w:rPr>
          <w:rFonts w:ascii="Segoe UI" w:hAnsi="Segoe UI" w:cs="Segoe UI"/>
        </w:rPr>
      </w:pPr>
      <w:r w:rsidRPr="000E5D1D">
        <w:rPr>
          <w:rFonts w:ascii="Segoe UI" w:hAnsi="Segoe UI" w:cs="Segoe UI"/>
          <w:b/>
          <w:bCs/>
        </w:rPr>
        <w:t>Ethical &amp; Legal Compliance:</w:t>
      </w:r>
      <w:r>
        <w:rPr>
          <w:rFonts w:ascii="Segoe UI" w:hAnsi="Segoe UI" w:cs="Segoe UI"/>
          <w:b/>
          <w:bCs/>
        </w:rPr>
        <w:t xml:space="preserve"> </w:t>
      </w:r>
      <w:r w:rsidRPr="000E5D1D">
        <w:rPr>
          <w:rFonts w:ascii="Segoe UI" w:hAnsi="Segoe UI" w:cs="Segoe UI"/>
        </w:rPr>
        <w:t>Employees and suppliers are expected to conduct business with integrity, transparency, and accountability while complying with applicable laws and regulations. Bribery, corruption, fraud, collusion, and conflicts of interest are prohibited.</w:t>
      </w:r>
    </w:p>
    <w:p w14:paraId="17CA3C84" w14:textId="3675A69E" w:rsidR="00540914" w:rsidRPr="007905FB" w:rsidRDefault="00526513" w:rsidP="00526513">
      <w:pPr>
        <w:pStyle w:val="Heading2"/>
        <w:rPr>
          <w:rFonts w:ascii="Segoe UI" w:hAnsi="Segoe UI" w:cs="Segoe UI"/>
          <w:sz w:val="22"/>
          <w:szCs w:val="22"/>
        </w:rPr>
      </w:pPr>
      <w:bookmarkStart w:id="3" w:name="_Toc239427370"/>
      <w:r w:rsidRPr="007905FB">
        <w:rPr>
          <w:rFonts w:ascii="Segoe UI" w:hAnsi="Segoe UI" w:cs="Segoe UI"/>
          <w:sz w:val="22"/>
          <w:szCs w:val="22"/>
        </w:rPr>
        <w:t xml:space="preserve">4. </w:t>
      </w:r>
      <w:r w:rsidR="00540914" w:rsidRPr="007905FB">
        <w:rPr>
          <w:rFonts w:ascii="Segoe UI" w:hAnsi="Segoe UI" w:cs="Segoe UI"/>
          <w:sz w:val="22"/>
          <w:szCs w:val="22"/>
        </w:rPr>
        <w:t>Supplier Recognition &amp; Performance Excellence</w:t>
      </w:r>
      <w:bookmarkEnd w:id="3"/>
    </w:p>
    <w:p w14:paraId="31B5E36A" w14:textId="14ACDA58" w:rsidR="00540914" w:rsidRPr="007905FB" w:rsidRDefault="00540914" w:rsidP="00540914">
      <w:pPr>
        <w:jc w:val="both"/>
        <w:rPr>
          <w:rFonts w:ascii="Segoe UI" w:hAnsi="Segoe UI" w:cs="Segoe UI"/>
        </w:rPr>
      </w:pPr>
      <w:proofErr w:type="spellStart"/>
      <w:r w:rsidRPr="007905FB">
        <w:rPr>
          <w:rFonts w:ascii="Segoe UI" w:hAnsi="Segoe UI" w:cs="Segoe UI"/>
        </w:rPr>
        <w:t>Solex</w:t>
      </w:r>
      <w:proofErr w:type="spellEnd"/>
      <w:r w:rsidRPr="007905FB">
        <w:rPr>
          <w:rFonts w:ascii="Segoe UI" w:hAnsi="Segoe UI" w:cs="Segoe UI"/>
        </w:rPr>
        <w:t xml:space="preserve"> Energy Limited may recognize high-performing suppliers that demonstrate excellence in quality, delivery, compliance, sustainability, innovation, and responsible business practices. Recognition may include preferred supplier status, long-term business opportunities, supplier appreciation certificates, recognition during supplier meetings or reviews, participation in strategic supplier programmes, and consideration for future sourcing opportunities. The Company aims to encourage continuous improvement and strengthen long-term partnerships with suppliers that consistently meet or exceed performance expectations.</w:t>
      </w:r>
    </w:p>
    <w:p w14:paraId="7E7ECE25" w14:textId="77777777" w:rsidR="00A2455B" w:rsidRPr="007905FB" w:rsidRDefault="00A2455B">
      <w:pPr>
        <w:rPr>
          <w:rFonts w:ascii="Segoe UI" w:hAnsi="Segoe UI" w:cs="Segoe UI"/>
        </w:rPr>
      </w:pPr>
      <w:r w:rsidRPr="007905FB">
        <w:rPr>
          <w:rFonts w:ascii="Segoe UI" w:hAnsi="Segoe UI" w:cs="Segoe UI"/>
        </w:rPr>
        <w:br w:type="page"/>
      </w:r>
    </w:p>
    <w:p w14:paraId="5C949B45" w14:textId="4BF8C3F4" w:rsidR="00033B79" w:rsidRPr="007905FB" w:rsidRDefault="00526513" w:rsidP="00526513">
      <w:pPr>
        <w:pStyle w:val="Heading2"/>
        <w:rPr>
          <w:rFonts w:ascii="Segoe UI" w:hAnsi="Segoe UI" w:cs="Segoe UI"/>
          <w:sz w:val="22"/>
          <w:szCs w:val="22"/>
        </w:rPr>
      </w:pPr>
      <w:bookmarkStart w:id="4" w:name="_Toc239427371"/>
      <w:r w:rsidRPr="007905FB">
        <w:rPr>
          <w:rFonts w:ascii="Segoe UI" w:hAnsi="Segoe UI" w:cs="Segoe UI"/>
          <w:sz w:val="22"/>
          <w:szCs w:val="22"/>
        </w:rPr>
        <w:lastRenderedPageBreak/>
        <w:t xml:space="preserve">5. </w:t>
      </w:r>
      <w:r w:rsidR="0050565F" w:rsidRPr="007905FB">
        <w:rPr>
          <w:rFonts w:ascii="Segoe UI" w:hAnsi="Segoe UI" w:cs="Segoe UI"/>
          <w:sz w:val="22"/>
          <w:szCs w:val="22"/>
        </w:rPr>
        <w:t>Our Strategic Goals and</w:t>
      </w:r>
      <w:r w:rsidR="00C640DC" w:rsidRPr="007905FB">
        <w:rPr>
          <w:rFonts w:ascii="Segoe UI" w:hAnsi="Segoe UI" w:cs="Segoe UI"/>
          <w:sz w:val="22"/>
          <w:szCs w:val="22"/>
        </w:rPr>
        <w:t xml:space="preserve"> </w:t>
      </w:r>
      <w:r w:rsidR="00642A2D" w:rsidRPr="007905FB">
        <w:rPr>
          <w:rFonts w:ascii="Segoe UI" w:hAnsi="Segoe UI" w:cs="Segoe UI"/>
          <w:sz w:val="22"/>
          <w:szCs w:val="22"/>
        </w:rPr>
        <w:t>Commitments</w:t>
      </w:r>
      <w:bookmarkEnd w:id="4"/>
    </w:p>
    <w:p w14:paraId="6E4A6BDA" w14:textId="1AC492C1" w:rsidR="0050565F" w:rsidRPr="007905FB" w:rsidRDefault="00A2455B" w:rsidP="000F04CA">
      <w:pPr>
        <w:jc w:val="both"/>
        <w:rPr>
          <w:rFonts w:ascii="Segoe UI" w:hAnsi="Segoe UI" w:cs="Segoe UI"/>
        </w:rPr>
      </w:pPr>
      <w:proofErr w:type="spellStart"/>
      <w:r w:rsidRPr="007905FB">
        <w:rPr>
          <w:rFonts w:ascii="Segoe UI" w:hAnsi="Segoe UI" w:cs="Segoe UI"/>
        </w:rPr>
        <w:t>Solex</w:t>
      </w:r>
      <w:proofErr w:type="spellEnd"/>
      <w:r w:rsidRPr="007905FB">
        <w:rPr>
          <w:rFonts w:ascii="Segoe UI" w:hAnsi="Segoe UI" w:cs="Segoe UI"/>
        </w:rPr>
        <w:t xml:space="preserve"> Energy Limited is committed to maintaining a responsible, transparent, and reliable supply chain. The Company integrates appropriate environmental, social, ethical, quality, and compliance considerations into supplier selection, purchasing, evaluation, and relationship management while maintaining business requirements such as quality, cost, reliability, and timely delivery.</w:t>
      </w:r>
    </w:p>
    <w:p w14:paraId="2FD743C9" w14:textId="77777777" w:rsidR="00642A2D" w:rsidRPr="007905FB" w:rsidRDefault="00642A2D">
      <w:pPr>
        <w:pStyle w:val="ListParagraph"/>
        <w:numPr>
          <w:ilvl w:val="0"/>
          <w:numId w:val="6"/>
        </w:numPr>
        <w:spacing w:before="100" w:beforeAutospacing="1" w:after="100" w:afterAutospacing="1" w:line="240" w:lineRule="auto"/>
        <w:jc w:val="both"/>
        <w:outlineLvl w:val="1"/>
        <w:rPr>
          <w:rFonts w:ascii="Segoe UI" w:eastAsia="Times New Roman" w:hAnsi="Segoe UI" w:cs="Segoe UI"/>
          <w:b/>
          <w:bCs/>
          <w:vanish/>
        </w:rPr>
      </w:pPr>
      <w:bookmarkStart w:id="5" w:name="_Toc239330151"/>
      <w:bookmarkStart w:id="6" w:name="_Toc239330502"/>
      <w:bookmarkStart w:id="7" w:name="_Toc239330636"/>
      <w:bookmarkStart w:id="8" w:name="_Toc239330656"/>
      <w:bookmarkStart w:id="9" w:name="_Toc239331724"/>
      <w:bookmarkStart w:id="10" w:name="_Toc239331789"/>
      <w:bookmarkStart w:id="11" w:name="_Toc239331821"/>
      <w:bookmarkStart w:id="12" w:name="_Toc239415511"/>
      <w:bookmarkStart w:id="13" w:name="_Toc239425181"/>
      <w:bookmarkStart w:id="14" w:name="_Toc239425349"/>
      <w:bookmarkStart w:id="15" w:name="_Toc239427372"/>
      <w:bookmarkEnd w:id="5"/>
      <w:bookmarkEnd w:id="6"/>
      <w:bookmarkEnd w:id="7"/>
      <w:bookmarkEnd w:id="8"/>
      <w:bookmarkEnd w:id="9"/>
      <w:bookmarkEnd w:id="10"/>
      <w:bookmarkEnd w:id="11"/>
      <w:bookmarkEnd w:id="12"/>
      <w:bookmarkEnd w:id="13"/>
      <w:bookmarkEnd w:id="14"/>
      <w:bookmarkEnd w:id="15"/>
    </w:p>
    <w:p w14:paraId="505187EB" w14:textId="77777777" w:rsidR="00642A2D" w:rsidRPr="007905FB" w:rsidRDefault="00642A2D">
      <w:pPr>
        <w:pStyle w:val="ListParagraph"/>
        <w:numPr>
          <w:ilvl w:val="0"/>
          <w:numId w:val="6"/>
        </w:numPr>
        <w:spacing w:before="100" w:beforeAutospacing="1" w:after="100" w:afterAutospacing="1" w:line="240" w:lineRule="auto"/>
        <w:jc w:val="both"/>
        <w:outlineLvl w:val="1"/>
        <w:rPr>
          <w:rFonts w:ascii="Segoe UI" w:eastAsia="Times New Roman" w:hAnsi="Segoe UI" w:cs="Segoe UI"/>
          <w:b/>
          <w:bCs/>
          <w:vanish/>
        </w:rPr>
      </w:pPr>
      <w:bookmarkStart w:id="16" w:name="_Toc238652521"/>
      <w:bookmarkStart w:id="17" w:name="_Toc238652606"/>
      <w:bookmarkStart w:id="18" w:name="_Toc239330152"/>
      <w:bookmarkStart w:id="19" w:name="_Toc239330503"/>
      <w:bookmarkStart w:id="20" w:name="_Toc239330637"/>
      <w:bookmarkStart w:id="21" w:name="_Toc239330657"/>
      <w:bookmarkStart w:id="22" w:name="_Toc239331725"/>
      <w:bookmarkStart w:id="23" w:name="_Toc239331790"/>
      <w:bookmarkStart w:id="24" w:name="_Toc239331822"/>
      <w:bookmarkStart w:id="25" w:name="_Toc239415512"/>
      <w:bookmarkStart w:id="26" w:name="_Toc239425182"/>
      <w:bookmarkStart w:id="27" w:name="_Toc239425350"/>
      <w:bookmarkStart w:id="28" w:name="_Toc239427373"/>
      <w:bookmarkEnd w:id="16"/>
      <w:bookmarkEnd w:id="17"/>
      <w:bookmarkEnd w:id="18"/>
      <w:bookmarkEnd w:id="19"/>
      <w:bookmarkEnd w:id="20"/>
      <w:bookmarkEnd w:id="21"/>
      <w:bookmarkEnd w:id="22"/>
      <w:bookmarkEnd w:id="23"/>
      <w:bookmarkEnd w:id="24"/>
      <w:bookmarkEnd w:id="25"/>
      <w:bookmarkEnd w:id="26"/>
      <w:bookmarkEnd w:id="27"/>
      <w:bookmarkEnd w:id="28"/>
    </w:p>
    <w:p w14:paraId="086F54F0" w14:textId="65AA874F" w:rsidR="00642A2D" w:rsidRPr="007905FB" w:rsidRDefault="00540914" w:rsidP="00851FFE">
      <w:pPr>
        <w:rPr>
          <w:rFonts w:ascii="Segoe UI" w:hAnsi="Segoe UI" w:cs="Segoe UI"/>
          <w:b/>
          <w:bCs/>
        </w:rPr>
      </w:pPr>
      <w:r w:rsidRPr="007905FB">
        <w:rPr>
          <w:rFonts w:ascii="Segoe UI" w:hAnsi="Segoe UI" w:cs="Segoe UI"/>
          <w:b/>
          <w:bCs/>
        </w:rPr>
        <w:t xml:space="preserve">5.1 </w:t>
      </w:r>
      <w:r w:rsidR="000F04CA" w:rsidRPr="007905FB">
        <w:rPr>
          <w:rFonts w:ascii="Segoe UI" w:hAnsi="Segoe UI" w:cs="Segoe UI"/>
          <w:b/>
          <w:bCs/>
        </w:rPr>
        <w:t>Responsible Supplier Selection &amp; Due Diligence</w:t>
      </w:r>
    </w:p>
    <w:p w14:paraId="3CC39D95" w14:textId="52D4B03F" w:rsidR="00A2455B" w:rsidRPr="007905FB" w:rsidRDefault="000F04CA" w:rsidP="00A2455B">
      <w:pPr>
        <w:rPr>
          <w:rFonts w:ascii="Segoe UI" w:hAnsi="Segoe UI" w:cs="Segoe UI"/>
        </w:rPr>
      </w:pPr>
      <w:r w:rsidRPr="007905FB">
        <w:rPr>
          <w:rFonts w:ascii="Segoe UI" w:hAnsi="Segoe UI" w:cs="Segoe UI"/>
        </w:rPr>
        <w:t>Solex Energy Limited commits to:</w:t>
      </w:r>
      <w:r w:rsidR="00A2455B" w:rsidRPr="007905FB">
        <w:rPr>
          <w:rFonts w:ascii="Segoe UI" w:hAnsi="Segoe UI" w:cs="Segoe UI"/>
        </w:rPr>
        <w:t xml:space="preserve"> </w:t>
      </w:r>
    </w:p>
    <w:p w14:paraId="6B2BDFD5" w14:textId="73937600" w:rsidR="000F04CA" w:rsidRPr="007905FB" w:rsidRDefault="000F04CA">
      <w:pPr>
        <w:pStyle w:val="ListParagraph"/>
        <w:numPr>
          <w:ilvl w:val="0"/>
          <w:numId w:val="16"/>
        </w:numPr>
        <w:jc w:val="both"/>
        <w:rPr>
          <w:rFonts w:ascii="Segoe UI" w:hAnsi="Segoe UI" w:cs="Segoe UI"/>
        </w:rPr>
      </w:pPr>
      <w:r w:rsidRPr="007905FB">
        <w:rPr>
          <w:rFonts w:ascii="Segoe UI" w:hAnsi="Segoe UI" w:cs="Segoe UI"/>
        </w:rPr>
        <w:t>Maintain fair, transparent, and consistent supplier selection practices.</w:t>
      </w:r>
    </w:p>
    <w:p w14:paraId="0D36CFB7" w14:textId="7B22E29F" w:rsidR="000F04CA" w:rsidRPr="007905FB" w:rsidRDefault="000F04CA">
      <w:pPr>
        <w:pStyle w:val="ListParagraph"/>
        <w:numPr>
          <w:ilvl w:val="0"/>
          <w:numId w:val="16"/>
        </w:numPr>
        <w:jc w:val="both"/>
        <w:rPr>
          <w:rFonts w:ascii="Segoe UI" w:hAnsi="Segoe UI" w:cs="Segoe UI"/>
        </w:rPr>
      </w:pPr>
      <w:r w:rsidRPr="007905FB">
        <w:rPr>
          <w:rFonts w:ascii="Segoe UI" w:hAnsi="Segoe UI" w:cs="Segoe UI"/>
        </w:rPr>
        <w:t>Consider quality, technical capability, commercial suitability, legal compliance, and relevant ESG factors in supplier selection.</w:t>
      </w:r>
    </w:p>
    <w:p w14:paraId="0ACB5129" w14:textId="045CDB16" w:rsidR="000F04CA" w:rsidRPr="007905FB" w:rsidRDefault="000F04CA">
      <w:pPr>
        <w:pStyle w:val="ListParagraph"/>
        <w:numPr>
          <w:ilvl w:val="0"/>
          <w:numId w:val="16"/>
        </w:numPr>
        <w:jc w:val="both"/>
        <w:rPr>
          <w:rFonts w:ascii="Segoe UI" w:hAnsi="Segoe UI" w:cs="Segoe UI"/>
        </w:rPr>
      </w:pPr>
      <w:r w:rsidRPr="007905FB">
        <w:rPr>
          <w:rFonts w:ascii="Segoe UI" w:hAnsi="Segoe UI" w:cs="Segoe UI"/>
        </w:rPr>
        <w:t>Conduct appropriate due diligence before onboarding suppliers based on the nature of the supplier relationship.</w:t>
      </w:r>
    </w:p>
    <w:p w14:paraId="34F555C8" w14:textId="794D8F10" w:rsidR="000F04CA" w:rsidRPr="007905FB" w:rsidRDefault="000F04CA">
      <w:pPr>
        <w:pStyle w:val="ListParagraph"/>
        <w:numPr>
          <w:ilvl w:val="0"/>
          <w:numId w:val="16"/>
        </w:numPr>
        <w:jc w:val="both"/>
        <w:rPr>
          <w:rFonts w:ascii="Segoe UI" w:hAnsi="Segoe UI" w:cs="Segoe UI"/>
        </w:rPr>
      </w:pPr>
      <w:r w:rsidRPr="007905FB">
        <w:rPr>
          <w:rFonts w:ascii="Segoe UI" w:hAnsi="Segoe UI" w:cs="Segoe UI"/>
        </w:rPr>
        <w:t>Maintain appropriate documentation relating to supplier evaluation, approval, and onboarding.</w:t>
      </w:r>
    </w:p>
    <w:p w14:paraId="46589185" w14:textId="2F76623B" w:rsidR="00A2455B" w:rsidRPr="007905FB" w:rsidRDefault="000F04CA">
      <w:pPr>
        <w:pStyle w:val="ListParagraph"/>
        <w:numPr>
          <w:ilvl w:val="0"/>
          <w:numId w:val="16"/>
        </w:numPr>
        <w:jc w:val="both"/>
        <w:rPr>
          <w:rFonts w:ascii="Segoe UI" w:hAnsi="Segoe UI" w:cs="Segoe UI"/>
        </w:rPr>
      </w:pPr>
      <w:r w:rsidRPr="007905FB">
        <w:rPr>
          <w:rFonts w:ascii="Segoe UI" w:hAnsi="Segoe UI" w:cs="Segoe UI"/>
        </w:rPr>
        <w:t>Promote responsible business practices when selecting and managing key and strategically important suppliers.</w:t>
      </w:r>
    </w:p>
    <w:p w14:paraId="049752EC" w14:textId="43251B0B" w:rsidR="00033B79" w:rsidRPr="007905FB" w:rsidRDefault="00540914" w:rsidP="00851FFE">
      <w:pPr>
        <w:rPr>
          <w:rFonts w:ascii="Segoe UI" w:hAnsi="Segoe UI" w:cs="Segoe UI"/>
          <w:b/>
          <w:bCs/>
        </w:rPr>
      </w:pPr>
      <w:r w:rsidRPr="007905FB">
        <w:rPr>
          <w:rFonts w:ascii="Segoe UI" w:hAnsi="Segoe UI" w:cs="Segoe UI"/>
          <w:b/>
          <w:bCs/>
        </w:rPr>
        <w:t xml:space="preserve">5.2 </w:t>
      </w:r>
      <w:r w:rsidR="00A2455B" w:rsidRPr="007905FB">
        <w:rPr>
          <w:rFonts w:ascii="Segoe UI" w:hAnsi="Segoe UI" w:cs="Segoe UI"/>
          <w:b/>
          <w:bCs/>
        </w:rPr>
        <w:t>Environmental Responsibility</w:t>
      </w:r>
    </w:p>
    <w:p w14:paraId="30DB18BC" w14:textId="66AEF09E" w:rsidR="00A2455B" w:rsidRPr="007905FB" w:rsidRDefault="000F04CA" w:rsidP="00033B79">
      <w:pPr>
        <w:spacing w:before="100" w:beforeAutospacing="1" w:after="100" w:afterAutospacing="1" w:line="240" w:lineRule="auto"/>
        <w:jc w:val="both"/>
        <w:rPr>
          <w:rFonts w:ascii="Segoe UI" w:eastAsia="Times New Roman" w:hAnsi="Segoe UI" w:cs="Segoe UI"/>
          <w:color w:val="000000" w:themeColor="text1"/>
        </w:rPr>
      </w:pPr>
      <w:r w:rsidRPr="007905FB">
        <w:rPr>
          <w:rFonts w:ascii="Segoe UI" w:eastAsia="Times New Roman" w:hAnsi="Segoe UI" w:cs="Segoe UI"/>
          <w:color w:val="000000" w:themeColor="text1"/>
        </w:rPr>
        <w:t>Solex Energy Limited commits to:</w:t>
      </w:r>
      <w:r w:rsidR="00A2455B" w:rsidRPr="007905FB">
        <w:rPr>
          <w:rFonts w:ascii="Segoe UI" w:eastAsia="Times New Roman" w:hAnsi="Segoe UI" w:cs="Segoe UI"/>
          <w:color w:val="000000" w:themeColor="text1"/>
        </w:rPr>
        <w:t xml:space="preserve"> </w:t>
      </w:r>
    </w:p>
    <w:p w14:paraId="3A616AFA" w14:textId="07992132" w:rsidR="000F04CA" w:rsidRPr="007905FB" w:rsidRDefault="000F04CA">
      <w:pPr>
        <w:pStyle w:val="ListParagraph"/>
        <w:numPr>
          <w:ilvl w:val="0"/>
          <w:numId w:val="17"/>
        </w:numPr>
        <w:spacing w:before="100" w:beforeAutospacing="1" w:after="100" w:afterAutospacing="1"/>
        <w:jc w:val="both"/>
        <w:rPr>
          <w:rFonts w:ascii="Segoe UI" w:eastAsia="Times New Roman" w:hAnsi="Segoe UI" w:cs="Segoe UI"/>
          <w:color w:val="000000" w:themeColor="text1"/>
        </w:rPr>
      </w:pPr>
      <w:r w:rsidRPr="007905FB">
        <w:rPr>
          <w:rFonts w:ascii="Segoe UI" w:eastAsia="Times New Roman" w:hAnsi="Segoe UI" w:cs="Segoe UI"/>
          <w:color w:val="000000" w:themeColor="text1"/>
        </w:rPr>
        <w:t>Consider relevant environmental factors in supplier evaluation and purchasing decisions.</w:t>
      </w:r>
    </w:p>
    <w:p w14:paraId="4651CA1E" w14:textId="189B3323" w:rsidR="000F04CA" w:rsidRPr="007905FB" w:rsidRDefault="000F04CA">
      <w:pPr>
        <w:pStyle w:val="ListParagraph"/>
        <w:numPr>
          <w:ilvl w:val="0"/>
          <w:numId w:val="17"/>
        </w:numPr>
        <w:spacing w:before="100" w:beforeAutospacing="1" w:after="100" w:afterAutospacing="1"/>
        <w:jc w:val="both"/>
        <w:rPr>
          <w:rFonts w:ascii="Segoe UI" w:eastAsia="Times New Roman" w:hAnsi="Segoe UI" w:cs="Segoe UI"/>
          <w:color w:val="000000" w:themeColor="text1"/>
        </w:rPr>
      </w:pPr>
      <w:r w:rsidRPr="007905FB">
        <w:rPr>
          <w:rFonts w:ascii="Segoe UI" w:eastAsia="Times New Roman" w:hAnsi="Segoe UI" w:cs="Segoe UI"/>
          <w:color w:val="000000" w:themeColor="text1"/>
        </w:rPr>
        <w:t>Promote compliance with applicable environmental laws and regulations among suppliers.</w:t>
      </w:r>
    </w:p>
    <w:p w14:paraId="4AC3BDCF" w14:textId="6AB6414B" w:rsidR="000F04CA" w:rsidRPr="007905FB" w:rsidRDefault="000F04CA">
      <w:pPr>
        <w:pStyle w:val="ListParagraph"/>
        <w:numPr>
          <w:ilvl w:val="0"/>
          <w:numId w:val="17"/>
        </w:numPr>
        <w:spacing w:before="100" w:beforeAutospacing="1" w:after="100" w:afterAutospacing="1"/>
        <w:jc w:val="both"/>
        <w:rPr>
          <w:rFonts w:ascii="Segoe UI" w:eastAsia="Times New Roman" w:hAnsi="Segoe UI" w:cs="Segoe UI"/>
          <w:color w:val="000000" w:themeColor="text1"/>
        </w:rPr>
      </w:pPr>
      <w:r w:rsidRPr="007905FB">
        <w:rPr>
          <w:rFonts w:ascii="Segoe UI" w:eastAsia="Times New Roman" w:hAnsi="Segoe UI" w:cs="Segoe UI"/>
          <w:color w:val="000000" w:themeColor="text1"/>
        </w:rPr>
        <w:t>Encourage suppliers to improve energy, water, material, and resource efficiency.</w:t>
      </w:r>
    </w:p>
    <w:p w14:paraId="52559107" w14:textId="2313A5B7" w:rsidR="000F04CA" w:rsidRPr="007905FB" w:rsidRDefault="000F04CA">
      <w:pPr>
        <w:pStyle w:val="ListParagraph"/>
        <w:numPr>
          <w:ilvl w:val="0"/>
          <w:numId w:val="17"/>
        </w:numPr>
        <w:spacing w:before="100" w:beforeAutospacing="1" w:after="100" w:afterAutospacing="1"/>
        <w:jc w:val="both"/>
        <w:rPr>
          <w:rFonts w:ascii="Segoe UI" w:eastAsia="Times New Roman" w:hAnsi="Segoe UI" w:cs="Segoe UI"/>
          <w:color w:val="000000" w:themeColor="text1"/>
        </w:rPr>
      </w:pPr>
      <w:r w:rsidRPr="007905FB">
        <w:rPr>
          <w:rFonts w:ascii="Segoe UI" w:eastAsia="Times New Roman" w:hAnsi="Segoe UI" w:cs="Segoe UI"/>
          <w:color w:val="000000" w:themeColor="text1"/>
        </w:rPr>
        <w:t>Promote waste reduction, pollution prevention, and responsible material management across the supply chain.</w:t>
      </w:r>
    </w:p>
    <w:p w14:paraId="15979188" w14:textId="67CB9C72" w:rsidR="00A2455B" w:rsidRPr="007905FB" w:rsidRDefault="000F04CA">
      <w:pPr>
        <w:pStyle w:val="ListParagraph"/>
        <w:numPr>
          <w:ilvl w:val="0"/>
          <w:numId w:val="17"/>
        </w:numPr>
        <w:spacing w:before="100" w:beforeAutospacing="1" w:after="100" w:afterAutospacing="1" w:line="240" w:lineRule="auto"/>
        <w:jc w:val="both"/>
        <w:rPr>
          <w:rFonts w:ascii="Segoe UI" w:eastAsia="Times New Roman" w:hAnsi="Segoe UI" w:cs="Segoe UI"/>
          <w:color w:val="000000" w:themeColor="text1"/>
        </w:rPr>
      </w:pPr>
      <w:r w:rsidRPr="007905FB">
        <w:rPr>
          <w:rFonts w:ascii="Segoe UI" w:eastAsia="Times New Roman" w:hAnsi="Segoe UI" w:cs="Segoe UI"/>
          <w:color w:val="000000" w:themeColor="text1"/>
        </w:rPr>
        <w:t>Encourage key suppliers to adopt environmentally responsible practices and identify opportunities for improvement.</w:t>
      </w:r>
    </w:p>
    <w:p w14:paraId="35CBDB3F" w14:textId="77777777" w:rsidR="00996ACE" w:rsidRPr="007905FB" w:rsidRDefault="00996ACE" w:rsidP="00996ACE">
      <w:pPr>
        <w:pStyle w:val="ListParagraph"/>
        <w:spacing w:before="100" w:beforeAutospacing="1" w:after="100" w:afterAutospacing="1" w:line="240" w:lineRule="auto"/>
        <w:jc w:val="both"/>
        <w:rPr>
          <w:rFonts w:ascii="Segoe UI" w:eastAsia="Times New Roman" w:hAnsi="Segoe UI" w:cs="Segoe UI"/>
          <w:color w:val="000000" w:themeColor="text1"/>
        </w:rPr>
      </w:pPr>
    </w:p>
    <w:p w14:paraId="3C42A2BF" w14:textId="107DF1EF" w:rsidR="00FF35CD" w:rsidRPr="007905FB" w:rsidRDefault="000F04CA" w:rsidP="00540914">
      <w:pPr>
        <w:pStyle w:val="ListParagraph"/>
        <w:numPr>
          <w:ilvl w:val="1"/>
          <w:numId w:val="24"/>
        </w:numPr>
        <w:spacing w:before="100" w:beforeAutospacing="1" w:after="100" w:afterAutospacing="1" w:line="240" w:lineRule="auto"/>
        <w:jc w:val="both"/>
        <w:rPr>
          <w:rFonts w:ascii="Segoe UI" w:hAnsi="Segoe UI" w:cs="Segoe UI"/>
          <w:b/>
          <w:color w:val="000000" w:themeColor="text1"/>
        </w:rPr>
      </w:pPr>
      <w:r w:rsidRPr="007905FB">
        <w:rPr>
          <w:rFonts w:ascii="Segoe UI" w:hAnsi="Segoe UI" w:cs="Segoe UI"/>
          <w:b/>
          <w:color w:val="000000" w:themeColor="text1"/>
        </w:rPr>
        <w:t>Labour, Human Rights &amp; Health and Safety</w:t>
      </w:r>
    </w:p>
    <w:p w14:paraId="547828AA" w14:textId="5BD9AC3F" w:rsidR="00996ACE" w:rsidRPr="007905FB" w:rsidRDefault="000F04CA" w:rsidP="00996ACE">
      <w:pPr>
        <w:jc w:val="both"/>
        <w:rPr>
          <w:rFonts w:ascii="Segoe UI" w:hAnsi="Segoe UI" w:cs="Segoe UI"/>
          <w:bCs/>
          <w:color w:val="000000" w:themeColor="text1"/>
        </w:rPr>
      </w:pPr>
      <w:r w:rsidRPr="007905FB">
        <w:rPr>
          <w:rFonts w:ascii="Segoe UI" w:hAnsi="Segoe UI" w:cs="Segoe UI"/>
          <w:bCs/>
          <w:color w:val="000000" w:themeColor="text1"/>
        </w:rPr>
        <w:t>Solex Energy Limited commits to:</w:t>
      </w:r>
    </w:p>
    <w:p w14:paraId="0437CE6D" w14:textId="35046B7E" w:rsidR="000F04CA" w:rsidRPr="007905FB" w:rsidRDefault="000F04CA">
      <w:pPr>
        <w:pStyle w:val="ListParagraph"/>
        <w:numPr>
          <w:ilvl w:val="0"/>
          <w:numId w:val="18"/>
        </w:numPr>
        <w:jc w:val="both"/>
        <w:rPr>
          <w:rFonts w:ascii="Segoe UI" w:hAnsi="Segoe UI" w:cs="Segoe UI"/>
          <w:bCs/>
          <w:color w:val="000000" w:themeColor="text1"/>
        </w:rPr>
      </w:pPr>
      <w:r w:rsidRPr="007905FB">
        <w:rPr>
          <w:rFonts w:ascii="Segoe UI" w:hAnsi="Segoe UI" w:cs="Segoe UI"/>
          <w:bCs/>
          <w:color w:val="000000" w:themeColor="text1"/>
        </w:rPr>
        <w:t>Promote respect for applicable labour and human rights requirements throughout the supply chain.</w:t>
      </w:r>
    </w:p>
    <w:p w14:paraId="6BF6EE48" w14:textId="1322EC77" w:rsidR="000F04CA" w:rsidRPr="007905FB" w:rsidRDefault="000F04CA">
      <w:pPr>
        <w:pStyle w:val="ListParagraph"/>
        <w:numPr>
          <w:ilvl w:val="0"/>
          <w:numId w:val="18"/>
        </w:numPr>
        <w:jc w:val="both"/>
        <w:rPr>
          <w:rFonts w:ascii="Segoe UI" w:hAnsi="Segoe UI" w:cs="Segoe UI"/>
          <w:bCs/>
          <w:color w:val="000000" w:themeColor="text1"/>
        </w:rPr>
      </w:pPr>
      <w:r w:rsidRPr="007905FB">
        <w:rPr>
          <w:rFonts w:ascii="Segoe UI" w:hAnsi="Segoe UI" w:cs="Segoe UI"/>
          <w:bCs/>
          <w:color w:val="000000" w:themeColor="text1"/>
        </w:rPr>
        <w:lastRenderedPageBreak/>
        <w:t>Prohibit child labour, forced labour, bonded labour, human trafficking, and other forms of labour exploitation within supplier relationships.</w:t>
      </w:r>
    </w:p>
    <w:p w14:paraId="7B203351" w14:textId="3DD6448F" w:rsidR="000F04CA" w:rsidRPr="007905FB" w:rsidRDefault="000F04CA">
      <w:pPr>
        <w:pStyle w:val="ListParagraph"/>
        <w:numPr>
          <w:ilvl w:val="0"/>
          <w:numId w:val="18"/>
        </w:numPr>
        <w:jc w:val="both"/>
        <w:rPr>
          <w:rFonts w:ascii="Segoe UI" w:hAnsi="Segoe UI" w:cs="Segoe UI"/>
          <w:bCs/>
          <w:color w:val="000000" w:themeColor="text1"/>
        </w:rPr>
      </w:pPr>
      <w:r w:rsidRPr="007905FB">
        <w:rPr>
          <w:rFonts w:ascii="Segoe UI" w:hAnsi="Segoe UI" w:cs="Segoe UI"/>
          <w:bCs/>
          <w:color w:val="000000" w:themeColor="text1"/>
        </w:rPr>
        <w:t>Promote fair, safe, and dignified working conditions among suppliers and relevant contractors.</w:t>
      </w:r>
    </w:p>
    <w:p w14:paraId="1D5DB1AC" w14:textId="6010E5AF" w:rsidR="000F04CA" w:rsidRPr="007905FB" w:rsidRDefault="000F04CA">
      <w:pPr>
        <w:pStyle w:val="ListParagraph"/>
        <w:numPr>
          <w:ilvl w:val="0"/>
          <w:numId w:val="18"/>
        </w:numPr>
        <w:jc w:val="both"/>
        <w:rPr>
          <w:rFonts w:ascii="Segoe UI" w:hAnsi="Segoe UI" w:cs="Segoe UI"/>
          <w:bCs/>
          <w:color w:val="000000" w:themeColor="text1"/>
        </w:rPr>
      </w:pPr>
      <w:r w:rsidRPr="007905FB">
        <w:rPr>
          <w:rFonts w:ascii="Segoe UI" w:hAnsi="Segoe UI" w:cs="Segoe UI"/>
          <w:bCs/>
          <w:color w:val="000000" w:themeColor="text1"/>
        </w:rPr>
        <w:t>Promote non-discrimination, respectful treatment, and applicable freedom of association rights.</w:t>
      </w:r>
    </w:p>
    <w:p w14:paraId="7B63E913" w14:textId="03484C36" w:rsidR="00996ACE" w:rsidRPr="007905FB" w:rsidRDefault="000F04CA">
      <w:pPr>
        <w:pStyle w:val="ListParagraph"/>
        <w:numPr>
          <w:ilvl w:val="0"/>
          <w:numId w:val="18"/>
        </w:numPr>
        <w:jc w:val="both"/>
        <w:rPr>
          <w:rFonts w:ascii="Segoe UI" w:hAnsi="Segoe UI" w:cs="Segoe UI"/>
          <w:bCs/>
          <w:color w:val="000000" w:themeColor="text1"/>
        </w:rPr>
      </w:pPr>
      <w:r w:rsidRPr="007905FB">
        <w:rPr>
          <w:rFonts w:ascii="Segoe UI" w:hAnsi="Segoe UI" w:cs="Segoe UI"/>
          <w:bCs/>
          <w:color w:val="000000" w:themeColor="text1"/>
        </w:rPr>
        <w:t>Encourage relevant suppliers and contractors to maintain appropriate occupational health and safety practices.</w:t>
      </w:r>
    </w:p>
    <w:p w14:paraId="2C6715B0" w14:textId="77777777" w:rsidR="008C3DCA" w:rsidRPr="007905FB" w:rsidRDefault="008C3DCA" w:rsidP="008C3DCA">
      <w:pPr>
        <w:pStyle w:val="ListParagraph"/>
        <w:jc w:val="both"/>
        <w:rPr>
          <w:rFonts w:ascii="Segoe UI" w:hAnsi="Segoe UI" w:cs="Segoe UI"/>
          <w:color w:val="000000" w:themeColor="text1"/>
        </w:rPr>
      </w:pPr>
    </w:p>
    <w:p w14:paraId="14631D95" w14:textId="3A88A828" w:rsidR="00FF35CD" w:rsidRPr="007905FB" w:rsidRDefault="00A91D13" w:rsidP="00540914">
      <w:pPr>
        <w:pStyle w:val="ListParagraph"/>
        <w:numPr>
          <w:ilvl w:val="1"/>
          <w:numId w:val="24"/>
        </w:numPr>
        <w:spacing w:before="100" w:beforeAutospacing="1" w:after="100" w:afterAutospacing="1" w:line="240" w:lineRule="auto"/>
        <w:jc w:val="both"/>
        <w:rPr>
          <w:rFonts w:ascii="Segoe UI" w:hAnsi="Segoe UI" w:cs="Segoe UI"/>
          <w:b/>
          <w:color w:val="000000" w:themeColor="text1"/>
        </w:rPr>
      </w:pPr>
      <w:r w:rsidRPr="007905FB">
        <w:rPr>
          <w:rFonts w:ascii="Segoe UI" w:hAnsi="Segoe UI" w:cs="Segoe UI"/>
          <w:b/>
          <w:color w:val="000000" w:themeColor="text1"/>
        </w:rPr>
        <w:t>Ethical &amp; Legal Compliance</w:t>
      </w:r>
    </w:p>
    <w:p w14:paraId="0AE9389A" w14:textId="77777777" w:rsidR="00A91D13" w:rsidRPr="007905FB" w:rsidRDefault="00A91D13" w:rsidP="00033B79">
      <w:pPr>
        <w:spacing w:before="100" w:beforeAutospacing="1" w:after="100" w:afterAutospacing="1" w:line="240" w:lineRule="auto"/>
        <w:jc w:val="both"/>
        <w:rPr>
          <w:rFonts w:ascii="Segoe UI" w:eastAsia="Times New Roman" w:hAnsi="Segoe UI" w:cs="Segoe UI"/>
          <w:color w:val="000000" w:themeColor="text1"/>
        </w:rPr>
      </w:pPr>
      <w:r w:rsidRPr="007905FB">
        <w:rPr>
          <w:rFonts w:ascii="Segoe UI" w:eastAsia="Times New Roman" w:hAnsi="Segoe UI" w:cs="Segoe UI"/>
          <w:color w:val="000000" w:themeColor="text1"/>
        </w:rPr>
        <w:t>Solex Energy Limited commits to:</w:t>
      </w:r>
    </w:p>
    <w:p w14:paraId="042A789C" w14:textId="1D5959FF" w:rsidR="00A91D13" w:rsidRPr="007905FB" w:rsidRDefault="00A91D13">
      <w:pPr>
        <w:pStyle w:val="ListParagraph"/>
        <w:numPr>
          <w:ilvl w:val="0"/>
          <w:numId w:val="19"/>
        </w:numPr>
        <w:spacing w:before="100" w:beforeAutospacing="1"/>
        <w:jc w:val="both"/>
        <w:rPr>
          <w:rFonts w:ascii="Segoe UI" w:eastAsia="Times New Roman" w:hAnsi="Segoe UI" w:cs="Segoe UI"/>
          <w:color w:val="000000" w:themeColor="text1"/>
        </w:rPr>
      </w:pPr>
      <w:r w:rsidRPr="007905FB">
        <w:rPr>
          <w:rFonts w:ascii="Segoe UI" w:eastAsia="Times New Roman" w:hAnsi="Segoe UI" w:cs="Segoe UI"/>
          <w:color w:val="000000" w:themeColor="text1"/>
        </w:rPr>
        <w:t>Promote compliance with applicable laws and regulations throughout supplier relationships.</w:t>
      </w:r>
    </w:p>
    <w:p w14:paraId="6C61BBE1" w14:textId="07DE590B" w:rsidR="00A91D13" w:rsidRPr="007905FB" w:rsidRDefault="00A91D13">
      <w:pPr>
        <w:pStyle w:val="ListParagraph"/>
        <w:numPr>
          <w:ilvl w:val="0"/>
          <w:numId w:val="19"/>
        </w:numPr>
        <w:spacing w:before="100" w:beforeAutospacing="1"/>
        <w:jc w:val="both"/>
        <w:rPr>
          <w:rFonts w:ascii="Segoe UI" w:eastAsia="Times New Roman" w:hAnsi="Segoe UI" w:cs="Segoe UI"/>
          <w:color w:val="000000" w:themeColor="text1"/>
        </w:rPr>
      </w:pPr>
      <w:r w:rsidRPr="007905FB">
        <w:rPr>
          <w:rFonts w:ascii="Segoe UI" w:eastAsia="Times New Roman" w:hAnsi="Segoe UI" w:cs="Segoe UI"/>
          <w:color w:val="000000" w:themeColor="text1"/>
        </w:rPr>
        <w:t>Maintain integrity, fairness, and transparency in procurement and supplier dealings.</w:t>
      </w:r>
    </w:p>
    <w:p w14:paraId="7C71A451" w14:textId="780AA075" w:rsidR="00A91D13" w:rsidRPr="007905FB" w:rsidRDefault="00A91D13">
      <w:pPr>
        <w:pStyle w:val="ListParagraph"/>
        <w:numPr>
          <w:ilvl w:val="0"/>
          <w:numId w:val="19"/>
        </w:numPr>
        <w:spacing w:before="100" w:beforeAutospacing="1"/>
        <w:jc w:val="both"/>
        <w:rPr>
          <w:rFonts w:ascii="Segoe UI" w:eastAsia="Times New Roman" w:hAnsi="Segoe UI" w:cs="Segoe UI"/>
          <w:color w:val="000000" w:themeColor="text1"/>
        </w:rPr>
      </w:pPr>
      <w:r w:rsidRPr="007905FB">
        <w:rPr>
          <w:rFonts w:ascii="Segoe UI" w:eastAsia="Times New Roman" w:hAnsi="Segoe UI" w:cs="Segoe UI"/>
          <w:color w:val="000000" w:themeColor="text1"/>
        </w:rPr>
        <w:t>Prohibit bribery, corruption, fraud, collusion, and other unethical business practices.</w:t>
      </w:r>
    </w:p>
    <w:p w14:paraId="2EB9A1C0" w14:textId="4ABAA1D0" w:rsidR="00A91D13" w:rsidRPr="007905FB" w:rsidRDefault="00A91D13">
      <w:pPr>
        <w:pStyle w:val="ListParagraph"/>
        <w:numPr>
          <w:ilvl w:val="0"/>
          <w:numId w:val="19"/>
        </w:numPr>
        <w:spacing w:before="100" w:beforeAutospacing="1"/>
        <w:jc w:val="both"/>
        <w:rPr>
          <w:rFonts w:ascii="Segoe UI" w:eastAsia="Times New Roman" w:hAnsi="Segoe UI" w:cs="Segoe UI"/>
          <w:color w:val="000000" w:themeColor="text1"/>
        </w:rPr>
      </w:pPr>
      <w:r w:rsidRPr="007905FB">
        <w:rPr>
          <w:rFonts w:ascii="Segoe UI" w:eastAsia="Times New Roman" w:hAnsi="Segoe UI" w:cs="Segoe UI"/>
          <w:color w:val="000000" w:themeColor="text1"/>
        </w:rPr>
        <w:t>Promote appropriate identification and management of conflicts of interest in supplier-related activities.</w:t>
      </w:r>
    </w:p>
    <w:p w14:paraId="0740D2C2" w14:textId="17B075EB" w:rsidR="00996ACE" w:rsidRPr="007905FB" w:rsidRDefault="00A91D13">
      <w:pPr>
        <w:pStyle w:val="ListParagraph"/>
        <w:numPr>
          <w:ilvl w:val="0"/>
          <w:numId w:val="19"/>
        </w:numPr>
        <w:spacing w:before="100" w:beforeAutospacing="1" w:line="240" w:lineRule="auto"/>
        <w:jc w:val="both"/>
        <w:rPr>
          <w:rFonts w:ascii="Segoe UI" w:eastAsia="Times New Roman" w:hAnsi="Segoe UI" w:cs="Segoe UI"/>
          <w:color w:val="000000" w:themeColor="text1"/>
        </w:rPr>
      </w:pPr>
      <w:r w:rsidRPr="007905FB">
        <w:rPr>
          <w:rFonts w:ascii="Segoe UI" w:eastAsia="Times New Roman" w:hAnsi="Segoe UI" w:cs="Segoe UI"/>
          <w:color w:val="000000" w:themeColor="text1"/>
        </w:rPr>
        <w:t>Communicate relevant ethical, anti-bribery, anti-corruption, and responsible business requirements to suppliers.</w:t>
      </w:r>
    </w:p>
    <w:p w14:paraId="42CB086A" w14:textId="77777777" w:rsidR="00996ACE" w:rsidRPr="007905FB" w:rsidRDefault="00996ACE" w:rsidP="00996ACE">
      <w:pPr>
        <w:pStyle w:val="ListParagraph"/>
        <w:spacing w:before="100" w:beforeAutospacing="1" w:line="240" w:lineRule="auto"/>
        <w:jc w:val="both"/>
        <w:rPr>
          <w:rFonts w:ascii="Segoe UI" w:eastAsia="Times New Roman" w:hAnsi="Segoe UI" w:cs="Segoe UI"/>
          <w:color w:val="000000" w:themeColor="text1"/>
        </w:rPr>
      </w:pPr>
    </w:p>
    <w:p w14:paraId="70C8DD66" w14:textId="6407531B" w:rsidR="0037382E" w:rsidRPr="007905FB" w:rsidRDefault="00A91D13" w:rsidP="00540914">
      <w:pPr>
        <w:pStyle w:val="ListParagraph"/>
        <w:numPr>
          <w:ilvl w:val="1"/>
          <w:numId w:val="24"/>
        </w:numPr>
        <w:spacing w:before="100" w:beforeAutospacing="1" w:after="100" w:afterAutospacing="1" w:line="240" w:lineRule="auto"/>
        <w:jc w:val="both"/>
        <w:rPr>
          <w:rFonts w:ascii="Segoe UI" w:hAnsi="Segoe UI" w:cs="Segoe UI"/>
          <w:b/>
          <w:color w:val="000000" w:themeColor="text1"/>
        </w:rPr>
      </w:pPr>
      <w:r w:rsidRPr="007905FB">
        <w:rPr>
          <w:rFonts w:ascii="Segoe UI" w:hAnsi="Segoe UI" w:cs="Segoe UI"/>
          <w:b/>
          <w:color w:val="000000" w:themeColor="text1"/>
        </w:rPr>
        <w:t>Supplier Performance, Engagement &amp; Continuous</w:t>
      </w:r>
      <w:r w:rsidR="00540914" w:rsidRPr="007905FB">
        <w:rPr>
          <w:rFonts w:ascii="Segoe UI" w:hAnsi="Segoe UI" w:cs="Segoe UI"/>
          <w:b/>
          <w:color w:val="000000" w:themeColor="text1"/>
        </w:rPr>
        <w:t xml:space="preserve"> </w:t>
      </w:r>
      <w:r w:rsidRPr="007905FB">
        <w:rPr>
          <w:rFonts w:ascii="Segoe UI" w:hAnsi="Segoe UI" w:cs="Segoe UI"/>
          <w:b/>
          <w:color w:val="000000" w:themeColor="text1"/>
        </w:rPr>
        <w:t>Improvement</w:t>
      </w:r>
    </w:p>
    <w:p w14:paraId="07069638" w14:textId="77777777" w:rsidR="00A91D13" w:rsidRPr="007905FB" w:rsidRDefault="00A91D13" w:rsidP="00A91D13">
      <w:pPr>
        <w:spacing w:before="100" w:beforeAutospacing="1" w:after="100" w:afterAutospacing="1" w:line="240" w:lineRule="auto"/>
        <w:jc w:val="both"/>
        <w:rPr>
          <w:rFonts w:ascii="Segoe UI" w:eastAsia="Times New Roman" w:hAnsi="Segoe UI" w:cs="Segoe UI"/>
          <w:color w:val="000000" w:themeColor="text1"/>
        </w:rPr>
      </w:pPr>
      <w:r w:rsidRPr="007905FB">
        <w:rPr>
          <w:rFonts w:ascii="Segoe UI" w:eastAsia="Times New Roman" w:hAnsi="Segoe UI" w:cs="Segoe UI"/>
          <w:color w:val="000000" w:themeColor="text1"/>
        </w:rPr>
        <w:t>Solex Energy Limited commits to:</w:t>
      </w:r>
    </w:p>
    <w:p w14:paraId="4932BBD7" w14:textId="4585B419" w:rsidR="00A91D13" w:rsidRPr="00740E8C" w:rsidRDefault="00A91D13" w:rsidP="00740E8C">
      <w:pPr>
        <w:pStyle w:val="ListParagraph"/>
        <w:numPr>
          <w:ilvl w:val="0"/>
          <w:numId w:val="39"/>
        </w:numPr>
        <w:spacing w:before="100" w:beforeAutospacing="1" w:after="100" w:afterAutospacing="1"/>
        <w:jc w:val="both"/>
        <w:rPr>
          <w:rFonts w:ascii="Segoe UI" w:eastAsia="Times New Roman" w:hAnsi="Segoe UI" w:cs="Segoe UI"/>
          <w:color w:val="000000" w:themeColor="text1"/>
        </w:rPr>
      </w:pPr>
      <w:r w:rsidRPr="00740E8C">
        <w:rPr>
          <w:rFonts w:ascii="Segoe UI" w:eastAsia="Times New Roman" w:hAnsi="Segoe UI" w:cs="Segoe UI"/>
          <w:color w:val="000000" w:themeColor="text1"/>
        </w:rPr>
        <w:t>Establish appropriate processes for periodic supplier performance evaluation.</w:t>
      </w:r>
    </w:p>
    <w:p w14:paraId="3A5D127A" w14:textId="355B0DC8" w:rsidR="00A91D13" w:rsidRPr="00740E8C" w:rsidRDefault="00A91D13" w:rsidP="00740E8C">
      <w:pPr>
        <w:pStyle w:val="ListParagraph"/>
        <w:numPr>
          <w:ilvl w:val="0"/>
          <w:numId w:val="39"/>
        </w:numPr>
        <w:spacing w:before="100" w:beforeAutospacing="1" w:after="100" w:afterAutospacing="1"/>
        <w:jc w:val="both"/>
        <w:rPr>
          <w:rFonts w:ascii="Segoe UI" w:eastAsia="Times New Roman" w:hAnsi="Segoe UI" w:cs="Segoe UI"/>
          <w:color w:val="000000" w:themeColor="text1"/>
        </w:rPr>
      </w:pPr>
      <w:r w:rsidRPr="00740E8C">
        <w:rPr>
          <w:rFonts w:ascii="Segoe UI" w:eastAsia="Times New Roman" w:hAnsi="Segoe UI" w:cs="Segoe UI"/>
          <w:color w:val="000000" w:themeColor="text1"/>
        </w:rPr>
        <w:t>Monitor supplier performance relating to quality, delivery, service, compliance, and relevant ESG considerations.</w:t>
      </w:r>
    </w:p>
    <w:p w14:paraId="0D77BF4D" w14:textId="22F66F92" w:rsidR="00A91D13" w:rsidRPr="00740E8C" w:rsidRDefault="00A91D13" w:rsidP="00740E8C">
      <w:pPr>
        <w:pStyle w:val="ListParagraph"/>
        <w:numPr>
          <w:ilvl w:val="0"/>
          <w:numId w:val="39"/>
        </w:numPr>
        <w:spacing w:before="100" w:beforeAutospacing="1" w:after="100" w:afterAutospacing="1"/>
        <w:jc w:val="both"/>
        <w:rPr>
          <w:rFonts w:ascii="Segoe UI" w:eastAsia="Times New Roman" w:hAnsi="Segoe UI" w:cs="Segoe UI"/>
          <w:color w:val="000000" w:themeColor="text1"/>
        </w:rPr>
      </w:pPr>
      <w:r w:rsidRPr="00740E8C">
        <w:rPr>
          <w:rFonts w:ascii="Segoe UI" w:eastAsia="Times New Roman" w:hAnsi="Segoe UI" w:cs="Segoe UI"/>
          <w:color w:val="000000" w:themeColor="text1"/>
        </w:rPr>
        <w:t>Encourage suppliers to identify opportunities for continuous improvement.</w:t>
      </w:r>
    </w:p>
    <w:p w14:paraId="0CAC8E49" w14:textId="14442C95" w:rsidR="00F52C4D" w:rsidRPr="00740E8C" w:rsidRDefault="00A91D13" w:rsidP="00740E8C">
      <w:pPr>
        <w:pStyle w:val="ListParagraph"/>
        <w:numPr>
          <w:ilvl w:val="0"/>
          <w:numId w:val="39"/>
        </w:numPr>
        <w:spacing w:before="100" w:beforeAutospacing="1" w:after="100" w:afterAutospacing="1" w:line="240" w:lineRule="auto"/>
        <w:jc w:val="both"/>
        <w:rPr>
          <w:rFonts w:ascii="Segoe UI" w:eastAsia="Times New Roman" w:hAnsi="Segoe UI" w:cs="Segoe UI"/>
          <w:color w:val="000000" w:themeColor="text1"/>
        </w:rPr>
      </w:pPr>
      <w:r w:rsidRPr="00740E8C">
        <w:rPr>
          <w:rFonts w:ascii="Segoe UI" w:eastAsia="Times New Roman" w:hAnsi="Segoe UI" w:cs="Segoe UI"/>
          <w:color w:val="000000" w:themeColor="text1"/>
        </w:rPr>
        <w:t>Periodically review and strengthen the Company's supplier management practices.</w:t>
      </w:r>
      <w:r w:rsidR="007905FB" w:rsidRPr="00740E8C">
        <w:rPr>
          <w:rFonts w:ascii="Segoe UI" w:eastAsia="Times New Roman" w:hAnsi="Segoe UI" w:cs="Segoe UI"/>
          <w:color w:val="000000" w:themeColor="text1"/>
        </w:rPr>
        <w:t xml:space="preserve"> </w:t>
      </w:r>
    </w:p>
    <w:p w14:paraId="3F6AFAA2" w14:textId="77777777" w:rsidR="007905FB" w:rsidRDefault="007905FB" w:rsidP="007905FB">
      <w:pPr>
        <w:spacing w:before="100" w:beforeAutospacing="1" w:after="100" w:afterAutospacing="1" w:line="240" w:lineRule="auto"/>
        <w:jc w:val="both"/>
        <w:rPr>
          <w:rFonts w:ascii="Segoe UI" w:eastAsia="Times New Roman" w:hAnsi="Segoe UI" w:cs="Segoe UI"/>
          <w:color w:val="000000" w:themeColor="text1"/>
        </w:rPr>
      </w:pPr>
    </w:p>
    <w:p w14:paraId="62A7702E" w14:textId="77777777" w:rsidR="00FA78FB" w:rsidRDefault="00FA78FB" w:rsidP="007905FB">
      <w:pPr>
        <w:spacing w:before="100" w:beforeAutospacing="1" w:after="100" w:afterAutospacing="1" w:line="240" w:lineRule="auto"/>
        <w:jc w:val="both"/>
        <w:rPr>
          <w:rFonts w:ascii="Segoe UI" w:eastAsia="Times New Roman" w:hAnsi="Segoe UI" w:cs="Segoe UI"/>
          <w:color w:val="000000" w:themeColor="text1"/>
        </w:rPr>
      </w:pPr>
    </w:p>
    <w:p w14:paraId="06A65B9C" w14:textId="77777777" w:rsidR="00FA78FB" w:rsidRPr="007905FB" w:rsidRDefault="00FA78FB" w:rsidP="007905FB">
      <w:pPr>
        <w:spacing w:before="100" w:beforeAutospacing="1" w:after="100" w:afterAutospacing="1" w:line="240" w:lineRule="auto"/>
        <w:jc w:val="both"/>
        <w:rPr>
          <w:rFonts w:ascii="Segoe UI" w:eastAsia="Times New Roman" w:hAnsi="Segoe UI" w:cs="Segoe UI"/>
          <w:color w:val="000000" w:themeColor="text1"/>
        </w:rPr>
      </w:pPr>
    </w:p>
    <w:p w14:paraId="553AD306" w14:textId="34148A9C" w:rsidR="00642A2D" w:rsidRPr="007905FB" w:rsidRDefault="00526513" w:rsidP="00526513">
      <w:pPr>
        <w:pStyle w:val="Heading2"/>
        <w:rPr>
          <w:rFonts w:ascii="Segoe UI" w:hAnsi="Segoe UI" w:cs="Segoe UI"/>
          <w:sz w:val="22"/>
          <w:szCs w:val="22"/>
        </w:rPr>
      </w:pPr>
      <w:bookmarkStart w:id="29" w:name="_Toc239427374"/>
      <w:r w:rsidRPr="007905FB">
        <w:rPr>
          <w:rFonts w:ascii="Segoe UI" w:hAnsi="Segoe UI" w:cs="Segoe UI"/>
          <w:sz w:val="22"/>
          <w:szCs w:val="22"/>
        </w:rPr>
        <w:lastRenderedPageBreak/>
        <w:t xml:space="preserve">6. </w:t>
      </w:r>
      <w:r w:rsidR="00642A2D" w:rsidRPr="007905FB">
        <w:rPr>
          <w:rFonts w:ascii="Segoe UI" w:hAnsi="Segoe UI" w:cs="Segoe UI"/>
          <w:sz w:val="22"/>
          <w:szCs w:val="22"/>
        </w:rPr>
        <w:t>Our Measurable Targets</w:t>
      </w:r>
      <w:bookmarkEnd w:id="29"/>
    </w:p>
    <w:p w14:paraId="47F06BDE" w14:textId="411073E3" w:rsidR="004B521E" w:rsidRPr="007905FB" w:rsidRDefault="002374D9" w:rsidP="004B521E">
      <w:pPr>
        <w:spacing w:before="100" w:beforeAutospacing="1" w:after="100" w:afterAutospacing="1" w:line="240" w:lineRule="auto"/>
        <w:jc w:val="both"/>
        <w:rPr>
          <w:rFonts w:ascii="Segoe UI" w:hAnsi="Segoe UI" w:cs="Segoe UI"/>
        </w:rPr>
      </w:pPr>
      <w:proofErr w:type="spellStart"/>
      <w:r>
        <w:rPr>
          <w:rFonts w:ascii="Segoe UI" w:hAnsi="Segoe UI" w:cs="Segoe UI"/>
        </w:rPr>
        <w:t>Solex</w:t>
      </w:r>
      <w:proofErr w:type="spellEnd"/>
      <w:r>
        <w:rPr>
          <w:rFonts w:ascii="Segoe UI" w:hAnsi="Segoe UI" w:cs="Segoe UI"/>
        </w:rPr>
        <w:t xml:space="preserve"> </w:t>
      </w:r>
      <w:r w:rsidR="00144299" w:rsidRPr="007905FB">
        <w:rPr>
          <w:rFonts w:ascii="Segoe UI" w:hAnsi="Segoe UI" w:cs="Segoe UI"/>
        </w:rPr>
        <w:t>Energy Limited e</w:t>
      </w:r>
      <w:r w:rsidR="004B521E" w:rsidRPr="007905FB">
        <w:rPr>
          <w:rFonts w:ascii="Segoe UI" w:hAnsi="Segoe UI" w:cs="Segoe UI"/>
        </w:rPr>
        <w:t xml:space="preserve">stablishes </w:t>
      </w:r>
      <w:r w:rsidR="00271B32" w:rsidRPr="007905FB">
        <w:rPr>
          <w:rFonts w:ascii="Segoe UI" w:hAnsi="Segoe UI" w:cs="Segoe UI"/>
        </w:rPr>
        <w:t xml:space="preserve">Year 2023 </w:t>
      </w:r>
      <w:r w:rsidR="004B521E" w:rsidRPr="007905FB">
        <w:rPr>
          <w:rFonts w:ascii="Segoe UI" w:hAnsi="Segoe UI" w:cs="Segoe UI"/>
        </w:rPr>
        <w:t xml:space="preserve">as the Baseline year for measuring progress and achievements in our initiatives. </w:t>
      </w:r>
    </w:p>
    <w:p w14:paraId="6D56EAD6" w14:textId="70B3A723" w:rsidR="00642A2D" w:rsidRPr="007905FB" w:rsidRDefault="00540914" w:rsidP="00642A2D">
      <w:pPr>
        <w:spacing w:before="100" w:beforeAutospacing="1" w:after="100" w:afterAutospacing="1" w:line="240" w:lineRule="auto"/>
        <w:jc w:val="both"/>
        <w:rPr>
          <w:rFonts w:ascii="Segoe UI" w:hAnsi="Segoe UI" w:cs="Segoe UI"/>
          <w:b/>
          <w:bCs/>
        </w:rPr>
      </w:pPr>
      <w:r w:rsidRPr="007905FB">
        <w:rPr>
          <w:rFonts w:ascii="Segoe UI" w:eastAsia="Times New Roman" w:hAnsi="Segoe UI" w:cs="Segoe UI"/>
          <w:b/>
          <w:bCs/>
        </w:rPr>
        <w:t xml:space="preserve">6.1 </w:t>
      </w:r>
      <w:r w:rsidR="00A91D13" w:rsidRPr="007905FB">
        <w:rPr>
          <w:rFonts w:ascii="Segoe UI" w:hAnsi="Segoe UI" w:cs="Segoe UI"/>
          <w:b/>
          <w:bCs/>
        </w:rPr>
        <w:t>Responsible Supplier Selection &amp; Due Diligence</w:t>
      </w:r>
    </w:p>
    <w:p w14:paraId="5D5170E6" w14:textId="3DC0B322" w:rsidR="00A91D13" w:rsidRPr="007905FB" w:rsidRDefault="00A91D13">
      <w:pPr>
        <w:pStyle w:val="ListParagraph"/>
        <w:numPr>
          <w:ilvl w:val="0"/>
          <w:numId w:val="20"/>
        </w:numPr>
        <w:tabs>
          <w:tab w:val="left" w:pos="2340"/>
        </w:tabs>
        <w:jc w:val="both"/>
        <w:rPr>
          <w:rFonts w:ascii="Segoe UI" w:hAnsi="Segoe UI" w:cs="Segoe UI"/>
        </w:rPr>
      </w:pPr>
      <w:r w:rsidRPr="007905FB">
        <w:rPr>
          <w:rFonts w:ascii="Segoe UI" w:hAnsi="Segoe UI" w:cs="Segoe UI"/>
        </w:rPr>
        <w:t>Increase the proportion of new suppliers evaluated against defined selection criteria from 60% in 2023 to 100% by 2030.</w:t>
      </w:r>
    </w:p>
    <w:p w14:paraId="18651DF2" w14:textId="24A4F78B" w:rsidR="00A91D13" w:rsidRPr="007905FB" w:rsidRDefault="00A91D13">
      <w:pPr>
        <w:pStyle w:val="ListParagraph"/>
        <w:numPr>
          <w:ilvl w:val="0"/>
          <w:numId w:val="20"/>
        </w:numPr>
        <w:tabs>
          <w:tab w:val="left" w:pos="2340"/>
        </w:tabs>
        <w:jc w:val="both"/>
        <w:rPr>
          <w:rFonts w:ascii="Segoe UI" w:hAnsi="Segoe UI" w:cs="Segoe UI"/>
        </w:rPr>
      </w:pPr>
      <w:r w:rsidRPr="007905FB">
        <w:rPr>
          <w:rFonts w:ascii="Segoe UI" w:hAnsi="Segoe UI" w:cs="Segoe UI"/>
        </w:rPr>
        <w:t>Increase the proportion of new key suppliers evaluated on relevant quality, technical, commercial, legal, and ESG criteria from 50% in 2023 to 100% by 2030.</w:t>
      </w:r>
    </w:p>
    <w:p w14:paraId="7A3A8016" w14:textId="67B96151" w:rsidR="00A91D13" w:rsidRPr="007905FB" w:rsidRDefault="00A91D13">
      <w:pPr>
        <w:pStyle w:val="ListParagraph"/>
        <w:numPr>
          <w:ilvl w:val="0"/>
          <w:numId w:val="20"/>
        </w:numPr>
        <w:tabs>
          <w:tab w:val="left" w:pos="2340"/>
        </w:tabs>
        <w:jc w:val="both"/>
        <w:rPr>
          <w:rFonts w:ascii="Segoe UI" w:hAnsi="Segoe UI" w:cs="Segoe UI"/>
        </w:rPr>
      </w:pPr>
      <w:r w:rsidRPr="007905FB">
        <w:rPr>
          <w:rFonts w:ascii="Segoe UI" w:hAnsi="Segoe UI" w:cs="Segoe UI"/>
        </w:rPr>
        <w:t>Increase documented due diligence coverage for new key suppliers from 50% in 2023 to 100% by 2030.</w:t>
      </w:r>
    </w:p>
    <w:p w14:paraId="3150CE85" w14:textId="4DD747C0" w:rsidR="00A91D13" w:rsidRPr="007905FB" w:rsidRDefault="00A91D13">
      <w:pPr>
        <w:pStyle w:val="ListParagraph"/>
        <w:numPr>
          <w:ilvl w:val="0"/>
          <w:numId w:val="20"/>
        </w:numPr>
        <w:tabs>
          <w:tab w:val="left" w:pos="2340"/>
        </w:tabs>
        <w:jc w:val="both"/>
        <w:rPr>
          <w:rFonts w:ascii="Segoe UI" w:hAnsi="Segoe UI" w:cs="Segoe UI"/>
        </w:rPr>
      </w:pPr>
      <w:r w:rsidRPr="007905FB">
        <w:rPr>
          <w:rFonts w:ascii="Segoe UI" w:hAnsi="Segoe UI" w:cs="Segoe UI"/>
        </w:rPr>
        <w:t>Increase documented supplier approval and onboarding records from 70% in 2023 to 100% by 2030.</w:t>
      </w:r>
    </w:p>
    <w:p w14:paraId="0A03450B" w14:textId="56E87D18" w:rsidR="009E2881" w:rsidRPr="007905FB" w:rsidRDefault="00A91D13">
      <w:pPr>
        <w:pStyle w:val="ListParagraph"/>
        <w:numPr>
          <w:ilvl w:val="0"/>
          <w:numId w:val="20"/>
        </w:numPr>
        <w:tabs>
          <w:tab w:val="left" w:pos="2340"/>
        </w:tabs>
        <w:jc w:val="both"/>
        <w:rPr>
          <w:rFonts w:ascii="Segoe UI" w:hAnsi="Segoe UI" w:cs="Segoe UI"/>
        </w:rPr>
      </w:pPr>
      <w:r w:rsidRPr="007905FB">
        <w:rPr>
          <w:rFonts w:ascii="Segoe UI" w:hAnsi="Segoe UI" w:cs="Segoe UI"/>
        </w:rPr>
        <w:t>Increase the proportion of key suppliers evaluated on responsible business practices from 40% in 2023 to 90% by 2030.</w:t>
      </w:r>
    </w:p>
    <w:p w14:paraId="1DAFDCE7" w14:textId="629138F3" w:rsidR="004B521E" w:rsidRPr="007905FB" w:rsidRDefault="00540914" w:rsidP="00851FFE">
      <w:pPr>
        <w:rPr>
          <w:rFonts w:ascii="Segoe UI" w:eastAsia="Times New Roman" w:hAnsi="Segoe UI" w:cs="Segoe UI"/>
          <w:b/>
          <w:bCs/>
          <w:color w:val="000000" w:themeColor="text1"/>
        </w:rPr>
      </w:pPr>
      <w:r w:rsidRPr="007905FB">
        <w:rPr>
          <w:rFonts w:ascii="Segoe UI" w:eastAsia="Times New Roman" w:hAnsi="Segoe UI" w:cs="Segoe UI"/>
          <w:b/>
          <w:bCs/>
          <w:color w:val="000000" w:themeColor="text1"/>
        </w:rPr>
        <w:t xml:space="preserve">6.2 </w:t>
      </w:r>
      <w:r w:rsidR="009E2881" w:rsidRPr="007905FB">
        <w:rPr>
          <w:rFonts w:ascii="Segoe UI" w:hAnsi="Segoe UI" w:cs="Segoe UI"/>
          <w:b/>
          <w:bCs/>
        </w:rPr>
        <w:t>Environmental Responsibility</w:t>
      </w:r>
    </w:p>
    <w:p w14:paraId="38039523" w14:textId="77777777" w:rsidR="002D3636" w:rsidRPr="007905FB" w:rsidRDefault="002D3636">
      <w:pPr>
        <w:numPr>
          <w:ilvl w:val="0"/>
          <w:numId w:val="8"/>
        </w:numPr>
        <w:spacing w:before="100" w:beforeAutospacing="1" w:after="100" w:afterAutospacing="1" w:line="240" w:lineRule="auto"/>
        <w:jc w:val="both"/>
        <w:rPr>
          <w:rFonts w:ascii="Segoe UI" w:hAnsi="Segoe UI" w:cs="Segoe UI"/>
        </w:rPr>
      </w:pPr>
      <w:r w:rsidRPr="007905FB">
        <w:rPr>
          <w:rFonts w:ascii="Segoe UI" w:hAnsi="Segoe UI" w:cs="Segoe UI"/>
        </w:rPr>
        <w:t>Increase the proportion of key suppliers assessed on relevant environmental criteria from 40% in 2023 to 90% by 2030.</w:t>
      </w:r>
    </w:p>
    <w:p w14:paraId="3C58B619" w14:textId="7131F701" w:rsidR="002D3636" w:rsidRPr="007905FB" w:rsidRDefault="002D3636">
      <w:pPr>
        <w:numPr>
          <w:ilvl w:val="0"/>
          <w:numId w:val="8"/>
        </w:numPr>
        <w:spacing w:before="100" w:beforeAutospacing="1" w:after="100" w:afterAutospacing="1" w:line="240" w:lineRule="auto"/>
        <w:jc w:val="both"/>
        <w:rPr>
          <w:rFonts w:ascii="Segoe UI" w:hAnsi="Segoe UI" w:cs="Segoe UI"/>
        </w:rPr>
      </w:pPr>
      <w:r w:rsidRPr="007905FB">
        <w:rPr>
          <w:rFonts w:ascii="Segoe UI" w:hAnsi="Segoe UI" w:cs="Segoe UI"/>
        </w:rPr>
        <w:t>Achieve 100% communication of applicable environmental legal and regulatory requirements to suppliers covered under the Company's supplier management process by 2030.</w:t>
      </w:r>
    </w:p>
    <w:p w14:paraId="324EAA1C" w14:textId="07012BEE" w:rsidR="002D3636" w:rsidRPr="007905FB" w:rsidRDefault="002D3636">
      <w:pPr>
        <w:numPr>
          <w:ilvl w:val="0"/>
          <w:numId w:val="8"/>
        </w:numPr>
        <w:spacing w:before="100" w:beforeAutospacing="1" w:after="100" w:afterAutospacing="1" w:line="240" w:lineRule="auto"/>
        <w:jc w:val="both"/>
        <w:rPr>
          <w:rFonts w:ascii="Segoe UI" w:hAnsi="Segoe UI" w:cs="Segoe UI"/>
        </w:rPr>
      </w:pPr>
      <w:r w:rsidRPr="007905FB">
        <w:rPr>
          <w:rFonts w:ascii="Segoe UI" w:hAnsi="Segoe UI" w:cs="Segoe UI"/>
        </w:rPr>
        <w:t>Increase supplier engagement on energy, water, material, and resource efficiency from 30% in 2023 to 80% of key suppliers by 2030.</w:t>
      </w:r>
    </w:p>
    <w:p w14:paraId="0EE0C386" w14:textId="08054EAF" w:rsidR="002D3636" w:rsidRPr="007905FB" w:rsidRDefault="002D3636">
      <w:pPr>
        <w:numPr>
          <w:ilvl w:val="0"/>
          <w:numId w:val="8"/>
        </w:numPr>
        <w:spacing w:before="100" w:beforeAutospacing="1" w:after="100" w:afterAutospacing="1" w:line="240" w:lineRule="auto"/>
        <w:jc w:val="both"/>
        <w:rPr>
          <w:rFonts w:ascii="Segoe UI" w:hAnsi="Segoe UI" w:cs="Segoe UI"/>
        </w:rPr>
      </w:pPr>
      <w:r w:rsidRPr="007905FB">
        <w:rPr>
          <w:rFonts w:ascii="Segoe UI" w:hAnsi="Segoe UI" w:cs="Segoe UI"/>
        </w:rPr>
        <w:t>Increase engagement on waste reduction, pollution prevention, and responsible material management from 30% in 2023 to 80% of key suppliers by 2030.</w:t>
      </w:r>
    </w:p>
    <w:p w14:paraId="6AA2D36E" w14:textId="425F09FF" w:rsidR="002D3636" w:rsidRPr="007905FB" w:rsidRDefault="002D3636">
      <w:pPr>
        <w:numPr>
          <w:ilvl w:val="0"/>
          <w:numId w:val="8"/>
        </w:numPr>
        <w:spacing w:before="100" w:beforeAutospacing="1" w:after="100" w:afterAutospacing="1" w:line="240" w:lineRule="auto"/>
        <w:jc w:val="both"/>
        <w:rPr>
          <w:rFonts w:ascii="Segoe UI" w:hAnsi="Segoe UI" w:cs="Segoe UI"/>
        </w:rPr>
      </w:pPr>
      <w:r w:rsidRPr="007905FB">
        <w:rPr>
          <w:rFonts w:ascii="Segoe UI" w:hAnsi="Segoe UI" w:cs="Segoe UI"/>
        </w:rPr>
        <w:t>Increase the proportion of key suppliers demonstrating relevant environmentally responsible practices from 30% in 2023 to 80% by 2030.</w:t>
      </w:r>
    </w:p>
    <w:p w14:paraId="64FD3F88" w14:textId="439F6470" w:rsidR="008C3DCA" w:rsidRPr="007905FB" w:rsidRDefault="00540914" w:rsidP="00851FFE">
      <w:pPr>
        <w:rPr>
          <w:rFonts w:ascii="Segoe UI" w:hAnsi="Segoe UI" w:cs="Segoe UI"/>
          <w:b/>
          <w:bCs/>
        </w:rPr>
      </w:pPr>
      <w:r w:rsidRPr="007905FB">
        <w:rPr>
          <w:rFonts w:ascii="Segoe UI" w:hAnsi="Segoe UI" w:cs="Segoe UI"/>
          <w:b/>
          <w:bCs/>
        </w:rPr>
        <w:t xml:space="preserve">6.3 </w:t>
      </w:r>
      <w:r w:rsidR="00037821" w:rsidRPr="007905FB">
        <w:rPr>
          <w:rFonts w:ascii="Segoe UI" w:hAnsi="Segoe UI" w:cs="Segoe UI"/>
          <w:b/>
          <w:bCs/>
        </w:rPr>
        <w:t>Labour, Human Rights &amp; Health and Safety</w:t>
      </w:r>
    </w:p>
    <w:p w14:paraId="1567DC4C" w14:textId="77777777" w:rsidR="002D3636" w:rsidRPr="007905FB" w:rsidRDefault="002D3636">
      <w:pPr>
        <w:numPr>
          <w:ilvl w:val="0"/>
          <w:numId w:val="8"/>
        </w:numPr>
        <w:spacing w:before="100" w:beforeAutospacing="1" w:after="100" w:afterAutospacing="1" w:line="240" w:lineRule="auto"/>
        <w:jc w:val="both"/>
        <w:rPr>
          <w:rFonts w:ascii="Segoe UI" w:hAnsi="Segoe UI" w:cs="Segoe UI"/>
        </w:rPr>
      </w:pPr>
      <w:r w:rsidRPr="007905FB">
        <w:rPr>
          <w:rFonts w:ascii="Segoe UI" w:hAnsi="Segoe UI" w:cs="Segoe UI"/>
        </w:rPr>
        <w:t xml:space="preserve">Increase coverage of applicable labour and human rights requirements from 50% of suppliers in 2023 to 100% of suppliers covered under the supplier management process by 2030. </w:t>
      </w:r>
    </w:p>
    <w:p w14:paraId="7F4EB9D4" w14:textId="50186996" w:rsidR="002D3636" w:rsidRPr="007905FB" w:rsidRDefault="002D3636">
      <w:pPr>
        <w:numPr>
          <w:ilvl w:val="0"/>
          <w:numId w:val="8"/>
        </w:numPr>
        <w:spacing w:before="100" w:beforeAutospacing="1" w:after="100" w:afterAutospacing="1" w:line="240" w:lineRule="auto"/>
        <w:jc w:val="both"/>
        <w:rPr>
          <w:rFonts w:ascii="Segoe UI" w:hAnsi="Segoe UI" w:cs="Segoe UI"/>
        </w:rPr>
      </w:pPr>
      <w:r w:rsidRPr="007905FB">
        <w:rPr>
          <w:rFonts w:ascii="Segoe UI" w:hAnsi="Segoe UI" w:cs="Segoe UI"/>
        </w:rPr>
        <w:lastRenderedPageBreak/>
        <w:t>Maintain coverage of child labour, forced labour, bonded labour, and human trafficking requirements of suppliers to 100%</w:t>
      </w:r>
      <w:r w:rsidR="00C60367">
        <w:rPr>
          <w:rFonts w:ascii="Segoe UI" w:hAnsi="Segoe UI" w:cs="Segoe UI"/>
        </w:rPr>
        <w:t xml:space="preserve"> through 2030.</w:t>
      </w:r>
    </w:p>
    <w:p w14:paraId="0A3BEF6F" w14:textId="4C7B11EC" w:rsidR="002D3636" w:rsidRPr="007905FB" w:rsidRDefault="002D3636">
      <w:pPr>
        <w:numPr>
          <w:ilvl w:val="0"/>
          <w:numId w:val="8"/>
        </w:numPr>
        <w:spacing w:before="100" w:beforeAutospacing="1" w:after="100" w:afterAutospacing="1" w:line="240" w:lineRule="auto"/>
        <w:jc w:val="both"/>
        <w:rPr>
          <w:rFonts w:ascii="Segoe UI" w:hAnsi="Segoe UI" w:cs="Segoe UI"/>
        </w:rPr>
      </w:pPr>
      <w:r w:rsidRPr="007905FB">
        <w:rPr>
          <w:rFonts w:ascii="Segoe UI" w:hAnsi="Segoe UI" w:cs="Segoe UI"/>
        </w:rPr>
        <w:t>Increase the proportion of key suppliers assessed on fair and responsible working conditions from 40% in 2023 to 90% by 2030.</w:t>
      </w:r>
    </w:p>
    <w:p w14:paraId="385D1AB7" w14:textId="0F25832E" w:rsidR="002D3636" w:rsidRPr="007905FB" w:rsidRDefault="002D3636">
      <w:pPr>
        <w:numPr>
          <w:ilvl w:val="0"/>
          <w:numId w:val="8"/>
        </w:numPr>
        <w:spacing w:before="100" w:beforeAutospacing="1" w:after="100" w:afterAutospacing="1" w:line="240" w:lineRule="auto"/>
        <w:jc w:val="both"/>
        <w:rPr>
          <w:rFonts w:ascii="Segoe UI" w:hAnsi="Segoe UI" w:cs="Segoe UI"/>
        </w:rPr>
      </w:pPr>
      <w:r w:rsidRPr="007905FB">
        <w:rPr>
          <w:rFonts w:ascii="Segoe UI" w:hAnsi="Segoe UI" w:cs="Segoe UI"/>
        </w:rPr>
        <w:t>Increase communication of applicable non-discrimination, respectful workplace, and freedom of association requirements from 50% of key suppliers in 2023 to 100% by 2030.</w:t>
      </w:r>
    </w:p>
    <w:p w14:paraId="318EF28F" w14:textId="2D2640B9" w:rsidR="003661D2" w:rsidRPr="007905FB" w:rsidRDefault="002D3636">
      <w:pPr>
        <w:numPr>
          <w:ilvl w:val="0"/>
          <w:numId w:val="8"/>
        </w:numPr>
        <w:spacing w:before="100" w:beforeAutospacing="1" w:after="100" w:afterAutospacing="1" w:line="240" w:lineRule="auto"/>
        <w:jc w:val="both"/>
        <w:rPr>
          <w:rFonts w:ascii="Segoe UI" w:hAnsi="Segoe UI" w:cs="Segoe UI"/>
        </w:rPr>
      </w:pPr>
      <w:r w:rsidRPr="007905FB">
        <w:rPr>
          <w:rFonts w:ascii="Segoe UI" w:hAnsi="Segoe UI" w:cs="Segoe UI"/>
        </w:rPr>
        <w:t>Increase assessment of applicable health and safety practices from 40% of key suppliers and relevant contractors in 2023 to 90% by 2030.</w:t>
      </w:r>
    </w:p>
    <w:p w14:paraId="724BF516" w14:textId="4B9B41F2" w:rsidR="003661D2" w:rsidRPr="007905FB" w:rsidRDefault="00037821" w:rsidP="00540914">
      <w:pPr>
        <w:pStyle w:val="ListParagraph"/>
        <w:numPr>
          <w:ilvl w:val="1"/>
          <w:numId w:val="30"/>
        </w:numPr>
        <w:spacing w:before="100" w:beforeAutospacing="1" w:after="100" w:afterAutospacing="1" w:line="240" w:lineRule="auto"/>
        <w:jc w:val="both"/>
        <w:rPr>
          <w:rFonts w:ascii="Segoe UI" w:hAnsi="Segoe UI" w:cs="Segoe UI"/>
          <w:b/>
          <w:color w:val="000000" w:themeColor="text1"/>
        </w:rPr>
      </w:pPr>
      <w:r w:rsidRPr="007905FB">
        <w:rPr>
          <w:rFonts w:ascii="Segoe UI" w:hAnsi="Segoe UI" w:cs="Segoe UI"/>
          <w:b/>
          <w:color w:val="000000" w:themeColor="text1"/>
        </w:rPr>
        <w:t>Ethical &amp; Legal Compliance</w:t>
      </w:r>
    </w:p>
    <w:p w14:paraId="4138798C" w14:textId="77777777" w:rsidR="003661D2" w:rsidRPr="007905FB" w:rsidRDefault="003661D2" w:rsidP="00037821">
      <w:pPr>
        <w:pStyle w:val="ListParagraph"/>
        <w:tabs>
          <w:tab w:val="left" w:pos="4230"/>
        </w:tabs>
        <w:spacing w:before="100" w:beforeAutospacing="1" w:after="100" w:afterAutospacing="1" w:line="240" w:lineRule="auto"/>
        <w:ind w:left="360"/>
        <w:jc w:val="both"/>
        <w:rPr>
          <w:rFonts w:ascii="Segoe UI" w:hAnsi="Segoe UI" w:cs="Segoe UI"/>
          <w:b/>
          <w:color w:val="000000" w:themeColor="text1"/>
        </w:rPr>
      </w:pPr>
    </w:p>
    <w:p w14:paraId="31B16ED8" w14:textId="21C76D04" w:rsidR="00037821" w:rsidRPr="007905FB" w:rsidRDefault="00037821">
      <w:pPr>
        <w:pStyle w:val="ListParagraph"/>
        <w:numPr>
          <w:ilvl w:val="0"/>
          <w:numId w:val="11"/>
        </w:numPr>
        <w:tabs>
          <w:tab w:val="left" w:pos="4230"/>
        </w:tabs>
        <w:spacing w:before="100" w:beforeAutospacing="1" w:after="100" w:afterAutospacing="1"/>
        <w:jc w:val="both"/>
        <w:rPr>
          <w:rFonts w:ascii="Segoe UI" w:hAnsi="Segoe UI" w:cs="Segoe UI"/>
          <w:bCs/>
          <w:color w:val="000000" w:themeColor="text1"/>
        </w:rPr>
      </w:pPr>
      <w:r w:rsidRPr="007905FB">
        <w:rPr>
          <w:rFonts w:ascii="Segoe UI" w:hAnsi="Segoe UI" w:cs="Segoe UI"/>
          <w:bCs/>
          <w:color w:val="000000" w:themeColor="text1"/>
        </w:rPr>
        <w:t>Increase coverage of applicable legal and regulatory requirements from 90% of suppliers in 2023 to 100% by 2030.</w:t>
      </w:r>
    </w:p>
    <w:p w14:paraId="7EF61820" w14:textId="7AAE0386" w:rsidR="00037821" w:rsidRPr="007905FB" w:rsidRDefault="00037821">
      <w:pPr>
        <w:pStyle w:val="ListParagraph"/>
        <w:numPr>
          <w:ilvl w:val="0"/>
          <w:numId w:val="11"/>
        </w:numPr>
        <w:tabs>
          <w:tab w:val="left" w:pos="4230"/>
        </w:tabs>
        <w:spacing w:before="100" w:beforeAutospacing="1" w:after="100" w:afterAutospacing="1"/>
        <w:jc w:val="both"/>
        <w:rPr>
          <w:rFonts w:ascii="Segoe UI" w:hAnsi="Segoe UI" w:cs="Segoe UI"/>
          <w:bCs/>
          <w:color w:val="000000" w:themeColor="text1"/>
        </w:rPr>
      </w:pPr>
      <w:r w:rsidRPr="007905FB">
        <w:rPr>
          <w:rFonts w:ascii="Segoe UI" w:hAnsi="Segoe UI" w:cs="Segoe UI"/>
          <w:bCs/>
          <w:color w:val="000000" w:themeColor="text1"/>
        </w:rPr>
        <w:t>Increase communication of ethical business requirements from 60% of suppliers in 2023 to 100% by 2030.</w:t>
      </w:r>
    </w:p>
    <w:p w14:paraId="420884A7" w14:textId="00CA1A0E" w:rsidR="00037821" w:rsidRPr="007905FB" w:rsidRDefault="00037821">
      <w:pPr>
        <w:pStyle w:val="ListParagraph"/>
        <w:numPr>
          <w:ilvl w:val="0"/>
          <w:numId w:val="11"/>
        </w:numPr>
        <w:spacing w:before="100" w:beforeAutospacing="1" w:after="100" w:afterAutospacing="1"/>
        <w:jc w:val="both"/>
        <w:rPr>
          <w:rFonts w:ascii="Segoe UI" w:hAnsi="Segoe UI" w:cs="Segoe UI"/>
          <w:bCs/>
          <w:color w:val="000000" w:themeColor="text1"/>
        </w:rPr>
      </w:pPr>
      <w:r w:rsidRPr="007905FB">
        <w:rPr>
          <w:rFonts w:ascii="Segoe UI" w:hAnsi="Segoe UI" w:cs="Segoe UI"/>
          <w:bCs/>
          <w:color w:val="000000" w:themeColor="text1"/>
        </w:rPr>
        <w:t>Increase coverage of applicable anti-bribery and anti-corruption requirements from 60% of suppliers in 2023 to 100% by 2030.</w:t>
      </w:r>
    </w:p>
    <w:p w14:paraId="5BD5CC6A" w14:textId="64562DA0" w:rsidR="00037821" w:rsidRPr="007905FB" w:rsidRDefault="00037821">
      <w:pPr>
        <w:pStyle w:val="ListParagraph"/>
        <w:numPr>
          <w:ilvl w:val="0"/>
          <w:numId w:val="11"/>
        </w:numPr>
        <w:spacing w:before="100" w:beforeAutospacing="1" w:after="100" w:afterAutospacing="1"/>
        <w:jc w:val="both"/>
        <w:rPr>
          <w:rFonts w:ascii="Segoe UI" w:hAnsi="Segoe UI" w:cs="Segoe UI"/>
          <w:bCs/>
          <w:color w:val="000000" w:themeColor="text1"/>
        </w:rPr>
      </w:pPr>
      <w:r w:rsidRPr="007905FB">
        <w:rPr>
          <w:rFonts w:ascii="Segoe UI" w:hAnsi="Segoe UI" w:cs="Segoe UI"/>
          <w:bCs/>
          <w:color w:val="000000" w:themeColor="text1"/>
        </w:rPr>
        <w:t>Increase coverage of conflict-of-interest requirements among relevant procurement employees from 50% in 2023 to 100% by 2030.</w:t>
      </w:r>
    </w:p>
    <w:p w14:paraId="40D24808" w14:textId="59214936" w:rsidR="003661D2" w:rsidRPr="007905FB" w:rsidRDefault="00037821">
      <w:pPr>
        <w:pStyle w:val="ListParagraph"/>
        <w:numPr>
          <w:ilvl w:val="0"/>
          <w:numId w:val="11"/>
        </w:numPr>
        <w:spacing w:before="100" w:beforeAutospacing="1" w:after="100" w:afterAutospacing="1"/>
        <w:jc w:val="both"/>
        <w:rPr>
          <w:rFonts w:ascii="Segoe UI" w:hAnsi="Segoe UI" w:cs="Segoe UI"/>
          <w:bCs/>
          <w:color w:val="000000" w:themeColor="text1"/>
        </w:rPr>
      </w:pPr>
      <w:r w:rsidRPr="007905FB">
        <w:rPr>
          <w:rFonts w:ascii="Segoe UI" w:hAnsi="Segoe UI" w:cs="Segoe UI"/>
          <w:bCs/>
          <w:color w:val="000000" w:themeColor="text1"/>
        </w:rPr>
        <w:t>Increase acknowledgement of applicable responsible business requirements among key suppliers from 60% in 2023 to 100% by 2030.</w:t>
      </w:r>
    </w:p>
    <w:p w14:paraId="45463055" w14:textId="01828A8A" w:rsidR="00E0291E" w:rsidRPr="007905FB" w:rsidRDefault="00526513" w:rsidP="00526513">
      <w:pPr>
        <w:pStyle w:val="Heading2"/>
        <w:rPr>
          <w:rFonts w:ascii="Segoe UI" w:hAnsi="Segoe UI" w:cs="Segoe UI"/>
          <w:sz w:val="22"/>
          <w:szCs w:val="22"/>
        </w:rPr>
      </w:pPr>
      <w:bookmarkStart w:id="30" w:name="_Toc239427375"/>
      <w:r w:rsidRPr="007905FB">
        <w:rPr>
          <w:rFonts w:ascii="Segoe UI" w:hAnsi="Segoe UI" w:cs="Segoe UI"/>
          <w:sz w:val="22"/>
          <w:szCs w:val="22"/>
        </w:rPr>
        <w:t xml:space="preserve">7. </w:t>
      </w:r>
      <w:r w:rsidR="00E0291E" w:rsidRPr="007905FB">
        <w:rPr>
          <w:rFonts w:ascii="Segoe UI" w:hAnsi="Segoe UI" w:cs="Segoe UI"/>
          <w:sz w:val="22"/>
          <w:szCs w:val="22"/>
        </w:rPr>
        <w:t>General Targets</w:t>
      </w:r>
      <w:bookmarkEnd w:id="30"/>
      <w:r w:rsidR="00E0291E" w:rsidRPr="007905FB">
        <w:rPr>
          <w:rFonts w:ascii="Segoe UI" w:hAnsi="Segoe UI" w:cs="Segoe UI"/>
          <w:sz w:val="22"/>
          <w:szCs w:val="22"/>
        </w:rPr>
        <w:t xml:space="preserve"> </w:t>
      </w:r>
    </w:p>
    <w:p w14:paraId="0ACCA129" w14:textId="63D67C44" w:rsidR="00E0291E" w:rsidRPr="007905FB" w:rsidRDefault="00E0291E" w:rsidP="00E0291E">
      <w:pPr>
        <w:pStyle w:val="ListParagraph"/>
        <w:numPr>
          <w:ilvl w:val="0"/>
          <w:numId w:val="22"/>
        </w:numPr>
        <w:spacing w:before="100" w:beforeAutospacing="1" w:after="100" w:afterAutospacing="1"/>
        <w:jc w:val="both"/>
        <w:rPr>
          <w:rFonts w:ascii="Segoe UI" w:hAnsi="Segoe UI" w:cs="Segoe UI"/>
          <w:bCs/>
          <w:color w:val="000000" w:themeColor="text1"/>
          <w:lang w:val="en-IN"/>
        </w:rPr>
      </w:pPr>
      <w:r w:rsidRPr="007905FB">
        <w:rPr>
          <w:rFonts w:ascii="Segoe UI" w:hAnsi="Segoe UI" w:cs="Segoe UI"/>
          <w:bCs/>
          <w:color w:val="000000" w:themeColor="text1"/>
          <w:lang w:val="en-IN"/>
        </w:rPr>
        <w:t xml:space="preserve">Provide structured training on sustainable procurement principles, supplier due diligence, ESG risk assessment, responsible sourcing to 100% of relevant procurement employees by 2030, using 2023 as the baseline year. </w:t>
      </w:r>
    </w:p>
    <w:p w14:paraId="674F61CE" w14:textId="4CE68CD3" w:rsidR="00E0291E" w:rsidRPr="007905FB" w:rsidRDefault="00E0291E" w:rsidP="00E0291E">
      <w:pPr>
        <w:pStyle w:val="ListParagraph"/>
        <w:numPr>
          <w:ilvl w:val="0"/>
          <w:numId w:val="22"/>
        </w:numPr>
        <w:spacing w:before="100" w:beforeAutospacing="1" w:after="100" w:afterAutospacing="1"/>
        <w:jc w:val="both"/>
        <w:rPr>
          <w:rFonts w:ascii="Segoe UI" w:hAnsi="Segoe UI" w:cs="Segoe UI"/>
          <w:bCs/>
          <w:color w:val="000000" w:themeColor="text1"/>
          <w:lang w:val="en-IN"/>
        </w:rPr>
      </w:pPr>
      <w:r w:rsidRPr="007905FB">
        <w:rPr>
          <w:rFonts w:ascii="Segoe UI" w:hAnsi="Segoe UI" w:cs="Segoe UI"/>
          <w:bCs/>
          <w:color w:val="000000" w:themeColor="text1"/>
          <w:lang w:val="en-IN"/>
        </w:rPr>
        <w:t xml:space="preserve">Increase the proportion of key suppliers completing supplier self-assessments or equivalent sustainability evaluations from 30% in 2023 to 90% by 2030. </w:t>
      </w:r>
    </w:p>
    <w:p w14:paraId="6B6819B7" w14:textId="43B569FF" w:rsidR="00E0291E" w:rsidRPr="007905FB" w:rsidRDefault="00E0291E" w:rsidP="00E0291E">
      <w:pPr>
        <w:pStyle w:val="ListParagraph"/>
        <w:numPr>
          <w:ilvl w:val="0"/>
          <w:numId w:val="22"/>
        </w:numPr>
        <w:spacing w:before="100" w:beforeAutospacing="1" w:after="100" w:afterAutospacing="1"/>
        <w:jc w:val="both"/>
        <w:rPr>
          <w:rFonts w:ascii="Segoe UI" w:hAnsi="Segoe UI" w:cs="Segoe UI"/>
          <w:bCs/>
          <w:color w:val="000000" w:themeColor="text1"/>
          <w:lang w:val="en-IN"/>
        </w:rPr>
      </w:pPr>
      <w:r w:rsidRPr="007905FB">
        <w:rPr>
          <w:rFonts w:ascii="Segoe UI" w:hAnsi="Segoe UI" w:cs="Segoe UI"/>
          <w:bCs/>
          <w:color w:val="000000" w:themeColor="text1"/>
          <w:lang w:val="en-IN"/>
        </w:rPr>
        <w:t xml:space="preserve">Increase verification of supplier compliance with applicable environmental, labour, health and safety, ethical, and legal requirements from 60% in 2023 to 100% by 2030. </w:t>
      </w:r>
    </w:p>
    <w:p w14:paraId="2A4495FB" w14:textId="33DBD822" w:rsidR="00E0291E" w:rsidRPr="00FA78FB" w:rsidRDefault="00E0291E" w:rsidP="00E0291E">
      <w:pPr>
        <w:pStyle w:val="ListParagraph"/>
        <w:numPr>
          <w:ilvl w:val="0"/>
          <w:numId w:val="22"/>
        </w:numPr>
        <w:spacing w:before="100" w:beforeAutospacing="1" w:after="100" w:afterAutospacing="1"/>
        <w:jc w:val="both"/>
        <w:rPr>
          <w:rFonts w:ascii="Segoe UI" w:hAnsi="Segoe UI" w:cs="Segoe UI"/>
          <w:bCs/>
          <w:color w:val="000000" w:themeColor="text1"/>
        </w:rPr>
      </w:pPr>
      <w:r w:rsidRPr="007905FB">
        <w:rPr>
          <w:rFonts w:ascii="Segoe UI" w:hAnsi="Segoe UI" w:cs="Segoe UI"/>
          <w:bCs/>
          <w:color w:val="000000" w:themeColor="text1"/>
          <w:lang w:val="en-IN"/>
        </w:rPr>
        <w:t xml:space="preserve">Increase the proportion of key suppliers participating in sustainability, ESG, or responsible business conduct awareness and capacity-building programmes from 30% in 2023 to 90% by 2030. </w:t>
      </w:r>
    </w:p>
    <w:p w14:paraId="51E9A296" w14:textId="77777777" w:rsidR="00FA78FB" w:rsidRPr="007905FB" w:rsidRDefault="00FA78FB" w:rsidP="00FA78FB">
      <w:pPr>
        <w:pStyle w:val="ListParagraph"/>
        <w:numPr>
          <w:ilvl w:val="0"/>
          <w:numId w:val="22"/>
        </w:numPr>
        <w:spacing w:before="100" w:beforeAutospacing="1" w:after="100" w:afterAutospacing="1"/>
        <w:jc w:val="both"/>
        <w:rPr>
          <w:rFonts w:ascii="Segoe UI" w:hAnsi="Segoe UI" w:cs="Segoe UI"/>
          <w:bCs/>
          <w:color w:val="000000" w:themeColor="text1"/>
        </w:rPr>
      </w:pPr>
      <w:r w:rsidRPr="007905FB">
        <w:rPr>
          <w:rFonts w:ascii="Segoe UI" w:hAnsi="Segoe UI" w:cs="Segoe UI"/>
          <w:bCs/>
          <w:color w:val="000000" w:themeColor="text1"/>
          <w:lang w:val="en-IN"/>
        </w:rPr>
        <w:t xml:space="preserve">Increase the proportion of key suppliers participating in supplier engagement, improvement, or corrective action programmes from 30% in 2023 to 80% by 2030. </w:t>
      </w:r>
    </w:p>
    <w:p w14:paraId="0B0F2C3D" w14:textId="77777777" w:rsidR="00FA78FB" w:rsidRPr="007905FB" w:rsidRDefault="00FA78FB" w:rsidP="00FA78FB">
      <w:pPr>
        <w:pStyle w:val="ListParagraph"/>
        <w:numPr>
          <w:ilvl w:val="0"/>
          <w:numId w:val="22"/>
        </w:numPr>
        <w:spacing w:before="100" w:beforeAutospacing="1" w:after="100" w:afterAutospacing="1"/>
        <w:jc w:val="both"/>
        <w:rPr>
          <w:rFonts w:ascii="Segoe UI" w:hAnsi="Segoe UI" w:cs="Segoe UI"/>
          <w:bCs/>
          <w:color w:val="000000" w:themeColor="text1"/>
          <w:lang w:val="en-IN"/>
        </w:rPr>
      </w:pPr>
      <w:r w:rsidRPr="007905FB">
        <w:rPr>
          <w:rFonts w:ascii="Segoe UI" w:hAnsi="Segoe UI" w:cs="Segoe UI"/>
          <w:bCs/>
          <w:color w:val="000000" w:themeColor="text1"/>
          <w:lang w:val="en-IN"/>
        </w:rPr>
        <w:lastRenderedPageBreak/>
        <w:t xml:space="preserve">Increase the proportion of key suppliers demonstrating alignment with the Company's Supplier Code of Conduct and responsible business requirements from 60% in 2023 to 100% by 2030. </w:t>
      </w:r>
    </w:p>
    <w:p w14:paraId="74934C79" w14:textId="0924B105" w:rsidR="00FA78FB" w:rsidRPr="00FA78FB" w:rsidRDefault="00FA78FB" w:rsidP="00FA78FB">
      <w:pPr>
        <w:pStyle w:val="ListParagraph"/>
        <w:numPr>
          <w:ilvl w:val="0"/>
          <w:numId w:val="22"/>
        </w:numPr>
        <w:spacing w:before="100" w:beforeAutospacing="1" w:after="100" w:afterAutospacing="1"/>
        <w:jc w:val="both"/>
        <w:rPr>
          <w:rFonts w:ascii="Segoe UI" w:hAnsi="Segoe UI" w:cs="Segoe UI"/>
          <w:bCs/>
          <w:color w:val="000000" w:themeColor="text1"/>
          <w:lang w:val="en-IN"/>
        </w:rPr>
      </w:pPr>
      <w:r w:rsidRPr="007905FB">
        <w:rPr>
          <w:rFonts w:ascii="Segoe UI" w:hAnsi="Segoe UI" w:cs="Segoe UI"/>
          <w:bCs/>
          <w:color w:val="000000" w:themeColor="text1"/>
          <w:lang w:val="en-IN"/>
        </w:rPr>
        <w:t xml:space="preserve">Increase the proportion of high-risk suppliers subject to enhanced ESG due diligence, review, or monitoring from 30% in 2023 to 100% by 2030.  </w:t>
      </w:r>
    </w:p>
    <w:p w14:paraId="7245F309" w14:textId="5FA7B5A7" w:rsidR="00CC63B5" w:rsidRPr="007905FB" w:rsidRDefault="00526513" w:rsidP="00526513">
      <w:pPr>
        <w:pStyle w:val="Heading2"/>
        <w:rPr>
          <w:rFonts w:ascii="Segoe UI" w:hAnsi="Segoe UI" w:cs="Segoe UI"/>
          <w:sz w:val="22"/>
          <w:szCs w:val="22"/>
        </w:rPr>
      </w:pPr>
      <w:bookmarkStart w:id="31" w:name="_Toc239427376"/>
      <w:r w:rsidRPr="007905FB">
        <w:rPr>
          <w:rFonts w:ascii="Segoe UI" w:hAnsi="Segoe UI" w:cs="Segoe UI"/>
          <w:sz w:val="22"/>
          <w:szCs w:val="22"/>
        </w:rPr>
        <w:t xml:space="preserve">9. </w:t>
      </w:r>
      <w:r w:rsidR="00CC63B5" w:rsidRPr="007905FB">
        <w:rPr>
          <w:rFonts w:ascii="Segoe UI" w:hAnsi="Segoe UI" w:cs="Segoe UI"/>
          <w:sz w:val="22"/>
          <w:szCs w:val="22"/>
        </w:rPr>
        <w:t>Contribution to the Sustainable Development Goals (SDGs)</w:t>
      </w:r>
      <w:bookmarkEnd w:id="31"/>
    </w:p>
    <w:p w14:paraId="664D8641" w14:textId="7A70EED2" w:rsidR="00CC63B5" w:rsidRPr="007905FB" w:rsidRDefault="00CC63B5" w:rsidP="00C406DE">
      <w:pPr>
        <w:jc w:val="both"/>
        <w:rPr>
          <w:rFonts w:ascii="Segoe UI" w:hAnsi="Segoe UI" w:cs="Segoe UI"/>
        </w:rPr>
      </w:pPr>
      <w:r w:rsidRPr="007905FB">
        <w:rPr>
          <w:rFonts w:ascii="Segoe UI" w:hAnsi="Segoe UI" w:cs="Segoe UI"/>
        </w:rPr>
        <w:t>Through the implementation of this Responsible Supply Chain &amp; Supplier Management Policy, Solex Energy Limited supports responsible sourcing, ethical business practices, environmental stewardship, labour and human rights protection, and sustainable value chain management. The Policy contributes to the achievement of SDG 8 (Decent Work and Economic Growth), SDG 12 (Responsible Consumption and Production), SDG 13 (Climate Action), SDG 16 (Peace, Justice and Strong Institutions), and SDG 17 (Partnerships for the Goals) by promoting responsible supplier engagement, transparency, compliance, and continuous improvement throughout the supply chain.</w:t>
      </w:r>
      <w:r w:rsidR="00860335" w:rsidRPr="007905FB">
        <w:rPr>
          <w:rFonts w:ascii="Segoe UI" w:hAnsi="Segoe UI" w:cs="Segoe UI"/>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1"/>
        <w:gridCol w:w="1872"/>
        <w:gridCol w:w="1806"/>
        <w:gridCol w:w="1888"/>
        <w:gridCol w:w="1923"/>
      </w:tblGrid>
      <w:tr w:rsidR="00860335" w:rsidRPr="007905FB" w14:paraId="5A2611E7" w14:textId="17368E78" w:rsidTr="00860335">
        <w:tc>
          <w:tcPr>
            <w:tcW w:w="1986" w:type="dxa"/>
          </w:tcPr>
          <w:p w14:paraId="5386EA3B" w14:textId="154393C1" w:rsidR="00860335" w:rsidRPr="007905FB" w:rsidRDefault="00860335" w:rsidP="00854FA3">
            <w:pPr>
              <w:rPr>
                <w:rFonts w:ascii="Segoe UI" w:hAnsi="Segoe UI" w:cs="Segoe UI"/>
              </w:rPr>
            </w:pPr>
            <w:r w:rsidRPr="007905FB">
              <w:rPr>
                <w:rFonts w:ascii="Segoe UI" w:hAnsi="Segoe UI" w:cs="Segoe UI"/>
                <w:noProof/>
              </w:rPr>
              <w:drawing>
                <wp:inline distT="0" distB="0" distL="0" distR="0" wp14:anchorId="5C881D5E" wp14:editId="6CDB7936">
                  <wp:extent cx="1005840" cy="1005840"/>
                  <wp:effectExtent l="0" t="0" r="3810" b="3810"/>
                  <wp:docPr id="2039418027" name="Picture 4" descr="Sustainable Development Goal 8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stainable Development Goal 8 -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5840" cy="1005840"/>
                          </a:xfrm>
                          <a:prstGeom prst="rect">
                            <a:avLst/>
                          </a:prstGeom>
                          <a:noFill/>
                          <a:ln>
                            <a:noFill/>
                          </a:ln>
                        </pic:spPr>
                      </pic:pic>
                    </a:graphicData>
                  </a:graphic>
                </wp:inline>
              </w:drawing>
            </w:r>
          </w:p>
        </w:tc>
        <w:tc>
          <w:tcPr>
            <w:tcW w:w="1989" w:type="dxa"/>
          </w:tcPr>
          <w:p w14:paraId="79D4C15B" w14:textId="6B193DD7" w:rsidR="00860335" w:rsidRPr="007905FB" w:rsidRDefault="00860335" w:rsidP="00854FA3">
            <w:pPr>
              <w:rPr>
                <w:rFonts w:ascii="Segoe UI" w:hAnsi="Segoe UI" w:cs="Segoe UI"/>
              </w:rPr>
            </w:pPr>
            <w:r w:rsidRPr="007905FB">
              <w:rPr>
                <w:rFonts w:ascii="Segoe UI" w:hAnsi="Segoe UI" w:cs="Segoe UI"/>
                <w:noProof/>
              </w:rPr>
              <w:drawing>
                <wp:inline distT="0" distB="0" distL="0" distR="0" wp14:anchorId="426640A4" wp14:editId="67CA9DD4">
                  <wp:extent cx="1005840" cy="1005840"/>
                  <wp:effectExtent l="0" t="0" r="3810" b="3810"/>
                  <wp:docPr id="1185134091" name="Picture 6" descr="Sustainable Development Goal 12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ustainable Development Goal 12 - Wikiped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5840" cy="1005840"/>
                          </a:xfrm>
                          <a:prstGeom prst="rect">
                            <a:avLst/>
                          </a:prstGeom>
                          <a:noFill/>
                          <a:ln>
                            <a:noFill/>
                          </a:ln>
                        </pic:spPr>
                      </pic:pic>
                    </a:graphicData>
                  </a:graphic>
                </wp:inline>
              </w:drawing>
            </w:r>
          </w:p>
        </w:tc>
        <w:tc>
          <w:tcPr>
            <w:tcW w:w="1221" w:type="dxa"/>
          </w:tcPr>
          <w:p w14:paraId="720ABDC9" w14:textId="2C230786" w:rsidR="00860335" w:rsidRPr="007905FB" w:rsidRDefault="00860335" w:rsidP="00854FA3">
            <w:pPr>
              <w:rPr>
                <w:rFonts w:ascii="Segoe UI" w:hAnsi="Segoe UI" w:cs="Segoe UI"/>
              </w:rPr>
            </w:pPr>
            <w:r w:rsidRPr="007905FB">
              <w:rPr>
                <w:rFonts w:ascii="Segoe UI" w:hAnsi="Segoe UI" w:cs="Segoe UI"/>
                <w:noProof/>
              </w:rPr>
              <w:drawing>
                <wp:inline distT="0" distB="0" distL="0" distR="0" wp14:anchorId="472C27C7" wp14:editId="1833FB23">
                  <wp:extent cx="1004400" cy="1004400"/>
                  <wp:effectExtent l="0" t="0" r="5715" b="5715"/>
                  <wp:docPr id="1277834805" name="Picture 2" descr="SDG 13: Take urgent action to combat climate change and its impacts - Stakeholder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DG 13: Take urgent action to combat climate change and its impacts - Stakeholder Foru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04400" cy="1004400"/>
                          </a:xfrm>
                          <a:prstGeom prst="rect">
                            <a:avLst/>
                          </a:prstGeom>
                          <a:noFill/>
                          <a:ln>
                            <a:noFill/>
                          </a:ln>
                        </pic:spPr>
                      </pic:pic>
                    </a:graphicData>
                  </a:graphic>
                </wp:inline>
              </w:drawing>
            </w:r>
          </w:p>
        </w:tc>
        <w:tc>
          <w:tcPr>
            <w:tcW w:w="2034" w:type="dxa"/>
          </w:tcPr>
          <w:p w14:paraId="211FC06E" w14:textId="1B7ED0B4" w:rsidR="00860335" w:rsidRPr="007905FB" w:rsidRDefault="00860335" w:rsidP="00854FA3">
            <w:pPr>
              <w:rPr>
                <w:rFonts w:ascii="Segoe UI" w:hAnsi="Segoe UI" w:cs="Segoe UI"/>
                <w:noProof/>
              </w:rPr>
            </w:pPr>
            <w:r w:rsidRPr="007905FB">
              <w:rPr>
                <w:rFonts w:ascii="Segoe UI" w:hAnsi="Segoe UI" w:cs="Segoe UI"/>
                <w:noProof/>
              </w:rPr>
              <w:t xml:space="preserve"> </w:t>
            </w:r>
            <w:r w:rsidRPr="007905FB">
              <w:rPr>
                <w:rFonts w:ascii="Segoe UI" w:hAnsi="Segoe UI" w:cs="Segoe UI"/>
                <w:noProof/>
              </w:rPr>
              <w:drawing>
                <wp:inline distT="0" distB="0" distL="0" distR="0" wp14:anchorId="47581315" wp14:editId="18E0F5AE">
                  <wp:extent cx="1005840" cy="1005840"/>
                  <wp:effectExtent l="0" t="0" r="3810" b="3810"/>
                  <wp:docPr id="1667655861" name="Picture 3" descr="Sustainable Development Goal 16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stainable Development Goal 16 - Wikip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05840" cy="1005840"/>
                          </a:xfrm>
                          <a:prstGeom prst="rect">
                            <a:avLst/>
                          </a:prstGeom>
                          <a:noFill/>
                          <a:ln>
                            <a:noFill/>
                          </a:ln>
                        </pic:spPr>
                      </pic:pic>
                    </a:graphicData>
                  </a:graphic>
                </wp:inline>
              </w:drawing>
            </w:r>
          </w:p>
        </w:tc>
        <w:tc>
          <w:tcPr>
            <w:tcW w:w="2130" w:type="dxa"/>
          </w:tcPr>
          <w:p w14:paraId="23045AE0" w14:textId="61388ED4" w:rsidR="00860335" w:rsidRPr="007905FB" w:rsidRDefault="00860335" w:rsidP="00854FA3">
            <w:pPr>
              <w:rPr>
                <w:rFonts w:ascii="Segoe UI" w:hAnsi="Segoe UI" w:cs="Segoe UI"/>
                <w:noProof/>
              </w:rPr>
            </w:pPr>
            <w:r w:rsidRPr="007905FB">
              <w:rPr>
                <w:rFonts w:ascii="Segoe UI" w:hAnsi="Segoe UI" w:cs="Segoe UI"/>
                <w:noProof/>
              </w:rPr>
              <w:drawing>
                <wp:inline distT="0" distB="0" distL="0" distR="0" wp14:anchorId="3701E215" wp14:editId="29A7B588">
                  <wp:extent cx="1004400" cy="1004400"/>
                  <wp:effectExtent l="0" t="0" r="5715" b="5715"/>
                  <wp:docPr id="482429598" name="Picture 1" descr="Goal 17: Partnerships for the Goals - United Nations Sustainable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al 17: Partnerships for the Goals - United Nations Sustainable Developmen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4400" cy="1004400"/>
                          </a:xfrm>
                          <a:prstGeom prst="rect">
                            <a:avLst/>
                          </a:prstGeom>
                          <a:noFill/>
                          <a:ln>
                            <a:noFill/>
                          </a:ln>
                        </pic:spPr>
                      </pic:pic>
                    </a:graphicData>
                  </a:graphic>
                </wp:inline>
              </w:drawing>
            </w:r>
          </w:p>
        </w:tc>
      </w:tr>
    </w:tbl>
    <w:p w14:paraId="0BF99668" w14:textId="74B5EBFC" w:rsidR="00033B79" w:rsidRPr="00BF3B75" w:rsidRDefault="00526513" w:rsidP="00BF3B75">
      <w:pPr>
        <w:pStyle w:val="Heading2"/>
        <w:rPr>
          <w:rFonts w:ascii="Segoe UI" w:hAnsi="Segoe UI" w:cs="Segoe UI"/>
          <w:sz w:val="22"/>
          <w:szCs w:val="22"/>
        </w:rPr>
      </w:pPr>
      <w:bookmarkStart w:id="32" w:name="_Toc239427377"/>
      <w:r w:rsidRPr="00BF3B75">
        <w:rPr>
          <w:rFonts w:ascii="Segoe UI" w:hAnsi="Segoe UI" w:cs="Segoe UI"/>
          <w:sz w:val="22"/>
          <w:szCs w:val="22"/>
        </w:rPr>
        <w:t xml:space="preserve">10. </w:t>
      </w:r>
      <w:r w:rsidR="00033B79" w:rsidRPr="00BF3B75">
        <w:rPr>
          <w:rFonts w:ascii="Segoe UI" w:hAnsi="Segoe UI" w:cs="Segoe UI"/>
          <w:sz w:val="22"/>
          <w:szCs w:val="22"/>
        </w:rPr>
        <w:t>Governance</w:t>
      </w:r>
      <w:bookmarkEnd w:id="32"/>
    </w:p>
    <w:p w14:paraId="3A63F21C" w14:textId="0EB19C61" w:rsidR="00033B79" w:rsidRPr="007905FB" w:rsidRDefault="00033B79" w:rsidP="00851FFE">
      <w:pPr>
        <w:rPr>
          <w:rFonts w:ascii="Segoe UI" w:hAnsi="Segoe UI" w:cs="Segoe UI"/>
          <w:b/>
          <w:bCs/>
        </w:rPr>
      </w:pPr>
      <w:r w:rsidRPr="007905FB">
        <w:rPr>
          <w:rFonts w:ascii="Segoe UI" w:hAnsi="Segoe UI" w:cs="Segoe UI"/>
          <w:b/>
          <w:bCs/>
        </w:rPr>
        <w:t>Board of Directors</w:t>
      </w:r>
    </w:p>
    <w:p w14:paraId="40ECA07E" w14:textId="4A109890" w:rsidR="000F7964" w:rsidRPr="007905FB" w:rsidRDefault="000F7964" w:rsidP="00851FFE">
      <w:pPr>
        <w:rPr>
          <w:rFonts w:ascii="Segoe UI" w:hAnsi="Segoe UI" w:cs="Segoe UI"/>
        </w:rPr>
      </w:pPr>
      <w:r w:rsidRPr="007905FB">
        <w:rPr>
          <w:rFonts w:ascii="Segoe UI" w:hAnsi="Segoe UI" w:cs="Segoe UI"/>
        </w:rPr>
        <w:t>Provides overall oversight of supply chain governance, supplier-related risks, responsible sourcing practices, and the effectiveness of</w:t>
      </w:r>
      <w:r w:rsidR="00C60367">
        <w:rPr>
          <w:rFonts w:ascii="Segoe UI" w:hAnsi="Segoe UI" w:cs="Segoe UI"/>
        </w:rPr>
        <w:t xml:space="preserve"> </w:t>
      </w:r>
      <w:r w:rsidR="003E5DDB">
        <w:rPr>
          <w:rFonts w:ascii="Segoe UI" w:hAnsi="Segoe UI" w:cs="Segoe UI"/>
        </w:rPr>
        <w:t xml:space="preserve">this </w:t>
      </w:r>
      <w:r w:rsidR="008154B4">
        <w:rPr>
          <w:rFonts w:ascii="Segoe UI" w:hAnsi="Segoe UI" w:cs="Segoe UI"/>
        </w:rPr>
        <w:t xml:space="preserve">Policy. </w:t>
      </w:r>
    </w:p>
    <w:p w14:paraId="253B6FFB" w14:textId="448F1A31" w:rsidR="00033B79" w:rsidRPr="007905FB" w:rsidRDefault="00033B79" w:rsidP="00851FFE">
      <w:pPr>
        <w:rPr>
          <w:rFonts w:ascii="Segoe UI" w:hAnsi="Segoe UI" w:cs="Segoe UI"/>
          <w:b/>
          <w:bCs/>
        </w:rPr>
      </w:pPr>
      <w:r w:rsidRPr="007905FB">
        <w:rPr>
          <w:rFonts w:ascii="Segoe UI" w:hAnsi="Segoe UI" w:cs="Segoe UI"/>
          <w:b/>
          <w:bCs/>
        </w:rPr>
        <w:t>Senior Management</w:t>
      </w:r>
    </w:p>
    <w:p w14:paraId="746314C5" w14:textId="3FF0A148" w:rsidR="000F7964" w:rsidRDefault="000F7964" w:rsidP="00851FFE">
      <w:pPr>
        <w:rPr>
          <w:rFonts w:ascii="Segoe UI" w:hAnsi="Segoe UI" w:cs="Segoe UI"/>
        </w:rPr>
      </w:pPr>
      <w:r w:rsidRPr="007905FB">
        <w:rPr>
          <w:rFonts w:ascii="Segoe UI" w:hAnsi="Segoe UI" w:cs="Segoe UI"/>
        </w:rPr>
        <w:t>Provides leadership, resources, and accountability for implementation of this Policy and ensures that responsible supply chain considerations are integrated into procurement activities, supplier relationships, and business decision-making processes.</w:t>
      </w:r>
      <w:r w:rsidR="00FA78FB">
        <w:rPr>
          <w:rFonts w:ascii="Segoe UI" w:hAnsi="Segoe UI" w:cs="Segoe UI"/>
        </w:rPr>
        <w:t xml:space="preserve"> </w:t>
      </w:r>
    </w:p>
    <w:p w14:paraId="702B1845" w14:textId="77777777" w:rsidR="00FA78FB" w:rsidRDefault="00FA78FB" w:rsidP="00851FFE">
      <w:pPr>
        <w:rPr>
          <w:rFonts w:ascii="Segoe UI" w:hAnsi="Segoe UI" w:cs="Segoe UI"/>
        </w:rPr>
      </w:pPr>
    </w:p>
    <w:p w14:paraId="464A30B4" w14:textId="77777777" w:rsidR="00FA78FB" w:rsidRPr="007905FB" w:rsidRDefault="00FA78FB" w:rsidP="00851FFE">
      <w:pPr>
        <w:rPr>
          <w:rFonts w:ascii="Segoe UI" w:hAnsi="Segoe UI" w:cs="Segoe UI"/>
        </w:rPr>
      </w:pPr>
    </w:p>
    <w:p w14:paraId="669BE602" w14:textId="60C8048A" w:rsidR="00033B79" w:rsidRPr="007905FB" w:rsidRDefault="0019253E" w:rsidP="00851FFE">
      <w:pPr>
        <w:rPr>
          <w:rFonts w:ascii="Segoe UI" w:hAnsi="Segoe UI" w:cs="Segoe UI"/>
          <w:b/>
          <w:bCs/>
        </w:rPr>
      </w:pPr>
      <w:r w:rsidRPr="007905FB">
        <w:rPr>
          <w:rFonts w:ascii="Segoe UI" w:hAnsi="Segoe UI" w:cs="Segoe UI"/>
          <w:b/>
          <w:bCs/>
        </w:rPr>
        <w:lastRenderedPageBreak/>
        <w:t xml:space="preserve">Procurement Manager </w:t>
      </w:r>
    </w:p>
    <w:p w14:paraId="49871578" w14:textId="0F3FB2C4" w:rsidR="00860335" w:rsidRPr="007905FB" w:rsidRDefault="000F7964" w:rsidP="00033B79">
      <w:pPr>
        <w:spacing w:before="100" w:beforeAutospacing="1" w:after="100" w:afterAutospacing="1" w:line="240" w:lineRule="auto"/>
        <w:jc w:val="both"/>
        <w:rPr>
          <w:rFonts w:ascii="Segoe UI" w:eastAsia="Times New Roman" w:hAnsi="Segoe UI" w:cs="Segoe UI"/>
        </w:rPr>
      </w:pPr>
      <w:r w:rsidRPr="007905FB">
        <w:rPr>
          <w:rFonts w:ascii="Segoe UI" w:eastAsia="Times New Roman" w:hAnsi="Segoe UI" w:cs="Segoe UI"/>
        </w:rPr>
        <w:t>Leads the implementation of responsible supplier management practices, including supplier selection, screening, evaluation, due diligence, performance monitoring, and engagement. Ensures that relevant supplier requirements are incorporated into procurement processes and contractual arrangements and coordinates appropriate corrective actions for identified supplier risks or non-compliance.</w:t>
      </w:r>
    </w:p>
    <w:p w14:paraId="26416AA9" w14:textId="5D59CFEF" w:rsidR="00033B79" w:rsidRPr="007905FB" w:rsidRDefault="0019253E" w:rsidP="00851FFE">
      <w:pPr>
        <w:rPr>
          <w:rFonts w:ascii="Segoe UI" w:hAnsi="Segoe UI" w:cs="Segoe UI"/>
          <w:b/>
          <w:bCs/>
        </w:rPr>
      </w:pPr>
      <w:r w:rsidRPr="007905FB">
        <w:rPr>
          <w:rFonts w:ascii="Segoe UI" w:hAnsi="Segoe UI" w:cs="Segoe UI"/>
          <w:b/>
          <w:bCs/>
        </w:rPr>
        <w:t xml:space="preserve">Sustainability Officer </w:t>
      </w:r>
    </w:p>
    <w:p w14:paraId="05C32CD3" w14:textId="45F7E249" w:rsidR="000F7964" w:rsidRPr="007905FB" w:rsidRDefault="000F7964" w:rsidP="00FA78FB">
      <w:pPr>
        <w:jc w:val="both"/>
        <w:rPr>
          <w:rFonts w:ascii="Segoe UI" w:hAnsi="Segoe UI" w:cs="Segoe UI"/>
        </w:rPr>
      </w:pPr>
      <w:r w:rsidRPr="007905FB">
        <w:rPr>
          <w:rFonts w:ascii="Segoe UI" w:hAnsi="Segoe UI" w:cs="Segoe UI"/>
        </w:rPr>
        <w:t xml:space="preserve">Supports the integration of environmental, social, ethical, and governance considerations into supplier management processes and assists with supplier assessments, monitoring, training, reporting, and continuous improvement </w:t>
      </w:r>
      <w:r w:rsidRPr="00FA78FB">
        <w:rPr>
          <w:rFonts w:ascii="Segoe UI" w:hAnsi="Segoe UI" w:cs="Segoe UI"/>
        </w:rPr>
        <w:t>initiatives</w:t>
      </w:r>
      <w:r w:rsidRPr="007905FB">
        <w:rPr>
          <w:rFonts w:ascii="Segoe UI" w:hAnsi="Segoe UI" w:cs="Segoe UI"/>
        </w:rPr>
        <w:t>. The Sustainability Officer shall annually review and update this Policy to reflect changes in applicable laws, regulations, Company procedures, procurement practices, supplier requirements, and identified sustainability risks.</w:t>
      </w:r>
    </w:p>
    <w:p w14:paraId="0901D35C" w14:textId="6AB390B4" w:rsidR="00033B79" w:rsidRPr="007905FB" w:rsidRDefault="0019253E" w:rsidP="00851FFE">
      <w:pPr>
        <w:rPr>
          <w:rFonts w:ascii="Segoe UI" w:hAnsi="Segoe UI" w:cs="Segoe UI"/>
          <w:b/>
          <w:bCs/>
        </w:rPr>
      </w:pPr>
      <w:r w:rsidRPr="007905FB">
        <w:rPr>
          <w:rFonts w:ascii="Segoe UI" w:hAnsi="Segoe UI" w:cs="Segoe UI"/>
          <w:b/>
          <w:bCs/>
        </w:rPr>
        <w:t xml:space="preserve">Environmental Health &amp; Safety Officer  </w:t>
      </w:r>
    </w:p>
    <w:p w14:paraId="71D7A915" w14:textId="77777777" w:rsidR="000F7964" w:rsidRPr="00FA78FB" w:rsidRDefault="000F7964" w:rsidP="00FA78FB">
      <w:pPr>
        <w:spacing w:before="100" w:beforeAutospacing="1" w:after="100" w:afterAutospacing="1" w:line="240" w:lineRule="auto"/>
        <w:jc w:val="both"/>
        <w:rPr>
          <w:rFonts w:ascii="Segoe UI" w:eastAsia="Times New Roman" w:hAnsi="Segoe UI" w:cs="Segoe UI"/>
        </w:rPr>
      </w:pPr>
      <w:r w:rsidRPr="00FA78FB">
        <w:rPr>
          <w:rFonts w:ascii="Segoe UI" w:eastAsia="Times New Roman" w:hAnsi="Segoe UI" w:cs="Segoe UI"/>
        </w:rPr>
        <w:t>Supports supplier evaluations, audits, risk assessments, compliance reviews, and performance monitoring relating to environmental, health, safety, and related compliance requirements.</w:t>
      </w:r>
    </w:p>
    <w:p w14:paraId="38161B21" w14:textId="071CAAF8" w:rsidR="00033B79" w:rsidRPr="007905FB" w:rsidRDefault="00033B79" w:rsidP="00851FFE">
      <w:pPr>
        <w:rPr>
          <w:rFonts w:ascii="Segoe UI" w:hAnsi="Segoe UI" w:cs="Segoe UI"/>
          <w:b/>
          <w:bCs/>
        </w:rPr>
      </w:pPr>
      <w:r w:rsidRPr="007905FB">
        <w:rPr>
          <w:rFonts w:ascii="Segoe UI" w:hAnsi="Segoe UI" w:cs="Segoe UI"/>
          <w:b/>
          <w:bCs/>
        </w:rPr>
        <w:t>Department Heads &amp; Supervisors</w:t>
      </w:r>
    </w:p>
    <w:p w14:paraId="268BF669" w14:textId="2E06022E" w:rsidR="00CC63B5" w:rsidRPr="007905FB" w:rsidRDefault="000F7964" w:rsidP="00860335">
      <w:pPr>
        <w:jc w:val="both"/>
        <w:rPr>
          <w:rFonts w:ascii="Segoe UI" w:hAnsi="Segoe UI" w:cs="Segoe UI"/>
        </w:rPr>
      </w:pPr>
      <w:r w:rsidRPr="007905FB">
        <w:rPr>
          <w:rFonts w:ascii="Segoe UI" w:hAnsi="Segoe UI" w:cs="Segoe UI"/>
        </w:rPr>
        <w:t>Support the implementation of responsible supply chain requirements within their areas of responsibility, ensure that relevant employees receive appropriate information and training, and promote compliance with supplier management, due diligence, and responsible sourcing requirements.</w:t>
      </w:r>
    </w:p>
    <w:p w14:paraId="113874EC" w14:textId="49189CB1" w:rsidR="00033B79" w:rsidRPr="007905FB" w:rsidRDefault="00CC63B5" w:rsidP="00851FFE">
      <w:pPr>
        <w:rPr>
          <w:rFonts w:ascii="Segoe UI" w:hAnsi="Segoe UI" w:cs="Segoe UI"/>
          <w:b/>
          <w:bCs/>
        </w:rPr>
      </w:pPr>
      <w:r w:rsidRPr="007905FB">
        <w:rPr>
          <w:rFonts w:ascii="Segoe UI" w:hAnsi="Segoe UI" w:cs="Segoe UI"/>
          <w:b/>
          <w:bCs/>
        </w:rPr>
        <w:t>Employees Involved in Procurement and Supplier Management</w:t>
      </w:r>
    </w:p>
    <w:p w14:paraId="4E3C4A68" w14:textId="77777777" w:rsidR="000F7964" w:rsidRPr="007905FB" w:rsidRDefault="000F7964" w:rsidP="00CC63B5">
      <w:pPr>
        <w:spacing w:before="100" w:beforeAutospacing="1" w:after="100" w:afterAutospacing="1" w:line="240" w:lineRule="auto"/>
        <w:jc w:val="both"/>
        <w:rPr>
          <w:rFonts w:ascii="Segoe UI" w:eastAsia="Times New Roman" w:hAnsi="Segoe UI" w:cs="Segoe UI"/>
        </w:rPr>
      </w:pPr>
      <w:r w:rsidRPr="007905FB">
        <w:rPr>
          <w:rFonts w:ascii="Segoe UI" w:eastAsia="Times New Roman" w:hAnsi="Segoe UI" w:cs="Segoe UI"/>
        </w:rPr>
        <w:t>Comply with applicable Company policies, procedures, and supplier management requirements; participate in required training; conduct supplier interactions with integrity and fairness; and promptly report supplier-related concerns, risks, or non-compliance.</w:t>
      </w:r>
    </w:p>
    <w:p w14:paraId="5B75BC65" w14:textId="4DF5153B" w:rsidR="00033B79" w:rsidRPr="007905FB" w:rsidRDefault="00CC63B5" w:rsidP="00851FFE">
      <w:pPr>
        <w:rPr>
          <w:rFonts w:ascii="Segoe UI" w:hAnsi="Segoe UI" w:cs="Segoe UI"/>
          <w:b/>
          <w:bCs/>
        </w:rPr>
      </w:pPr>
      <w:r w:rsidRPr="007905FB">
        <w:rPr>
          <w:rFonts w:ascii="Segoe UI" w:hAnsi="Segoe UI" w:cs="Segoe UI"/>
          <w:b/>
          <w:bCs/>
        </w:rPr>
        <w:t>Suppliers and Business Partners</w:t>
      </w:r>
    </w:p>
    <w:p w14:paraId="617A5499" w14:textId="77777777" w:rsidR="000F7964" w:rsidRPr="007905FB" w:rsidRDefault="000F7964" w:rsidP="000F7964">
      <w:pPr>
        <w:spacing w:before="100" w:beforeAutospacing="1" w:after="100" w:afterAutospacing="1" w:line="240" w:lineRule="auto"/>
        <w:jc w:val="both"/>
        <w:rPr>
          <w:rFonts w:ascii="Segoe UI" w:eastAsia="Times New Roman" w:hAnsi="Segoe UI" w:cs="Segoe UI"/>
          <w:lang w:val="en-IN"/>
        </w:rPr>
      </w:pPr>
      <w:r w:rsidRPr="007905FB">
        <w:rPr>
          <w:rFonts w:ascii="Segoe UI" w:eastAsia="Times New Roman" w:hAnsi="Segoe UI" w:cs="Segoe UI"/>
          <w:lang w:val="en-IN"/>
        </w:rPr>
        <w:t xml:space="preserve">Are expected to comply with applicable contractual obligations and relevant environmental, labour, human rights, health and safety, ethical, legal, and responsible business conduct requirements established by </w:t>
      </w:r>
      <w:proofErr w:type="spellStart"/>
      <w:r w:rsidRPr="007905FB">
        <w:rPr>
          <w:rFonts w:ascii="Segoe UI" w:eastAsia="Times New Roman" w:hAnsi="Segoe UI" w:cs="Segoe UI"/>
          <w:lang w:val="en-IN"/>
        </w:rPr>
        <w:t>Solex</w:t>
      </w:r>
      <w:proofErr w:type="spellEnd"/>
      <w:r w:rsidRPr="007905FB">
        <w:rPr>
          <w:rFonts w:ascii="Segoe UI" w:eastAsia="Times New Roman" w:hAnsi="Segoe UI" w:cs="Segoe UI"/>
          <w:lang w:val="en-IN"/>
        </w:rPr>
        <w:t xml:space="preserve"> Energy Limited.</w:t>
      </w:r>
    </w:p>
    <w:p w14:paraId="2D0C6400" w14:textId="77777777" w:rsidR="000F7964" w:rsidRPr="007905FB" w:rsidRDefault="000F7964" w:rsidP="000F7964">
      <w:pPr>
        <w:spacing w:before="100" w:beforeAutospacing="1" w:after="100" w:afterAutospacing="1" w:line="240" w:lineRule="auto"/>
        <w:jc w:val="both"/>
        <w:rPr>
          <w:rFonts w:ascii="Segoe UI" w:eastAsia="Times New Roman" w:hAnsi="Segoe UI" w:cs="Segoe UI"/>
          <w:lang w:val="en-IN"/>
        </w:rPr>
      </w:pPr>
      <w:r w:rsidRPr="007905FB">
        <w:rPr>
          <w:rFonts w:ascii="Segoe UI" w:eastAsia="Times New Roman" w:hAnsi="Segoe UI" w:cs="Segoe UI"/>
          <w:lang w:val="en-IN"/>
        </w:rPr>
        <w:lastRenderedPageBreak/>
        <w:t>The effectiveness of supplier management and responsible sourcing programmes shall be periodically evaluated through supplier assessments, performance reviews, audits, compliance monitoring, corrective actions, supplier feedback, and other appropriate monitoring mechanisms.</w:t>
      </w:r>
    </w:p>
    <w:p w14:paraId="4D8F800A" w14:textId="4EF6DDC3" w:rsidR="006D7FC9" w:rsidRPr="007905FB" w:rsidRDefault="006D7FC9">
      <w:pPr>
        <w:rPr>
          <w:rFonts w:ascii="Segoe UI" w:eastAsia="Times New Roman" w:hAnsi="Segoe UI" w:cs="Segoe UI"/>
          <w:lang w:val="en-IN"/>
        </w:rPr>
      </w:pPr>
      <w:r w:rsidRPr="007905FB">
        <w:rPr>
          <w:rFonts w:ascii="Segoe UI" w:eastAsia="Times New Roman" w:hAnsi="Segoe UI" w:cs="Segoe UI"/>
          <w:lang w:val="en-IN"/>
        </w:rPr>
        <w:br w:type="page"/>
      </w:r>
    </w:p>
    <w:p w14:paraId="255B4A9D" w14:textId="6816E33D" w:rsidR="006D7FC9" w:rsidRPr="007905FB" w:rsidRDefault="00526513" w:rsidP="00526513">
      <w:pPr>
        <w:pStyle w:val="Heading2"/>
        <w:rPr>
          <w:rFonts w:ascii="Segoe UI" w:hAnsi="Segoe UI" w:cs="Segoe UI"/>
          <w:sz w:val="22"/>
          <w:szCs w:val="22"/>
        </w:rPr>
      </w:pPr>
      <w:bookmarkStart w:id="33" w:name="_Toc239427378"/>
      <w:r w:rsidRPr="007905FB">
        <w:rPr>
          <w:rFonts w:ascii="Segoe UI" w:hAnsi="Segoe UI" w:cs="Segoe UI"/>
          <w:sz w:val="22"/>
          <w:szCs w:val="22"/>
        </w:rPr>
        <w:lastRenderedPageBreak/>
        <w:t xml:space="preserve">11. </w:t>
      </w:r>
      <w:r w:rsidR="006D7FC9" w:rsidRPr="007905FB">
        <w:rPr>
          <w:rFonts w:ascii="Segoe UI" w:hAnsi="Segoe UI" w:cs="Segoe UI"/>
          <w:sz w:val="22"/>
          <w:szCs w:val="22"/>
        </w:rPr>
        <w:t>Performance Reporting</w:t>
      </w:r>
      <w:bookmarkEnd w:id="33"/>
      <w:r w:rsidR="006D7FC9" w:rsidRPr="007905FB">
        <w:rPr>
          <w:rFonts w:ascii="Segoe UI" w:hAnsi="Segoe UI" w:cs="Segoe UI"/>
          <w:sz w:val="22"/>
          <w:szCs w:val="22"/>
        </w:rPr>
        <w:t xml:space="preserve"> </w:t>
      </w:r>
    </w:p>
    <w:p w14:paraId="53F72B73" w14:textId="6FB7664C" w:rsidR="006E0DCF" w:rsidRPr="007905FB" w:rsidRDefault="006E0DCF" w:rsidP="006E0DCF">
      <w:pPr>
        <w:jc w:val="both"/>
        <w:rPr>
          <w:rFonts w:ascii="Segoe UI" w:hAnsi="Segoe UI" w:cs="Segoe UI"/>
        </w:rPr>
      </w:pPr>
      <w:proofErr w:type="spellStart"/>
      <w:r w:rsidRPr="007905FB">
        <w:rPr>
          <w:rFonts w:ascii="Segoe UI" w:hAnsi="Segoe UI" w:cs="Segoe UI"/>
        </w:rPr>
        <w:t>Solex</w:t>
      </w:r>
      <w:proofErr w:type="spellEnd"/>
      <w:r w:rsidRPr="007905FB">
        <w:rPr>
          <w:rFonts w:ascii="Segoe UI" w:hAnsi="Segoe UI" w:cs="Segoe UI"/>
        </w:rPr>
        <w:t xml:space="preserve"> Energy Limited shall periodically monitor and report the performance of its green sourcing practices to evaluate progress, identify areas for improvement, and support informed decision-making.</w:t>
      </w:r>
    </w:p>
    <w:p w14:paraId="1032C91C" w14:textId="720A1AC7" w:rsidR="006D7FC9" w:rsidRPr="007905FB" w:rsidRDefault="006D7FC9" w:rsidP="006D7FC9">
      <w:pPr>
        <w:jc w:val="both"/>
        <w:rPr>
          <w:rFonts w:ascii="Segoe UI" w:hAnsi="Segoe UI" w:cs="Segoe UI"/>
          <w:b/>
          <w:bCs/>
          <w:lang w:val="en-IN"/>
        </w:rPr>
      </w:pPr>
      <w:r w:rsidRPr="007905FB">
        <w:rPr>
          <w:rFonts w:ascii="Segoe UI" w:hAnsi="Segoe UI" w:cs="Segoe UI"/>
          <w:b/>
          <w:bCs/>
          <w:lang w:val="en-IN"/>
        </w:rPr>
        <w:t>11.1 Sourcing Performance</w:t>
      </w:r>
      <w:r w:rsidR="006E0DCF" w:rsidRPr="007905FB">
        <w:rPr>
          <w:rFonts w:ascii="Segoe UI" w:hAnsi="Segoe UI" w:cs="Segoe UI"/>
          <w:b/>
          <w:bCs/>
          <w:lang w:val="en-IN"/>
        </w:rPr>
        <w:t xml:space="preserve"> </w:t>
      </w:r>
    </w:p>
    <w:p w14:paraId="7C0138A3" w14:textId="77777777" w:rsidR="006E0DCF" w:rsidRPr="007905FB" w:rsidRDefault="006E0DCF" w:rsidP="006E0DCF">
      <w:pPr>
        <w:jc w:val="both"/>
        <w:rPr>
          <w:rFonts w:ascii="Segoe UI" w:hAnsi="Segoe UI" w:cs="Segoe UI"/>
          <w:b/>
          <w:bCs/>
          <w:lang w:val="en-IN"/>
        </w:rPr>
      </w:pPr>
      <w:r w:rsidRPr="007905FB">
        <w:rPr>
          <w:rFonts w:ascii="Segoe UI" w:hAnsi="Segoe UI" w:cs="Segoe UI"/>
        </w:rPr>
        <w:t>Annual sourcing performance reporting shall cover relevant environmental, social, ethical, and supplier-related indicators, including:</w:t>
      </w:r>
      <w:r w:rsidRPr="007905FB">
        <w:rPr>
          <w:rFonts w:ascii="Segoe UI" w:hAnsi="Segoe UI" w:cs="Segoe UI"/>
          <w:b/>
          <w:bCs/>
          <w:lang w:val="en-IN"/>
        </w:rPr>
        <w:t xml:space="preserve"> </w:t>
      </w:r>
    </w:p>
    <w:p w14:paraId="2E73411D" w14:textId="1C5BD3AB" w:rsidR="006E0DCF" w:rsidRPr="007905FB" w:rsidRDefault="006E0DCF" w:rsidP="006E0DCF">
      <w:pPr>
        <w:pStyle w:val="ListParagraph"/>
        <w:numPr>
          <w:ilvl w:val="0"/>
          <w:numId w:val="37"/>
        </w:numPr>
        <w:jc w:val="both"/>
        <w:rPr>
          <w:rFonts w:ascii="Segoe UI" w:hAnsi="Segoe UI" w:cs="Segoe UI"/>
          <w:lang w:val="en-IN"/>
        </w:rPr>
      </w:pPr>
      <w:r w:rsidRPr="007905FB">
        <w:rPr>
          <w:rFonts w:ascii="Segoe UI" w:hAnsi="Segoe UI" w:cs="Segoe UI"/>
          <w:lang w:val="en-IN"/>
        </w:rPr>
        <w:t>Compliance with applicable sourcing requirements and the Supplier Code of Conduct.</w:t>
      </w:r>
    </w:p>
    <w:p w14:paraId="1695CE67" w14:textId="5814F67A" w:rsidR="006E0DCF" w:rsidRPr="007905FB" w:rsidRDefault="006E0DCF" w:rsidP="006E0DCF">
      <w:pPr>
        <w:pStyle w:val="ListParagraph"/>
        <w:numPr>
          <w:ilvl w:val="0"/>
          <w:numId w:val="37"/>
        </w:numPr>
        <w:jc w:val="both"/>
        <w:rPr>
          <w:rFonts w:ascii="Segoe UI" w:hAnsi="Segoe UI" w:cs="Segoe UI"/>
          <w:lang w:val="en-IN"/>
        </w:rPr>
      </w:pPr>
      <w:r w:rsidRPr="007905FB">
        <w:rPr>
          <w:rFonts w:ascii="Segoe UI" w:hAnsi="Segoe UI" w:cs="Segoe UI"/>
          <w:lang w:val="en-IN"/>
        </w:rPr>
        <w:t>Percentage of sustainable or environmentally preferable materials sourced.</w:t>
      </w:r>
    </w:p>
    <w:p w14:paraId="0C1C093B" w14:textId="5AA6411C" w:rsidR="006E0DCF" w:rsidRPr="007905FB" w:rsidRDefault="006E0DCF" w:rsidP="006E0DCF">
      <w:pPr>
        <w:pStyle w:val="ListParagraph"/>
        <w:numPr>
          <w:ilvl w:val="0"/>
          <w:numId w:val="37"/>
        </w:numPr>
        <w:jc w:val="both"/>
        <w:rPr>
          <w:rFonts w:ascii="Segoe UI" w:hAnsi="Segoe UI" w:cs="Segoe UI"/>
          <w:lang w:val="en-IN"/>
        </w:rPr>
      </w:pPr>
      <w:r w:rsidRPr="007905FB">
        <w:rPr>
          <w:rFonts w:ascii="Segoe UI" w:hAnsi="Segoe UI" w:cs="Segoe UI"/>
          <w:lang w:val="en-IN"/>
        </w:rPr>
        <w:t>Supplier assessment and performance results.</w:t>
      </w:r>
    </w:p>
    <w:p w14:paraId="2A9ADEAC" w14:textId="09F9A7DB" w:rsidR="006E0DCF" w:rsidRPr="007905FB" w:rsidRDefault="006E0DCF" w:rsidP="006E0DCF">
      <w:pPr>
        <w:pStyle w:val="ListParagraph"/>
        <w:numPr>
          <w:ilvl w:val="0"/>
          <w:numId w:val="37"/>
        </w:numPr>
        <w:jc w:val="both"/>
        <w:rPr>
          <w:rFonts w:ascii="Segoe UI" w:hAnsi="Segoe UI" w:cs="Segoe UI"/>
          <w:lang w:val="en-IN"/>
        </w:rPr>
      </w:pPr>
      <w:r w:rsidRPr="007905FB">
        <w:rPr>
          <w:rFonts w:ascii="Segoe UI" w:hAnsi="Segoe UI" w:cs="Segoe UI"/>
          <w:lang w:val="en-IN"/>
        </w:rPr>
        <w:t>Progress on waste reduction, resource efficiency, and other relevant environmental</w:t>
      </w:r>
      <w:r w:rsidRPr="007905FB">
        <w:rPr>
          <w:rFonts w:ascii="Segoe UI" w:hAnsi="Segoe UI" w:cs="Segoe UI"/>
          <w:b/>
          <w:bCs/>
          <w:lang w:val="en-IN"/>
        </w:rPr>
        <w:t xml:space="preserve"> </w:t>
      </w:r>
      <w:r w:rsidRPr="007905FB">
        <w:rPr>
          <w:rFonts w:ascii="Segoe UI" w:hAnsi="Segoe UI" w:cs="Segoe UI"/>
          <w:lang w:val="en-IN"/>
        </w:rPr>
        <w:t>objectives.</w:t>
      </w:r>
    </w:p>
    <w:p w14:paraId="0DC3B324" w14:textId="706219A5" w:rsidR="006E0DCF" w:rsidRPr="007905FB" w:rsidRDefault="006E0DCF" w:rsidP="006E0DCF">
      <w:pPr>
        <w:pStyle w:val="ListParagraph"/>
        <w:numPr>
          <w:ilvl w:val="0"/>
          <w:numId w:val="37"/>
        </w:numPr>
        <w:jc w:val="both"/>
        <w:rPr>
          <w:rFonts w:ascii="Segoe UI" w:hAnsi="Segoe UI" w:cs="Segoe UI"/>
          <w:lang w:val="en-IN"/>
        </w:rPr>
      </w:pPr>
      <w:r w:rsidRPr="007905FB">
        <w:rPr>
          <w:rFonts w:ascii="Segoe UI" w:hAnsi="Segoe UI" w:cs="Segoe UI"/>
          <w:lang w:val="en-IN"/>
        </w:rPr>
        <w:t>Identified gaps, risks, corrective actions, and improvement measures.</w:t>
      </w:r>
    </w:p>
    <w:p w14:paraId="33DAC267" w14:textId="552E7DAF" w:rsidR="006D7FC9" w:rsidRPr="007905FB" w:rsidRDefault="006D7FC9" w:rsidP="006D7FC9">
      <w:pPr>
        <w:jc w:val="both"/>
        <w:rPr>
          <w:rFonts w:ascii="Segoe UI" w:hAnsi="Segoe UI" w:cs="Segoe UI"/>
          <w:b/>
          <w:bCs/>
          <w:lang w:val="en-IN"/>
        </w:rPr>
      </w:pPr>
      <w:r w:rsidRPr="007905FB">
        <w:rPr>
          <w:rFonts w:ascii="Segoe UI" w:hAnsi="Segoe UI" w:cs="Segoe UI"/>
          <w:b/>
          <w:bCs/>
          <w:lang w:val="en-IN"/>
        </w:rPr>
        <w:t>11.2 Internal Audits</w:t>
      </w:r>
    </w:p>
    <w:p w14:paraId="40494EDF" w14:textId="20BD2B73" w:rsidR="006E0DCF" w:rsidRPr="007905FB" w:rsidRDefault="006E0DCF" w:rsidP="006E0DCF">
      <w:pPr>
        <w:jc w:val="both"/>
        <w:rPr>
          <w:rFonts w:ascii="Segoe UI" w:hAnsi="Segoe UI" w:cs="Segoe UI"/>
          <w:lang w:val="en-IN"/>
        </w:rPr>
      </w:pPr>
      <w:r w:rsidRPr="007905FB">
        <w:rPr>
          <w:rFonts w:ascii="Segoe UI" w:hAnsi="Segoe UI" w:cs="Segoe UI"/>
        </w:rPr>
        <w:t>Performance shall be periodically reviewed through internal assessments or audits to evaluate the effectiveness of sourcing practices. The review shall cover:</w:t>
      </w:r>
      <w:r w:rsidRPr="007905FB">
        <w:rPr>
          <w:rFonts w:ascii="Segoe UI" w:hAnsi="Segoe UI" w:cs="Segoe UI"/>
          <w:lang w:val="en-IN"/>
        </w:rPr>
        <w:t xml:space="preserve"> </w:t>
      </w:r>
    </w:p>
    <w:p w14:paraId="13A338F2" w14:textId="6A1C7BEC" w:rsidR="006E0DCF" w:rsidRPr="007905FB" w:rsidRDefault="006E0DCF" w:rsidP="006E0DCF">
      <w:pPr>
        <w:pStyle w:val="ListParagraph"/>
        <w:numPr>
          <w:ilvl w:val="0"/>
          <w:numId w:val="38"/>
        </w:numPr>
        <w:jc w:val="both"/>
        <w:rPr>
          <w:rFonts w:ascii="Segoe UI" w:hAnsi="Segoe UI" w:cs="Segoe UI"/>
          <w:lang w:val="en-IN"/>
        </w:rPr>
      </w:pPr>
      <w:r w:rsidRPr="007905FB">
        <w:rPr>
          <w:rFonts w:ascii="Segoe UI" w:hAnsi="Segoe UI" w:cs="Segoe UI"/>
          <w:lang w:val="en-IN"/>
        </w:rPr>
        <w:t>Compliance with established sourcing processes and requirements.</w:t>
      </w:r>
    </w:p>
    <w:p w14:paraId="77CC53E2" w14:textId="6E012899" w:rsidR="006E0DCF" w:rsidRPr="007905FB" w:rsidRDefault="006E0DCF" w:rsidP="006E0DCF">
      <w:pPr>
        <w:pStyle w:val="ListParagraph"/>
        <w:numPr>
          <w:ilvl w:val="0"/>
          <w:numId w:val="38"/>
        </w:numPr>
        <w:jc w:val="both"/>
        <w:rPr>
          <w:rFonts w:ascii="Segoe UI" w:hAnsi="Segoe UI" w:cs="Segoe UI"/>
          <w:lang w:val="en-IN"/>
        </w:rPr>
      </w:pPr>
      <w:r w:rsidRPr="007905FB">
        <w:rPr>
          <w:rFonts w:ascii="Segoe UI" w:hAnsi="Segoe UI" w:cs="Segoe UI"/>
          <w:lang w:val="en-IN"/>
        </w:rPr>
        <w:t>Supplier performance and identified areas of concern.</w:t>
      </w:r>
    </w:p>
    <w:p w14:paraId="74BAF93D" w14:textId="095BE246" w:rsidR="006E0DCF" w:rsidRPr="007905FB" w:rsidRDefault="006E0DCF" w:rsidP="006E0DCF">
      <w:pPr>
        <w:pStyle w:val="ListParagraph"/>
        <w:numPr>
          <w:ilvl w:val="0"/>
          <w:numId w:val="38"/>
        </w:numPr>
        <w:jc w:val="both"/>
        <w:rPr>
          <w:rFonts w:ascii="Segoe UI" w:hAnsi="Segoe UI" w:cs="Segoe UI"/>
          <w:lang w:val="en-IN"/>
        </w:rPr>
      </w:pPr>
      <w:r w:rsidRPr="007905FB">
        <w:rPr>
          <w:rFonts w:ascii="Segoe UI" w:hAnsi="Segoe UI" w:cs="Segoe UI"/>
          <w:lang w:val="en-IN"/>
        </w:rPr>
        <w:t>Status of corrective and improvement actions.</w:t>
      </w:r>
    </w:p>
    <w:p w14:paraId="047CEFAB" w14:textId="3D9A94C7" w:rsidR="006E0DCF" w:rsidRPr="007905FB" w:rsidRDefault="006E0DCF" w:rsidP="006E0DCF">
      <w:pPr>
        <w:pStyle w:val="ListParagraph"/>
        <w:numPr>
          <w:ilvl w:val="0"/>
          <w:numId w:val="38"/>
        </w:numPr>
        <w:jc w:val="both"/>
        <w:rPr>
          <w:rFonts w:ascii="Segoe UI" w:hAnsi="Segoe UI" w:cs="Segoe UI"/>
          <w:lang w:val="en-IN"/>
        </w:rPr>
      </w:pPr>
      <w:r w:rsidRPr="007905FB">
        <w:rPr>
          <w:rFonts w:ascii="Segoe UI" w:hAnsi="Segoe UI" w:cs="Segoe UI"/>
          <w:lang w:val="en-IN"/>
        </w:rPr>
        <w:t>Progress against defined sourcing and sustainability objectives</w:t>
      </w:r>
    </w:p>
    <w:p w14:paraId="0B30BB7D" w14:textId="07A472EB" w:rsidR="006D7FC9" w:rsidRPr="007905FB" w:rsidRDefault="006D7FC9" w:rsidP="006E0DCF">
      <w:pPr>
        <w:jc w:val="both"/>
        <w:rPr>
          <w:rFonts w:ascii="Segoe UI" w:hAnsi="Segoe UI" w:cs="Segoe UI"/>
          <w:b/>
          <w:bCs/>
          <w:lang w:val="en-IN"/>
        </w:rPr>
      </w:pPr>
      <w:r w:rsidRPr="007905FB">
        <w:rPr>
          <w:rFonts w:ascii="Segoe UI" w:hAnsi="Segoe UI" w:cs="Segoe UI"/>
          <w:b/>
          <w:bCs/>
          <w:lang w:val="en-IN"/>
        </w:rPr>
        <w:t>11.3 Stakeholder</w:t>
      </w:r>
      <w:r w:rsidR="006E0DCF" w:rsidRPr="007905FB">
        <w:rPr>
          <w:rFonts w:ascii="Segoe UI" w:hAnsi="Segoe UI" w:cs="Segoe UI"/>
          <w:b/>
          <w:bCs/>
          <w:lang w:val="en-IN"/>
        </w:rPr>
        <w:t xml:space="preserve"> Feedback and Communication </w:t>
      </w:r>
    </w:p>
    <w:p w14:paraId="5E5ABF1C" w14:textId="41AE9594" w:rsidR="006E0DCF" w:rsidRPr="007905FB" w:rsidRDefault="006E0DCF" w:rsidP="006E0DCF">
      <w:pPr>
        <w:jc w:val="both"/>
        <w:rPr>
          <w:rFonts w:ascii="Segoe UI" w:hAnsi="Segoe UI" w:cs="Segoe UI"/>
        </w:rPr>
      </w:pPr>
      <w:r w:rsidRPr="007905FB">
        <w:rPr>
          <w:rFonts w:ascii="Segoe UI" w:hAnsi="Segoe UI" w:cs="Segoe UI"/>
        </w:rPr>
        <w:t xml:space="preserve">Relevant feedback from employees, suppliers, customers, and other stakeholders shall be considered as part of performance evaluation. Key performance results, significant findings, improvement actions, and relevant changes in sourcing practices may be communicated through appropriate internal reports and sustainability disclosures.  </w:t>
      </w:r>
    </w:p>
    <w:p w14:paraId="61AD2F0C" w14:textId="77777777" w:rsidR="006E0DCF" w:rsidRPr="007905FB" w:rsidRDefault="006E0DCF">
      <w:pPr>
        <w:rPr>
          <w:rFonts w:ascii="Segoe UI" w:hAnsi="Segoe UI" w:cs="Segoe UI"/>
        </w:rPr>
      </w:pPr>
      <w:r w:rsidRPr="007905FB">
        <w:rPr>
          <w:rFonts w:ascii="Segoe UI" w:hAnsi="Segoe UI" w:cs="Segoe UI"/>
        </w:rPr>
        <w:br w:type="page"/>
      </w:r>
    </w:p>
    <w:p w14:paraId="548E92C0" w14:textId="0334B9CD" w:rsidR="00033B79" w:rsidRPr="007905FB" w:rsidRDefault="00526513" w:rsidP="00526513">
      <w:pPr>
        <w:pStyle w:val="Heading2"/>
        <w:rPr>
          <w:rFonts w:ascii="Segoe UI" w:hAnsi="Segoe UI" w:cs="Segoe UI"/>
          <w:sz w:val="22"/>
          <w:szCs w:val="22"/>
        </w:rPr>
      </w:pPr>
      <w:bookmarkStart w:id="34" w:name="_Toc239427379"/>
      <w:r w:rsidRPr="007905FB">
        <w:rPr>
          <w:rFonts w:ascii="Segoe UI" w:hAnsi="Segoe UI" w:cs="Segoe UI"/>
          <w:sz w:val="22"/>
          <w:szCs w:val="22"/>
        </w:rPr>
        <w:lastRenderedPageBreak/>
        <w:t xml:space="preserve">12. </w:t>
      </w:r>
      <w:r w:rsidR="00033B79" w:rsidRPr="007905FB">
        <w:rPr>
          <w:rFonts w:ascii="Segoe UI" w:hAnsi="Segoe UI" w:cs="Segoe UI"/>
          <w:sz w:val="22"/>
          <w:szCs w:val="22"/>
        </w:rPr>
        <w:t>Review Mechanism</w:t>
      </w:r>
      <w:bookmarkEnd w:id="34"/>
    </w:p>
    <w:p w14:paraId="3B0351E8" w14:textId="77777777" w:rsidR="000F7964" w:rsidRPr="007905FB" w:rsidRDefault="000F7964" w:rsidP="000F7964">
      <w:pPr>
        <w:jc w:val="both"/>
        <w:rPr>
          <w:rFonts w:ascii="Segoe UI" w:hAnsi="Segoe UI" w:cs="Segoe UI"/>
        </w:rPr>
      </w:pPr>
      <w:r w:rsidRPr="007905FB">
        <w:rPr>
          <w:rFonts w:ascii="Segoe UI" w:hAnsi="Segoe UI" w:cs="Segoe UI"/>
        </w:rPr>
        <w:t>The Sustainability Officer, in coordination with the Procurement Manager, shall review this Policy at least annually to assess its relevance and effectiveness. The review shall consider supplier performance, assessment and audit findings, compliance status, stakeholder feedback, corrective actions, and emerging supply chain risks.</w:t>
      </w:r>
    </w:p>
    <w:p w14:paraId="46FE579E" w14:textId="52DED279" w:rsidR="007905FB" w:rsidRDefault="000F7964" w:rsidP="000F7964">
      <w:pPr>
        <w:jc w:val="both"/>
        <w:rPr>
          <w:rFonts w:ascii="Segoe UI" w:hAnsi="Segoe UI" w:cs="Segoe UI"/>
        </w:rPr>
      </w:pPr>
      <w:r w:rsidRPr="007905FB">
        <w:rPr>
          <w:rFonts w:ascii="Segoe UI" w:hAnsi="Segoe UI" w:cs="Segoe UI"/>
        </w:rPr>
        <w:t>The Policy shall be updated whenever required to reflect changes in applicable laws, regulations, Company procedures, procurement practices, supplier requirements, or identified environmental, social, ethical, and governance risks. Significant revisions shall be communicated to relevant employees and suppliers, as appropriate.</w:t>
      </w:r>
      <w:r w:rsidR="007905FB">
        <w:rPr>
          <w:rFonts w:ascii="Segoe UI" w:hAnsi="Segoe UI" w:cs="Segoe UI"/>
        </w:rPr>
        <w:t xml:space="preserve"> </w:t>
      </w:r>
    </w:p>
    <w:p w14:paraId="0178C49E" w14:textId="3CCADCA2" w:rsidR="007905FB" w:rsidRPr="007905FB" w:rsidRDefault="007905FB" w:rsidP="000F7964">
      <w:pPr>
        <w:jc w:val="both"/>
        <w:rPr>
          <w:rFonts w:ascii="Segoe UI" w:hAnsi="Segoe UI" w:cs="Segoe UI"/>
          <w:b/>
          <w:bCs/>
        </w:rPr>
      </w:pPr>
      <w:r w:rsidRPr="007905FB">
        <w:rPr>
          <w:rFonts w:ascii="Segoe UI" w:hAnsi="Segoe UI" w:cs="Segoe UI"/>
          <w:b/>
          <w:bCs/>
        </w:rPr>
        <w:t xml:space="preserve">Revision History </w:t>
      </w:r>
    </w:p>
    <w:tbl>
      <w:tblPr>
        <w:tblStyle w:val="TableGrid1"/>
        <w:tblW w:w="5000" w:type="pct"/>
        <w:tblInd w:w="-34" w:type="dxa"/>
        <w:tblLook w:val="04A0" w:firstRow="1" w:lastRow="0" w:firstColumn="1" w:lastColumn="0" w:noHBand="0" w:noVBand="1"/>
      </w:tblPr>
      <w:tblGrid>
        <w:gridCol w:w="2153"/>
        <w:gridCol w:w="1720"/>
        <w:gridCol w:w="5477"/>
      </w:tblGrid>
      <w:tr w:rsidR="007905FB" w:rsidRPr="002575FC" w14:paraId="706C9460" w14:textId="77777777" w:rsidTr="00B44F7D">
        <w:trPr>
          <w:trHeight w:val="179"/>
        </w:trPr>
        <w:tc>
          <w:tcPr>
            <w:tcW w:w="1151" w:type="pct"/>
            <w:vAlign w:val="center"/>
            <w:hideMark/>
          </w:tcPr>
          <w:p w14:paraId="52135343" w14:textId="77777777" w:rsidR="007905FB" w:rsidRPr="00EE4753" w:rsidRDefault="007905FB" w:rsidP="00B44F7D">
            <w:pPr>
              <w:ind w:left="0" w:firstLine="0"/>
              <w:jc w:val="center"/>
              <w:rPr>
                <w:rFonts w:ascii="Segoe UI" w:hAnsi="Segoe UI" w:cs="Segoe UI"/>
                <w:b/>
                <w:bCs/>
              </w:rPr>
            </w:pPr>
            <w:r w:rsidRPr="00EE4753">
              <w:rPr>
                <w:rFonts w:ascii="Segoe UI" w:hAnsi="Segoe UI" w:cs="Segoe UI"/>
                <w:b/>
                <w:bCs/>
              </w:rPr>
              <w:t>Revision No.</w:t>
            </w:r>
          </w:p>
        </w:tc>
        <w:tc>
          <w:tcPr>
            <w:tcW w:w="920" w:type="pct"/>
            <w:vAlign w:val="center"/>
            <w:hideMark/>
          </w:tcPr>
          <w:p w14:paraId="4A6E24F4" w14:textId="77777777" w:rsidR="007905FB" w:rsidRPr="00EE4753" w:rsidRDefault="007905FB" w:rsidP="00B44F7D">
            <w:pPr>
              <w:ind w:left="0" w:firstLine="0"/>
              <w:jc w:val="center"/>
              <w:rPr>
                <w:rFonts w:ascii="Segoe UI" w:hAnsi="Segoe UI" w:cs="Segoe UI"/>
                <w:b/>
                <w:bCs/>
              </w:rPr>
            </w:pPr>
            <w:r w:rsidRPr="00EE4753">
              <w:rPr>
                <w:rFonts w:ascii="Segoe UI" w:hAnsi="Segoe UI" w:cs="Segoe UI"/>
                <w:b/>
                <w:bCs/>
              </w:rPr>
              <w:t>Date</w:t>
            </w:r>
          </w:p>
        </w:tc>
        <w:tc>
          <w:tcPr>
            <w:tcW w:w="2929" w:type="pct"/>
            <w:vAlign w:val="center"/>
            <w:hideMark/>
          </w:tcPr>
          <w:p w14:paraId="7E8C88E4" w14:textId="77777777" w:rsidR="007905FB" w:rsidRPr="00EE4753" w:rsidRDefault="007905FB" w:rsidP="00B44F7D">
            <w:pPr>
              <w:ind w:left="0" w:firstLine="0"/>
              <w:jc w:val="center"/>
              <w:rPr>
                <w:rFonts w:ascii="Segoe UI" w:hAnsi="Segoe UI" w:cs="Segoe UI"/>
                <w:b/>
                <w:bCs/>
              </w:rPr>
            </w:pPr>
            <w:r w:rsidRPr="00EE4753">
              <w:rPr>
                <w:rFonts w:ascii="Segoe UI" w:hAnsi="Segoe UI" w:cs="Segoe UI"/>
                <w:b/>
                <w:bCs/>
              </w:rPr>
              <w:t>Description of Change</w:t>
            </w:r>
          </w:p>
        </w:tc>
      </w:tr>
      <w:tr w:rsidR="007905FB" w:rsidRPr="002575FC" w14:paraId="26026EF7" w14:textId="77777777" w:rsidTr="007905FB">
        <w:tc>
          <w:tcPr>
            <w:tcW w:w="1151" w:type="pct"/>
            <w:vAlign w:val="center"/>
            <w:hideMark/>
          </w:tcPr>
          <w:p w14:paraId="10852954" w14:textId="77777777" w:rsidR="007905FB" w:rsidRPr="00EE4753" w:rsidRDefault="007905FB" w:rsidP="00B44F7D">
            <w:pPr>
              <w:ind w:left="0" w:firstLine="0"/>
              <w:jc w:val="center"/>
              <w:rPr>
                <w:rFonts w:ascii="Segoe UI" w:hAnsi="Segoe UI" w:cs="Segoe UI"/>
              </w:rPr>
            </w:pPr>
            <w:r w:rsidRPr="00EE4753">
              <w:rPr>
                <w:rFonts w:ascii="Segoe UI" w:hAnsi="Segoe UI" w:cs="Segoe UI"/>
              </w:rPr>
              <w:t>0.0</w:t>
            </w:r>
          </w:p>
        </w:tc>
        <w:tc>
          <w:tcPr>
            <w:tcW w:w="920" w:type="pct"/>
            <w:vAlign w:val="center"/>
            <w:hideMark/>
          </w:tcPr>
          <w:p w14:paraId="5F8F3822" w14:textId="72C1C7F9" w:rsidR="007905FB" w:rsidRPr="00EE4753" w:rsidRDefault="007905FB" w:rsidP="00B44F7D">
            <w:pPr>
              <w:ind w:left="0" w:firstLine="0"/>
              <w:jc w:val="center"/>
              <w:rPr>
                <w:rFonts w:ascii="Segoe UI" w:hAnsi="Segoe UI" w:cs="Segoe UI"/>
              </w:rPr>
            </w:pPr>
            <w:r w:rsidRPr="00EE4753">
              <w:rPr>
                <w:rFonts w:ascii="Segoe UI" w:hAnsi="Segoe UI" w:cs="Segoe UI"/>
              </w:rPr>
              <w:t>02/01/2025</w:t>
            </w:r>
          </w:p>
        </w:tc>
        <w:tc>
          <w:tcPr>
            <w:tcW w:w="2929" w:type="pct"/>
            <w:vAlign w:val="center"/>
          </w:tcPr>
          <w:p w14:paraId="1469482C" w14:textId="6246AEAB" w:rsidR="007905FB" w:rsidRPr="00EE4753" w:rsidRDefault="007905FB" w:rsidP="00FA78FB">
            <w:pPr>
              <w:ind w:left="0" w:firstLine="0"/>
              <w:rPr>
                <w:rFonts w:ascii="Segoe UI" w:hAnsi="Segoe UI" w:cs="Segoe UI"/>
              </w:rPr>
            </w:pPr>
            <w:r w:rsidRPr="00EE4753">
              <w:rPr>
                <w:rFonts w:ascii="Segoe UI" w:hAnsi="Segoe UI" w:cs="Segoe UI"/>
                <w:lang w:val="en-US"/>
              </w:rPr>
              <w:t>Initial issue of the Responsible Supply Chain and Supplier Management Policy.</w:t>
            </w:r>
          </w:p>
        </w:tc>
      </w:tr>
      <w:tr w:rsidR="007905FB" w:rsidRPr="002575FC" w14:paraId="50D691E5" w14:textId="77777777" w:rsidTr="00B44F7D">
        <w:tc>
          <w:tcPr>
            <w:tcW w:w="1151" w:type="pct"/>
            <w:vAlign w:val="center"/>
          </w:tcPr>
          <w:p w14:paraId="4667CF4C" w14:textId="77777777" w:rsidR="007905FB" w:rsidRPr="00EE4753" w:rsidRDefault="007905FB" w:rsidP="00B44F7D">
            <w:pPr>
              <w:ind w:left="0" w:firstLine="0"/>
              <w:jc w:val="center"/>
              <w:rPr>
                <w:rFonts w:ascii="Segoe UI" w:hAnsi="Segoe UI" w:cs="Segoe UI"/>
              </w:rPr>
            </w:pPr>
            <w:r w:rsidRPr="00EE4753">
              <w:rPr>
                <w:rFonts w:ascii="Segoe UI" w:hAnsi="Segoe UI" w:cs="Segoe UI"/>
              </w:rPr>
              <w:t>1.0</w:t>
            </w:r>
          </w:p>
        </w:tc>
        <w:tc>
          <w:tcPr>
            <w:tcW w:w="920" w:type="pct"/>
            <w:vAlign w:val="center"/>
          </w:tcPr>
          <w:p w14:paraId="17888116" w14:textId="374A1357" w:rsidR="007905FB" w:rsidRPr="00EE4753" w:rsidRDefault="007905FB" w:rsidP="00B44F7D">
            <w:pPr>
              <w:ind w:left="0" w:firstLine="0"/>
              <w:jc w:val="center"/>
              <w:rPr>
                <w:rFonts w:ascii="Segoe UI" w:hAnsi="Segoe UI" w:cs="Segoe UI"/>
              </w:rPr>
            </w:pPr>
            <w:r w:rsidRPr="00EE4753">
              <w:rPr>
                <w:rFonts w:ascii="Segoe UI" w:hAnsi="Segoe UI" w:cs="Segoe UI"/>
              </w:rPr>
              <w:t>02/01/2026</w:t>
            </w:r>
          </w:p>
        </w:tc>
        <w:tc>
          <w:tcPr>
            <w:tcW w:w="2929" w:type="pct"/>
            <w:vAlign w:val="center"/>
          </w:tcPr>
          <w:p w14:paraId="6ACCE0BD" w14:textId="37DE76A9" w:rsidR="007905FB" w:rsidRPr="00EE4753" w:rsidRDefault="007905FB" w:rsidP="00FA78FB">
            <w:pPr>
              <w:ind w:left="0" w:firstLine="0"/>
              <w:rPr>
                <w:rFonts w:ascii="Segoe UI" w:hAnsi="Segoe UI" w:cs="Segoe UI"/>
              </w:rPr>
            </w:pPr>
            <w:r w:rsidRPr="00EE4753">
              <w:rPr>
                <w:rFonts w:ascii="Segoe UI" w:hAnsi="Segoe UI" w:cs="Segoe UI"/>
                <w:lang w:val="en-US"/>
              </w:rPr>
              <w:t>Annual review completed; policy updated to incorporate revised supplier management requirements, regulatory changes, and sustainability risk considerations.</w:t>
            </w:r>
          </w:p>
        </w:tc>
      </w:tr>
    </w:tbl>
    <w:p w14:paraId="7A7419B2" w14:textId="77777777" w:rsidR="00BF3071" w:rsidRPr="007905FB" w:rsidRDefault="00BF3071" w:rsidP="000F7964">
      <w:pPr>
        <w:jc w:val="both"/>
        <w:rPr>
          <w:rFonts w:ascii="Segoe UI" w:hAnsi="Segoe UI" w:cs="Segoe UI"/>
        </w:rPr>
      </w:pPr>
    </w:p>
    <w:tbl>
      <w:tblPr>
        <w:tblW w:w="8314"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7"/>
        <w:gridCol w:w="4157"/>
      </w:tblGrid>
      <w:tr w:rsidR="004B5458" w:rsidRPr="007905FB" w14:paraId="220B3912" w14:textId="77777777" w:rsidTr="003661D2">
        <w:trPr>
          <w:trHeight w:val="2260"/>
        </w:trPr>
        <w:tc>
          <w:tcPr>
            <w:tcW w:w="4157"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79889367" w14:textId="77777777" w:rsidR="004B5458" w:rsidRPr="007905FB" w:rsidRDefault="004B5458" w:rsidP="008B76EE">
            <w:pPr>
              <w:rPr>
                <w:rFonts w:ascii="Segoe UI" w:hAnsi="Segoe UI" w:cs="Segoe UI"/>
                <w:b/>
                <w:bCs/>
              </w:rPr>
            </w:pPr>
            <w:r w:rsidRPr="007905FB">
              <w:rPr>
                <w:rFonts w:ascii="Segoe UI" w:hAnsi="Segoe UI" w:cs="Segoe UI"/>
                <w:b/>
                <w:bCs/>
              </w:rPr>
              <w:t>Approved by:</w:t>
            </w:r>
          </w:p>
          <w:p w14:paraId="078BBDF9" w14:textId="77777777" w:rsidR="004B5458" w:rsidRPr="007905FB" w:rsidRDefault="004B5458" w:rsidP="008B76EE">
            <w:pPr>
              <w:rPr>
                <w:rFonts w:ascii="Segoe UI" w:hAnsi="Segoe UI" w:cs="Segoe UI"/>
                <w:b/>
                <w:bCs/>
              </w:rPr>
            </w:pPr>
          </w:p>
          <w:p w14:paraId="1703AE22" w14:textId="77777777" w:rsidR="004B5458" w:rsidRPr="007905FB" w:rsidRDefault="004B5458" w:rsidP="008B76EE">
            <w:pPr>
              <w:rPr>
                <w:rFonts w:ascii="Segoe UI" w:hAnsi="Segoe UI" w:cs="Segoe UI"/>
                <w:b/>
                <w:bCs/>
              </w:rPr>
            </w:pPr>
            <w:r w:rsidRPr="007905FB">
              <w:rPr>
                <w:rFonts w:ascii="Segoe UI" w:hAnsi="Segoe UI" w:cs="Segoe UI"/>
                <w:b/>
                <w:bCs/>
              </w:rPr>
              <w:t xml:space="preserve"> </w:t>
            </w:r>
          </w:p>
          <w:p w14:paraId="033C1C6E" w14:textId="77777777" w:rsidR="004B5458" w:rsidRPr="007905FB" w:rsidRDefault="004B5458" w:rsidP="008B76EE">
            <w:pPr>
              <w:rPr>
                <w:rFonts w:ascii="Segoe UI" w:hAnsi="Segoe UI" w:cs="Segoe UI"/>
                <w:b/>
                <w:bCs/>
              </w:rPr>
            </w:pPr>
            <w:r w:rsidRPr="007905FB">
              <w:rPr>
                <w:rFonts w:ascii="Segoe UI" w:hAnsi="Segoe UI" w:cs="Segoe UI"/>
                <w:b/>
                <w:bCs/>
              </w:rPr>
              <w:t>[Name]</w:t>
            </w:r>
          </w:p>
          <w:p w14:paraId="341B65C7" w14:textId="4F896EF0" w:rsidR="004B5458" w:rsidRPr="007905FB" w:rsidRDefault="004B5458" w:rsidP="008B76EE">
            <w:pPr>
              <w:rPr>
                <w:rFonts w:ascii="Segoe UI" w:hAnsi="Segoe UI" w:cs="Segoe UI"/>
                <w:b/>
                <w:bCs/>
              </w:rPr>
            </w:pPr>
            <w:r w:rsidRPr="007905FB">
              <w:rPr>
                <w:rFonts w:ascii="Segoe UI" w:hAnsi="Segoe UI" w:cs="Segoe UI"/>
                <w:b/>
                <w:bCs/>
              </w:rPr>
              <w:t>Chairman &amp; Managing Director</w:t>
            </w:r>
          </w:p>
          <w:p w14:paraId="1A1C5784" w14:textId="36128789" w:rsidR="004B5458" w:rsidRPr="007905FB" w:rsidRDefault="00963E51" w:rsidP="008B76EE">
            <w:pPr>
              <w:rPr>
                <w:rFonts w:ascii="Segoe UI" w:hAnsi="Segoe UI" w:cs="Segoe UI"/>
              </w:rPr>
            </w:pPr>
            <w:r w:rsidRPr="007905FB">
              <w:rPr>
                <w:rFonts w:ascii="Segoe UI" w:hAnsi="Segoe UI" w:cs="Segoe UI"/>
                <w:b/>
                <w:bCs/>
              </w:rPr>
              <w:t>Solex Energy Limited</w:t>
            </w:r>
          </w:p>
        </w:tc>
        <w:tc>
          <w:tcPr>
            <w:tcW w:w="4157"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4C5633BA" w14:textId="77777777" w:rsidR="004B5458" w:rsidRPr="007905FB" w:rsidRDefault="004B5458" w:rsidP="003B246A">
            <w:pPr>
              <w:rPr>
                <w:rFonts w:ascii="Segoe UI" w:hAnsi="Segoe UI" w:cs="Segoe UI"/>
              </w:rPr>
            </w:pPr>
          </w:p>
        </w:tc>
      </w:tr>
    </w:tbl>
    <w:p w14:paraId="673CC18E" w14:textId="19527383" w:rsidR="000F7964" w:rsidRPr="007905FB" w:rsidRDefault="000F7964" w:rsidP="001440D0">
      <w:pPr>
        <w:spacing w:before="100" w:beforeAutospacing="1" w:after="100" w:afterAutospacing="1" w:line="240" w:lineRule="auto"/>
        <w:jc w:val="both"/>
        <w:rPr>
          <w:rFonts w:ascii="Segoe UI" w:eastAsia="Times New Roman" w:hAnsi="Segoe UI" w:cs="Segoe UI"/>
        </w:rPr>
      </w:pPr>
    </w:p>
    <w:p w14:paraId="0B261A1F" w14:textId="77777777" w:rsidR="000F7964" w:rsidRPr="007905FB" w:rsidRDefault="000F7964">
      <w:pPr>
        <w:rPr>
          <w:rFonts w:ascii="Segoe UI" w:eastAsia="Times New Roman" w:hAnsi="Segoe UI" w:cs="Segoe UI"/>
        </w:rPr>
      </w:pPr>
      <w:r w:rsidRPr="007905FB">
        <w:rPr>
          <w:rFonts w:ascii="Segoe UI" w:eastAsia="Times New Roman" w:hAnsi="Segoe UI" w:cs="Segoe UI"/>
        </w:rPr>
        <w:br w:type="page"/>
      </w:r>
    </w:p>
    <w:p w14:paraId="4C016210" w14:textId="16EFFEEF" w:rsidR="000F7964" w:rsidRPr="007905FB" w:rsidRDefault="00526513" w:rsidP="00526513">
      <w:pPr>
        <w:pStyle w:val="Heading2"/>
        <w:rPr>
          <w:rFonts w:ascii="Segoe UI" w:hAnsi="Segoe UI" w:cs="Segoe UI"/>
          <w:sz w:val="22"/>
          <w:szCs w:val="22"/>
        </w:rPr>
      </w:pPr>
      <w:bookmarkStart w:id="35" w:name="_Toc239427380"/>
      <w:r w:rsidRPr="007905FB">
        <w:rPr>
          <w:rFonts w:ascii="Segoe UI" w:hAnsi="Segoe UI" w:cs="Segoe UI"/>
          <w:sz w:val="22"/>
          <w:szCs w:val="22"/>
        </w:rPr>
        <w:lastRenderedPageBreak/>
        <w:t xml:space="preserve">13. </w:t>
      </w:r>
      <w:r w:rsidR="000F7964" w:rsidRPr="007905FB">
        <w:rPr>
          <w:rFonts w:ascii="Segoe UI" w:hAnsi="Segoe UI" w:cs="Segoe UI"/>
          <w:sz w:val="22"/>
          <w:szCs w:val="22"/>
        </w:rPr>
        <w:t>Employee Acknowledgement</w:t>
      </w:r>
      <w:bookmarkEnd w:id="35"/>
    </w:p>
    <w:p w14:paraId="47AAE23F" w14:textId="73A0DF99" w:rsidR="000F7964" w:rsidRPr="007905FB" w:rsidRDefault="000F7964" w:rsidP="000F7964">
      <w:pPr>
        <w:jc w:val="both"/>
        <w:rPr>
          <w:rFonts w:ascii="Segoe UI" w:hAnsi="Segoe UI" w:cs="Segoe UI"/>
        </w:rPr>
      </w:pPr>
      <w:r w:rsidRPr="007905FB">
        <w:rPr>
          <w:rFonts w:ascii="Segoe UI" w:hAnsi="Segoe UI" w:cs="Segoe UI"/>
        </w:rPr>
        <w:t xml:space="preserve">I acknowledge that I have received, read, and understood the </w:t>
      </w:r>
      <w:r w:rsidRPr="00B144F0">
        <w:rPr>
          <w:rFonts w:ascii="Segoe UI" w:hAnsi="Segoe UI" w:cs="Segoe UI"/>
        </w:rPr>
        <w:t xml:space="preserve">Responsible Supply Chain &amp; Supplier Management Policy of Solex Energy Limited. </w:t>
      </w:r>
      <w:r w:rsidRPr="007905FB">
        <w:rPr>
          <w:rFonts w:ascii="Segoe UI" w:hAnsi="Segoe UI" w:cs="Segoe UI"/>
        </w:rPr>
        <w:t>I understand the Company's expectations regarding responsible supplier selection, evaluation, due diligence, monitoring, ethical business practices, and compliance with applicable requirements.</w:t>
      </w:r>
    </w:p>
    <w:p w14:paraId="01B67344" w14:textId="37393028" w:rsidR="000F7964" w:rsidRPr="007905FB" w:rsidRDefault="000F7964" w:rsidP="000F7964">
      <w:pPr>
        <w:jc w:val="both"/>
        <w:rPr>
          <w:rFonts w:ascii="Segoe UI" w:hAnsi="Segoe UI" w:cs="Segoe UI"/>
        </w:rPr>
      </w:pPr>
      <w:r w:rsidRPr="007905FB">
        <w:rPr>
          <w:rFonts w:ascii="Segoe UI" w:hAnsi="Segoe UI" w:cs="Segoe UI"/>
        </w:rPr>
        <w:t>I understand that I am responsible for complying with the Policy and applicable Company procedures when engaging with suppliers and business partners, and for promptly reporting any identified supplier-related risks, concerns, or non-compliance through the designated reporting channels.</w:t>
      </w:r>
    </w:p>
    <w:p w14:paraId="4F70AC27" w14:textId="1DFBDCFC" w:rsidR="000F7964" w:rsidRPr="007905FB" w:rsidRDefault="000F7964" w:rsidP="000F7964">
      <w:pPr>
        <w:jc w:val="both"/>
        <w:rPr>
          <w:rFonts w:ascii="Segoe UI" w:hAnsi="Segoe UI" w:cs="Segoe UI"/>
        </w:rPr>
      </w:pPr>
      <w:r w:rsidRPr="007905FB">
        <w:rPr>
          <w:rFonts w:ascii="Segoe UI" w:hAnsi="Segoe UI" w:cs="Segoe UI"/>
        </w:rPr>
        <w:t>I understand that the Policy is reviewed periodically and may be updated to reflect changes in applicable laws, regulations, Company procedures, procurement practices, supplier requirements, or identified risks.</w:t>
      </w:r>
    </w:p>
    <w:p w14:paraId="34B46A19" w14:textId="77777777" w:rsidR="007E2581" w:rsidRDefault="000F7964" w:rsidP="000F7964">
      <w:pPr>
        <w:jc w:val="both"/>
        <w:rPr>
          <w:rFonts w:ascii="Segoe UI" w:hAnsi="Segoe UI" w:cs="Segoe UI"/>
        </w:rPr>
      </w:pPr>
      <w:r w:rsidRPr="007905FB">
        <w:rPr>
          <w:rFonts w:ascii="Segoe UI" w:hAnsi="Segoe UI" w:cs="Segoe UI"/>
        </w:rPr>
        <w:t xml:space="preserve">By signing below, I confirm my understanding of and commitment to comply with the applicable requirements of this Policy. </w:t>
      </w:r>
      <w:r w:rsidR="007E2581">
        <w:rPr>
          <w:rFonts w:ascii="Segoe UI" w:hAnsi="Segoe UI" w:cs="Segoe UI"/>
        </w:rPr>
        <w:t xml:space="preserve"> </w:t>
      </w:r>
    </w:p>
    <w:p w14:paraId="300CB82E" w14:textId="701D723C" w:rsidR="000F7964" w:rsidRPr="007905FB" w:rsidRDefault="000F7964" w:rsidP="000F7964">
      <w:pPr>
        <w:jc w:val="both"/>
        <w:rPr>
          <w:rFonts w:ascii="Segoe UI" w:hAnsi="Segoe UI" w:cs="Segoe UI"/>
        </w:rPr>
      </w:pPr>
      <w:r w:rsidRPr="007905FB">
        <w:rPr>
          <w:rFonts w:ascii="Segoe UI" w:hAnsi="Segoe UI" w:cs="Segoe UI"/>
        </w:rPr>
        <w:t xml:space="preserve"> </w:t>
      </w:r>
    </w:p>
    <w:p w14:paraId="1EB6601E" w14:textId="77777777" w:rsidR="000F7964" w:rsidRPr="007905FB" w:rsidRDefault="000F7964" w:rsidP="000F7964">
      <w:pPr>
        <w:jc w:val="both"/>
        <w:rPr>
          <w:rFonts w:ascii="Segoe UI" w:hAnsi="Segoe UI" w:cs="Segoe UI"/>
          <w:lang w:val="en-IN"/>
        </w:rPr>
      </w:pPr>
      <w:r w:rsidRPr="007905FB">
        <w:rPr>
          <w:rFonts w:ascii="Segoe UI" w:hAnsi="Segoe UI" w:cs="Segoe UI"/>
          <w:b/>
          <w:bCs/>
          <w:lang w:val="en-IN"/>
        </w:rPr>
        <w:t>Employee Name:</w:t>
      </w:r>
      <w:r w:rsidRPr="007905FB">
        <w:rPr>
          <w:rFonts w:ascii="Segoe UI" w:hAnsi="Segoe UI" w:cs="Segoe UI"/>
          <w:lang w:val="en-IN"/>
        </w:rPr>
        <w:t xml:space="preserve"> __________________________</w:t>
      </w:r>
    </w:p>
    <w:p w14:paraId="55921778" w14:textId="77777777" w:rsidR="000F7964" w:rsidRPr="007905FB" w:rsidRDefault="000F7964" w:rsidP="000F7964">
      <w:pPr>
        <w:jc w:val="both"/>
        <w:rPr>
          <w:rFonts w:ascii="Segoe UI" w:hAnsi="Segoe UI" w:cs="Segoe UI"/>
          <w:lang w:val="en-IN"/>
        </w:rPr>
      </w:pPr>
      <w:r w:rsidRPr="007905FB">
        <w:rPr>
          <w:rFonts w:ascii="Segoe UI" w:hAnsi="Segoe UI" w:cs="Segoe UI"/>
          <w:b/>
          <w:bCs/>
          <w:lang w:val="en-IN"/>
        </w:rPr>
        <w:t>Employee ID / Department:</w:t>
      </w:r>
      <w:r w:rsidRPr="007905FB">
        <w:rPr>
          <w:rFonts w:ascii="Segoe UI" w:hAnsi="Segoe UI" w:cs="Segoe UI"/>
          <w:lang w:val="en-IN"/>
        </w:rPr>
        <w:t xml:space="preserve"> __________________________</w:t>
      </w:r>
    </w:p>
    <w:p w14:paraId="609B35C0" w14:textId="77777777" w:rsidR="000F7964" w:rsidRPr="007905FB" w:rsidRDefault="000F7964" w:rsidP="000F7964">
      <w:pPr>
        <w:jc w:val="both"/>
        <w:rPr>
          <w:rFonts w:ascii="Segoe UI" w:hAnsi="Segoe UI" w:cs="Segoe UI"/>
          <w:lang w:val="en-IN"/>
        </w:rPr>
      </w:pPr>
      <w:r w:rsidRPr="007905FB">
        <w:rPr>
          <w:rFonts w:ascii="Segoe UI" w:hAnsi="Segoe UI" w:cs="Segoe UI"/>
          <w:b/>
          <w:bCs/>
          <w:lang w:val="en-IN"/>
        </w:rPr>
        <w:t>Acknowledgement Date:</w:t>
      </w:r>
      <w:r w:rsidRPr="007905FB">
        <w:rPr>
          <w:rFonts w:ascii="Segoe UI" w:hAnsi="Segoe UI" w:cs="Segoe UI"/>
          <w:lang w:val="en-IN"/>
        </w:rPr>
        <w:t xml:space="preserve"> __________________________</w:t>
      </w:r>
    </w:p>
    <w:p w14:paraId="3D69FAD0" w14:textId="77777777" w:rsidR="000F7964" w:rsidRPr="007905FB" w:rsidRDefault="000F7964" w:rsidP="000F7964">
      <w:pPr>
        <w:jc w:val="both"/>
        <w:rPr>
          <w:rFonts w:ascii="Segoe UI" w:hAnsi="Segoe UI" w:cs="Segoe UI"/>
          <w:lang w:val="en-IN"/>
        </w:rPr>
      </w:pPr>
      <w:r w:rsidRPr="007905FB">
        <w:rPr>
          <w:rFonts w:ascii="Segoe UI" w:hAnsi="Segoe UI" w:cs="Segoe UI"/>
          <w:b/>
          <w:bCs/>
          <w:lang w:val="en-IN"/>
        </w:rPr>
        <w:t>Employee Signature:</w:t>
      </w:r>
      <w:r w:rsidRPr="007905FB">
        <w:rPr>
          <w:rFonts w:ascii="Segoe UI" w:hAnsi="Segoe UI" w:cs="Segoe UI"/>
          <w:lang w:val="en-IN"/>
        </w:rPr>
        <w:t xml:space="preserve"> __________________________</w:t>
      </w:r>
    </w:p>
    <w:p w14:paraId="3000BA70" w14:textId="77777777" w:rsidR="000F7964" w:rsidRPr="007905FB" w:rsidRDefault="000F7964" w:rsidP="000F7964">
      <w:pPr>
        <w:jc w:val="both"/>
        <w:rPr>
          <w:rFonts w:ascii="Segoe UI" w:hAnsi="Segoe UI" w:cs="Segoe UI"/>
        </w:rPr>
      </w:pPr>
    </w:p>
    <w:p w14:paraId="3E4E1796" w14:textId="77777777" w:rsidR="000F7964" w:rsidRPr="007905FB" w:rsidRDefault="000F7964" w:rsidP="000F7964">
      <w:pPr>
        <w:spacing w:before="100" w:beforeAutospacing="1" w:after="100" w:afterAutospacing="1" w:line="240" w:lineRule="auto"/>
        <w:jc w:val="both"/>
        <w:rPr>
          <w:rFonts w:ascii="Segoe UI" w:eastAsia="Times New Roman" w:hAnsi="Segoe UI" w:cs="Segoe UI"/>
          <w:b/>
          <w:bCs/>
        </w:rPr>
      </w:pPr>
    </w:p>
    <w:p w14:paraId="5E28D437" w14:textId="77777777" w:rsidR="000F7964" w:rsidRPr="007905FB" w:rsidRDefault="000F7964" w:rsidP="000F7964">
      <w:pPr>
        <w:pStyle w:val="ListParagraph"/>
        <w:spacing w:before="100" w:beforeAutospacing="1" w:after="100" w:afterAutospacing="1" w:line="240" w:lineRule="auto"/>
        <w:ind w:left="360"/>
        <w:jc w:val="both"/>
        <w:rPr>
          <w:rFonts w:ascii="Segoe UI" w:eastAsia="Times New Roman" w:hAnsi="Segoe UI" w:cs="Segoe UI"/>
          <w:b/>
          <w:bCs/>
        </w:rPr>
      </w:pPr>
    </w:p>
    <w:p w14:paraId="5569EF93" w14:textId="77777777" w:rsidR="000F7964" w:rsidRPr="007905FB" w:rsidRDefault="000F7964" w:rsidP="000F7964">
      <w:pPr>
        <w:pStyle w:val="ListParagraph"/>
        <w:spacing w:before="100" w:beforeAutospacing="1" w:after="100" w:afterAutospacing="1" w:line="240" w:lineRule="auto"/>
        <w:ind w:left="360"/>
        <w:jc w:val="both"/>
        <w:rPr>
          <w:rFonts w:ascii="Segoe UI" w:eastAsia="Times New Roman" w:hAnsi="Segoe UI" w:cs="Segoe UI"/>
          <w:b/>
          <w:bCs/>
        </w:rPr>
      </w:pPr>
    </w:p>
    <w:p w14:paraId="17FCF6C7" w14:textId="77777777" w:rsidR="00860335" w:rsidRPr="007905FB" w:rsidRDefault="00860335" w:rsidP="00860335">
      <w:pPr>
        <w:rPr>
          <w:rFonts w:ascii="Segoe UI" w:eastAsia="Times New Roman" w:hAnsi="Segoe UI" w:cs="Segoe UI"/>
        </w:rPr>
      </w:pPr>
    </w:p>
    <w:p w14:paraId="0FAF553D" w14:textId="5465C0E1" w:rsidR="00860335" w:rsidRPr="007905FB" w:rsidRDefault="00860335" w:rsidP="00860335">
      <w:pPr>
        <w:tabs>
          <w:tab w:val="left" w:pos="3420"/>
        </w:tabs>
        <w:rPr>
          <w:rFonts w:ascii="Segoe UI" w:eastAsia="Times New Roman" w:hAnsi="Segoe UI" w:cs="Segoe UI"/>
        </w:rPr>
      </w:pPr>
      <w:r w:rsidRPr="007905FB">
        <w:rPr>
          <w:rFonts w:ascii="Segoe UI" w:eastAsia="Times New Roman" w:hAnsi="Segoe UI" w:cs="Segoe UI"/>
        </w:rPr>
        <w:tab/>
      </w:r>
    </w:p>
    <w:sectPr w:rsidR="00860335" w:rsidRPr="007905FB" w:rsidSect="00963E51">
      <w:headerReference w:type="default" r:id="rId14"/>
      <w:footerReference w:type="default" r:id="rId15"/>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410E2" w14:textId="77777777" w:rsidR="00485EC8" w:rsidRDefault="00485EC8" w:rsidP="00F40D09">
      <w:pPr>
        <w:spacing w:after="0" w:line="240" w:lineRule="auto"/>
      </w:pPr>
      <w:r>
        <w:separator/>
      </w:r>
    </w:p>
  </w:endnote>
  <w:endnote w:type="continuationSeparator" w:id="0">
    <w:p w14:paraId="0E2BF81A" w14:textId="77777777" w:rsidR="00485EC8" w:rsidRDefault="00485EC8" w:rsidP="00F40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B64DB" w14:textId="0EB49C59" w:rsidR="000F7964" w:rsidRDefault="000F7964">
    <w:pPr>
      <w:pStyle w:val="Footer"/>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ABDB3" w14:textId="77777777" w:rsidR="00485EC8" w:rsidRDefault="00485EC8" w:rsidP="00F40D09">
      <w:pPr>
        <w:spacing w:after="0" w:line="240" w:lineRule="auto"/>
      </w:pPr>
      <w:r>
        <w:separator/>
      </w:r>
    </w:p>
  </w:footnote>
  <w:footnote w:type="continuationSeparator" w:id="0">
    <w:p w14:paraId="3F3D3DD8" w14:textId="77777777" w:rsidR="00485EC8" w:rsidRDefault="00485EC8" w:rsidP="00F40D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826"/>
      <w:gridCol w:w="2479"/>
      <w:gridCol w:w="2152"/>
      <w:gridCol w:w="1893"/>
    </w:tblGrid>
    <w:tr w:rsidR="006165E4" w14:paraId="29A5E835" w14:textId="77777777" w:rsidTr="00FA78FB">
      <w:trPr>
        <w:trHeight w:val="890"/>
      </w:trPr>
      <w:tc>
        <w:tcPr>
          <w:tcW w:w="2826" w:type="dxa"/>
        </w:tcPr>
        <w:p w14:paraId="739170CE" w14:textId="706ADF38" w:rsidR="006165E4" w:rsidRPr="00FA78FB" w:rsidRDefault="00FE16FA" w:rsidP="006165E4">
          <w:pPr>
            <w:pStyle w:val="Header"/>
            <w:rPr>
              <w:b/>
              <w:sz w:val="24"/>
              <w:szCs w:val="24"/>
            </w:rPr>
          </w:pPr>
          <w:r w:rsidRPr="00FA78FB">
            <w:rPr>
              <w:b/>
              <w:noProof/>
              <w:sz w:val="24"/>
              <w:szCs w:val="24"/>
            </w:rPr>
            <w:drawing>
              <wp:anchor distT="0" distB="0" distL="114300" distR="114300" simplePos="0" relativeHeight="251658240" behindDoc="0" locked="0" layoutInCell="1" allowOverlap="1" wp14:anchorId="4F024D05" wp14:editId="260A7F13">
                <wp:simplePos x="0" y="0"/>
                <wp:positionH relativeFrom="column">
                  <wp:posOffset>-20056</wp:posOffset>
                </wp:positionH>
                <wp:positionV relativeFrom="page">
                  <wp:posOffset>87954</wp:posOffset>
                </wp:positionV>
                <wp:extent cx="1621155" cy="697865"/>
                <wp:effectExtent l="0" t="0" r="0" b="6985"/>
                <wp:wrapTopAndBottom/>
                <wp:docPr id="8973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7607" name=""/>
                        <pic:cNvPicPr/>
                      </pic:nvPicPr>
                      <pic:blipFill rotWithShape="1">
                        <a:blip r:embed="rId1">
                          <a:extLst>
                            <a:ext uri="{28A0092B-C50C-407E-A947-70E740481C1C}">
                              <a14:useLocalDpi xmlns:a14="http://schemas.microsoft.com/office/drawing/2010/main" val="0"/>
                            </a:ext>
                          </a:extLst>
                        </a:blip>
                        <a:srcRect l="7491" r="13733"/>
                        <a:stretch>
                          <a:fillRect/>
                        </a:stretch>
                      </pic:blipFill>
                      <pic:spPr bwMode="auto">
                        <a:xfrm>
                          <a:off x="0" y="0"/>
                          <a:ext cx="1621155" cy="697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6524" w:type="dxa"/>
          <w:gridSpan w:val="3"/>
          <w:vAlign w:val="center"/>
        </w:tcPr>
        <w:p w14:paraId="2DA18CDE" w14:textId="367D594E" w:rsidR="006165E4" w:rsidRPr="00FA78FB" w:rsidRDefault="00FA78FB" w:rsidP="006165E4">
          <w:pPr>
            <w:pStyle w:val="Header"/>
            <w:jc w:val="center"/>
            <w:rPr>
              <w:b/>
              <w:i/>
              <w:iCs/>
              <w:sz w:val="24"/>
              <w:szCs w:val="24"/>
              <w:u w:val="single"/>
            </w:rPr>
          </w:pPr>
          <w:r w:rsidRPr="00FA78FB">
            <w:rPr>
              <w:b/>
              <w:sz w:val="32"/>
              <w:szCs w:val="32"/>
            </w:rPr>
            <w:t>Responsible Supply Chain &amp; Supplier Management Policy</w:t>
          </w:r>
        </w:p>
      </w:tc>
    </w:tr>
    <w:tr w:rsidR="00FA78FB" w14:paraId="23AFE551" w14:textId="77777777" w:rsidTr="000F5484">
      <w:tc>
        <w:tcPr>
          <w:tcW w:w="2826" w:type="dxa"/>
        </w:tcPr>
        <w:p w14:paraId="7E675690" w14:textId="27AA86DC" w:rsidR="00FA78FB" w:rsidRPr="00FA78FB" w:rsidRDefault="00FA78FB" w:rsidP="00FA78FB">
          <w:pPr>
            <w:pStyle w:val="Header"/>
            <w:rPr>
              <w:b/>
              <w:sz w:val="24"/>
              <w:szCs w:val="24"/>
            </w:rPr>
          </w:pPr>
          <w:r w:rsidRPr="00FA78FB">
            <w:rPr>
              <w:b/>
              <w:sz w:val="24"/>
              <w:szCs w:val="24"/>
            </w:rPr>
            <w:t>Last Review Date:</w:t>
          </w:r>
        </w:p>
      </w:tc>
      <w:tc>
        <w:tcPr>
          <w:tcW w:w="2479" w:type="dxa"/>
        </w:tcPr>
        <w:p w14:paraId="5D70D3B6" w14:textId="470E8268" w:rsidR="00FA78FB" w:rsidRPr="00FA78FB" w:rsidRDefault="00FA78FB" w:rsidP="00FA78FB">
          <w:pPr>
            <w:pStyle w:val="Header"/>
            <w:rPr>
              <w:bCs/>
              <w:sz w:val="24"/>
              <w:szCs w:val="24"/>
            </w:rPr>
          </w:pPr>
          <w:r w:rsidRPr="00FA78FB">
            <w:rPr>
              <w:bCs/>
              <w:sz w:val="24"/>
              <w:szCs w:val="24"/>
            </w:rPr>
            <w:t>02/01/2026</w:t>
          </w:r>
        </w:p>
      </w:tc>
      <w:tc>
        <w:tcPr>
          <w:tcW w:w="2152" w:type="dxa"/>
        </w:tcPr>
        <w:p w14:paraId="4C76E1A1" w14:textId="599031BD" w:rsidR="00FA78FB" w:rsidRPr="00FA78FB" w:rsidRDefault="00FA78FB" w:rsidP="00FA78FB">
          <w:pPr>
            <w:pStyle w:val="Header"/>
            <w:rPr>
              <w:b/>
              <w:sz w:val="24"/>
              <w:szCs w:val="24"/>
            </w:rPr>
          </w:pPr>
          <w:r w:rsidRPr="00FA78FB">
            <w:rPr>
              <w:b/>
              <w:sz w:val="24"/>
              <w:szCs w:val="24"/>
            </w:rPr>
            <w:t xml:space="preserve">Next Review Date: </w:t>
          </w:r>
        </w:p>
      </w:tc>
      <w:tc>
        <w:tcPr>
          <w:tcW w:w="1893" w:type="dxa"/>
        </w:tcPr>
        <w:p w14:paraId="07BAC8A4" w14:textId="4E749659" w:rsidR="00FA78FB" w:rsidRPr="00FA78FB" w:rsidRDefault="00FA78FB" w:rsidP="00FA78FB">
          <w:pPr>
            <w:pStyle w:val="Header"/>
            <w:rPr>
              <w:b/>
              <w:sz w:val="24"/>
              <w:szCs w:val="24"/>
            </w:rPr>
          </w:pPr>
          <w:r w:rsidRPr="00FA78FB">
            <w:rPr>
              <w:bCs/>
              <w:sz w:val="24"/>
              <w:szCs w:val="24"/>
            </w:rPr>
            <w:t>02/01/2027</w:t>
          </w:r>
        </w:p>
      </w:tc>
    </w:tr>
    <w:tr w:rsidR="006165E4" w14:paraId="60609334" w14:textId="77777777" w:rsidTr="000F5484">
      <w:tc>
        <w:tcPr>
          <w:tcW w:w="2826" w:type="dxa"/>
        </w:tcPr>
        <w:p w14:paraId="2DFD0E92" w14:textId="77777777" w:rsidR="006165E4" w:rsidRPr="00FA78FB" w:rsidRDefault="006165E4" w:rsidP="006165E4">
          <w:pPr>
            <w:pStyle w:val="Header"/>
            <w:rPr>
              <w:b/>
              <w:sz w:val="24"/>
              <w:szCs w:val="24"/>
            </w:rPr>
          </w:pPr>
          <w:r w:rsidRPr="00FA78FB">
            <w:rPr>
              <w:b/>
              <w:sz w:val="24"/>
              <w:szCs w:val="24"/>
            </w:rPr>
            <w:t>Document Number</w:t>
          </w:r>
        </w:p>
      </w:tc>
      <w:tc>
        <w:tcPr>
          <w:tcW w:w="2479" w:type="dxa"/>
          <w:vAlign w:val="center"/>
        </w:tcPr>
        <w:p w14:paraId="6024CF14" w14:textId="52308DEB" w:rsidR="006165E4" w:rsidRPr="00FA78FB" w:rsidRDefault="006165E4" w:rsidP="006165E4">
          <w:pPr>
            <w:pStyle w:val="Header"/>
            <w:rPr>
              <w:bCs/>
              <w:sz w:val="24"/>
              <w:szCs w:val="24"/>
            </w:rPr>
          </w:pPr>
          <w:r w:rsidRPr="00FA78FB">
            <w:rPr>
              <w:bCs/>
              <w:sz w:val="24"/>
              <w:szCs w:val="24"/>
            </w:rPr>
            <w:t>D</w:t>
          </w:r>
          <w:r w:rsidR="00FE16FA" w:rsidRPr="00FA78FB">
            <w:rPr>
              <w:bCs/>
              <w:sz w:val="24"/>
              <w:szCs w:val="24"/>
            </w:rPr>
            <w:t>OC</w:t>
          </w:r>
          <w:r w:rsidRPr="00FA78FB">
            <w:rPr>
              <w:bCs/>
              <w:sz w:val="24"/>
              <w:szCs w:val="24"/>
            </w:rPr>
            <w:t xml:space="preserve">– </w:t>
          </w:r>
          <w:r w:rsidR="00FE16FA" w:rsidRPr="00FA78FB">
            <w:rPr>
              <w:bCs/>
              <w:sz w:val="24"/>
              <w:szCs w:val="24"/>
            </w:rPr>
            <w:t>SEL</w:t>
          </w:r>
          <w:r w:rsidRPr="00FA78FB">
            <w:rPr>
              <w:bCs/>
              <w:sz w:val="24"/>
              <w:szCs w:val="24"/>
            </w:rPr>
            <w:t xml:space="preserve"> –</w:t>
          </w:r>
          <w:r w:rsidR="00FE16FA" w:rsidRPr="00FA78FB">
            <w:rPr>
              <w:bCs/>
              <w:sz w:val="24"/>
              <w:szCs w:val="24"/>
            </w:rPr>
            <w:t>POL</w:t>
          </w:r>
          <w:r w:rsidRPr="00FA78FB">
            <w:rPr>
              <w:bCs/>
              <w:sz w:val="24"/>
              <w:szCs w:val="24"/>
            </w:rPr>
            <w:t xml:space="preserve">- </w:t>
          </w:r>
          <w:r w:rsidR="000F5484" w:rsidRPr="00FA78FB">
            <w:rPr>
              <w:bCs/>
              <w:sz w:val="24"/>
              <w:szCs w:val="24"/>
            </w:rPr>
            <w:t xml:space="preserve">02 </w:t>
          </w:r>
        </w:p>
      </w:tc>
      <w:tc>
        <w:tcPr>
          <w:tcW w:w="2152" w:type="dxa"/>
          <w:vAlign w:val="center"/>
        </w:tcPr>
        <w:p w14:paraId="7F291C83" w14:textId="77777777" w:rsidR="006165E4" w:rsidRPr="00FA78FB" w:rsidRDefault="006165E4" w:rsidP="006165E4">
          <w:pPr>
            <w:pStyle w:val="Header"/>
            <w:rPr>
              <w:b/>
              <w:sz w:val="24"/>
              <w:szCs w:val="24"/>
            </w:rPr>
          </w:pPr>
          <w:r w:rsidRPr="00FA78FB">
            <w:rPr>
              <w:b/>
              <w:sz w:val="24"/>
              <w:szCs w:val="24"/>
            </w:rPr>
            <w:t>Revision no.</w:t>
          </w:r>
        </w:p>
      </w:tc>
      <w:tc>
        <w:tcPr>
          <w:tcW w:w="1893" w:type="dxa"/>
          <w:vAlign w:val="center"/>
        </w:tcPr>
        <w:p w14:paraId="6737BD28" w14:textId="77777777" w:rsidR="006165E4" w:rsidRPr="00FA78FB" w:rsidRDefault="006165E4" w:rsidP="006165E4">
          <w:pPr>
            <w:pStyle w:val="Header"/>
            <w:rPr>
              <w:bCs/>
              <w:sz w:val="24"/>
              <w:szCs w:val="24"/>
            </w:rPr>
          </w:pPr>
          <w:r w:rsidRPr="00FA78FB">
            <w:rPr>
              <w:bCs/>
              <w:sz w:val="24"/>
              <w:szCs w:val="24"/>
            </w:rPr>
            <w:t>1.0</w:t>
          </w:r>
        </w:p>
      </w:tc>
    </w:tr>
  </w:tbl>
  <w:p w14:paraId="73FC0C67" w14:textId="77777777" w:rsidR="00F40D09" w:rsidRDefault="00F40D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6944"/>
    <w:multiLevelType w:val="hybridMultilevel"/>
    <w:tmpl w:val="3B30E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1B612C"/>
    <w:multiLevelType w:val="multilevel"/>
    <w:tmpl w:val="5DCC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77A77"/>
    <w:multiLevelType w:val="multilevel"/>
    <w:tmpl w:val="01B8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046EC"/>
    <w:multiLevelType w:val="multilevel"/>
    <w:tmpl w:val="1FE4D86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546405B"/>
    <w:multiLevelType w:val="multilevel"/>
    <w:tmpl w:val="5758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46985"/>
    <w:multiLevelType w:val="multilevel"/>
    <w:tmpl w:val="CFB4D1F6"/>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55F162B"/>
    <w:multiLevelType w:val="multilevel"/>
    <w:tmpl w:val="536CD136"/>
    <w:lvl w:ilvl="0">
      <w:start w:val="6"/>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919129B"/>
    <w:multiLevelType w:val="multilevel"/>
    <w:tmpl w:val="7664545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1A7D7531"/>
    <w:multiLevelType w:val="hybridMultilevel"/>
    <w:tmpl w:val="3FEE1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5F2B91"/>
    <w:multiLevelType w:val="multilevel"/>
    <w:tmpl w:val="043A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3152D"/>
    <w:multiLevelType w:val="hybridMultilevel"/>
    <w:tmpl w:val="2B5CF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7509DF"/>
    <w:multiLevelType w:val="multilevel"/>
    <w:tmpl w:val="5B2C0B20"/>
    <w:lvl w:ilvl="0">
      <w:start w:val="3"/>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95B3114"/>
    <w:multiLevelType w:val="multilevel"/>
    <w:tmpl w:val="EEFA9DBC"/>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9612956"/>
    <w:multiLevelType w:val="multilevel"/>
    <w:tmpl w:val="EEA6EDE8"/>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FE77323"/>
    <w:multiLevelType w:val="hybridMultilevel"/>
    <w:tmpl w:val="AE1AA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1C64354"/>
    <w:multiLevelType w:val="multilevel"/>
    <w:tmpl w:val="6D665B20"/>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3732426E"/>
    <w:multiLevelType w:val="multilevel"/>
    <w:tmpl w:val="9202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2762B"/>
    <w:multiLevelType w:val="multilevel"/>
    <w:tmpl w:val="2A5ECE8E"/>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8A547F8"/>
    <w:multiLevelType w:val="multilevel"/>
    <w:tmpl w:val="57E0C36A"/>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3A3000A6"/>
    <w:multiLevelType w:val="multilevel"/>
    <w:tmpl w:val="FDE61318"/>
    <w:lvl w:ilvl="0">
      <w:start w:val="9"/>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3F461BAA"/>
    <w:multiLevelType w:val="multilevel"/>
    <w:tmpl w:val="00C619C6"/>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3F9D1A57"/>
    <w:multiLevelType w:val="multilevel"/>
    <w:tmpl w:val="68309AC6"/>
    <w:lvl w:ilvl="0">
      <w:start w:val="6"/>
      <w:numFmt w:val="decimal"/>
      <w:lvlText w:val="%1"/>
      <w:lvlJc w:val="left"/>
      <w:pPr>
        <w:ind w:left="405" w:hanging="405"/>
      </w:pPr>
      <w:rPr>
        <w:rFonts w:hint="default"/>
      </w:rPr>
    </w:lvl>
    <w:lvl w:ilvl="1">
      <w:start w:val="34"/>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436B16C0"/>
    <w:multiLevelType w:val="multilevel"/>
    <w:tmpl w:val="C1FA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41703"/>
    <w:multiLevelType w:val="multilevel"/>
    <w:tmpl w:val="00FC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B81EDF"/>
    <w:multiLevelType w:val="hybridMultilevel"/>
    <w:tmpl w:val="F6CE0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3CE4E1A"/>
    <w:multiLevelType w:val="multilevel"/>
    <w:tmpl w:val="0ED8F23C"/>
    <w:lvl w:ilvl="0">
      <w:start w:val="1"/>
      <w:numFmt w:val="bullet"/>
      <w:lvlText w:val=""/>
      <w:lvlJc w:val="left"/>
      <w:pPr>
        <w:ind w:left="360" w:hanging="360"/>
      </w:pPr>
      <w:rPr>
        <w:rFonts w:ascii="Wingdings" w:hAnsi="Wingding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56571F01"/>
    <w:multiLevelType w:val="multilevel"/>
    <w:tmpl w:val="5B7058CE"/>
    <w:lvl w:ilvl="0">
      <w:start w:val="8"/>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5C7C3B5D"/>
    <w:multiLevelType w:val="multilevel"/>
    <w:tmpl w:val="51CC5248"/>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5E2334B5"/>
    <w:multiLevelType w:val="multilevel"/>
    <w:tmpl w:val="8344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0E18F3"/>
    <w:multiLevelType w:val="multilevel"/>
    <w:tmpl w:val="7664545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641D0AC2"/>
    <w:multiLevelType w:val="multilevel"/>
    <w:tmpl w:val="C1FA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897807"/>
    <w:multiLevelType w:val="multilevel"/>
    <w:tmpl w:val="D174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366D59"/>
    <w:multiLevelType w:val="hybridMultilevel"/>
    <w:tmpl w:val="5C464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1A733A"/>
    <w:multiLevelType w:val="multilevel"/>
    <w:tmpl w:val="0ED8F23C"/>
    <w:lvl w:ilvl="0">
      <w:start w:val="1"/>
      <w:numFmt w:val="bullet"/>
      <w:lvlText w:val=""/>
      <w:lvlJc w:val="left"/>
      <w:pPr>
        <w:ind w:left="360" w:hanging="360"/>
      </w:pPr>
      <w:rPr>
        <w:rFonts w:ascii="Wingdings" w:hAnsi="Wingding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72987CF9"/>
    <w:multiLevelType w:val="multilevel"/>
    <w:tmpl w:val="649A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7218B1"/>
    <w:multiLevelType w:val="multilevel"/>
    <w:tmpl w:val="0A5E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2A02E1"/>
    <w:multiLevelType w:val="multilevel"/>
    <w:tmpl w:val="1FB6CA28"/>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79BB49B5"/>
    <w:multiLevelType w:val="multilevel"/>
    <w:tmpl w:val="C1FA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C37EC6"/>
    <w:multiLevelType w:val="multilevel"/>
    <w:tmpl w:val="C1FA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021314">
    <w:abstractNumId w:val="9"/>
  </w:num>
  <w:num w:numId="2" w16cid:durableId="2074085826">
    <w:abstractNumId w:val="31"/>
  </w:num>
  <w:num w:numId="3" w16cid:durableId="1727071508">
    <w:abstractNumId w:val="4"/>
  </w:num>
  <w:num w:numId="4" w16cid:durableId="1418094354">
    <w:abstractNumId w:val="28"/>
  </w:num>
  <w:num w:numId="5" w16cid:durableId="632489078">
    <w:abstractNumId w:val="29"/>
  </w:num>
  <w:num w:numId="6" w16cid:durableId="1406103508">
    <w:abstractNumId w:val="11"/>
  </w:num>
  <w:num w:numId="7" w16cid:durableId="1516992160">
    <w:abstractNumId w:val="33"/>
  </w:num>
  <w:num w:numId="8" w16cid:durableId="312878467">
    <w:abstractNumId w:val="16"/>
  </w:num>
  <w:num w:numId="9" w16cid:durableId="223565324">
    <w:abstractNumId w:val="25"/>
  </w:num>
  <w:num w:numId="10" w16cid:durableId="972905205">
    <w:abstractNumId w:val="18"/>
  </w:num>
  <w:num w:numId="11" w16cid:durableId="1484396234">
    <w:abstractNumId w:val="34"/>
  </w:num>
  <w:num w:numId="12" w16cid:durableId="79447801">
    <w:abstractNumId w:val="35"/>
  </w:num>
  <w:num w:numId="13" w16cid:durableId="556207412">
    <w:abstractNumId w:val="5"/>
  </w:num>
  <w:num w:numId="14" w16cid:durableId="430856936">
    <w:abstractNumId w:val="26"/>
  </w:num>
  <w:num w:numId="15" w16cid:durableId="349140200">
    <w:abstractNumId w:val="3"/>
  </w:num>
  <w:num w:numId="16" w16cid:durableId="1176723109">
    <w:abstractNumId w:val="8"/>
  </w:num>
  <w:num w:numId="17" w16cid:durableId="669601381">
    <w:abstractNumId w:val="22"/>
  </w:num>
  <w:num w:numId="18" w16cid:durableId="1903323257">
    <w:abstractNumId w:val="30"/>
  </w:num>
  <w:num w:numId="19" w16cid:durableId="1151947884">
    <w:abstractNumId w:val="38"/>
  </w:num>
  <w:num w:numId="20" w16cid:durableId="356857285">
    <w:abstractNumId w:val="37"/>
  </w:num>
  <w:num w:numId="21" w16cid:durableId="1881630560">
    <w:abstractNumId w:val="36"/>
  </w:num>
  <w:num w:numId="22" w16cid:durableId="1406151754">
    <w:abstractNumId w:val="24"/>
  </w:num>
  <w:num w:numId="23" w16cid:durableId="1895660262">
    <w:abstractNumId w:val="10"/>
  </w:num>
  <w:num w:numId="24" w16cid:durableId="2045597495">
    <w:abstractNumId w:val="27"/>
  </w:num>
  <w:num w:numId="25" w16cid:durableId="1692104962">
    <w:abstractNumId w:val="12"/>
  </w:num>
  <w:num w:numId="26" w16cid:durableId="553584574">
    <w:abstractNumId w:val="20"/>
  </w:num>
  <w:num w:numId="27" w16cid:durableId="1090782870">
    <w:abstractNumId w:val="6"/>
  </w:num>
  <w:num w:numId="28" w16cid:durableId="1010138041">
    <w:abstractNumId w:val="15"/>
  </w:num>
  <w:num w:numId="29" w16cid:durableId="258492179">
    <w:abstractNumId w:val="21"/>
  </w:num>
  <w:num w:numId="30" w16cid:durableId="1850560357">
    <w:abstractNumId w:val="17"/>
  </w:num>
  <w:num w:numId="31" w16cid:durableId="976959875">
    <w:abstractNumId w:val="13"/>
  </w:num>
  <w:num w:numId="32" w16cid:durableId="1861629307">
    <w:abstractNumId w:val="19"/>
  </w:num>
  <w:num w:numId="33" w16cid:durableId="2039239833">
    <w:abstractNumId w:val="7"/>
  </w:num>
  <w:num w:numId="34" w16cid:durableId="1361855180">
    <w:abstractNumId w:val="2"/>
  </w:num>
  <w:num w:numId="35" w16cid:durableId="254285318">
    <w:abstractNumId w:val="23"/>
  </w:num>
  <w:num w:numId="36" w16cid:durableId="942542036">
    <w:abstractNumId w:val="1"/>
  </w:num>
  <w:num w:numId="37" w16cid:durableId="949899200">
    <w:abstractNumId w:val="14"/>
  </w:num>
  <w:num w:numId="38" w16cid:durableId="1511876084">
    <w:abstractNumId w:val="0"/>
  </w:num>
  <w:num w:numId="39" w16cid:durableId="2030981167">
    <w:abstractNumId w:val="3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D09"/>
    <w:rsid w:val="000321B9"/>
    <w:rsid w:val="00033B79"/>
    <w:rsid w:val="00037821"/>
    <w:rsid w:val="00043402"/>
    <w:rsid w:val="00046BEC"/>
    <w:rsid w:val="00051E5E"/>
    <w:rsid w:val="000756BD"/>
    <w:rsid w:val="00077731"/>
    <w:rsid w:val="000A76F0"/>
    <w:rsid w:val="000B4372"/>
    <w:rsid w:val="000E081C"/>
    <w:rsid w:val="000E493D"/>
    <w:rsid w:val="000E5D1D"/>
    <w:rsid w:val="000E625A"/>
    <w:rsid w:val="000F04CA"/>
    <w:rsid w:val="000F0551"/>
    <w:rsid w:val="000F199E"/>
    <w:rsid w:val="000F5484"/>
    <w:rsid w:val="000F6C17"/>
    <w:rsid w:val="000F7964"/>
    <w:rsid w:val="001440D0"/>
    <w:rsid w:val="00144299"/>
    <w:rsid w:val="001770DD"/>
    <w:rsid w:val="0019253E"/>
    <w:rsid w:val="00194BB6"/>
    <w:rsid w:val="001A2559"/>
    <w:rsid w:val="001A63B9"/>
    <w:rsid w:val="001C42C4"/>
    <w:rsid w:val="001D522E"/>
    <w:rsid w:val="001E0C04"/>
    <w:rsid w:val="001E33AD"/>
    <w:rsid w:val="001E38B0"/>
    <w:rsid w:val="001F2FC5"/>
    <w:rsid w:val="002216A1"/>
    <w:rsid w:val="00235A85"/>
    <w:rsid w:val="002374D9"/>
    <w:rsid w:val="00246671"/>
    <w:rsid w:val="002541A6"/>
    <w:rsid w:val="0027050C"/>
    <w:rsid w:val="00271B32"/>
    <w:rsid w:val="00286244"/>
    <w:rsid w:val="002D3636"/>
    <w:rsid w:val="00340EE2"/>
    <w:rsid w:val="00360A17"/>
    <w:rsid w:val="003661D2"/>
    <w:rsid w:val="0037382E"/>
    <w:rsid w:val="00375A0A"/>
    <w:rsid w:val="003779AB"/>
    <w:rsid w:val="003816D3"/>
    <w:rsid w:val="003A35AB"/>
    <w:rsid w:val="003A460B"/>
    <w:rsid w:val="003D6B3D"/>
    <w:rsid w:val="003D6DC4"/>
    <w:rsid w:val="003E5DDB"/>
    <w:rsid w:val="003F3169"/>
    <w:rsid w:val="00416353"/>
    <w:rsid w:val="0042086A"/>
    <w:rsid w:val="00430CED"/>
    <w:rsid w:val="00433E6B"/>
    <w:rsid w:val="00485EC8"/>
    <w:rsid w:val="00487DE7"/>
    <w:rsid w:val="00492542"/>
    <w:rsid w:val="004B521E"/>
    <w:rsid w:val="004B5458"/>
    <w:rsid w:val="004D69C6"/>
    <w:rsid w:val="004E4AAB"/>
    <w:rsid w:val="004E59B9"/>
    <w:rsid w:val="0050565F"/>
    <w:rsid w:val="00520FA9"/>
    <w:rsid w:val="00526513"/>
    <w:rsid w:val="005274FE"/>
    <w:rsid w:val="00540847"/>
    <w:rsid w:val="00540914"/>
    <w:rsid w:val="0057030E"/>
    <w:rsid w:val="00576162"/>
    <w:rsid w:val="005863EA"/>
    <w:rsid w:val="005A04E0"/>
    <w:rsid w:val="006165E4"/>
    <w:rsid w:val="00637CF4"/>
    <w:rsid w:val="00642A2D"/>
    <w:rsid w:val="00670C52"/>
    <w:rsid w:val="006D7FC9"/>
    <w:rsid w:val="006E0DCF"/>
    <w:rsid w:val="00723DBD"/>
    <w:rsid w:val="00726220"/>
    <w:rsid w:val="00740E8C"/>
    <w:rsid w:val="00756BAF"/>
    <w:rsid w:val="007905FB"/>
    <w:rsid w:val="007A1A7D"/>
    <w:rsid w:val="007E2581"/>
    <w:rsid w:val="007E39C8"/>
    <w:rsid w:val="007E5E98"/>
    <w:rsid w:val="007E6BF5"/>
    <w:rsid w:val="007E721B"/>
    <w:rsid w:val="008154B4"/>
    <w:rsid w:val="00823B69"/>
    <w:rsid w:val="0083441E"/>
    <w:rsid w:val="0084409D"/>
    <w:rsid w:val="00851FFE"/>
    <w:rsid w:val="0085729A"/>
    <w:rsid w:val="00860335"/>
    <w:rsid w:val="008707EE"/>
    <w:rsid w:val="008724E4"/>
    <w:rsid w:val="008B76EE"/>
    <w:rsid w:val="008C3DCA"/>
    <w:rsid w:val="008E2A58"/>
    <w:rsid w:val="00905D2E"/>
    <w:rsid w:val="00952E73"/>
    <w:rsid w:val="0095764F"/>
    <w:rsid w:val="00963E51"/>
    <w:rsid w:val="00984CF8"/>
    <w:rsid w:val="0099397C"/>
    <w:rsid w:val="00996ACE"/>
    <w:rsid w:val="009B0ADE"/>
    <w:rsid w:val="009B715F"/>
    <w:rsid w:val="009D0ECD"/>
    <w:rsid w:val="009E2881"/>
    <w:rsid w:val="00A01D01"/>
    <w:rsid w:val="00A2455B"/>
    <w:rsid w:val="00A24FBB"/>
    <w:rsid w:val="00A71401"/>
    <w:rsid w:val="00A87F84"/>
    <w:rsid w:val="00A91D13"/>
    <w:rsid w:val="00A93151"/>
    <w:rsid w:val="00AC7241"/>
    <w:rsid w:val="00AC7E85"/>
    <w:rsid w:val="00AF753C"/>
    <w:rsid w:val="00B03F01"/>
    <w:rsid w:val="00B144F0"/>
    <w:rsid w:val="00B22127"/>
    <w:rsid w:val="00B4298B"/>
    <w:rsid w:val="00B67CBE"/>
    <w:rsid w:val="00BB6FB8"/>
    <w:rsid w:val="00BE3BC0"/>
    <w:rsid w:val="00BE71DA"/>
    <w:rsid w:val="00BF3071"/>
    <w:rsid w:val="00BF3B75"/>
    <w:rsid w:val="00C04A08"/>
    <w:rsid w:val="00C345F9"/>
    <w:rsid w:val="00C35A44"/>
    <w:rsid w:val="00C406DE"/>
    <w:rsid w:val="00C60367"/>
    <w:rsid w:val="00C640DC"/>
    <w:rsid w:val="00CB26B4"/>
    <w:rsid w:val="00CC63B5"/>
    <w:rsid w:val="00CF00C2"/>
    <w:rsid w:val="00CF6352"/>
    <w:rsid w:val="00D1459C"/>
    <w:rsid w:val="00D15AE2"/>
    <w:rsid w:val="00D24806"/>
    <w:rsid w:val="00D3077E"/>
    <w:rsid w:val="00D52961"/>
    <w:rsid w:val="00D66F2E"/>
    <w:rsid w:val="00D73F07"/>
    <w:rsid w:val="00D91025"/>
    <w:rsid w:val="00DB176D"/>
    <w:rsid w:val="00DB7134"/>
    <w:rsid w:val="00E0291E"/>
    <w:rsid w:val="00E12016"/>
    <w:rsid w:val="00E35595"/>
    <w:rsid w:val="00E657B9"/>
    <w:rsid w:val="00EA7BC7"/>
    <w:rsid w:val="00ED3133"/>
    <w:rsid w:val="00EE4753"/>
    <w:rsid w:val="00EF2363"/>
    <w:rsid w:val="00EF5484"/>
    <w:rsid w:val="00F36F56"/>
    <w:rsid w:val="00F40D09"/>
    <w:rsid w:val="00F52C4D"/>
    <w:rsid w:val="00F854F0"/>
    <w:rsid w:val="00FA4E07"/>
    <w:rsid w:val="00FA78FB"/>
    <w:rsid w:val="00FB426B"/>
    <w:rsid w:val="00FB5A52"/>
    <w:rsid w:val="00FD2435"/>
    <w:rsid w:val="00FE16FA"/>
    <w:rsid w:val="00FE345C"/>
    <w:rsid w:val="00FF35CD"/>
    <w:rsid w:val="00FF6702"/>
    <w:rsid w:val="00FF7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01B94"/>
  <w15:chartTrackingRefBased/>
  <w15:docId w15:val="{102A7A21-2152-451E-B25A-88A354F78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E98"/>
  </w:style>
  <w:style w:type="paragraph" w:styleId="Heading1">
    <w:name w:val="heading 1"/>
    <w:basedOn w:val="Normal"/>
    <w:link w:val="Heading1Char"/>
    <w:uiPriority w:val="9"/>
    <w:qFormat/>
    <w:rsid w:val="003D6DC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D6D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D6DC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D6DC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0D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0D09"/>
  </w:style>
  <w:style w:type="paragraph" w:styleId="Footer">
    <w:name w:val="footer"/>
    <w:basedOn w:val="Normal"/>
    <w:link w:val="FooterChar"/>
    <w:uiPriority w:val="99"/>
    <w:unhideWhenUsed/>
    <w:rsid w:val="00F40D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0D09"/>
  </w:style>
  <w:style w:type="character" w:customStyle="1" w:styleId="Heading1Char">
    <w:name w:val="Heading 1 Char"/>
    <w:basedOn w:val="DefaultParagraphFont"/>
    <w:link w:val="Heading1"/>
    <w:uiPriority w:val="9"/>
    <w:rsid w:val="003D6DC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D6DC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6DC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D6DC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D6DC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6DC4"/>
    <w:rPr>
      <w:b/>
      <w:bCs/>
    </w:rPr>
  </w:style>
  <w:style w:type="paragraph" w:styleId="ListParagraph">
    <w:name w:val="List Paragraph"/>
    <w:basedOn w:val="Normal"/>
    <w:uiPriority w:val="34"/>
    <w:qFormat/>
    <w:rsid w:val="001A63B9"/>
    <w:pPr>
      <w:ind w:left="720"/>
      <w:contextualSpacing/>
    </w:pPr>
  </w:style>
  <w:style w:type="table" w:styleId="TableGrid">
    <w:name w:val="Table Grid"/>
    <w:basedOn w:val="TableNormal"/>
    <w:uiPriority w:val="39"/>
    <w:rsid w:val="006165E4"/>
    <w:pPr>
      <w:spacing w:after="0" w:line="240" w:lineRule="auto"/>
    </w:pPr>
    <w:rPr>
      <w:lang w:bidi="gu-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46671"/>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Normal"/>
    <w:next w:val="Normal"/>
    <w:autoRedefine/>
    <w:uiPriority w:val="39"/>
    <w:unhideWhenUsed/>
    <w:rsid w:val="00246671"/>
    <w:pPr>
      <w:spacing w:after="100"/>
      <w:ind w:left="220"/>
    </w:pPr>
  </w:style>
  <w:style w:type="paragraph" w:styleId="TOC1">
    <w:name w:val="toc 1"/>
    <w:basedOn w:val="Normal"/>
    <w:next w:val="Normal"/>
    <w:autoRedefine/>
    <w:uiPriority w:val="39"/>
    <w:unhideWhenUsed/>
    <w:rsid w:val="00246671"/>
    <w:pPr>
      <w:spacing w:after="100"/>
    </w:pPr>
  </w:style>
  <w:style w:type="paragraph" w:styleId="TOC3">
    <w:name w:val="toc 3"/>
    <w:basedOn w:val="Normal"/>
    <w:next w:val="Normal"/>
    <w:autoRedefine/>
    <w:uiPriority w:val="39"/>
    <w:unhideWhenUsed/>
    <w:rsid w:val="00246671"/>
    <w:pPr>
      <w:spacing w:after="100"/>
      <w:ind w:left="440"/>
    </w:pPr>
  </w:style>
  <w:style w:type="character" w:styleId="Hyperlink">
    <w:name w:val="Hyperlink"/>
    <w:basedOn w:val="DefaultParagraphFont"/>
    <w:uiPriority w:val="99"/>
    <w:unhideWhenUsed/>
    <w:rsid w:val="00246671"/>
    <w:rPr>
      <w:color w:val="0563C1" w:themeColor="hyperlink"/>
      <w:u w:val="single"/>
    </w:rPr>
  </w:style>
  <w:style w:type="paragraph" w:customStyle="1" w:styleId="ds-markdown-paragraph">
    <w:name w:val="ds-markdown-paragraph"/>
    <w:basedOn w:val="Normal"/>
    <w:rsid w:val="00642A2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FB426B"/>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7905FB"/>
    <w:pPr>
      <w:spacing w:after="0" w:line="240" w:lineRule="auto"/>
      <w:ind w:left="633" w:hanging="547"/>
      <w:jc w:val="both"/>
    </w:pPr>
    <w:rPr>
      <w:rFonts w:ascii="Calibri" w:eastAsia="Calibri" w:hAnsi="Calibri" w:cs="Shruti"/>
      <w:kern w:val="2"/>
      <w:lang w:val="en-IN"/>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9762">
      <w:bodyDiv w:val="1"/>
      <w:marLeft w:val="0"/>
      <w:marRight w:val="0"/>
      <w:marTop w:val="0"/>
      <w:marBottom w:val="0"/>
      <w:divBdr>
        <w:top w:val="none" w:sz="0" w:space="0" w:color="auto"/>
        <w:left w:val="none" w:sz="0" w:space="0" w:color="auto"/>
        <w:bottom w:val="none" w:sz="0" w:space="0" w:color="auto"/>
        <w:right w:val="none" w:sz="0" w:space="0" w:color="auto"/>
      </w:divBdr>
    </w:div>
    <w:div w:id="72169110">
      <w:bodyDiv w:val="1"/>
      <w:marLeft w:val="0"/>
      <w:marRight w:val="0"/>
      <w:marTop w:val="0"/>
      <w:marBottom w:val="0"/>
      <w:divBdr>
        <w:top w:val="none" w:sz="0" w:space="0" w:color="auto"/>
        <w:left w:val="none" w:sz="0" w:space="0" w:color="auto"/>
        <w:bottom w:val="none" w:sz="0" w:space="0" w:color="auto"/>
        <w:right w:val="none" w:sz="0" w:space="0" w:color="auto"/>
      </w:divBdr>
    </w:div>
    <w:div w:id="391471023">
      <w:bodyDiv w:val="1"/>
      <w:marLeft w:val="0"/>
      <w:marRight w:val="0"/>
      <w:marTop w:val="0"/>
      <w:marBottom w:val="0"/>
      <w:divBdr>
        <w:top w:val="none" w:sz="0" w:space="0" w:color="auto"/>
        <w:left w:val="none" w:sz="0" w:space="0" w:color="auto"/>
        <w:bottom w:val="none" w:sz="0" w:space="0" w:color="auto"/>
        <w:right w:val="none" w:sz="0" w:space="0" w:color="auto"/>
      </w:divBdr>
    </w:div>
    <w:div w:id="481233247">
      <w:bodyDiv w:val="1"/>
      <w:marLeft w:val="0"/>
      <w:marRight w:val="0"/>
      <w:marTop w:val="0"/>
      <w:marBottom w:val="0"/>
      <w:divBdr>
        <w:top w:val="none" w:sz="0" w:space="0" w:color="auto"/>
        <w:left w:val="none" w:sz="0" w:space="0" w:color="auto"/>
        <w:bottom w:val="none" w:sz="0" w:space="0" w:color="auto"/>
        <w:right w:val="none" w:sz="0" w:space="0" w:color="auto"/>
      </w:divBdr>
    </w:div>
    <w:div w:id="516962928">
      <w:bodyDiv w:val="1"/>
      <w:marLeft w:val="0"/>
      <w:marRight w:val="0"/>
      <w:marTop w:val="0"/>
      <w:marBottom w:val="0"/>
      <w:divBdr>
        <w:top w:val="none" w:sz="0" w:space="0" w:color="auto"/>
        <w:left w:val="none" w:sz="0" w:space="0" w:color="auto"/>
        <w:bottom w:val="none" w:sz="0" w:space="0" w:color="auto"/>
        <w:right w:val="none" w:sz="0" w:space="0" w:color="auto"/>
      </w:divBdr>
    </w:div>
    <w:div w:id="621501781">
      <w:bodyDiv w:val="1"/>
      <w:marLeft w:val="0"/>
      <w:marRight w:val="0"/>
      <w:marTop w:val="0"/>
      <w:marBottom w:val="0"/>
      <w:divBdr>
        <w:top w:val="none" w:sz="0" w:space="0" w:color="auto"/>
        <w:left w:val="none" w:sz="0" w:space="0" w:color="auto"/>
        <w:bottom w:val="none" w:sz="0" w:space="0" w:color="auto"/>
        <w:right w:val="none" w:sz="0" w:space="0" w:color="auto"/>
      </w:divBdr>
    </w:div>
    <w:div w:id="679158195">
      <w:bodyDiv w:val="1"/>
      <w:marLeft w:val="0"/>
      <w:marRight w:val="0"/>
      <w:marTop w:val="0"/>
      <w:marBottom w:val="0"/>
      <w:divBdr>
        <w:top w:val="none" w:sz="0" w:space="0" w:color="auto"/>
        <w:left w:val="none" w:sz="0" w:space="0" w:color="auto"/>
        <w:bottom w:val="none" w:sz="0" w:space="0" w:color="auto"/>
        <w:right w:val="none" w:sz="0" w:space="0" w:color="auto"/>
      </w:divBdr>
    </w:div>
    <w:div w:id="764154457">
      <w:bodyDiv w:val="1"/>
      <w:marLeft w:val="0"/>
      <w:marRight w:val="0"/>
      <w:marTop w:val="0"/>
      <w:marBottom w:val="0"/>
      <w:divBdr>
        <w:top w:val="none" w:sz="0" w:space="0" w:color="auto"/>
        <w:left w:val="none" w:sz="0" w:space="0" w:color="auto"/>
        <w:bottom w:val="none" w:sz="0" w:space="0" w:color="auto"/>
        <w:right w:val="none" w:sz="0" w:space="0" w:color="auto"/>
      </w:divBdr>
    </w:div>
    <w:div w:id="875504212">
      <w:bodyDiv w:val="1"/>
      <w:marLeft w:val="0"/>
      <w:marRight w:val="0"/>
      <w:marTop w:val="0"/>
      <w:marBottom w:val="0"/>
      <w:divBdr>
        <w:top w:val="none" w:sz="0" w:space="0" w:color="auto"/>
        <w:left w:val="none" w:sz="0" w:space="0" w:color="auto"/>
        <w:bottom w:val="none" w:sz="0" w:space="0" w:color="auto"/>
        <w:right w:val="none" w:sz="0" w:space="0" w:color="auto"/>
      </w:divBdr>
    </w:div>
    <w:div w:id="1066952779">
      <w:bodyDiv w:val="1"/>
      <w:marLeft w:val="0"/>
      <w:marRight w:val="0"/>
      <w:marTop w:val="0"/>
      <w:marBottom w:val="0"/>
      <w:divBdr>
        <w:top w:val="none" w:sz="0" w:space="0" w:color="auto"/>
        <w:left w:val="none" w:sz="0" w:space="0" w:color="auto"/>
        <w:bottom w:val="none" w:sz="0" w:space="0" w:color="auto"/>
        <w:right w:val="none" w:sz="0" w:space="0" w:color="auto"/>
      </w:divBdr>
      <w:divsChild>
        <w:div w:id="711224956">
          <w:marLeft w:val="0"/>
          <w:marRight w:val="0"/>
          <w:marTop w:val="0"/>
          <w:marBottom w:val="0"/>
          <w:divBdr>
            <w:top w:val="none" w:sz="0" w:space="0" w:color="auto"/>
            <w:left w:val="none" w:sz="0" w:space="0" w:color="auto"/>
            <w:bottom w:val="none" w:sz="0" w:space="0" w:color="auto"/>
            <w:right w:val="none" w:sz="0" w:space="0" w:color="auto"/>
          </w:divBdr>
          <w:divsChild>
            <w:div w:id="477721993">
              <w:marLeft w:val="0"/>
              <w:marRight w:val="0"/>
              <w:marTop w:val="0"/>
              <w:marBottom w:val="0"/>
              <w:divBdr>
                <w:top w:val="none" w:sz="0" w:space="0" w:color="auto"/>
                <w:left w:val="none" w:sz="0" w:space="0" w:color="auto"/>
                <w:bottom w:val="none" w:sz="0" w:space="0" w:color="auto"/>
                <w:right w:val="none" w:sz="0" w:space="0" w:color="auto"/>
              </w:divBdr>
              <w:divsChild>
                <w:div w:id="738526883">
                  <w:marLeft w:val="0"/>
                  <w:marRight w:val="0"/>
                  <w:marTop w:val="0"/>
                  <w:marBottom w:val="0"/>
                  <w:divBdr>
                    <w:top w:val="none" w:sz="0" w:space="0" w:color="auto"/>
                    <w:left w:val="none" w:sz="0" w:space="0" w:color="auto"/>
                    <w:bottom w:val="none" w:sz="0" w:space="0" w:color="auto"/>
                    <w:right w:val="none" w:sz="0" w:space="0" w:color="auto"/>
                  </w:divBdr>
                  <w:divsChild>
                    <w:div w:id="124869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446298">
      <w:bodyDiv w:val="1"/>
      <w:marLeft w:val="0"/>
      <w:marRight w:val="0"/>
      <w:marTop w:val="0"/>
      <w:marBottom w:val="0"/>
      <w:divBdr>
        <w:top w:val="none" w:sz="0" w:space="0" w:color="auto"/>
        <w:left w:val="none" w:sz="0" w:space="0" w:color="auto"/>
        <w:bottom w:val="none" w:sz="0" w:space="0" w:color="auto"/>
        <w:right w:val="none" w:sz="0" w:space="0" w:color="auto"/>
      </w:divBdr>
    </w:div>
    <w:div w:id="1471434506">
      <w:bodyDiv w:val="1"/>
      <w:marLeft w:val="0"/>
      <w:marRight w:val="0"/>
      <w:marTop w:val="0"/>
      <w:marBottom w:val="0"/>
      <w:divBdr>
        <w:top w:val="none" w:sz="0" w:space="0" w:color="auto"/>
        <w:left w:val="none" w:sz="0" w:space="0" w:color="auto"/>
        <w:bottom w:val="none" w:sz="0" w:space="0" w:color="auto"/>
        <w:right w:val="none" w:sz="0" w:space="0" w:color="auto"/>
      </w:divBdr>
    </w:div>
    <w:div w:id="1606844148">
      <w:bodyDiv w:val="1"/>
      <w:marLeft w:val="0"/>
      <w:marRight w:val="0"/>
      <w:marTop w:val="0"/>
      <w:marBottom w:val="0"/>
      <w:divBdr>
        <w:top w:val="none" w:sz="0" w:space="0" w:color="auto"/>
        <w:left w:val="none" w:sz="0" w:space="0" w:color="auto"/>
        <w:bottom w:val="none" w:sz="0" w:space="0" w:color="auto"/>
        <w:right w:val="none" w:sz="0" w:space="0" w:color="auto"/>
      </w:divBdr>
    </w:div>
    <w:div w:id="1624919732">
      <w:bodyDiv w:val="1"/>
      <w:marLeft w:val="0"/>
      <w:marRight w:val="0"/>
      <w:marTop w:val="0"/>
      <w:marBottom w:val="0"/>
      <w:divBdr>
        <w:top w:val="none" w:sz="0" w:space="0" w:color="auto"/>
        <w:left w:val="none" w:sz="0" w:space="0" w:color="auto"/>
        <w:bottom w:val="none" w:sz="0" w:space="0" w:color="auto"/>
        <w:right w:val="none" w:sz="0" w:space="0" w:color="auto"/>
      </w:divBdr>
    </w:div>
    <w:div w:id="1653096804">
      <w:bodyDiv w:val="1"/>
      <w:marLeft w:val="0"/>
      <w:marRight w:val="0"/>
      <w:marTop w:val="0"/>
      <w:marBottom w:val="0"/>
      <w:divBdr>
        <w:top w:val="none" w:sz="0" w:space="0" w:color="auto"/>
        <w:left w:val="none" w:sz="0" w:space="0" w:color="auto"/>
        <w:bottom w:val="none" w:sz="0" w:space="0" w:color="auto"/>
        <w:right w:val="none" w:sz="0" w:space="0" w:color="auto"/>
      </w:divBdr>
    </w:div>
    <w:div w:id="1722051067">
      <w:bodyDiv w:val="1"/>
      <w:marLeft w:val="0"/>
      <w:marRight w:val="0"/>
      <w:marTop w:val="0"/>
      <w:marBottom w:val="0"/>
      <w:divBdr>
        <w:top w:val="none" w:sz="0" w:space="0" w:color="auto"/>
        <w:left w:val="none" w:sz="0" w:space="0" w:color="auto"/>
        <w:bottom w:val="none" w:sz="0" w:space="0" w:color="auto"/>
        <w:right w:val="none" w:sz="0" w:space="0" w:color="auto"/>
      </w:divBdr>
    </w:div>
    <w:div w:id="1789397586">
      <w:bodyDiv w:val="1"/>
      <w:marLeft w:val="0"/>
      <w:marRight w:val="0"/>
      <w:marTop w:val="0"/>
      <w:marBottom w:val="0"/>
      <w:divBdr>
        <w:top w:val="none" w:sz="0" w:space="0" w:color="auto"/>
        <w:left w:val="none" w:sz="0" w:space="0" w:color="auto"/>
        <w:bottom w:val="none" w:sz="0" w:space="0" w:color="auto"/>
        <w:right w:val="none" w:sz="0" w:space="0" w:color="auto"/>
      </w:divBdr>
    </w:div>
    <w:div w:id="2037198704">
      <w:bodyDiv w:val="1"/>
      <w:marLeft w:val="0"/>
      <w:marRight w:val="0"/>
      <w:marTop w:val="0"/>
      <w:marBottom w:val="0"/>
      <w:divBdr>
        <w:top w:val="none" w:sz="0" w:space="0" w:color="auto"/>
        <w:left w:val="none" w:sz="0" w:space="0" w:color="auto"/>
        <w:bottom w:val="none" w:sz="0" w:space="0" w:color="auto"/>
        <w:right w:val="none" w:sz="0" w:space="0" w:color="auto"/>
      </w:divBdr>
      <w:divsChild>
        <w:div w:id="1587612536">
          <w:marLeft w:val="0"/>
          <w:marRight w:val="0"/>
          <w:marTop w:val="0"/>
          <w:marBottom w:val="0"/>
          <w:divBdr>
            <w:top w:val="none" w:sz="0" w:space="0" w:color="auto"/>
            <w:left w:val="none" w:sz="0" w:space="0" w:color="auto"/>
            <w:bottom w:val="none" w:sz="0" w:space="0" w:color="auto"/>
            <w:right w:val="none" w:sz="0" w:space="0" w:color="auto"/>
          </w:divBdr>
          <w:divsChild>
            <w:div w:id="2101173410">
              <w:marLeft w:val="0"/>
              <w:marRight w:val="0"/>
              <w:marTop w:val="0"/>
              <w:marBottom w:val="0"/>
              <w:divBdr>
                <w:top w:val="none" w:sz="0" w:space="0" w:color="auto"/>
                <w:left w:val="none" w:sz="0" w:space="0" w:color="auto"/>
                <w:bottom w:val="none" w:sz="0" w:space="0" w:color="auto"/>
                <w:right w:val="none" w:sz="0" w:space="0" w:color="auto"/>
              </w:divBdr>
              <w:divsChild>
                <w:div w:id="1059324568">
                  <w:marLeft w:val="0"/>
                  <w:marRight w:val="0"/>
                  <w:marTop w:val="0"/>
                  <w:marBottom w:val="0"/>
                  <w:divBdr>
                    <w:top w:val="none" w:sz="0" w:space="0" w:color="auto"/>
                    <w:left w:val="none" w:sz="0" w:space="0" w:color="auto"/>
                    <w:bottom w:val="none" w:sz="0" w:space="0" w:color="auto"/>
                    <w:right w:val="none" w:sz="0" w:space="0" w:color="auto"/>
                  </w:divBdr>
                  <w:divsChild>
                    <w:div w:id="58792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679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95BA0-6FB5-4880-9FCF-40AD70704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2911</Words>
  <Characters>16594</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Growlity Private Limited</cp:lastModifiedBy>
  <cp:revision>4</cp:revision>
  <cp:lastPrinted>2026-09-03T12:15:00Z</cp:lastPrinted>
  <dcterms:created xsi:type="dcterms:W3CDTF">2026-09-04T06:28:00Z</dcterms:created>
  <dcterms:modified xsi:type="dcterms:W3CDTF">2026-09-04T09:45:00Z</dcterms:modified>
</cp:coreProperties>
</file>