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0022" w14:textId="5E7953DB" w:rsidR="00216F32" w:rsidRPr="00C604F8" w:rsidRDefault="00CF1148">
      <w:pPr>
        <w:rPr>
          <w:rFonts w:ascii="Segoe UI" w:hAnsi="Segoe UI" w:cs="Segoe UI"/>
          <w:i/>
          <w:color w:val="000000" w:themeColor="text1"/>
        </w:rPr>
      </w:pPr>
      <w:r w:rsidRPr="00C604F8">
        <w:rPr>
          <w:noProof/>
        </w:rPr>
        <w:drawing>
          <wp:anchor distT="0" distB="0" distL="114300" distR="114300" simplePos="0" relativeHeight="251660288" behindDoc="0" locked="0" layoutInCell="1" allowOverlap="1" wp14:anchorId="0BCDB91F" wp14:editId="748EF1E7">
            <wp:simplePos x="0" y="0"/>
            <wp:positionH relativeFrom="column">
              <wp:posOffset>-923925</wp:posOffset>
            </wp:positionH>
            <wp:positionV relativeFrom="page">
              <wp:posOffset>-38100</wp:posOffset>
            </wp:positionV>
            <wp:extent cx="7810500" cy="10092055"/>
            <wp:effectExtent l="0" t="0" r="0" b="4445"/>
            <wp:wrapTopAndBottom/>
            <wp:docPr id="56854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0500" cy="10092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6F32" w:rsidRPr="00C604F8">
        <w:rPr>
          <w:rFonts w:ascii="Segoe UI" w:hAnsi="Segoe UI" w:cs="Segoe UI"/>
          <w:i/>
          <w:color w:val="000000" w:themeColor="text1"/>
        </w:rPr>
        <w:br w:type="page"/>
      </w:r>
    </w:p>
    <w:sdt>
      <w:sdtPr>
        <w:rPr>
          <w:rFonts w:ascii="Segoe UI" w:eastAsiaTheme="minorHAnsi" w:hAnsi="Segoe UI" w:cs="Segoe UI"/>
          <w:color w:val="auto"/>
          <w:sz w:val="22"/>
          <w:szCs w:val="22"/>
        </w:rPr>
        <w:id w:val="-322516643"/>
        <w:docPartObj>
          <w:docPartGallery w:val="Table of Contents"/>
          <w:docPartUnique/>
        </w:docPartObj>
      </w:sdtPr>
      <w:sdtEndPr>
        <w:rPr>
          <w:b/>
          <w:bCs/>
          <w:noProof/>
        </w:rPr>
      </w:sdtEndPr>
      <w:sdtContent>
        <w:p w14:paraId="105E3294" w14:textId="4AEE69CB" w:rsidR="00987E6A" w:rsidRPr="000C65AE" w:rsidRDefault="00987E6A" w:rsidP="00987E6A">
          <w:pPr>
            <w:pStyle w:val="TOCHeading"/>
            <w:tabs>
              <w:tab w:val="left" w:pos="2970"/>
            </w:tabs>
            <w:jc w:val="center"/>
            <w:rPr>
              <w:rFonts w:ascii="Segoe UI" w:hAnsi="Segoe UI" w:cs="Segoe UI"/>
              <w:b/>
              <w:bCs/>
              <w:color w:val="000000" w:themeColor="text1"/>
              <w:sz w:val="28"/>
              <w:szCs w:val="28"/>
            </w:rPr>
          </w:pPr>
          <w:r w:rsidRPr="000C65AE">
            <w:rPr>
              <w:rFonts w:ascii="Segoe UI" w:hAnsi="Segoe UI" w:cs="Segoe UI"/>
              <w:b/>
              <w:bCs/>
              <w:color w:val="000000" w:themeColor="text1"/>
              <w:sz w:val="28"/>
              <w:szCs w:val="28"/>
            </w:rPr>
            <w:t>INDEX</w:t>
          </w:r>
        </w:p>
        <w:p w14:paraId="768AEE8C" w14:textId="77777777" w:rsidR="00987E6A" w:rsidRPr="00C604F8" w:rsidRDefault="00987E6A" w:rsidP="00987E6A">
          <w:pPr>
            <w:rPr>
              <w:rFonts w:ascii="Segoe UI" w:hAnsi="Segoe UI" w:cs="Segoe UI"/>
            </w:rPr>
          </w:pPr>
        </w:p>
        <w:p w14:paraId="528E2C78" w14:textId="4DAB4ACF" w:rsidR="00783B29" w:rsidRDefault="00987E6A">
          <w:pPr>
            <w:pStyle w:val="TOC2"/>
            <w:tabs>
              <w:tab w:val="right" w:leader="dot" w:pos="9350"/>
            </w:tabs>
            <w:rPr>
              <w:rFonts w:eastAsiaTheme="minorEastAsia"/>
              <w:noProof/>
              <w:kern w:val="2"/>
              <w:sz w:val="24"/>
              <w:szCs w:val="24"/>
              <w14:ligatures w14:val="standardContextual"/>
            </w:rPr>
          </w:pPr>
          <w:r w:rsidRPr="00C604F8">
            <w:rPr>
              <w:rFonts w:ascii="Segoe UI" w:hAnsi="Segoe UI" w:cs="Segoe UI"/>
            </w:rPr>
            <w:fldChar w:fldCharType="begin"/>
          </w:r>
          <w:r w:rsidRPr="00C604F8">
            <w:rPr>
              <w:rFonts w:ascii="Segoe UI" w:hAnsi="Segoe UI" w:cs="Segoe UI"/>
            </w:rPr>
            <w:instrText xml:space="preserve"> TOC \o "1-3" \h \z \u </w:instrText>
          </w:r>
          <w:r w:rsidRPr="00C604F8">
            <w:rPr>
              <w:rFonts w:ascii="Segoe UI" w:hAnsi="Segoe UI" w:cs="Segoe UI"/>
            </w:rPr>
            <w:fldChar w:fldCharType="separate"/>
          </w:r>
          <w:hyperlink w:anchor="_Toc239427394" w:history="1">
            <w:r w:rsidR="00783B29" w:rsidRPr="00BC20F5">
              <w:rPr>
                <w:rStyle w:val="Hyperlink"/>
                <w:rFonts w:ascii="Segoe UI" w:hAnsi="Segoe UI" w:cs="Segoe UI"/>
                <w:noProof/>
              </w:rPr>
              <w:t>1. Purpose &amp; Policy Statement</w:t>
            </w:r>
            <w:r w:rsidR="00783B29">
              <w:rPr>
                <w:noProof/>
                <w:webHidden/>
              </w:rPr>
              <w:tab/>
            </w:r>
            <w:r w:rsidR="00783B29">
              <w:rPr>
                <w:noProof/>
                <w:webHidden/>
              </w:rPr>
              <w:fldChar w:fldCharType="begin"/>
            </w:r>
            <w:r w:rsidR="00783B29">
              <w:rPr>
                <w:noProof/>
                <w:webHidden/>
              </w:rPr>
              <w:instrText xml:space="preserve"> PAGEREF _Toc239427394 \h </w:instrText>
            </w:r>
            <w:r w:rsidR="00783B29">
              <w:rPr>
                <w:noProof/>
                <w:webHidden/>
              </w:rPr>
            </w:r>
            <w:r w:rsidR="00783B29">
              <w:rPr>
                <w:noProof/>
                <w:webHidden/>
              </w:rPr>
              <w:fldChar w:fldCharType="separate"/>
            </w:r>
            <w:r w:rsidR="00783B29">
              <w:rPr>
                <w:noProof/>
                <w:webHidden/>
              </w:rPr>
              <w:t>3</w:t>
            </w:r>
            <w:r w:rsidR="00783B29">
              <w:rPr>
                <w:noProof/>
                <w:webHidden/>
              </w:rPr>
              <w:fldChar w:fldCharType="end"/>
            </w:r>
          </w:hyperlink>
        </w:p>
        <w:p w14:paraId="334CE717" w14:textId="26DAEFEA" w:rsidR="00783B29" w:rsidRDefault="00783B29">
          <w:pPr>
            <w:pStyle w:val="TOC2"/>
            <w:tabs>
              <w:tab w:val="right" w:leader="dot" w:pos="9350"/>
            </w:tabs>
            <w:rPr>
              <w:rFonts w:eastAsiaTheme="minorEastAsia"/>
              <w:noProof/>
              <w:kern w:val="2"/>
              <w:sz w:val="24"/>
              <w:szCs w:val="24"/>
              <w14:ligatures w14:val="standardContextual"/>
            </w:rPr>
          </w:pPr>
          <w:hyperlink w:anchor="_Toc239427395" w:history="1">
            <w:r w:rsidRPr="00BC20F5">
              <w:rPr>
                <w:rStyle w:val="Hyperlink"/>
                <w:rFonts w:ascii="Segoe UI" w:hAnsi="Segoe UI" w:cs="Segoe UI"/>
                <w:noProof/>
              </w:rPr>
              <w:t>2. Scope</w:t>
            </w:r>
            <w:r>
              <w:rPr>
                <w:noProof/>
                <w:webHidden/>
              </w:rPr>
              <w:tab/>
            </w:r>
            <w:r>
              <w:rPr>
                <w:noProof/>
                <w:webHidden/>
              </w:rPr>
              <w:fldChar w:fldCharType="begin"/>
            </w:r>
            <w:r>
              <w:rPr>
                <w:noProof/>
                <w:webHidden/>
              </w:rPr>
              <w:instrText xml:space="preserve"> PAGEREF _Toc239427395 \h </w:instrText>
            </w:r>
            <w:r>
              <w:rPr>
                <w:noProof/>
                <w:webHidden/>
              </w:rPr>
            </w:r>
            <w:r>
              <w:rPr>
                <w:noProof/>
                <w:webHidden/>
              </w:rPr>
              <w:fldChar w:fldCharType="separate"/>
            </w:r>
            <w:r>
              <w:rPr>
                <w:noProof/>
                <w:webHidden/>
              </w:rPr>
              <w:t>3</w:t>
            </w:r>
            <w:r>
              <w:rPr>
                <w:noProof/>
                <w:webHidden/>
              </w:rPr>
              <w:fldChar w:fldCharType="end"/>
            </w:r>
          </w:hyperlink>
        </w:p>
        <w:p w14:paraId="284A1B9F" w14:textId="0C317073" w:rsidR="00783B29" w:rsidRDefault="00783B29">
          <w:pPr>
            <w:pStyle w:val="TOC2"/>
            <w:tabs>
              <w:tab w:val="right" w:leader="dot" w:pos="9350"/>
            </w:tabs>
            <w:rPr>
              <w:rFonts w:eastAsiaTheme="minorEastAsia"/>
              <w:noProof/>
              <w:kern w:val="2"/>
              <w:sz w:val="24"/>
              <w:szCs w:val="24"/>
              <w14:ligatures w14:val="standardContextual"/>
            </w:rPr>
          </w:pPr>
          <w:hyperlink w:anchor="_Toc239427396" w:history="1">
            <w:r w:rsidRPr="00BC20F5">
              <w:rPr>
                <w:rStyle w:val="Hyperlink"/>
                <w:rFonts w:ascii="Segoe UI" w:hAnsi="Segoe UI" w:cs="Segoe UI"/>
                <w:noProof/>
              </w:rPr>
              <w:t>3. Key Priority Areas – Environmental Stewardship &amp; Resource Management</w:t>
            </w:r>
            <w:r>
              <w:rPr>
                <w:noProof/>
                <w:webHidden/>
              </w:rPr>
              <w:tab/>
            </w:r>
            <w:r>
              <w:rPr>
                <w:noProof/>
                <w:webHidden/>
              </w:rPr>
              <w:fldChar w:fldCharType="begin"/>
            </w:r>
            <w:r>
              <w:rPr>
                <w:noProof/>
                <w:webHidden/>
              </w:rPr>
              <w:instrText xml:space="preserve"> PAGEREF _Toc239427396 \h </w:instrText>
            </w:r>
            <w:r>
              <w:rPr>
                <w:noProof/>
                <w:webHidden/>
              </w:rPr>
            </w:r>
            <w:r>
              <w:rPr>
                <w:noProof/>
                <w:webHidden/>
              </w:rPr>
              <w:fldChar w:fldCharType="separate"/>
            </w:r>
            <w:r>
              <w:rPr>
                <w:noProof/>
                <w:webHidden/>
              </w:rPr>
              <w:t>3</w:t>
            </w:r>
            <w:r>
              <w:rPr>
                <w:noProof/>
                <w:webHidden/>
              </w:rPr>
              <w:fldChar w:fldCharType="end"/>
            </w:r>
          </w:hyperlink>
        </w:p>
        <w:p w14:paraId="3E127A6E" w14:textId="094A6E48" w:rsidR="00783B29" w:rsidRDefault="00783B29">
          <w:pPr>
            <w:pStyle w:val="TOC2"/>
            <w:tabs>
              <w:tab w:val="right" w:leader="dot" w:pos="9350"/>
            </w:tabs>
            <w:rPr>
              <w:rFonts w:eastAsiaTheme="minorEastAsia"/>
              <w:noProof/>
              <w:kern w:val="2"/>
              <w:sz w:val="24"/>
              <w:szCs w:val="24"/>
              <w14:ligatures w14:val="standardContextual"/>
            </w:rPr>
          </w:pPr>
          <w:hyperlink w:anchor="_Toc239427397" w:history="1">
            <w:r w:rsidRPr="00BC20F5">
              <w:rPr>
                <w:rStyle w:val="Hyperlink"/>
                <w:rFonts w:ascii="Segoe UI" w:hAnsi="Segoe UI" w:cs="Segoe UI"/>
                <w:noProof/>
              </w:rPr>
              <w:t>4. Our Strategic Goals and Commitments</w:t>
            </w:r>
            <w:r>
              <w:rPr>
                <w:noProof/>
                <w:webHidden/>
              </w:rPr>
              <w:tab/>
            </w:r>
            <w:r>
              <w:rPr>
                <w:noProof/>
                <w:webHidden/>
              </w:rPr>
              <w:fldChar w:fldCharType="begin"/>
            </w:r>
            <w:r>
              <w:rPr>
                <w:noProof/>
                <w:webHidden/>
              </w:rPr>
              <w:instrText xml:space="preserve"> PAGEREF _Toc239427397 \h </w:instrText>
            </w:r>
            <w:r>
              <w:rPr>
                <w:noProof/>
                <w:webHidden/>
              </w:rPr>
            </w:r>
            <w:r>
              <w:rPr>
                <w:noProof/>
                <w:webHidden/>
              </w:rPr>
              <w:fldChar w:fldCharType="separate"/>
            </w:r>
            <w:r>
              <w:rPr>
                <w:noProof/>
                <w:webHidden/>
              </w:rPr>
              <w:t>4</w:t>
            </w:r>
            <w:r>
              <w:rPr>
                <w:noProof/>
                <w:webHidden/>
              </w:rPr>
              <w:fldChar w:fldCharType="end"/>
            </w:r>
          </w:hyperlink>
        </w:p>
        <w:p w14:paraId="65EF955E" w14:textId="3DEAD628" w:rsidR="00783B29" w:rsidRDefault="00783B29">
          <w:pPr>
            <w:pStyle w:val="TOC2"/>
            <w:tabs>
              <w:tab w:val="right" w:leader="dot" w:pos="9350"/>
            </w:tabs>
            <w:rPr>
              <w:rFonts w:eastAsiaTheme="minorEastAsia"/>
              <w:noProof/>
              <w:kern w:val="2"/>
              <w:sz w:val="24"/>
              <w:szCs w:val="24"/>
              <w14:ligatures w14:val="standardContextual"/>
            </w:rPr>
          </w:pPr>
          <w:hyperlink w:anchor="_Toc239427398" w:history="1">
            <w:r w:rsidRPr="00BC20F5">
              <w:rPr>
                <w:rStyle w:val="Hyperlink"/>
                <w:rFonts w:ascii="Segoe UI" w:hAnsi="Segoe UI" w:cs="Segoe UI"/>
                <w:noProof/>
              </w:rPr>
              <w:t>5. Our Measurable Targets</w:t>
            </w:r>
            <w:r>
              <w:rPr>
                <w:noProof/>
                <w:webHidden/>
              </w:rPr>
              <w:tab/>
            </w:r>
            <w:r>
              <w:rPr>
                <w:noProof/>
                <w:webHidden/>
              </w:rPr>
              <w:fldChar w:fldCharType="begin"/>
            </w:r>
            <w:r>
              <w:rPr>
                <w:noProof/>
                <w:webHidden/>
              </w:rPr>
              <w:instrText xml:space="preserve"> PAGEREF _Toc239427398 \h </w:instrText>
            </w:r>
            <w:r>
              <w:rPr>
                <w:noProof/>
                <w:webHidden/>
              </w:rPr>
            </w:r>
            <w:r>
              <w:rPr>
                <w:noProof/>
                <w:webHidden/>
              </w:rPr>
              <w:fldChar w:fldCharType="separate"/>
            </w:r>
            <w:r>
              <w:rPr>
                <w:noProof/>
                <w:webHidden/>
              </w:rPr>
              <w:t>7</w:t>
            </w:r>
            <w:r>
              <w:rPr>
                <w:noProof/>
                <w:webHidden/>
              </w:rPr>
              <w:fldChar w:fldCharType="end"/>
            </w:r>
          </w:hyperlink>
        </w:p>
        <w:p w14:paraId="334214F6" w14:textId="632A3A47" w:rsidR="00783B29" w:rsidRDefault="00783B29">
          <w:pPr>
            <w:pStyle w:val="TOC2"/>
            <w:tabs>
              <w:tab w:val="right" w:leader="dot" w:pos="9350"/>
            </w:tabs>
            <w:rPr>
              <w:rFonts w:eastAsiaTheme="minorEastAsia"/>
              <w:noProof/>
              <w:kern w:val="2"/>
              <w:sz w:val="24"/>
              <w:szCs w:val="24"/>
              <w14:ligatures w14:val="standardContextual"/>
            </w:rPr>
          </w:pPr>
          <w:hyperlink w:anchor="_Toc239427399" w:history="1">
            <w:r w:rsidRPr="00BC20F5">
              <w:rPr>
                <w:rStyle w:val="Hyperlink"/>
                <w:rFonts w:ascii="Segoe UI" w:hAnsi="Segoe UI" w:cs="Segoe UI"/>
                <w:noProof/>
              </w:rPr>
              <w:t>6. Contribution to the Sustainable Development Goals (SDGs)</w:t>
            </w:r>
            <w:r>
              <w:rPr>
                <w:noProof/>
                <w:webHidden/>
              </w:rPr>
              <w:tab/>
            </w:r>
            <w:r>
              <w:rPr>
                <w:noProof/>
                <w:webHidden/>
              </w:rPr>
              <w:fldChar w:fldCharType="begin"/>
            </w:r>
            <w:r>
              <w:rPr>
                <w:noProof/>
                <w:webHidden/>
              </w:rPr>
              <w:instrText xml:space="preserve"> PAGEREF _Toc239427399 \h </w:instrText>
            </w:r>
            <w:r>
              <w:rPr>
                <w:noProof/>
                <w:webHidden/>
              </w:rPr>
            </w:r>
            <w:r>
              <w:rPr>
                <w:noProof/>
                <w:webHidden/>
              </w:rPr>
              <w:fldChar w:fldCharType="separate"/>
            </w:r>
            <w:r>
              <w:rPr>
                <w:noProof/>
                <w:webHidden/>
              </w:rPr>
              <w:t>9</w:t>
            </w:r>
            <w:r>
              <w:rPr>
                <w:noProof/>
                <w:webHidden/>
              </w:rPr>
              <w:fldChar w:fldCharType="end"/>
            </w:r>
          </w:hyperlink>
        </w:p>
        <w:p w14:paraId="092AE4BB" w14:textId="423A1D3A" w:rsidR="00783B29" w:rsidRDefault="00783B29">
          <w:pPr>
            <w:pStyle w:val="TOC2"/>
            <w:tabs>
              <w:tab w:val="right" w:leader="dot" w:pos="9350"/>
            </w:tabs>
            <w:rPr>
              <w:rFonts w:eastAsiaTheme="minorEastAsia"/>
              <w:noProof/>
              <w:kern w:val="2"/>
              <w:sz w:val="24"/>
              <w:szCs w:val="24"/>
              <w14:ligatures w14:val="standardContextual"/>
            </w:rPr>
          </w:pPr>
          <w:hyperlink w:anchor="_Toc239427400" w:history="1">
            <w:r w:rsidRPr="00BC20F5">
              <w:rPr>
                <w:rStyle w:val="Hyperlink"/>
                <w:rFonts w:ascii="Segoe UI" w:hAnsi="Segoe UI" w:cs="Segoe UI"/>
                <w:noProof/>
              </w:rPr>
              <w:t>7. Governance</w:t>
            </w:r>
            <w:r>
              <w:rPr>
                <w:noProof/>
                <w:webHidden/>
              </w:rPr>
              <w:tab/>
            </w:r>
            <w:r>
              <w:rPr>
                <w:noProof/>
                <w:webHidden/>
              </w:rPr>
              <w:fldChar w:fldCharType="begin"/>
            </w:r>
            <w:r>
              <w:rPr>
                <w:noProof/>
                <w:webHidden/>
              </w:rPr>
              <w:instrText xml:space="preserve"> PAGEREF _Toc239427400 \h </w:instrText>
            </w:r>
            <w:r>
              <w:rPr>
                <w:noProof/>
                <w:webHidden/>
              </w:rPr>
            </w:r>
            <w:r>
              <w:rPr>
                <w:noProof/>
                <w:webHidden/>
              </w:rPr>
              <w:fldChar w:fldCharType="separate"/>
            </w:r>
            <w:r>
              <w:rPr>
                <w:noProof/>
                <w:webHidden/>
              </w:rPr>
              <w:t>10</w:t>
            </w:r>
            <w:r>
              <w:rPr>
                <w:noProof/>
                <w:webHidden/>
              </w:rPr>
              <w:fldChar w:fldCharType="end"/>
            </w:r>
          </w:hyperlink>
        </w:p>
        <w:p w14:paraId="4D9598B9" w14:textId="2BD6C25B" w:rsidR="00783B29" w:rsidRDefault="00783B29">
          <w:pPr>
            <w:pStyle w:val="TOC2"/>
            <w:tabs>
              <w:tab w:val="right" w:leader="dot" w:pos="9350"/>
            </w:tabs>
            <w:rPr>
              <w:rFonts w:eastAsiaTheme="minorEastAsia"/>
              <w:noProof/>
              <w:kern w:val="2"/>
              <w:sz w:val="24"/>
              <w:szCs w:val="24"/>
              <w14:ligatures w14:val="standardContextual"/>
            </w:rPr>
          </w:pPr>
          <w:hyperlink w:anchor="_Toc239427401" w:history="1">
            <w:r w:rsidRPr="00BC20F5">
              <w:rPr>
                <w:rStyle w:val="Hyperlink"/>
                <w:rFonts w:ascii="Segoe UI" w:hAnsi="Segoe UI" w:cs="Segoe UI"/>
                <w:noProof/>
              </w:rPr>
              <w:t>8. Reporting on Environmental Performance</w:t>
            </w:r>
            <w:r>
              <w:rPr>
                <w:noProof/>
                <w:webHidden/>
              </w:rPr>
              <w:tab/>
            </w:r>
            <w:r>
              <w:rPr>
                <w:noProof/>
                <w:webHidden/>
              </w:rPr>
              <w:fldChar w:fldCharType="begin"/>
            </w:r>
            <w:r>
              <w:rPr>
                <w:noProof/>
                <w:webHidden/>
              </w:rPr>
              <w:instrText xml:space="preserve"> PAGEREF _Toc239427401 \h </w:instrText>
            </w:r>
            <w:r>
              <w:rPr>
                <w:noProof/>
                <w:webHidden/>
              </w:rPr>
            </w:r>
            <w:r>
              <w:rPr>
                <w:noProof/>
                <w:webHidden/>
              </w:rPr>
              <w:fldChar w:fldCharType="separate"/>
            </w:r>
            <w:r>
              <w:rPr>
                <w:noProof/>
                <w:webHidden/>
              </w:rPr>
              <w:t>12</w:t>
            </w:r>
            <w:r>
              <w:rPr>
                <w:noProof/>
                <w:webHidden/>
              </w:rPr>
              <w:fldChar w:fldCharType="end"/>
            </w:r>
          </w:hyperlink>
        </w:p>
        <w:p w14:paraId="7F10D349" w14:textId="17BB767D" w:rsidR="00783B29" w:rsidRDefault="00783B29">
          <w:pPr>
            <w:pStyle w:val="TOC2"/>
            <w:tabs>
              <w:tab w:val="right" w:leader="dot" w:pos="9350"/>
            </w:tabs>
            <w:rPr>
              <w:rFonts w:eastAsiaTheme="minorEastAsia"/>
              <w:noProof/>
              <w:kern w:val="2"/>
              <w:sz w:val="24"/>
              <w:szCs w:val="24"/>
              <w14:ligatures w14:val="standardContextual"/>
            </w:rPr>
          </w:pPr>
          <w:hyperlink w:anchor="_Toc239427402" w:history="1">
            <w:r w:rsidRPr="00BC20F5">
              <w:rPr>
                <w:rStyle w:val="Hyperlink"/>
                <w:rFonts w:ascii="Segoe UI" w:hAnsi="Segoe UI" w:cs="Segoe UI"/>
                <w:noProof/>
              </w:rPr>
              <w:t>9. Review Mechanism</w:t>
            </w:r>
            <w:r>
              <w:rPr>
                <w:noProof/>
                <w:webHidden/>
              </w:rPr>
              <w:tab/>
            </w:r>
            <w:r>
              <w:rPr>
                <w:noProof/>
                <w:webHidden/>
              </w:rPr>
              <w:fldChar w:fldCharType="begin"/>
            </w:r>
            <w:r>
              <w:rPr>
                <w:noProof/>
                <w:webHidden/>
              </w:rPr>
              <w:instrText xml:space="preserve"> PAGEREF _Toc239427402 \h </w:instrText>
            </w:r>
            <w:r>
              <w:rPr>
                <w:noProof/>
                <w:webHidden/>
              </w:rPr>
            </w:r>
            <w:r>
              <w:rPr>
                <w:noProof/>
                <w:webHidden/>
              </w:rPr>
              <w:fldChar w:fldCharType="separate"/>
            </w:r>
            <w:r>
              <w:rPr>
                <w:noProof/>
                <w:webHidden/>
              </w:rPr>
              <w:t>13</w:t>
            </w:r>
            <w:r>
              <w:rPr>
                <w:noProof/>
                <w:webHidden/>
              </w:rPr>
              <w:fldChar w:fldCharType="end"/>
            </w:r>
          </w:hyperlink>
        </w:p>
        <w:p w14:paraId="43868ECE" w14:textId="360CC62B" w:rsidR="00783B29" w:rsidRDefault="00783B29">
          <w:pPr>
            <w:pStyle w:val="TOC2"/>
            <w:tabs>
              <w:tab w:val="right" w:leader="dot" w:pos="9350"/>
            </w:tabs>
            <w:rPr>
              <w:rFonts w:eastAsiaTheme="minorEastAsia"/>
              <w:noProof/>
              <w:kern w:val="2"/>
              <w:sz w:val="24"/>
              <w:szCs w:val="24"/>
              <w14:ligatures w14:val="standardContextual"/>
            </w:rPr>
          </w:pPr>
          <w:hyperlink w:anchor="_Toc239427403" w:history="1">
            <w:r w:rsidRPr="00BC20F5">
              <w:rPr>
                <w:rStyle w:val="Hyperlink"/>
                <w:rFonts w:ascii="Segoe UI" w:hAnsi="Segoe UI" w:cs="Segoe UI"/>
                <w:noProof/>
              </w:rPr>
              <w:t>10. Employee Acknowledgement</w:t>
            </w:r>
            <w:r>
              <w:rPr>
                <w:noProof/>
                <w:webHidden/>
              </w:rPr>
              <w:tab/>
            </w:r>
            <w:r>
              <w:rPr>
                <w:noProof/>
                <w:webHidden/>
              </w:rPr>
              <w:fldChar w:fldCharType="begin"/>
            </w:r>
            <w:r>
              <w:rPr>
                <w:noProof/>
                <w:webHidden/>
              </w:rPr>
              <w:instrText xml:space="preserve"> PAGEREF _Toc239427403 \h </w:instrText>
            </w:r>
            <w:r>
              <w:rPr>
                <w:noProof/>
                <w:webHidden/>
              </w:rPr>
            </w:r>
            <w:r>
              <w:rPr>
                <w:noProof/>
                <w:webHidden/>
              </w:rPr>
              <w:fldChar w:fldCharType="separate"/>
            </w:r>
            <w:r>
              <w:rPr>
                <w:noProof/>
                <w:webHidden/>
              </w:rPr>
              <w:t>14</w:t>
            </w:r>
            <w:r>
              <w:rPr>
                <w:noProof/>
                <w:webHidden/>
              </w:rPr>
              <w:fldChar w:fldCharType="end"/>
            </w:r>
          </w:hyperlink>
        </w:p>
        <w:p w14:paraId="08C71583" w14:textId="1C215545" w:rsidR="00987E6A" w:rsidRPr="00C604F8" w:rsidRDefault="00987E6A">
          <w:pPr>
            <w:rPr>
              <w:rFonts w:ascii="Segoe UI" w:hAnsi="Segoe UI" w:cs="Segoe UI"/>
            </w:rPr>
          </w:pPr>
          <w:r w:rsidRPr="00C604F8">
            <w:rPr>
              <w:rFonts w:ascii="Segoe UI" w:hAnsi="Segoe UI" w:cs="Segoe UI"/>
              <w:b/>
              <w:bCs/>
              <w:noProof/>
            </w:rPr>
            <w:fldChar w:fldCharType="end"/>
          </w:r>
        </w:p>
      </w:sdtContent>
    </w:sdt>
    <w:p w14:paraId="6179EE84" w14:textId="44220045" w:rsidR="00246671" w:rsidRPr="00C604F8" w:rsidRDefault="00246671">
      <w:pPr>
        <w:rPr>
          <w:rFonts w:ascii="Segoe UI" w:hAnsi="Segoe UI" w:cs="Segoe UI"/>
          <w:color w:val="000000" w:themeColor="text1"/>
        </w:rPr>
      </w:pPr>
      <w:r w:rsidRPr="00C604F8">
        <w:rPr>
          <w:rFonts w:ascii="Segoe UI" w:hAnsi="Segoe UI" w:cs="Segoe UI"/>
          <w:color w:val="000000" w:themeColor="text1"/>
        </w:rPr>
        <w:br w:type="page"/>
      </w:r>
    </w:p>
    <w:p w14:paraId="342CFECA" w14:textId="6A891B6B" w:rsidR="000F6C17" w:rsidRPr="00C604F8" w:rsidRDefault="00BF796A" w:rsidP="00BF796A">
      <w:pPr>
        <w:pStyle w:val="Heading2"/>
        <w:rPr>
          <w:rFonts w:ascii="Segoe UI" w:hAnsi="Segoe UI" w:cs="Segoe UI"/>
          <w:sz w:val="22"/>
          <w:szCs w:val="22"/>
        </w:rPr>
      </w:pPr>
      <w:bookmarkStart w:id="0" w:name="_Toc239427394"/>
      <w:r w:rsidRPr="00C604F8">
        <w:rPr>
          <w:rFonts w:ascii="Segoe UI" w:hAnsi="Segoe UI" w:cs="Segoe UI"/>
          <w:sz w:val="22"/>
          <w:szCs w:val="22"/>
        </w:rPr>
        <w:lastRenderedPageBreak/>
        <w:t xml:space="preserve">1. </w:t>
      </w:r>
      <w:r w:rsidR="00033B79" w:rsidRPr="00C604F8">
        <w:rPr>
          <w:rFonts w:ascii="Segoe UI" w:hAnsi="Segoe UI" w:cs="Segoe UI"/>
          <w:sz w:val="22"/>
          <w:szCs w:val="22"/>
        </w:rPr>
        <w:t>Purpose &amp; Policy Statement</w:t>
      </w:r>
      <w:bookmarkEnd w:id="0"/>
    </w:p>
    <w:p w14:paraId="49EDBD4B" w14:textId="77777777" w:rsidR="007D1F0D" w:rsidRPr="00C604F8" w:rsidRDefault="007D1F0D" w:rsidP="007D1F0D">
      <w:pPr>
        <w:jc w:val="both"/>
        <w:rPr>
          <w:rFonts w:ascii="Segoe UI" w:hAnsi="Segoe UI" w:cs="Segoe UI"/>
          <w:color w:val="000000" w:themeColor="text1"/>
          <w:lang w:bidi="gu-IN"/>
        </w:rPr>
      </w:pPr>
      <w:proofErr w:type="spellStart"/>
      <w:r w:rsidRPr="00C604F8">
        <w:rPr>
          <w:rFonts w:ascii="Segoe UI" w:hAnsi="Segoe UI" w:cs="Segoe UI"/>
          <w:color w:val="000000" w:themeColor="text1"/>
          <w:lang w:bidi="gu-IN"/>
        </w:rPr>
        <w:t>Solex</w:t>
      </w:r>
      <w:proofErr w:type="spellEnd"/>
      <w:r w:rsidRPr="00C604F8">
        <w:rPr>
          <w:rFonts w:ascii="Segoe UI" w:hAnsi="Segoe UI" w:cs="Segoe UI"/>
          <w:color w:val="000000" w:themeColor="text1"/>
          <w:lang w:bidi="gu-IN"/>
        </w:rPr>
        <w:t xml:space="preserve"> Energy Limited is committed to responsible environmental stewardship, efficient resource use, and continual improvement of its environmental performance across its operations and business activities.</w:t>
      </w:r>
    </w:p>
    <w:p w14:paraId="6DE66540" w14:textId="77777777" w:rsidR="00121FFE" w:rsidRPr="00C604F8" w:rsidRDefault="00121FFE" w:rsidP="00121FFE">
      <w:pPr>
        <w:jc w:val="both"/>
        <w:rPr>
          <w:rFonts w:ascii="Segoe UI" w:hAnsi="Segoe UI" w:cs="Segoe UI"/>
          <w:color w:val="000000" w:themeColor="text1"/>
          <w:lang w:bidi="gu-IN"/>
        </w:rPr>
      </w:pPr>
      <w:r w:rsidRPr="00C604F8">
        <w:rPr>
          <w:rFonts w:ascii="Segoe UI" w:hAnsi="Segoe UI" w:cs="Segoe UI"/>
          <w:color w:val="000000" w:themeColor="text1"/>
          <w:lang w:bidi="gu-IN"/>
        </w:rPr>
        <w:t>Solex Energy Limited seeks to minimize the environmental footprint of its activities by improving operational efficiency, reducing resource intensity, strengthening environmental controls, and promoting responsible practices across the lifecycle of its products and operations, in line with applicable environmental requirements.</w:t>
      </w:r>
    </w:p>
    <w:p w14:paraId="1B4FC7F1" w14:textId="77777777" w:rsidR="007D1F0D" w:rsidRPr="00C604F8" w:rsidRDefault="007D1F0D" w:rsidP="007D1F0D">
      <w:pPr>
        <w:jc w:val="both"/>
        <w:rPr>
          <w:rFonts w:ascii="Segoe UI" w:hAnsi="Segoe UI" w:cs="Segoe UI"/>
          <w:color w:val="000000" w:themeColor="text1"/>
          <w:lang w:bidi="gu-IN"/>
        </w:rPr>
      </w:pPr>
      <w:r w:rsidRPr="00C604F8">
        <w:rPr>
          <w:rFonts w:ascii="Segoe UI" w:hAnsi="Segoe UI" w:cs="Segoe UI"/>
          <w:color w:val="000000" w:themeColor="text1"/>
          <w:lang w:bidi="gu-IN"/>
        </w:rPr>
        <w:t>Through effective environmental management, employee awareness, monitoring, and continuous improvement, Solex Energy Limited aims to minimize environmental risks and promote responsible use of natural resources.</w:t>
      </w:r>
    </w:p>
    <w:p w14:paraId="7B841C4B" w14:textId="7B3F8A09" w:rsidR="00033B79" w:rsidRPr="00C604F8" w:rsidRDefault="00BF796A" w:rsidP="00BF796A">
      <w:pPr>
        <w:pStyle w:val="Heading2"/>
        <w:rPr>
          <w:rFonts w:ascii="Segoe UI" w:hAnsi="Segoe UI" w:cs="Segoe UI"/>
          <w:sz w:val="22"/>
          <w:szCs w:val="22"/>
        </w:rPr>
      </w:pPr>
      <w:bookmarkStart w:id="1" w:name="_Toc239427395"/>
      <w:r w:rsidRPr="00C604F8">
        <w:rPr>
          <w:rFonts w:ascii="Segoe UI" w:hAnsi="Segoe UI" w:cs="Segoe UI"/>
          <w:sz w:val="22"/>
          <w:szCs w:val="22"/>
        </w:rPr>
        <w:t xml:space="preserve">2. </w:t>
      </w:r>
      <w:r w:rsidR="00033B79" w:rsidRPr="00C604F8">
        <w:rPr>
          <w:rFonts w:ascii="Segoe UI" w:hAnsi="Segoe UI" w:cs="Segoe UI"/>
          <w:sz w:val="22"/>
          <w:szCs w:val="22"/>
        </w:rPr>
        <w:t>Scope</w:t>
      </w:r>
      <w:bookmarkEnd w:id="1"/>
    </w:p>
    <w:p w14:paraId="33FFFD8F" w14:textId="77777777" w:rsidR="00121FFE" w:rsidRPr="00C604F8" w:rsidRDefault="00121FFE" w:rsidP="00121FFE">
      <w:pPr>
        <w:jc w:val="both"/>
        <w:rPr>
          <w:rFonts w:ascii="Segoe UI" w:hAnsi="Segoe UI" w:cs="Segoe UI"/>
          <w:color w:val="000000" w:themeColor="text1"/>
          <w:lang w:bidi="gu-IN"/>
        </w:rPr>
      </w:pPr>
      <w:r w:rsidRPr="00C604F8">
        <w:rPr>
          <w:rFonts w:ascii="Segoe UI" w:hAnsi="Segoe UI" w:cs="Segoe UI"/>
          <w:color w:val="000000" w:themeColor="text1"/>
          <w:lang w:bidi="gu-IN"/>
        </w:rPr>
        <w:t>This Policy applies to all employees, directors, contractual workers, trainees, consultants, contractors, and other persons working on behalf of Solex Energy Limited. Where relevant, its principles also extend to suppliers, service providers, business partners, and other third parties associated with the Company.</w:t>
      </w:r>
    </w:p>
    <w:p w14:paraId="7EAF2432" w14:textId="77777777" w:rsidR="00121FFE" w:rsidRPr="00C604F8" w:rsidRDefault="00121FFE" w:rsidP="00121FFE">
      <w:pPr>
        <w:jc w:val="both"/>
        <w:rPr>
          <w:rFonts w:ascii="Segoe UI" w:hAnsi="Segoe UI" w:cs="Segoe UI"/>
          <w:color w:val="000000" w:themeColor="text1"/>
          <w:lang w:bidi="gu-IN"/>
        </w:rPr>
      </w:pPr>
      <w:r w:rsidRPr="00C604F8">
        <w:rPr>
          <w:rFonts w:ascii="Segoe UI" w:hAnsi="Segoe UI" w:cs="Segoe UI"/>
          <w:color w:val="000000" w:themeColor="text1"/>
          <w:lang w:bidi="gu-IN"/>
        </w:rPr>
        <w:t>The Policy covers environmental aspects arising from the Company’s operations, facilities, products, and business activities, including resource use, environmental impacts, product lifecycle considerations, environmental risk management, and compliance with applicable environmental requirements.</w:t>
      </w:r>
    </w:p>
    <w:tbl>
      <w:tblPr>
        <w:tblStyle w:val="TableGrid"/>
        <w:tblW w:w="0" w:type="auto"/>
        <w:tblLook w:val="04A0" w:firstRow="1" w:lastRow="0" w:firstColumn="1" w:lastColumn="0" w:noHBand="0" w:noVBand="1"/>
      </w:tblPr>
      <w:tblGrid>
        <w:gridCol w:w="1838"/>
        <w:gridCol w:w="7512"/>
      </w:tblGrid>
      <w:tr w:rsidR="00CB26B4" w:rsidRPr="00C604F8" w14:paraId="77EF5FBF" w14:textId="77777777" w:rsidTr="00C604F8">
        <w:tc>
          <w:tcPr>
            <w:tcW w:w="1838" w:type="dxa"/>
            <w:hideMark/>
          </w:tcPr>
          <w:p w14:paraId="1C538E7B" w14:textId="43A2F381" w:rsidR="00CB26B4" w:rsidRPr="00C604F8" w:rsidRDefault="008724E4">
            <w:pPr>
              <w:rPr>
                <w:rFonts w:ascii="Segoe UI" w:hAnsi="Segoe UI" w:cs="Segoe UI"/>
                <w:b/>
                <w:bCs/>
                <w:color w:val="000000" w:themeColor="text1"/>
              </w:rPr>
            </w:pPr>
            <w:proofErr w:type="spellStart"/>
            <w:r w:rsidRPr="00C604F8">
              <w:rPr>
                <w:rFonts w:ascii="Segoe UI" w:hAnsi="Segoe UI" w:cs="Segoe UI"/>
                <w:b/>
                <w:bCs/>
                <w:color w:val="000000" w:themeColor="text1"/>
              </w:rPr>
              <w:t>Solex</w:t>
            </w:r>
            <w:proofErr w:type="spellEnd"/>
            <w:r w:rsidRPr="00C604F8">
              <w:rPr>
                <w:rFonts w:ascii="Segoe UI" w:hAnsi="Segoe UI" w:cs="Segoe UI"/>
                <w:b/>
                <w:bCs/>
                <w:color w:val="000000" w:themeColor="text1"/>
              </w:rPr>
              <w:t xml:space="preserve"> Energy Limited </w:t>
            </w:r>
          </w:p>
        </w:tc>
        <w:tc>
          <w:tcPr>
            <w:tcW w:w="7512" w:type="dxa"/>
            <w:hideMark/>
          </w:tcPr>
          <w:p w14:paraId="4C8DD348" w14:textId="77777777" w:rsidR="00CB26B4" w:rsidRPr="00C604F8" w:rsidRDefault="00CB26B4">
            <w:pPr>
              <w:rPr>
                <w:rFonts w:ascii="Segoe UI" w:hAnsi="Segoe UI" w:cs="Segoe UI"/>
                <w:color w:val="000000" w:themeColor="text1"/>
              </w:rPr>
            </w:pPr>
            <w:r w:rsidRPr="00C604F8">
              <w:rPr>
                <w:rFonts w:ascii="Segoe UI" w:hAnsi="Segoe UI" w:cs="Segoe UI"/>
                <w:color w:val="000000" w:themeColor="text1"/>
              </w:rPr>
              <w:t>Block No. 938, Plot No. 1A, Tadkeshwar, Taluka Mandvi, Kim–Mandvi Road, District Surat, Gujarat – 394170, India</w:t>
            </w:r>
          </w:p>
        </w:tc>
      </w:tr>
    </w:tbl>
    <w:p w14:paraId="6DDB5AA4" w14:textId="46D70A5B" w:rsidR="00121FFE" w:rsidRPr="00C604F8" w:rsidRDefault="00BF796A" w:rsidP="00BF796A">
      <w:pPr>
        <w:pStyle w:val="Heading2"/>
        <w:rPr>
          <w:rFonts w:ascii="Segoe UI" w:hAnsi="Segoe UI" w:cs="Segoe UI"/>
          <w:sz w:val="22"/>
          <w:szCs w:val="22"/>
        </w:rPr>
      </w:pPr>
      <w:bookmarkStart w:id="2" w:name="_Toc239427396"/>
      <w:r w:rsidRPr="00C604F8">
        <w:rPr>
          <w:rFonts w:ascii="Segoe UI" w:hAnsi="Segoe UI" w:cs="Segoe UI"/>
          <w:sz w:val="22"/>
          <w:szCs w:val="22"/>
        </w:rPr>
        <w:t xml:space="preserve">3. </w:t>
      </w:r>
      <w:r w:rsidR="00121FFE" w:rsidRPr="00C604F8">
        <w:rPr>
          <w:rFonts w:ascii="Segoe UI" w:hAnsi="Segoe UI" w:cs="Segoe UI"/>
          <w:sz w:val="22"/>
          <w:szCs w:val="22"/>
        </w:rPr>
        <w:t>Key Priority Areas – Environmental Stewardship &amp; Resource Management</w:t>
      </w:r>
      <w:bookmarkEnd w:id="2"/>
    </w:p>
    <w:p w14:paraId="13314974" w14:textId="77777777" w:rsidR="00121FFE" w:rsidRPr="00C604F8" w:rsidRDefault="00121FFE" w:rsidP="00121FFE">
      <w:pPr>
        <w:rPr>
          <w:rFonts w:ascii="Segoe UI" w:hAnsi="Segoe UI" w:cs="Segoe UI"/>
        </w:rPr>
      </w:pPr>
      <w:r w:rsidRPr="00C604F8">
        <w:rPr>
          <w:rFonts w:ascii="Segoe UI" w:hAnsi="Segoe UI" w:cs="Segoe UI"/>
        </w:rPr>
        <w:t>To strengthen environmental responsibility, resource efficiency, and responsible business practices, Solex Energy Limited focuses on the following key priority areas:</w:t>
      </w:r>
    </w:p>
    <w:p w14:paraId="64DBB4FD" w14:textId="77777777" w:rsidR="00121FFE" w:rsidRPr="00C604F8" w:rsidRDefault="00121FFE" w:rsidP="00121FFE">
      <w:pPr>
        <w:pStyle w:val="ListParagraph"/>
        <w:numPr>
          <w:ilvl w:val="0"/>
          <w:numId w:val="36"/>
        </w:numPr>
        <w:jc w:val="both"/>
        <w:rPr>
          <w:rFonts w:ascii="Segoe UI" w:hAnsi="Segoe UI" w:cs="Segoe UI"/>
        </w:rPr>
      </w:pPr>
      <w:r w:rsidRPr="00C604F8">
        <w:rPr>
          <w:rFonts w:ascii="Segoe UI" w:hAnsi="Segoe UI" w:cs="Segoe UI"/>
          <w:b/>
          <w:bCs/>
        </w:rPr>
        <w:t xml:space="preserve">Energy Efficiency &amp; Climate Performance: </w:t>
      </w:r>
      <w:r w:rsidRPr="00C604F8">
        <w:rPr>
          <w:rFonts w:ascii="Segoe UI" w:hAnsi="Segoe UI" w:cs="Segoe UI"/>
        </w:rPr>
        <w:t>Improving energy efficiency across operations, optimizing energy consumption, increasing the use of renewable energy where feasible, and managing greenhouse gas emissions through measurable improvement initiatives.</w:t>
      </w:r>
    </w:p>
    <w:p w14:paraId="5BBB438C" w14:textId="77777777" w:rsidR="00121FFE" w:rsidRPr="00C604F8" w:rsidRDefault="00121FFE" w:rsidP="00121FFE">
      <w:pPr>
        <w:pStyle w:val="ListParagraph"/>
        <w:numPr>
          <w:ilvl w:val="0"/>
          <w:numId w:val="36"/>
        </w:numPr>
        <w:jc w:val="both"/>
        <w:rPr>
          <w:rFonts w:ascii="Segoe UI" w:hAnsi="Segoe UI" w:cs="Segoe UI"/>
        </w:rPr>
      </w:pPr>
      <w:r w:rsidRPr="00C604F8">
        <w:rPr>
          <w:rFonts w:ascii="Segoe UI" w:hAnsi="Segoe UI" w:cs="Segoe UI"/>
          <w:b/>
          <w:bCs/>
        </w:rPr>
        <w:lastRenderedPageBreak/>
        <w:t>Water Stewardship &amp; Conservation:</w:t>
      </w:r>
      <w:r w:rsidRPr="00C604F8">
        <w:rPr>
          <w:rFonts w:ascii="Segoe UI" w:hAnsi="Segoe UI" w:cs="Segoe UI"/>
        </w:rPr>
        <w:t xml:space="preserve"> Promoting responsible water use through consumption monitoring, efficiency measures, reuse and recycling opportunities, and appropriate management of wastewater and water-related risks.</w:t>
      </w:r>
    </w:p>
    <w:p w14:paraId="3A1B3271" w14:textId="77777777" w:rsidR="00121FFE" w:rsidRPr="00C604F8" w:rsidRDefault="00121FFE" w:rsidP="00121FFE">
      <w:pPr>
        <w:pStyle w:val="ListParagraph"/>
        <w:numPr>
          <w:ilvl w:val="0"/>
          <w:numId w:val="36"/>
        </w:numPr>
        <w:jc w:val="both"/>
        <w:rPr>
          <w:rFonts w:ascii="Segoe UI" w:hAnsi="Segoe UI" w:cs="Segoe UI"/>
        </w:rPr>
      </w:pPr>
      <w:r w:rsidRPr="00C604F8">
        <w:rPr>
          <w:rFonts w:ascii="Segoe UI" w:hAnsi="Segoe UI" w:cs="Segoe UI"/>
          <w:b/>
          <w:bCs/>
        </w:rPr>
        <w:t>Responsible Materials &amp; Waste Management:</w:t>
      </w:r>
      <w:r w:rsidRPr="00C604F8">
        <w:rPr>
          <w:rFonts w:ascii="Segoe UI" w:hAnsi="Segoe UI" w:cs="Segoe UI"/>
        </w:rPr>
        <w:t xml:space="preserve"> Promoting efficient use of materials, reducing resource losses, ensuring appropriate handling of chemicals and hazardous materials, and strengthening waste segregation, recycling, recovery, and responsible disposal practices.</w:t>
      </w:r>
    </w:p>
    <w:p w14:paraId="406AF80F" w14:textId="77777777" w:rsidR="00121FFE" w:rsidRPr="00C604F8" w:rsidRDefault="00121FFE" w:rsidP="00121FFE">
      <w:pPr>
        <w:pStyle w:val="ListParagraph"/>
        <w:numPr>
          <w:ilvl w:val="0"/>
          <w:numId w:val="36"/>
        </w:numPr>
        <w:jc w:val="both"/>
        <w:rPr>
          <w:rFonts w:ascii="Segoe UI" w:hAnsi="Segoe UI" w:cs="Segoe UI"/>
        </w:rPr>
      </w:pPr>
      <w:r w:rsidRPr="00C604F8">
        <w:rPr>
          <w:rFonts w:ascii="Segoe UI" w:hAnsi="Segoe UI" w:cs="Segoe UI"/>
          <w:b/>
          <w:bCs/>
        </w:rPr>
        <w:t>Sustainable Product Performance:</w:t>
      </w:r>
      <w:r w:rsidRPr="00C604F8">
        <w:rPr>
          <w:rFonts w:ascii="Segoe UI" w:hAnsi="Segoe UI" w:cs="Segoe UI"/>
        </w:rPr>
        <w:t xml:space="preserve"> Integrating environmental considerations into product development, manufacturing, quality management, packaging, and other relevant stages to improve resource efficiency and reduce environmental impacts.</w:t>
      </w:r>
    </w:p>
    <w:p w14:paraId="62BB3D93" w14:textId="77777777" w:rsidR="00121FFE" w:rsidRPr="00C604F8" w:rsidRDefault="00121FFE" w:rsidP="00121FFE">
      <w:pPr>
        <w:pStyle w:val="ListParagraph"/>
        <w:numPr>
          <w:ilvl w:val="0"/>
          <w:numId w:val="36"/>
        </w:numPr>
        <w:jc w:val="both"/>
        <w:rPr>
          <w:rFonts w:ascii="Segoe UI" w:hAnsi="Segoe UI" w:cs="Segoe UI"/>
        </w:rPr>
      </w:pPr>
      <w:r w:rsidRPr="00C604F8">
        <w:rPr>
          <w:rFonts w:ascii="Segoe UI" w:hAnsi="Segoe UI" w:cs="Segoe UI"/>
          <w:b/>
          <w:bCs/>
        </w:rPr>
        <w:t>Product Circularity &amp; Resource Recovery:</w:t>
      </w:r>
      <w:r w:rsidRPr="00C604F8">
        <w:rPr>
          <w:rFonts w:ascii="Segoe UI" w:hAnsi="Segoe UI" w:cs="Segoe UI"/>
        </w:rPr>
        <w:t xml:space="preserve"> Supporting practices that improve product durability, recyclability, material recovery, and responsible management of products and components at the end of their useful life, where applicable.</w:t>
      </w:r>
    </w:p>
    <w:p w14:paraId="44362058" w14:textId="77777777" w:rsidR="00121FFE" w:rsidRPr="00C604F8" w:rsidRDefault="00121FFE" w:rsidP="00121FFE">
      <w:pPr>
        <w:pStyle w:val="ListParagraph"/>
        <w:numPr>
          <w:ilvl w:val="0"/>
          <w:numId w:val="36"/>
        </w:numPr>
        <w:jc w:val="both"/>
        <w:rPr>
          <w:rFonts w:ascii="Segoe UI" w:hAnsi="Segoe UI" w:cs="Segoe UI"/>
        </w:rPr>
      </w:pPr>
      <w:r w:rsidRPr="00C604F8">
        <w:rPr>
          <w:rFonts w:ascii="Segoe UI" w:hAnsi="Segoe UI" w:cs="Segoe UI"/>
          <w:b/>
          <w:bCs/>
        </w:rPr>
        <w:t>Product Safety &amp; Customer Well-being:</w:t>
      </w:r>
      <w:r w:rsidRPr="00C604F8">
        <w:rPr>
          <w:rFonts w:ascii="Segoe UI" w:hAnsi="Segoe UI" w:cs="Segoe UI"/>
        </w:rPr>
        <w:t xml:space="preserve"> Ensuring that products are designed, manufactured, stored, and supplied in a manner that supports environmental responsibility and protects the health, safety, and well-being of customers and end users.</w:t>
      </w:r>
    </w:p>
    <w:p w14:paraId="6B83B80B" w14:textId="77777777" w:rsidR="00121FFE" w:rsidRPr="00C604F8" w:rsidRDefault="00121FFE" w:rsidP="00121FFE">
      <w:pPr>
        <w:pStyle w:val="ListParagraph"/>
        <w:numPr>
          <w:ilvl w:val="0"/>
          <w:numId w:val="36"/>
        </w:numPr>
        <w:jc w:val="both"/>
        <w:rPr>
          <w:rFonts w:ascii="Segoe UI" w:hAnsi="Segoe UI" w:cs="Segoe UI"/>
        </w:rPr>
      </w:pPr>
      <w:r w:rsidRPr="00C604F8">
        <w:rPr>
          <w:rFonts w:ascii="Segoe UI" w:hAnsi="Segoe UI" w:cs="Segoe UI"/>
          <w:b/>
          <w:bCs/>
        </w:rPr>
        <w:t>Environmental Risk &amp; Impact Management</w:t>
      </w:r>
      <w:r w:rsidRPr="00C604F8">
        <w:rPr>
          <w:rFonts w:ascii="Segoe UI" w:hAnsi="Segoe UI" w:cs="Segoe UI"/>
        </w:rPr>
        <w:t>: Identifying, assessing, and managing significant environmental risks and impacts associated with operations, facilities, products, and business activities, while maintaining compliance with applicable environmental laws and requirements.</w:t>
      </w:r>
    </w:p>
    <w:p w14:paraId="5C949B45" w14:textId="47F3C6D0" w:rsidR="00033B79" w:rsidRPr="00C604F8" w:rsidRDefault="00BF796A" w:rsidP="00BF796A">
      <w:pPr>
        <w:pStyle w:val="Heading2"/>
        <w:rPr>
          <w:rFonts w:ascii="Segoe UI" w:hAnsi="Segoe UI" w:cs="Segoe UI"/>
          <w:sz w:val="22"/>
          <w:szCs w:val="22"/>
        </w:rPr>
      </w:pPr>
      <w:bookmarkStart w:id="3" w:name="_Toc239427397"/>
      <w:r w:rsidRPr="00C604F8">
        <w:rPr>
          <w:rFonts w:ascii="Segoe UI" w:hAnsi="Segoe UI" w:cs="Segoe UI"/>
          <w:sz w:val="22"/>
          <w:szCs w:val="22"/>
        </w:rPr>
        <w:t xml:space="preserve">4. </w:t>
      </w:r>
      <w:r w:rsidR="0050565F" w:rsidRPr="00C604F8">
        <w:rPr>
          <w:rFonts w:ascii="Segoe UI" w:hAnsi="Segoe UI" w:cs="Segoe UI"/>
          <w:sz w:val="22"/>
          <w:szCs w:val="22"/>
        </w:rPr>
        <w:t>Our Strategic Goals and</w:t>
      </w:r>
      <w:r w:rsidR="00C640DC" w:rsidRPr="00C604F8">
        <w:rPr>
          <w:rFonts w:ascii="Segoe UI" w:hAnsi="Segoe UI" w:cs="Segoe UI"/>
          <w:sz w:val="22"/>
          <w:szCs w:val="22"/>
        </w:rPr>
        <w:t xml:space="preserve"> </w:t>
      </w:r>
      <w:r w:rsidR="00642A2D" w:rsidRPr="00C604F8">
        <w:rPr>
          <w:rFonts w:ascii="Segoe UI" w:hAnsi="Segoe UI" w:cs="Segoe UI"/>
          <w:sz w:val="22"/>
          <w:szCs w:val="22"/>
        </w:rPr>
        <w:t>Commitments</w:t>
      </w:r>
      <w:bookmarkEnd w:id="3"/>
      <w:r w:rsidR="00091C52" w:rsidRPr="00C604F8">
        <w:rPr>
          <w:rFonts w:ascii="Segoe UI" w:hAnsi="Segoe UI" w:cs="Segoe UI"/>
          <w:sz w:val="22"/>
          <w:szCs w:val="22"/>
        </w:rPr>
        <w:t xml:space="preserve"> </w:t>
      </w:r>
    </w:p>
    <w:p w14:paraId="15B3F491" w14:textId="33BA0FC1" w:rsidR="00121FFE" w:rsidRPr="00C604F8" w:rsidRDefault="00121FFE" w:rsidP="00023EC8">
      <w:pPr>
        <w:jc w:val="both"/>
        <w:rPr>
          <w:rFonts w:ascii="Segoe UI" w:hAnsi="Segoe UI" w:cs="Segoe UI"/>
          <w:color w:val="000000" w:themeColor="text1"/>
        </w:rPr>
      </w:pPr>
      <w:proofErr w:type="spellStart"/>
      <w:r w:rsidRPr="00C604F8">
        <w:rPr>
          <w:rFonts w:ascii="Segoe UI" w:hAnsi="Segoe UI" w:cs="Segoe UI"/>
          <w:color w:val="000000" w:themeColor="text1"/>
        </w:rPr>
        <w:t>Solex</w:t>
      </w:r>
      <w:proofErr w:type="spellEnd"/>
      <w:r w:rsidRPr="00C604F8">
        <w:rPr>
          <w:rFonts w:ascii="Segoe UI" w:hAnsi="Segoe UI" w:cs="Segoe UI"/>
          <w:color w:val="000000" w:themeColor="text1"/>
        </w:rPr>
        <w:t xml:space="preserve"> Energy Limited has established strategic goals and commitments to strengthen environmental performance, improve resource efficiency, reduce environmental impacts, and integrate responsible environmental practices into its operations and business decision-making. </w:t>
      </w:r>
    </w:p>
    <w:p w14:paraId="4E6ACF3D" w14:textId="396F1782" w:rsidR="00121FFE" w:rsidRPr="00C604F8" w:rsidRDefault="00121FFE" w:rsidP="00BF796A">
      <w:pPr>
        <w:pStyle w:val="ListParagraph"/>
        <w:numPr>
          <w:ilvl w:val="1"/>
          <w:numId w:val="47"/>
        </w:numPr>
        <w:rPr>
          <w:rFonts w:ascii="Segoe UI" w:hAnsi="Segoe UI" w:cs="Segoe UI"/>
          <w:b/>
          <w:bCs/>
          <w:color w:val="000000" w:themeColor="text1"/>
        </w:rPr>
      </w:pPr>
      <w:r w:rsidRPr="00C604F8">
        <w:rPr>
          <w:rFonts w:ascii="Segoe UI" w:hAnsi="Segoe UI" w:cs="Segoe UI"/>
          <w:b/>
          <w:bCs/>
          <w:color w:val="000000" w:themeColor="text1"/>
        </w:rPr>
        <w:t>Energy Efficiency &amp; Climate Performance</w:t>
      </w:r>
    </w:p>
    <w:p w14:paraId="5DBA1F25" w14:textId="77777777" w:rsidR="00121FFE" w:rsidRPr="00C604F8" w:rsidRDefault="00121FFE" w:rsidP="00121FFE">
      <w:pPr>
        <w:pStyle w:val="ListParagraph"/>
        <w:ind w:left="360"/>
        <w:rPr>
          <w:rFonts w:ascii="Segoe UI" w:hAnsi="Segoe UI" w:cs="Segoe UI"/>
          <w:b/>
          <w:bCs/>
          <w:color w:val="000000" w:themeColor="text1"/>
        </w:rPr>
      </w:pPr>
    </w:p>
    <w:p w14:paraId="5B20E912" w14:textId="4B07C810" w:rsidR="00121FFE" w:rsidRPr="00C604F8" w:rsidRDefault="00E2533A" w:rsidP="00E2533A">
      <w:pPr>
        <w:pStyle w:val="ListParagraph"/>
        <w:numPr>
          <w:ilvl w:val="0"/>
          <w:numId w:val="37"/>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Strengthen energy efficiency across the manufacturing </w:t>
      </w:r>
      <w:r w:rsidRPr="00C604F8">
        <w:rPr>
          <w:rFonts w:ascii="Segoe UI" w:hAnsi="Segoe UI" w:cs="Segoe UI"/>
        </w:rPr>
        <w:t xml:space="preserve">facility through improved monitoring, resource optimization, and energy-efficiency initiatives. </w:t>
      </w:r>
      <w:r w:rsidR="00121FFE" w:rsidRPr="00C604F8">
        <w:rPr>
          <w:rFonts w:ascii="Segoe UI" w:hAnsi="Segoe UI" w:cs="Segoe UI"/>
          <w:color w:val="000000" w:themeColor="text1"/>
        </w:rPr>
        <w:t xml:space="preserve"> </w:t>
      </w:r>
    </w:p>
    <w:p w14:paraId="189A3547" w14:textId="27239A5F" w:rsidR="00121FFE" w:rsidRPr="00C604F8" w:rsidRDefault="00121FFE" w:rsidP="00E2533A">
      <w:pPr>
        <w:pStyle w:val="ListParagraph"/>
        <w:numPr>
          <w:ilvl w:val="0"/>
          <w:numId w:val="37"/>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Increase the integration of renewable energy into the Company’s overall energy portfolio. </w:t>
      </w:r>
    </w:p>
    <w:p w14:paraId="6EFAA12F" w14:textId="1BE5E97C" w:rsidR="00121FFE" w:rsidRPr="00C604F8" w:rsidRDefault="00121FFE" w:rsidP="00E2533A">
      <w:pPr>
        <w:pStyle w:val="ListParagraph"/>
        <w:numPr>
          <w:ilvl w:val="0"/>
          <w:numId w:val="37"/>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Improve monitoring and management of energy consumption across significant operations. </w:t>
      </w:r>
    </w:p>
    <w:p w14:paraId="2006715A" w14:textId="638EA1D1" w:rsidR="00121FFE" w:rsidRPr="00C604F8" w:rsidRDefault="00121FFE" w:rsidP="00E2533A">
      <w:pPr>
        <w:pStyle w:val="ListParagraph"/>
        <w:numPr>
          <w:ilvl w:val="0"/>
          <w:numId w:val="37"/>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Implement energy-saving initiatives based on identified consumption patterns and improvement opportunities. </w:t>
      </w:r>
    </w:p>
    <w:p w14:paraId="3C19B11B" w14:textId="0516F41B" w:rsidR="00121FFE" w:rsidRDefault="00121FFE" w:rsidP="00E2533A">
      <w:pPr>
        <w:pStyle w:val="ListParagraph"/>
        <w:numPr>
          <w:ilvl w:val="0"/>
          <w:numId w:val="37"/>
        </w:numPr>
        <w:tabs>
          <w:tab w:val="left" w:pos="2700"/>
        </w:tabs>
        <w:jc w:val="both"/>
        <w:rPr>
          <w:rFonts w:ascii="Segoe UI" w:hAnsi="Segoe UI" w:cs="Segoe UI"/>
          <w:color w:val="000000" w:themeColor="text1"/>
        </w:rPr>
      </w:pPr>
      <w:r w:rsidRPr="00C604F8">
        <w:rPr>
          <w:rFonts w:ascii="Segoe UI" w:hAnsi="Segoe UI" w:cs="Segoe UI"/>
          <w:color w:val="000000" w:themeColor="text1"/>
        </w:rPr>
        <w:lastRenderedPageBreak/>
        <w:t>Integrate energy and climate considerations into relevant operational and investment decisions.</w:t>
      </w:r>
    </w:p>
    <w:p w14:paraId="28A2DF2F" w14:textId="77777777" w:rsidR="008B4B16" w:rsidRPr="00C604F8" w:rsidRDefault="008B4B16" w:rsidP="008B4B16">
      <w:pPr>
        <w:pStyle w:val="ListParagraph"/>
        <w:tabs>
          <w:tab w:val="left" w:pos="2700"/>
        </w:tabs>
        <w:jc w:val="both"/>
        <w:rPr>
          <w:rFonts w:ascii="Segoe UI" w:hAnsi="Segoe UI" w:cs="Segoe UI"/>
          <w:color w:val="000000" w:themeColor="text1"/>
        </w:rPr>
      </w:pPr>
    </w:p>
    <w:p w14:paraId="10C29AE1" w14:textId="510E9F7E" w:rsidR="00E2533A" w:rsidRPr="00C604F8" w:rsidRDefault="00E2533A" w:rsidP="00BF796A">
      <w:pPr>
        <w:pStyle w:val="ListParagraph"/>
        <w:numPr>
          <w:ilvl w:val="1"/>
          <w:numId w:val="47"/>
        </w:numPr>
        <w:tabs>
          <w:tab w:val="left" w:pos="2700"/>
        </w:tabs>
        <w:jc w:val="both"/>
        <w:rPr>
          <w:rFonts w:ascii="Segoe UI" w:hAnsi="Segoe UI" w:cs="Segoe UI"/>
          <w:b/>
          <w:bCs/>
          <w:color w:val="000000" w:themeColor="text1"/>
        </w:rPr>
      </w:pPr>
      <w:r w:rsidRPr="00C604F8">
        <w:rPr>
          <w:rFonts w:ascii="Segoe UI" w:hAnsi="Segoe UI" w:cs="Segoe UI"/>
          <w:b/>
          <w:bCs/>
          <w:color w:val="000000" w:themeColor="text1"/>
        </w:rPr>
        <w:t>Responsible Materials &amp; Waste Management</w:t>
      </w:r>
    </w:p>
    <w:p w14:paraId="2C99576F" w14:textId="77777777" w:rsidR="00E2533A" w:rsidRPr="00C604F8" w:rsidRDefault="00E2533A" w:rsidP="00E2533A">
      <w:pPr>
        <w:pStyle w:val="ListParagraph"/>
        <w:tabs>
          <w:tab w:val="left" w:pos="2700"/>
        </w:tabs>
        <w:ind w:left="360"/>
        <w:jc w:val="both"/>
        <w:rPr>
          <w:rFonts w:ascii="Segoe UI" w:hAnsi="Segoe UI" w:cs="Segoe UI"/>
          <w:b/>
          <w:bCs/>
          <w:color w:val="000000" w:themeColor="text1"/>
        </w:rPr>
      </w:pPr>
    </w:p>
    <w:p w14:paraId="0C369FFB" w14:textId="68AE7062" w:rsidR="00E2533A" w:rsidRPr="00C604F8" w:rsidRDefault="00E2533A" w:rsidP="00E2533A">
      <w:pPr>
        <w:pStyle w:val="ListParagraph"/>
        <w:numPr>
          <w:ilvl w:val="0"/>
          <w:numId w:val="37"/>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Improve material efficiency and reduce avoidable consumption and losses across operations. </w:t>
      </w:r>
    </w:p>
    <w:p w14:paraId="26A413F6" w14:textId="071A4A61" w:rsidR="00E2533A" w:rsidRPr="00C604F8" w:rsidRDefault="00E2533A" w:rsidP="00E2533A">
      <w:pPr>
        <w:pStyle w:val="ListParagraph"/>
        <w:numPr>
          <w:ilvl w:val="0"/>
          <w:numId w:val="37"/>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Strengthen responsible handling, storage, and use of chemicals and hazardous materials. </w:t>
      </w:r>
    </w:p>
    <w:p w14:paraId="7F9E8B8C" w14:textId="16A4187F" w:rsidR="00E2533A" w:rsidRPr="00C604F8" w:rsidRDefault="00E2533A" w:rsidP="00E2533A">
      <w:pPr>
        <w:pStyle w:val="ListParagraph"/>
        <w:numPr>
          <w:ilvl w:val="0"/>
          <w:numId w:val="37"/>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Promote segregation of waste at source across applicable operational areas. </w:t>
      </w:r>
    </w:p>
    <w:p w14:paraId="60C5890F" w14:textId="77777777" w:rsidR="00E2533A" w:rsidRPr="00C604F8" w:rsidRDefault="00E2533A" w:rsidP="00E2533A">
      <w:pPr>
        <w:pStyle w:val="ListParagraph"/>
        <w:numPr>
          <w:ilvl w:val="0"/>
          <w:numId w:val="37"/>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Increase recycling and recovery of materials wherever technically and economically feasible.  </w:t>
      </w:r>
    </w:p>
    <w:p w14:paraId="0C085119" w14:textId="6024044B" w:rsidR="00E2533A" w:rsidRPr="00C604F8" w:rsidRDefault="00E2533A" w:rsidP="00E2533A">
      <w:pPr>
        <w:pStyle w:val="ListParagraph"/>
        <w:numPr>
          <w:ilvl w:val="0"/>
          <w:numId w:val="37"/>
        </w:numPr>
        <w:tabs>
          <w:tab w:val="left" w:pos="2700"/>
        </w:tabs>
        <w:jc w:val="both"/>
        <w:rPr>
          <w:rFonts w:ascii="Segoe UI" w:hAnsi="Segoe UI" w:cs="Segoe UI"/>
          <w:color w:val="000000" w:themeColor="text1"/>
        </w:rPr>
      </w:pPr>
      <w:r w:rsidRPr="00C604F8">
        <w:rPr>
          <w:rFonts w:ascii="Segoe UI" w:hAnsi="Segoe UI" w:cs="Segoe UI"/>
          <w:color w:val="000000" w:themeColor="text1"/>
        </w:rPr>
        <w:t>Ensure environmentally responsible treatment and disposal of non-recyclable and hazardous waste.</w:t>
      </w:r>
    </w:p>
    <w:p w14:paraId="3A9AD41A" w14:textId="76EBAFDD" w:rsidR="00E2533A" w:rsidRPr="00C604F8" w:rsidRDefault="00E2533A" w:rsidP="00E2533A">
      <w:pPr>
        <w:tabs>
          <w:tab w:val="left" w:pos="2700"/>
        </w:tabs>
        <w:jc w:val="both"/>
        <w:rPr>
          <w:rFonts w:ascii="Segoe UI" w:hAnsi="Segoe UI" w:cs="Segoe UI"/>
          <w:b/>
          <w:bCs/>
          <w:color w:val="000000" w:themeColor="text1"/>
        </w:rPr>
      </w:pPr>
      <w:r w:rsidRPr="00C604F8">
        <w:rPr>
          <w:rFonts w:ascii="Segoe UI" w:hAnsi="Segoe UI" w:cs="Segoe UI"/>
          <w:b/>
          <w:bCs/>
          <w:color w:val="000000" w:themeColor="text1"/>
        </w:rPr>
        <w:t>4.3 Water Stewardship &amp; Conservation</w:t>
      </w:r>
    </w:p>
    <w:p w14:paraId="504E9AD9" w14:textId="4D902D51" w:rsidR="00E2533A" w:rsidRPr="00C604F8" w:rsidRDefault="00E2533A" w:rsidP="00E2533A">
      <w:pPr>
        <w:pStyle w:val="ListParagraph"/>
        <w:numPr>
          <w:ilvl w:val="0"/>
          <w:numId w:val="38"/>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Strengthen responsible water management across facilities and operational activities. </w:t>
      </w:r>
    </w:p>
    <w:p w14:paraId="729745F4" w14:textId="2F275CC9" w:rsidR="00E2533A" w:rsidRPr="00C604F8" w:rsidRDefault="00E2533A" w:rsidP="00E2533A">
      <w:pPr>
        <w:pStyle w:val="ListParagraph"/>
        <w:numPr>
          <w:ilvl w:val="0"/>
          <w:numId w:val="38"/>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Improve monitoring of water consumption and identify significant areas of water use. </w:t>
      </w:r>
    </w:p>
    <w:p w14:paraId="30639AA7" w14:textId="141F5520" w:rsidR="00E2533A" w:rsidRPr="00C604F8" w:rsidRDefault="00E2533A" w:rsidP="00E2533A">
      <w:pPr>
        <w:pStyle w:val="ListParagraph"/>
        <w:numPr>
          <w:ilvl w:val="0"/>
          <w:numId w:val="38"/>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Promote water-efficient practices and technologies across relevant operations. </w:t>
      </w:r>
    </w:p>
    <w:p w14:paraId="7830B9A1" w14:textId="111178C1" w:rsidR="00E2533A" w:rsidRPr="00C604F8" w:rsidRDefault="00E2533A" w:rsidP="00E2533A">
      <w:pPr>
        <w:pStyle w:val="ListParagraph"/>
        <w:numPr>
          <w:ilvl w:val="0"/>
          <w:numId w:val="38"/>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Increase opportunities for water reuse and recycling where technically feasible. </w:t>
      </w:r>
    </w:p>
    <w:p w14:paraId="09AE50C0" w14:textId="7E504950" w:rsidR="00E2533A" w:rsidRPr="00C604F8" w:rsidRDefault="00E2533A" w:rsidP="00E2533A">
      <w:pPr>
        <w:pStyle w:val="ListParagraph"/>
        <w:numPr>
          <w:ilvl w:val="0"/>
          <w:numId w:val="38"/>
        </w:numPr>
        <w:tabs>
          <w:tab w:val="left" w:pos="2700"/>
        </w:tabs>
        <w:jc w:val="both"/>
        <w:rPr>
          <w:rFonts w:ascii="Segoe UI" w:hAnsi="Segoe UI" w:cs="Segoe UI"/>
          <w:color w:val="000000" w:themeColor="text1"/>
        </w:rPr>
      </w:pPr>
      <w:r w:rsidRPr="00C604F8">
        <w:rPr>
          <w:rFonts w:ascii="Segoe UI" w:hAnsi="Segoe UI" w:cs="Segoe UI"/>
          <w:color w:val="000000" w:themeColor="text1"/>
        </w:rPr>
        <w:t>Strengthen controls for wastewater management and compliance with applicable requirements.</w:t>
      </w:r>
    </w:p>
    <w:p w14:paraId="484258B5" w14:textId="7D75BA29" w:rsidR="00E2533A" w:rsidRPr="00C604F8" w:rsidRDefault="00E2533A" w:rsidP="00E2533A">
      <w:pPr>
        <w:tabs>
          <w:tab w:val="left" w:pos="2700"/>
        </w:tabs>
        <w:jc w:val="both"/>
        <w:rPr>
          <w:rFonts w:ascii="Segoe UI" w:hAnsi="Segoe UI" w:cs="Segoe UI"/>
          <w:b/>
          <w:bCs/>
          <w:color w:val="000000" w:themeColor="text1"/>
        </w:rPr>
      </w:pPr>
      <w:r w:rsidRPr="00C604F8">
        <w:rPr>
          <w:rFonts w:ascii="Segoe UI" w:hAnsi="Segoe UI" w:cs="Segoe UI"/>
          <w:b/>
          <w:bCs/>
          <w:color w:val="000000" w:themeColor="text1"/>
        </w:rPr>
        <w:t>4.4 Sustainable Product Performance</w:t>
      </w:r>
    </w:p>
    <w:p w14:paraId="471F4E76" w14:textId="171855D5" w:rsidR="00E2533A" w:rsidRPr="00C604F8" w:rsidRDefault="00E2533A" w:rsidP="00E2533A">
      <w:pPr>
        <w:pStyle w:val="ListParagraph"/>
        <w:numPr>
          <w:ilvl w:val="0"/>
          <w:numId w:val="39"/>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Integrate relevant environmental considerations into product development and improvement processes. </w:t>
      </w:r>
    </w:p>
    <w:p w14:paraId="1711E740" w14:textId="1BA178BD" w:rsidR="00E2533A" w:rsidRPr="00C604F8" w:rsidRDefault="00E2533A" w:rsidP="00E2533A">
      <w:pPr>
        <w:pStyle w:val="ListParagraph"/>
        <w:numPr>
          <w:ilvl w:val="0"/>
          <w:numId w:val="39"/>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Promote efficient use of materials and resources during product manufacturing. </w:t>
      </w:r>
    </w:p>
    <w:p w14:paraId="24E148AF" w14:textId="2FAB69B8" w:rsidR="00E2533A" w:rsidRPr="00C604F8" w:rsidRDefault="00E2533A" w:rsidP="00E2533A">
      <w:pPr>
        <w:pStyle w:val="ListParagraph"/>
        <w:numPr>
          <w:ilvl w:val="0"/>
          <w:numId w:val="39"/>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Identify opportunities to improve product durability, reliability, and resource efficiency. </w:t>
      </w:r>
    </w:p>
    <w:p w14:paraId="71AE3185" w14:textId="5E037E20" w:rsidR="00E2533A" w:rsidRPr="00C604F8" w:rsidRDefault="00E2533A" w:rsidP="00E2533A">
      <w:pPr>
        <w:pStyle w:val="ListParagraph"/>
        <w:numPr>
          <w:ilvl w:val="0"/>
          <w:numId w:val="39"/>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Consider environmental performance in relevant product and packaging decisions. </w:t>
      </w:r>
    </w:p>
    <w:p w14:paraId="385D6B90" w14:textId="470A7A00" w:rsidR="00E2533A" w:rsidRPr="00C604F8" w:rsidRDefault="00E2533A" w:rsidP="00E2533A">
      <w:pPr>
        <w:pStyle w:val="ListParagraph"/>
        <w:numPr>
          <w:ilvl w:val="0"/>
          <w:numId w:val="39"/>
        </w:numPr>
        <w:tabs>
          <w:tab w:val="left" w:pos="2700"/>
        </w:tabs>
        <w:jc w:val="both"/>
        <w:rPr>
          <w:rFonts w:ascii="Segoe UI" w:hAnsi="Segoe UI" w:cs="Segoe UI"/>
          <w:color w:val="000000" w:themeColor="text1"/>
        </w:rPr>
      </w:pPr>
      <w:r w:rsidRPr="00C604F8">
        <w:rPr>
          <w:rFonts w:ascii="Segoe UI" w:hAnsi="Segoe UI" w:cs="Segoe UI"/>
          <w:color w:val="000000" w:themeColor="text1"/>
        </w:rPr>
        <w:t>Encourage continuous improvement of the environmental performance of products.</w:t>
      </w:r>
    </w:p>
    <w:p w14:paraId="51FECB23" w14:textId="5BCC891B" w:rsidR="00E2533A" w:rsidRPr="00C604F8" w:rsidRDefault="00E2533A" w:rsidP="00E2533A">
      <w:pPr>
        <w:tabs>
          <w:tab w:val="left" w:pos="2700"/>
        </w:tabs>
        <w:jc w:val="both"/>
        <w:rPr>
          <w:rFonts w:ascii="Segoe UI" w:hAnsi="Segoe UI" w:cs="Segoe UI"/>
          <w:b/>
          <w:bCs/>
          <w:color w:val="000000" w:themeColor="text1"/>
        </w:rPr>
      </w:pPr>
      <w:r w:rsidRPr="00C604F8">
        <w:rPr>
          <w:rFonts w:ascii="Segoe UI" w:hAnsi="Segoe UI" w:cs="Segoe UI"/>
          <w:b/>
          <w:bCs/>
          <w:color w:val="000000" w:themeColor="text1"/>
        </w:rPr>
        <w:t>4.5 Product Circularity &amp; Resource Recovery</w:t>
      </w:r>
    </w:p>
    <w:p w14:paraId="4AF95C35" w14:textId="699B1E85" w:rsidR="00E2533A" w:rsidRPr="00C604F8" w:rsidRDefault="00E2533A" w:rsidP="00E2533A">
      <w:pPr>
        <w:pStyle w:val="ListParagraph"/>
        <w:numPr>
          <w:ilvl w:val="0"/>
          <w:numId w:val="40"/>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Promote product and component designs that support durability, repairability, recyclability, and resource recovery where applicable. </w:t>
      </w:r>
    </w:p>
    <w:p w14:paraId="5B53428E" w14:textId="08792E1C" w:rsidR="00E2533A" w:rsidRPr="00C604F8" w:rsidRDefault="00E2533A" w:rsidP="00E2533A">
      <w:pPr>
        <w:pStyle w:val="ListParagraph"/>
        <w:numPr>
          <w:ilvl w:val="0"/>
          <w:numId w:val="40"/>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Strengthen awareness of responsible product use and end-of-life management. </w:t>
      </w:r>
    </w:p>
    <w:p w14:paraId="242D319B" w14:textId="2BEAA82A" w:rsidR="00E2533A" w:rsidRPr="00C604F8" w:rsidRDefault="00E2533A" w:rsidP="00E2533A">
      <w:pPr>
        <w:pStyle w:val="ListParagraph"/>
        <w:numPr>
          <w:ilvl w:val="0"/>
          <w:numId w:val="40"/>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Identify opportunities to recover valuable materials and components from products at end of life. </w:t>
      </w:r>
    </w:p>
    <w:p w14:paraId="74D4CFFC" w14:textId="64420B61" w:rsidR="00E2533A" w:rsidRPr="00C604F8" w:rsidRDefault="00E2533A" w:rsidP="00E2533A">
      <w:pPr>
        <w:pStyle w:val="ListParagraph"/>
        <w:numPr>
          <w:ilvl w:val="0"/>
          <w:numId w:val="40"/>
        </w:numPr>
        <w:tabs>
          <w:tab w:val="left" w:pos="2700"/>
        </w:tabs>
        <w:jc w:val="both"/>
        <w:rPr>
          <w:rFonts w:ascii="Segoe UI" w:hAnsi="Segoe UI" w:cs="Segoe UI"/>
          <w:color w:val="000000" w:themeColor="text1"/>
        </w:rPr>
      </w:pPr>
      <w:r w:rsidRPr="00C604F8">
        <w:rPr>
          <w:rFonts w:ascii="Segoe UI" w:hAnsi="Segoe UI" w:cs="Segoe UI"/>
          <w:color w:val="000000" w:themeColor="text1"/>
        </w:rPr>
        <w:lastRenderedPageBreak/>
        <w:t xml:space="preserve">Collaborate with relevant stakeholders to improve responsible collection and recovery practices. </w:t>
      </w:r>
    </w:p>
    <w:p w14:paraId="746E9D76" w14:textId="77777777" w:rsidR="001D7443" w:rsidRDefault="00E2533A" w:rsidP="000C65AE">
      <w:pPr>
        <w:pStyle w:val="ListParagraph"/>
        <w:numPr>
          <w:ilvl w:val="0"/>
          <w:numId w:val="40"/>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Gradually integrate circular economy considerations into relevant product lifecycle decisions. </w:t>
      </w:r>
    </w:p>
    <w:p w14:paraId="347E02B0" w14:textId="2EFB295D" w:rsidR="00226176" w:rsidRPr="00C604F8" w:rsidRDefault="00226176" w:rsidP="000C65AE">
      <w:pPr>
        <w:pStyle w:val="ListParagraph"/>
        <w:numPr>
          <w:ilvl w:val="0"/>
          <w:numId w:val="40"/>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Ensure environmentally sound management of E-Waste generated from operations and end-of-life products, in compliance with the E-Waste (Management) Rules and, where applicable, the Company's Extended Producer Responsibility (EPR) obligations, by engaging only CPCB/GPCB authorized recyclers, dismantlers, or Producer Responsibility Organizations (PROs) for E-Waste collection, handling, and recycling, and by educating employees, dealers, and other relevant stakeholders on proper E-Waste management practices and the hazards of improper disposal. </w:t>
      </w:r>
    </w:p>
    <w:p w14:paraId="05B1670C" w14:textId="0DC6873B" w:rsidR="00E2533A" w:rsidRPr="00C604F8" w:rsidRDefault="00E2533A" w:rsidP="00E2533A">
      <w:pPr>
        <w:tabs>
          <w:tab w:val="left" w:pos="2700"/>
        </w:tabs>
        <w:jc w:val="both"/>
        <w:rPr>
          <w:rFonts w:ascii="Segoe UI" w:hAnsi="Segoe UI" w:cs="Segoe UI"/>
          <w:b/>
          <w:bCs/>
          <w:color w:val="000000" w:themeColor="text1"/>
        </w:rPr>
      </w:pPr>
      <w:r w:rsidRPr="00C604F8">
        <w:rPr>
          <w:rFonts w:ascii="Segoe UI" w:hAnsi="Segoe UI" w:cs="Segoe UI"/>
          <w:b/>
          <w:bCs/>
          <w:color w:val="000000" w:themeColor="text1"/>
        </w:rPr>
        <w:t>4.6 Product Safety &amp; Customer Well-being</w:t>
      </w:r>
    </w:p>
    <w:p w14:paraId="217924AA" w14:textId="37632334" w:rsidR="00E2533A" w:rsidRPr="00C604F8" w:rsidRDefault="00E2533A" w:rsidP="00E2533A">
      <w:pPr>
        <w:pStyle w:val="ListParagraph"/>
        <w:numPr>
          <w:ilvl w:val="0"/>
          <w:numId w:val="41"/>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Maintain product quality and safety as key considerations throughout relevant product lifecycle stages. </w:t>
      </w:r>
    </w:p>
    <w:p w14:paraId="3F8060C7" w14:textId="4E2675AA" w:rsidR="00E2533A" w:rsidRPr="00C604F8" w:rsidRDefault="00E2533A" w:rsidP="00E2533A">
      <w:pPr>
        <w:pStyle w:val="ListParagraph"/>
        <w:numPr>
          <w:ilvl w:val="0"/>
          <w:numId w:val="41"/>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Strengthen identification and management of potential product-related health and safety risks. </w:t>
      </w:r>
    </w:p>
    <w:p w14:paraId="3B0D9606" w14:textId="38660E98" w:rsidR="00E2533A" w:rsidRPr="00C604F8" w:rsidRDefault="00E2533A" w:rsidP="00E2533A">
      <w:pPr>
        <w:pStyle w:val="ListParagraph"/>
        <w:numPr>
          <w:ilvl w:val="0"/>
          <w:numId w:val="41"/>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Provide appropriate product safety information, instructions, and warnings to customers and end users. </w:t>
      </w:r>
    </w:p>
    <w:p w14:paraId="134134F5" w14:textId="19442895" w:rsidR="00E2533A" w:rsidRPr="00C604F8" w:rsidRDefault="00E2533A" w:rsidP="00E2533A">
      <w:pPr>
        <w:pStyle w:val="ListParagraph"/>
        <w:numPr>
          <w:ilvl w:val="0"/>
          <w:numId w:val="41"/>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Monitor product-related complaints and safety concerns and implement corrective actions where required. </w:t>
      </w:r>
    </w:p>
    <w:p w14:paraId="38807126" w14:textId="03111A04" w:rsidR="00E2533A" w:rsidRPr="00C604F8" w:rsidRDefault="00E2533A" w:rsidP="00E2533A">
      <w:pPr>
        <w:pStyle w:val="ListParagraph"/>
        <w:numPr>
          <w:ilvl w:val="0"/>
          <w:numId w:val="41"/>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Maintain processes for timely escalation and resolution of significant product safety concerns. </w:t>
      </w:r>
    </w:p>
    <w:p w14:paraId="37F70D81" w14:textId="1BCDE190" w:rsidR="00E2533A" w:rsidRPr="00C604F8" w:rsidRDefault="00E2533A" w:rsidP="00E2533A">
      <w:pPr>
        <w:tabs>
          <w:tab w:val="left" w:pos="2700"/>
        </w:tabs>
        <w:jc w:val="both"/>
        <w:rPr>
          <w:rFonts w:ascii="Segoe UI" w:hAnsi="Segoe UI" w:cs="Segoe UI"/>
          <w:b/>
          <w:bCs/>
          <w:color w:val="000000" w:themeColor="text1"/>
        </w:rPr>
      </w:pPr>
      <w:r w:rsidRPr="00C604F8">
        <w:rPr>
          <w:rFonts w:ascii="Segoe UI" w:hAnsi="Segoe UI" w:cs="Segoe UI"/>
          <w:b/>
          <w:bCs/>
          <w:color w:val="000000" w:themeColor="text1"/>
        </w:rPr>
        <w:t>4.7 Environmental Risk &amp; Impact Management</w:t>
      </w:r>
    </w:p>
    <w:p w14:paraId="4CE59C88" w14:textId="638D622C" w:rsidR="00E2533A" w:rsidRPr="00C604F8" w:rsidRDefault="00E2533A" w:rsidP="00E2533A">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Strengthen identification and assessment of significant environmental risks across Company operations.</w:t>
      </w:r>
    </w:p>
    <w:p w14:paraId="2D25174B" w14:textId="41FC2B38" w:rsidR="00E2533A" w:rsidRPr="00C604F8" w:rsidRDefault="00E2533A" w:rsidP="00E2533A">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Integrate environmental risk considerations into operational planning and decision-making.</w:t>
      </w:r>
    </w:p>
    <w:p w14:paraId="02FB6221" w14:textId="0212D924" w:rsidR="00E2533A" w:rsidRPr="00C604F8" w:rsidRDefault="00E2533A" w:rsidP="00E2533A">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Maintain appropriate controls for significant environmental aspects and impacts.</w:t>
      </w:r>
    </w:p>
    <w:p w14:paraId="00F04337" w14:textId="2820ECBB" w:rsidR="00E2533A" w:rsidRPr="00C604F8" w:rsidRDefault="00E2533A" w:rsidP="00E2533A">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Strengthen preparedness for environmental incidents and emergency situations.</w:t>
      </w:r>
    </w:p>
    <w:p w14:paraId="28BC4E7F" w14:textId="5BC4245F" w:rsidR="00E2533A" w:rsidRDefault="00E2533A" w:rsidP="00E2533A">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Promote continual improvement through environmental monitoring, audits, corrective actions, and management review.</w:t>
      </w:r>
      <w:r w:rsidR="00B96730">
        <w:rPr>
          <w:rFonts w:ascii="Segoe UI" w:hAnsi="Segoe UI" w:cs="Segoe UI"/>
          <w:color w:val="000000" w:themeColor="text1"/>
        </w:rPr>
        <w:t xml:space="preserve"> </w:t>
      </w:r>
    </w:p>
    <w:p w14:paraId="35167ED6" w14:textId="77777777" w:rsidR="00B96730" w:rsidRPr="00B96730" w:rsidRDefault="00B96730" w:rsidP="00B96730">
      <w:pPr>
        <w:tabs>
          <w:tab w:val="left" w:pos="2700"/>
        </w:tabs>
        <w:jc w:val="both"/>
        <w:rPr>
          <w:rFonts w:ascii="Segoe UI" w:hAnsi="Segoe UI" w:cs="Segoe UI"/>
          <w:color w:val="000000" w:themeColor="text1"/>
        </w:rPr>
      </w:pPr>
    </w:p>
    <w:p w14:paraId="553AD306" w14:textId="0B938D41" w:rsidR="00642A2D" w:rsidRPr="00C604F8" w:rsidRDefault="00BF796A" w:rsidP="00BF796A">
      <w:pPr>
        <w:pStyle w:val="Heading2"/>
        <w:rPr>
          <w:rFonts w:ascii="Segoe UI" w:hAnsi="Segoe UI" w:cs="Segoe UI"/>
          <w:sz w:val="22"/>
          <w:szCs w:val="22"/>
        </w:rPr>
      </w:pPr>
      <w:bookmarkStart w:id="4" w:name="_Toc239427398"/>
      <w:r w:rsidRPr="00C604F8">
        <w:rPr>
          <w:rFonts w:ascii="Segoe UI" w:hAnsi="Segoe UI" w:cs="Segoe UI"/>
          <w:sz w:val="22"/>
          <w:szCs w:val="22"/>
        </w:rPr>
        <w:lastRenderedPageBreak/>
        <w:t xml:space="preserve">5. </w:t>
      </w:r>
      <w:r w:rsidR="00642A2D" w:rsidRPr="00C604F8">
        <w:rPr>
          <w:rFonts w:ascii="Segoe UI" w:hAnsi="Segoe UI" w:cs="Segoe UI"/>
          <w:sz w:val="22"/>
          <w:szCs w:val="22"/>
        </w:rPr>
        <w:t>Our Measurable Targets</w:t>
      </w:r>
      <w:bookmarkEnd w:id="4"/>
      <w:r w:rsidR="00F711B9" w:rsidRPr="00C604F8">
        <w:rPr>
          <w:rFonts w:ascii="Segoe UI" w:hAnsi="Segoe UI" w:cs="Segoe UI"/>
          <w:sz w:val="22"/>
          <w:szCs w:val="22"/>
        </w:rPr>
        <w:t xml:space="preserve"> </w:t>
      </w:r>
    </w:p>
    <w:p w14:paraId="47F06BDE" w14:textId="77777777" w:rsidR="004B521E" w:rsidRPr="00C604F8" w:rsidRDefault="004B521E" w:rsidP="004B521E">
      <w:pPr>
        <w:spacing w:before="100" w:beforeAutospacing="1" w:after="100" w:afterAutospacing="1" w:line="240" w:lineRule="auto"/>
        <w:jc w:val="both"/>
        <w:rPr>
          <w:rFonts w:ascii="Segoe UI" w:hAnsi="Segoe UI" w:cs="Segoe UI"/>
          <w:color w:val="000000" w:themeColor="text1"/>
        </w:rPr>
      </w:pPr>
      <w:r w:rsidRPr="00C604F8">
        <w:rPr>
          <w:rFonts w:ascii="Segoe UI" w:hAnsi="Segoe UI" w:cs="Segoe UI"/>
          <w:color w:val="000000" w:themeColor="text1"/>
        </w:rPr>
        <w:t xml:space="preserve">Establishes 2023 as the Baseline year for measuring progress and achievements in our initiatives. </w:t>
      </w:r>
    </w:p>
    <w:p w14:paraId="0C58F6F1" w14:textId="36C07BD1" w:rsidR="003074FC" w:rsidRPr="00C604F8" w:rsidRDefault="003074FC" w:rsidP="00BF796A">
      <w:pPr>
        <w:pStyle w:val="ListParagraph"/>
        <w:numPr>
          <w:ilvl w:val="1"/>
          <w:numId w:val="48"/>
        </w:numPr>
        <w:spacing w:after="0"/>
        <w:rPr>
          <w:rFonts w:ascii="Segoe UI" w:hAnsi="Segoe UI" w:cs="Segoe UI"/>
          <w:b/>
          <w:bCs/>
          <w:color w:val="000000" w:themeColor="text1"/>
        </w:rPr>
      </w:pPr>
      <w:r w:rsidRPr="00C604F8">
        <w:rPr>
          <w:rFonts w:ascii="Segoe UI" w:hAnsi="Segoe UI" w:cs="Segoe UI"/>
          <w:b/>
          <w:bCs/>
          <w:color w:val="000000" w:themeColor="text1"/>
        </w:rPr>
        <w:t>Energy Efficiency &amp; Climate Performance</w:t>
      </w:r>
    </w:p>
    <w:p w14:paraId="6CA7439C" w14:textId="77777777" w:rsidR="003074FC" w:rsidRPr="00C604F8" w:rsidRDefault="003074FC" w:rsidP="003074FC">
      <w:pPr>
        <w:pStyle w:val="ListParagraph"/>
        <w:ind w:left="360"/>
        <w:rPr>
          <w:rFonts w:ascii="Segoe UI" w:hAnsi="Segoe UI" w:cs="Segoe UI"/>
          <w:b/>
          <w:bCs/>
          <w:color w:val="000000" w:themeColor="text1"/>
        </w:rPr>
      </w:pPr>
    </w:p>
    <w:p w14:paraId="18F3C0AB" w14:textId="21BA9485" w:rsidR="003074FC" w:rsidRPr="00C604F8" w:rsidRDefault="003074FC" w:rsidP="003074FC">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Reduce energy consumption by 20% by 2030 from the 2023 baseline. </w:t>
      </w:r>
    </w:p>
    <w:p w14:paraId="5A3312B2" w14:textId="0894F2BF" w:rsidR="003074FC" w:rsidRPr="00C604F8" w:rsidRDefault="003074FC" w:rsidP="003074FC">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Increase the share of renewable energy in total electricity consumption to 10 % by 2030. </w:t>
      </w:r>
    </w:p>
    <w:p w14:paraId="223E2FE8" w14:textId="77777777" w:rsidR="003074FC" w:rsidRPr="00C604F8" w:rsidRDefault="003074FC" w:rsidP="003074FC">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Maintain 100% annual monitoring and reporting of energy consumption at the Company’s manufacturing facility through 2030.</w:t>
      </w:r>
    </w:p>
    <w:p w14:paraId="4E40EE50" w14:textId="690E94ED" w:rsidR="003074FC" w:rsidRPr="00C604F8" w:rsidRDefault="003074FC" w:rsidP="003074FC">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Implement energy-efficiency improvement initiatives covering at least 26 % of identified significant energy-use areas by 2030. </w:t>
      </w:r>
    </w:p>
    <w:p w14:paraId="688E9206" w14:textId="52AF9FF4" w:rsidR="006C724E" w:rsidRPr="00C604F8" w:rsidRDefault="003074FC" w:rsidP="003074FC">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Reduce Scope 1, Scope 2 &amp; Scope 3 GHG emission by 10 % by 2030 from the 2023 baseline.</w:t>
      </w:r>
    </w:p>
    <w:p w14:paraId="3C4F186D" w14:textId="77777777" w:rsidR="003074FC" w:rsidRPr="00C604F8" w:rsidRDefault="003074FC" w:rsidP="003074FC">
      <w:pPr>
        <w:pStyle w:val="ListParagraph"/>
        <w:tabs>
          <w:tab w:val="left" w:pos="2700"/>
        </w:tabs>
        <w:jc w:val="both"/>
        <w:rPr>
          <w:rFonts w:ascii="Segoe UI" w:hAnsi="Segoe UI" w:cs="Segoe UI"/>
          <w:color w:val="000000" w:themeColor="text1"/>
        </w:rPr>
      </w:pPr>
    </w:p>
    <w:p w14:paraId="7885C599" w14:textId="6863543F" w:rsidR="003074FC" w:rsidRPr="00C604F8" w:rsidRDefault="003074FC" w:rsidP="00BF796A">
      <w:pPr>
        <w:pStyle w:val="ListParagraph"/>
        <w:numPr>
          <w:ilvl w:val="1"/>
          <w:numId w:val="48"/>
        </w:numPr>
        <w:tabs>
          <w:tab w:val="left" w:pos="2700"/>
        </w:tabs>
        <w:jc w:val="both"/>
        <w:rPr>
          <w:rFonts w:ascii="Segoe UI" w:hAnsi="Segoe UI" w:cs="Segoe UI"/>
          <w:b/>
          <w:bCs/>
          <w:color w:val="000000" w:themeColor="text1"/>
        </w:rPr>
      </w:pPr>
      <w:r w:rsidRPr="00C604F8">
        <w:rPr>
          <w:rFonts w:ascii="Segoe UI" w:hAnsi="Segoe UI" w:cs="Segoe UI"/>
          <w:b/>
          <w:bCs/>
          <w:color w:val="000000" w:themeColor="text1"/>
        </w:rPr>
        <w:t>Responsible Materials &amp; Waste Management</w:t>
      </w:r>
    </w:p>
    <w:p w14:paraId="4689CDD0" w14:textId="77777777" w:rsidR="003074FC" w:rsidRPr="00C604F8" w:rsidRDefault="003074FC" w:rsidP="003074FC">
      <w:pPr>
        <w:pStyle w:val="ListParagraph"/>
        <w:tabs>
          <w:tab w:val="left" w:pos="2700"/>
        </w:tabs>
        <w:ind w:left="360"/>
        <w:jc w:val="both"/>
        <w:rPr>
          <w:rFonts w:ascii="Segoe UI" w:hAnsi="Segoe UI" w:cs="Segoe UI"/>
          <w:b/>
          <w:bCs/>
          <w:color w:val="000000" w:themeColor="text1"/>
        </w:rPr>
      </w:pPr>
    </w:p>
    <w:p w14:paraId="683B789B" w14:textId="77777777" w:rsidR="003074FC" w:rsidRPr="00C604F8" w:rsidRDefault="003074FC" w:rsidP="003074FC">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Reduce material consumption intensity by 15% by 2030 from the 2023 baseline. </w:t>
      </w:r>
    </w:p>
    <w:p w14:paraId="422D3C7E" w14:textId="77777777" w:rsidR="003074FC" w:rsidRPr="00C604F8" w:rsidRDefault="003074FC" w:rsidP="003074FC">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Achieve 100% source-level waste segregation at the Company’s manufacturing facility by 2030.</w:t>
      </w:r>
    </w:p>
    <w:p w14:paraId="1A85A76D" w14:textId="405166E2" w:rsidR="003074FC" w:rsidRPr="00C604F8" w:rsidRDefault="003074FC" w:rsidP="003074FC">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Achieve a minimum 25 % recycling/recovery rate for recyclable waste by 2030. </w:t>
      </w:r>
    </w:p>
    <w:p w14:paraId="1474B460" w14:textId="5FFC42BF" w:rsidR="003074FC" w:rsidRPr="00C604F8" w:rsidRDefault="003074FC" w:rsidP="003074FC">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Ensure 100% of hazardous waste is handled and disposed of through authorized channels annually through 2030. </w:t>
      </w:r>
    </w:p>
    <w:p w14:paraId="5C388E0E" w14:textId="41112FF2" w:rsidR="003074FC" w:rsidRPr="00C604F8" w:rsidRDefault="003074FC" w:rsidP="003074FC">
      <w:pPr>
        <w:pStyle w:val="ListParagraph"/>
        <w:numPr>
          <w:ilvl w:val="0"/>
          <w:numId w:val="42"/>
        </w:numPr>
        <w:tabs>
          <w:tab w:val="left" w:pos="2700"/>
        </w:tabs>
        <w:jc w:val="both"/>
        <w:rPr>
          <w:rFonts w:ascii="Segoe UI" w:hAnsi="Segoe UI" w:cs="Segoe UI"/>
          <w:color w:val="000000" w:themeColor="text1"/>
        </w:rPr>
      </w:pPr>
      <w:r w:rsidRPr="00C604F8">
        <w:rPr>
          <w:rFonts w:ascii="Segoe UI" w:hAnsi="Segoe UI" w:cs="Segoe UI"/>
          <w:color w:val="000000" w:themeColor="text1"/>
        </w:rPr>
        <w:t xml:space="preserve">Reduce waste generation by 20% by 2030 from the 2023 baseline. </w:t>
      </w:r>
    </w:p>
    <w:p w14:paraId="714023F1" w14:textId="197DC3C4" w:rsidR="00BA4011" w:rsidRPr="00C604F8" w:rsidRDefault="00BA4011" w:rsidP="006C724E">
      <w:pPr>
        <w:rPr>
          <w:rFonts w:ascii="Segoe UI" w:hAnsi="Segoe UI" w:cs="Segoe UI"/>
          <w:b/>
          <w:bCs/>
          <w:color w:val="000000" w:themeColor="text1"/>
        </w:rPr>
      </w:pPr>
      <w:r w:rsidRPr="00C604F8">
        <w:rPr>
          <w:rFonts w:ascii="Segoe UI" w:hAnsi="Segoe UI" w:cs="Segoe UI"/>
          <w:b/>
          <w:bCs/>
          <w:color w:val="000000" w:themeColor="text1"/>
        </w:rPr>
        <w:t xml:space="preserve">5.3 </w:t>
      </w:r>
      <w:r w:rsidR="00E5416D" w:rsidRPr="00C604F8">
        <w:rPr>
          <w:rFonts w:ascii="Segoe UI" w:hAnsi="Segoe UI" w:cs="Segoe UI"/>
          <w:b/>
          <w:bCs/>
          <w:color w:val="000000" w:themeColor="text1"/>
        </w:rPr>
        <w:t>Water Stewardship &amp; Conservation</w:t>
      </w:r>
    </w:p>
    <w:p w14:paraId="299EAE24" w14:textId="3445735A" w:rsidR="00E5416D" w:rsidRPr="00B47EAF" w:rsidRDefault="00E5416D" w:rsidP="00B47EAF">
      <w:pPr>
        <w:pStyle w:val="ListParagraph"/>
        <w:numPr>
          <w:ilvl w:val="0"/>
          <w:numId w:val="42"/>
        </w:numPr>
        <w:tabs>
          <w:tab w:val="left" w:pos="2700"/>
        </w:tabs>
        <w:jc w:val="both"/>
        <w:rPr>
          <w:rFonts w:ascii="Segoe UI" w:hAnsi="Segoe UI" w:cs="Segoe UI"/>
          <w:color w:val="000000" w:themeColor="text1"/>
        </w:rPr>
      </w:pPr>
      <w:r w:rsidRPr="00B47EAF">
        <w:rPr>
          <w:rFonts w:ascii="Segoe UI" w:hAnsi="Segoe UI" w:cs="Segoe UI"/>
          <w:color w:val="000000" w:themeColor="text1"/>
        </w:rPr>
        <w:t xml:space="preserve">Reduce water consumption by 20% by 2030 from the 2023 baseline. </w:t>
      </w:r>
    </w:p>
    <w:p w14:paraId="478B5C0A" w14:textId="06793159" w:rsidR="00E5416D" w:rsidRPr="00B47EAF" w:rsidRDefault="00E5416D" w:rsidP="00B47EAF">
      <w:pPr>
        <w:pStyle w:val="ListParagraph"/>
        <w:numPr>
          <w:ilvl w:val="0"/>
          <w:numId w:val="42"/>
        </w:numPr>
        <w:tabs>
          <w:tab w:val="left" w:pos="2700"/>
        </w:tabs>
        <w:jc w:val="both"/>
        <w:rPr>
          <w:rFonts w:ascii="Segoe UI" w:hAnsi="Segoe UI" w:cs="Segoe UI"/>
          <w:color w:val="000000" w:themeColor="text1"/>
        </w:rPr>
      </w:pPr>
      <w:r w:rsidRPr="00B47EAF">
        <w:rPr>
          <w:rFonts w:ascii="Segoe UI" w:hAnsi="Segoe UI" w:cs="Segoe UI"/>
          <w:color w:val="000000" w:themeColor="text1"/>
        </w:rPr>
        <w:t xml:space="preserve">Achieve 100% monitoring of significant water-consuming operations by 2030. </w:t>
      </w:r>
    </w:p>
    <w:p w14:paraId="4856D7FB" w14:textId="7266CE57" w:rsidR="00E5416D" w:rsidRPr="00B47EAF" w:rsidRDefault="00E5416D" w:rsidP="00B47EAF">
      <w:pPr>
        <w:pStyle w:val="ListParagraph"/>
        <w:numPr>
          <w:ilvl w:val="0"/>
          <w:numId w:val="42"/>
        </w:numPr>
        <w:tabs>
          <w:tab w:val="left" w:pos="2700"/>
        </w:tabs>
        <w:jc w:val="both"/>
        <w:rPr>
          <w:rFonts w:ascii="Segoe UI" w:hAnsi="Segoe UI" w:cs="Segoe UI"/>
          <w:color w:val="000000" w:themeColor="text1"/>
        </w:rPr>
      </w:pPr>
      <w:r w:rsidRPr="00B47EAF">
        <w:rPr>
          <w:rFonts w:ascii="Segoe UI" w:hAnsi="Segoe UI" w:cs="Segoe UI"/>
          <w:color w:val="000000" w:themeColor="text1"/>
        </w:rPr>
        <w:t xml:space="preserve">Implement water-efficiency measures at 100% of identified high-consumption areas by 2030. </w:t>
      </w:r>
    </w:p>
    <w:p w14:paraId="46A884AF" w14:textId="6D06C37C" w:rsidR="00E5416D" w:rsidRPr="00B47EAF" w:rsidRDefault="00E5416D" w:rsidP="00B47EAF">
      <w:pPr>
        <w:pStyle w:val="ListParagraph"/>
        <w:numPr>
          <w:ilvl w:val="0"/>
          <w:numId w:val="42"/>
        </w:numPr>
        <w:tabs>
          <w:tab w:val="left" w:pos="2700"/>
        </w:tabs>
        <w:jc w:val="both"/>
        <w:rPr>
          <w:rFonts w:ascii="Segoe UI" w:hAnsi="Segoe UI" w:cs="Segoe UI"/>
          <w:color w:val="000000" w:themeColor="text1"/>
        </w:rPr>
      </w:pPr>
      <w:r w:rsidRPr="00B47EAF">
        <w:rPr>
          <w:rFonts w:ascii="Segoe UI" w:hAnsi="Segoe UI" w:cs="Segoe UI"/>
          <w:color w:val="000000" w:themeColor="text1"/>
        </w:rPr>
        <w:t xml:space="preserve">Increase the proportion of wastewater reused or recycled to 30% by 2030, where technically feasible. </w:t>
      </w:r>
    </w:p>
    <w:p w14:paraId="1F3ABBED" w14:textId="6C2151A5" w:rsidR="00BA4011" w:rsidRPr="00B96730" w:rsidRDefault="00E5416D" w:rsidP="00E5416D">
      <w:pPr>
        <w:pStyle w:val="ListParagraph"/>
        <w:numPr>
          <w:ilvl w:val="0"/>
          <w:numId w:val="14"/>
        </w:numPr>
        <w:spacing w:after="0" w:line="240" w:lineRule="auto"/>
        <w:contextualSpacing w:val="0"/>
        <w:jc w:val="both"/>
        <w:rPr>
          <w:rFonts w:ascii="Segoe UI" w:hAnsi="Segoe UI" w:cs="Segoe UI"/>
          <w:color w:val="000000" w:themeColor="text1"/>
        </w:rPr>
      </w:pPr>
      <w:r w:rsidRPr="00C604F8">
        <w:rPr>
          <w:rFonts w:ascii="Segoe UI" w:eastAsia="Calibri" w:hAnsi="Segoe UI" w:cs="Segoe UI"/>
          <w:color w:val="000000" w:themeColor="text1"/>
          <w:lang w:val="en-IN"/>
        </w:rPr>
        <w:t>Achieve 100% compliance with applicable wastewater quality and discharge requirements annually through 2030.</w:t>
      </w:r>
      <w:r w:rsidR="00BA4011" w:rsidRPr="00C604F8">
        <w:rPr>
          <w:rFonts w:ascii="Segoe UI" w:eastAsia="Calibri" w:hAnsi="Segoe UI" w:cs="Segoe UI"/>
          <w:color w:val="000000" w:themeColor="text1"/>
        </w:rPr>
        <w:t xml:space="preserve"> </w:t>
      </w:r>
      <w:r w:rsidR="00C604F8">
        <w:rPr>
          <w:rFonts w:ascii="Segoe UI" w:eastAsia="Calibri" w:hAnsi="Segoe UI" w:cs="Segoe UI"/>
          <w:color w:val="000000" w:themeColor="text1"/>
        </w:rPr>
        <w:t xml:space="preserve"> </w:t>
      </w:r>
    </w:p>
    <w:p w14:paraId="7CA36482" w14:textId="77777777" w:rsidR="00B96730" w:rsidRPr="00B96730" w:rsidRDefault="00B96730" w:rsidP="00B96730">
      <w:pPr>
        <w:spacing w:after="0" w:line="240" w:lineRule="auto"/>
        <w:jc w:val="both"/>
        <w:rPr>
          <w:rFonts w:ascii="Segoe UI" w:hAnsi="Segoe UI" w:cs="Segoe UI"/>
          <w:color w:val="000000" w:themeColor="text1"/>
        </w:rPr>
      </w:pPr>
    </w:p>
    <w:p w14:paraId="7D8FA281" w14:textId="77777777" w:rsidR="006C724E" w:rsidRPr="00C604F8" w:rsidRDefault="006C724E" w:rsidP="006C724E">
      <w:pPr>
        <w:pStyle w:val="ListParagraph"/>
        <w:spacing w:after="0" w:line="240" w:lineRule="auto"/>
        <w:ind w:left="431"/>
        <w:contextualSpacing w:val="0"/>
        <w:rPr>
          <w:rFonts w:ascii="Segoe UI" w:hAnsi="Segoe UI" w:cs="Segoe UI"/>
          <w:color w:val="000000" w:themeColor="text1"/>
          <w:highlight w:val="yellow"/>
        </w:rPr>
      </w:pPr>
    </w:p>
    <w:p w14:paraId="58CC1B53" w14:textId="77777777" w:rsidR="00E5416D" w:rsidRPr="00C604F8" w:rsidRDefault="00BA4011" w:rsidP="00E5416D">
      <w:pPr>
        <w:tabs>
          <w:tab w:val="left" w:pos="2700"/>
        </w:tabs>
        <w:jc w:val="both"/>
        <w:rPr>
          <w:rFonts w:ascii="Segoe UI" w:hAnsi="Segoe UI" w:cs="Segoe UI"/>
          <w:b/>
          <w:bCs/>
          <w:color w:val="000000" w:themeColor="text1"/>
        </w:rPr>
      </w:pPr>
      <w:r w:rsidRPr="00C604F8">
        <w:rPr>
          <w:rFonts w:ascii="Segoe UI" w:hAnsi="Segoe UI" w:cs="Segoe UI"/>
          <w:b/>
          <w:bCs/>
          <w:color w:val="000000" w:themeColor="text1"/>
        </w:rPr>
        <w:lastRenderedPageBreak/>
        <w:t xml:space="preserve">5.4 </w:t>
      </w:r>
      <w:r w:rsidR="00E5416D" w:rsidRPr="00C604F8">
        <w:rPr>
          <w:rFonts w:ascii="Segoe UI" w:hAnsi="Segoe UI" w:cs="Segoe UI"/>
          <w:b/>
          <w:bCs/>
          <w:color w:val="000000" w:themeColor="text1"/>
        </w:rPr>
        <w:t>Sustainable Product Performance</w:t>
      </w:r>
    </w:p>
    <w:p w14:paraId="1BB8F2AC" w14:textId="6576E15D" w:rsidR="00E5416D" w:rsidRPr="00C604F8" w:rsidRDefault="00E5416D" w:rsidP="00E5416D">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Conduct environmental performance assessments for 25% of new major product developments by 2030. </w:t>
      </w:r>
    </w:p>
    <w:p w14:paraId="214260AA" w14:textId="64ECD3E2" w:rsidR="00E5416D" w:rsidRPr="00C604F8" w:rsidRDefault="00E5416D" w:rsidP="00E5416D">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Assess 25% of major product categories for material/resource efficiency by 2030. </w:t>
      </w:r>
    </w:p>
    <w:p w14:paraId="0A832BBC" w14:textId="0BB30D42" w:rsidR="00E5416D" w:rsidRPr="00C604F8" w:rsidRDefault="00E5416D" w:rsidP="00E5416D">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Implement environmental improvement measures for at least 80% of products identified with significant improvement opportunities by 2030. </w:t>
      </w:r>
    </w:p>
    <w:p w14:paraId="653173D5" w14:textId="6F1065A8" w:rsidR="00E5416D" w:rsidRPr="00C604F8" w:rsidRDefault="00E5416D" w:rsidP="00E5416D">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Increase the proportion of applicable products incorporating improved resource-efficiency features to 50% by 2030. </w:t>
      </w:r>
    </w:p>
    <w:p w14:paraId="6D086EA2" w14:textId="36AEEFB2" w:rsidR="00BA4011" w:rsidRPr="00C604F8" w:rsidRDefault="00E5416D" w:rsidP="00E5416D">
      <w:pPr>
        <w:pStyle w:val="ListParagraph"/>
        <w:numPr>
          <w:ilvl w:val="0"/>
          <w:numId w:val="14"/>
        </w:numPr>
        <w:spacing w:after="0" w:line="240" w:lineRule="auto"/>
        <w:contextualSpacing w:val="0"/>
        <w:jc w:val="both"/>
        <w:rPr>
          <w:rFonts w:ascii="Segoe UI" w:eastAsia="Calibri" w:hAnsi="Segoe UI" w:cs="Segoe UI"/>
          <w:color w:val="000000" w:themeColor="text1"/>
        </w:rPr>
      </w:pPr>
      <w:r w:rsidRPr="00C604F8">
        <w:rPr>
          <w:rFonts w:ascii="Segoe UI" w:eastAsia="Calibri" w:hAnsi="Segoe UI" w:cs="Segoe UI"/>
          <w:color w:val="000000" w:themeColor="text1"/>
          <w:lang w:val="en-IN"/>
        </w:rPr>
        <w:t>Review environmental performance of 100% of major product categories at least once every three years</w:t>
      </w:r>
      <w:r w:rsidR="00910EA1" w:rsidRPr="00C604F8">
        <w:rPr>
          <w:rFonts w:ascii="Segoe UI" w:eastAsia="Calibri" w:hAnsi="Segoe UI" w:cs="Segoe UI"/>
          <w:color w:val="000000" w:themeColor="text1"/>
          <w:lang w:val="en-IN"/>
        </w:rPr>
        <w:t xml:space="preserve"> through 2030</w:t>
      </w:r>
      <w:r w:rsidRPr="00C604F8">
        <w:rPr>
          <w:rFonts w:ascii="Segoe UI" w:eastAsia="Calibri" w:hAnsi="Segoe UI" w:cs="Segoe UI"/>
          <w:color w:val="000000" w:themeColor="text1"/>
          <w:lang w:val="en-IN"/>
        </w:rPr>
        <w:t>.</w:t>
      </w:r>
    </w:p>
    <w:p w14:paraId="1D2A1F48" w14:textId="77777777" w:rsidR="006C724E" w:rsidRPr="00C604F8" w:rsidRDefault="006C724E" w:rsidP="006C724E">
      <w:pPr>
        <w:pStyle w:val="ListParagraph"/>
        <w:spacing w:after="0" w:line="240" w:lineRule="auto"/>
        <w:ind w:left="431"/>
        <w:contextualSpacing w:val="0"/>
        <w:rPr>
          <w:rFonts w:ascii="Segoe UI" w:eastAsia="Calibri" w:hAnsi="Segoe UI" w:cs="Segoe UI"/>
          <w:color w:val="000000" w:themeColor="text1"/>
          <w:highlight w:val="yellow"/>
        </w:rPr>
      </w:pPr>
    </w:p>
    <w:p w14:paraId="77893EB3" w14:textId="52DB8BD5" w:rsidR="00BA4011" w:rsidRPr="00C604F8" w:rsidRDefault="00BA4011" w:rsidP="006C724E">
      <w:pPr>
        <w:rPr>
          <w:rFonts w:ascii="Segoe UI" w:hAnsi="Segoe UI" w:cs="Segoe UI"/>
          <w:b/>
          <w:bCs/>
          <w:color w:val="000000" w:themeColor="text1"/>
        </w:rPr>
      </w:pPr>
      <w:r w:rsidRPr="00C604F8">
        <w:rPr>
          <w:rFonts w:ascii="Segoe UI" w:hAnsi="Segoe UI" w:cs="Segoe UI"/>
          <w:b/>
          <w:bCs/>
          <w:color w:val="000000" w:themeColor="text1"/>
        </w:rPr>
        <w:t xml:space="preserve">5.5 </w:t>
      </w:r>
      <w:r w:rsidR="00FD0582" w:rsidRPr="00C604F8">
        <w:rPr>
          <w:rFonts w:ascii="Segoe UI" w:hAnsi="Segoe UI" w:cs="Segoe UI"/>
          <w:b/>
          <w:bCs/>
          <w:color w:val="000000" w:themeColor="text1"/>
        </w:rPr>
        <w:t>Product Circularity &amp; Resource Recovery</w:t>
      </w:r>
    </w:p>
    <w:p w14:paraId="712525AD" w14:textId="27C52CAB" w:rsidR="00FD0582" w:rsidRPr="00C604F8" w:rsidRDefault="00FD0582" w:rsidP="00FD0582">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Assess 25% of applicable major product categories for circularity opportunities by 2030. </w:t>
      </w:r>
    </w:p>
    <w:p w14:paraId="39234FE4" w14:textId="573EB7EB" w:rsidR="00FD0582" w:rsidRPr="00C604F8" w:rsidRDefault="00FD0582" w:rsidP="00FD0582">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Develop end-of-life or responsible disposal guidance for 100% of applicable product categories by 2030. </w:t>
      </w:r>
    </w:p>
    <w:p w14:paraId="1ABCA2FD" w14:textId="1ADA6D2F" w:rsidR="00FD0582" w:rsidRPr="00C604F8" w:rsidRDefault="00FD0582" w:rsidP="00FD0582">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Achieve a minimum 25% recyclability/recoverability assessment coverage for applicable product categories by 2030. </w:t>
      </w:r>
    </w:p>
    <w:p w14:paraId="51C5907C" w14:textId="0C23FAC2" w:rsidR="00FD0582" w:rsidRPr="00C604F8" w:rsidRDefault="00FD0582" w:rsidP="00FD0582">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Implement at least 3 product or process circularity initiatives by 2030. </w:t>
      </w:r>
    </w:p>
    <w:p w14:paraId="332B78CF" w14:textId="2B07182E" w:rsidR="00FD0582" w:rsidRPr="00C604F8" w:rsidRDefault="00FD0582" w:rsidP="00FD0582">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Establish documented end-of-life management arrangements for 100% of applicable products by 2030. </w:t>
      </w:r>
      <w:r w:rsidR="00226176" w:rsidRPr="00C604F8">
        <w:rPr>
          <w:rFonts w:ascii="Segoe UI" w:eastAsia="Calibri" w:hAnsi="Segoe UI" w:cs="Segoe UI"/>
          <w:color w:val="000000" w:themeColor="text1"/>
          <w:lang w:val="en-IN"/>
        </w:rPr>
        <w:t xml:space="preserve"> </w:t>
      </w:r>
    </w:p>
    <w:p w14:paraId="48650397" w14:textId="395955D4" w:rsidR="00226176" w:rsidRPr="00C604F8" w:rsidRDefault="00226176" w:rsidP="00226176">
      <w:pPr>
        <w:pStyle w:val="ListParagraph"/>
        <w:numPr>
          <w:ilvl w:val="0"/>
          <w:numId w:val="14"/>
        </w:numPr>
        <w:spacing w:line="256" w:lineRule="auto"/>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Channel 100% of E-Waste generated from operations and end-of-life products through CPCB/GPCB authorized recyclers, dismantlers, or Producer Responsibility Organizations (PROs) annually, and maintain applicable EPR authorization with CPCB in good standing through 2030. </w:t>
      </w:r>
    </w:p>
    <w:p w14:paraId="5B7A30A2" w14:textId="77777777" w:rsidR="00FD0582" w:rsidRPr="00C604F8" w:rsidRDefault="00FD0582" w:rsidP="00FD0582">
      <w:pPr>
        <w:pStyle w:val="ListParagraph"/>
        <w:spacing w:after="0" w:line="240" w:lineRule="auto"/>
        <w:ind w:left="431"/>
        <w:contextualSpacing w:val="0"/>
        <w:rPr>
          <w:rFonts w:ascii="Segoe UI" w:eastAsia="Calibri" w:hAnsi="Segoe UI" w:cs="Segoe UI"/>
          <w:color w:val="000000" w:themeColor="text1"/>
          <w:highlight w:val="yellow"/>
          <w:lang w:val="en-IN"/>
        </w:rPr>
      </w:pPr>
    </w:p>
    <w:p w14:paraId="14F08B19" w14:textId="6BDE6DE7" w:rsidR="00BA4011" w:rsidRPr="00C604F8" w:rsidRDefault="00BA4011" w:rsidP="006C724E">
      <w:pPr>
        <w:rPr>
          <w:rFonts w:ascii="Segoe UI" w:hAnsi="Segoe UI" w:cs="Segoe UI"/>
          <w:b/>
          <w:bCs/>
          <w:color w:val="000000" w:themeColor="text1"/>
        </w:rPr>
      </w:pPr>
      <w:r w:rsidRPr="00C604F8">
        <w:rPr>
          <w:rFonts w:ascii="Segoe UI" w:hAnsi="Segoe UI" w:cs="Segoe UI"/>
          <w:b/>
          <w:bCs/>
          <w:color w:val="000000" w:themeColor="text1"/>
        </w:rPr>
        <w:t xml:space="preserve">5.6 </w:t>
      </w:r>
      <w:r w:rsidR="00FD0582" w:rsidRPr="00C604F8">
        <w:rPr>
          <w:rFonts w:ascii="Segoe UI" w:hAnsi="Segoe UI" w:cs="Segoe UI"/>
          <w:b/>
          <w:bCs/>
          <w:color w:val="000000" w:themeColor="text1"/>
        </w:rPr>
        <w:t>Product Safety &amp; Customer Well-being</w:t>
      </w:r>
    </w:p>
    <w:p w14:paraId="04096FE8" w14:textId="37F44C99" w:rsidR="00FD0582" w:rsidRPr="00C604F8" w:rsidRDefault="00FD0582" w:rsidP="00FD0582">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Conduct product safety and risk assessments for 100% of applicable new products before commercial release by 2030. </w:t>
      </w:r>
    </w:p>
    <w:p w14:paraId="7916DBD6" w14:textId="576294A1" w:rsidR="00FD0582" w:rsidRPr="00C604F8" w:rsidRDefault="00FD0582" w:rsidP="00FD0582">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Ensure 100% of applicable products are supported by required safety and usage information by 2030. </w:t>
      </w:r>
    </w:p>
    <w:p w14:paraId="7CFCA8A9" w14:textId="7BECC43E" w:rsidR="00FD0582" w:rsidRPr="00C604F8" w:rsidRDefault="00FD0582" w:rsidP="00FD0582">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Investigate 100% of reported significant product safety complaints within defined internal timelines. </w:t>
      </w:r>
    </w:p>
    <w:p w14:paraId="03DF486B" w14:textId="692EE50C" w:rsidR="00FD0582" w:rsidRPr="00C604F8" w:rsidRDefault="00FD0582" w:rsidP="00FD0582">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Close at least 95% of validated product safety corrective actions within the established timeframe annually through 2030. </w:t>
      </w:r>
    </w:p>
    <w:p w14:paraId="1CEAFC70" w14:textId="0098FC56" w:rsidR="00BA4011" w:rsidRPr="00C604F8" w:rsidRDefault="00FD0582" w:rsidP="00FD0582">
      <w:pPr>
        <w:pStyle w:val="ListParagraph"/>
        <w:numPr>
          <w:ilvl w:val="0"/>
          <w:numId w:val="14"/>
        </w:numPr>
        <w:spacing w:after="0" w:line="240" w:lineRule="auto"/>
        <w:contextualSpacing w:val="0"/>
        <w:jc w:val="both"/>
        <w:rPr>
          <w:rFonts w:ascii="Segoe UI" w:eastAsia="Calibri" w:hAnsi="Segoe UI" w:cs="Segoe UI"/>
          <w:color w:val="000000" w:themeColor="text1"/>
        </w:rPr>
      </w:pPr>
      <w:r w:rsidRPr="00C604F8">
        <w:rPr>
          <w:rFonts w:ascii="Segoe UI" w:eastAsia="Calibri" w:hAnsi="Segoe UI" w:cs="Segoe UI"/>
          <w:color w:val="000000" w:themeColor="text1"/>
          <w:lang w:val="en-IN"/>
        </w:rPr>
        <w:lastRenderedPageBreak/>
        <w:t>Conduct an annual product safety review covering 100% of major product categories through 2030.</w:t>
      </w:r>
      <w:r w:rsidR="0083426E" w:rsidRPr="00C604F8">
        <w:rPr>
          <w:rFonts w:ascii="Segoe UI" w:eastAsia="Calibri" w:hAnsi="Segoe UI" w:cs="Segoe UI"/>
          <w:color w:val="000000" w:themeColor="text1"/>
        </w:rPr>
        <w:t xml:space="preserve"> </w:t>
      </w:r>
      <w:r w:rsidR="00E36969" w:rsidRPr="00C604F8">
        <w:rPr>
          <w:rFonts w:ascii="Segoe UI" w:eastAsia="Calibri" w:hAnsi="Segoe UI" w:cs="Segoe UI"/>
          <w:color w:val="000000" w:themeColor="text1"/>
        </w:rPr>
        <w:t xml:space="preserve"> </w:t>
      </w:r>
    </w:p>
    <w:p w14:paraId="5623E923" w14:textId="77777777" w:rsidR="00E36969" w:rsidRPr="00C604F8" w:rsidRDefault="00E36969" w:rsidP="00E36969">
      <w:pPr>
        <w:spacing w:after="0" w:line="240" w:lineRule="auto"/>
        <w:jc w:val="both"/>
        <w:rPr>
          <w:rFonts w:ascii="Segoe UI" w:eastAsia="Calibri" w:hAnsi="Segoe UI" w:cs="Segoe UI"/>
          <w:color w:val="000000" w:themeColor="text1"/>
        </w:rPr>
      </w:pPr>
    </w:p>
    <w:p w14:paraId="7D857C65" w14:textId="4247D35E" w:rsidR="00E36969" w:rsidRPr="00C604F8" w:rsidRDefault="00E36969" w:rsidP="00E36969">
      <w:pPr>
        <w:spacing w:after="0" w:line="240" w:lineRule="auto"/>
        <w:jc w:val="both"/>
        <w:rPr>
          <w:rFonts w:ascii="Segoe UI" w:eastAsia="Calibri" w:hAnsi="Segoe UI" w:cs="Segoe UI"/>
          <w:b/>
          <w:bCs/>
          <w:color w:val="000000" w:themeColor="text1"/>
        </w:rPr>
      </w:pPr>
      <w:r w:rsidRPr="00C604F8">
        <w:rPr>
          <w:rFonts w:ascii="Segoe UI" w:eastAsia="Calibri" w:hAnsi="Segoe UI" w:cs="Segoe UI"/>
          <w:b/>
          <w:bCs/>
          <w:color w:val="000000" w:themeColor="text1"/>
        </w:rPr>
        <w:t>5.7 Environmental Risk &amp; Impact Management</w:t>
      </w:r>
    </w:p>
    <w:p w14:paraId="6A02ADF9" w14:textId="77777777" w:rsidR="00E36969" w:rsidRPr="00C604F8" w:rsidRDefault="00E36969" w:rsidP="00E36969">
      <w:pPr>
        <w:spacing w:after="0" w:line="240" w:lineRule="auto"/>
        <w:jc w:val="both"/>
        <w:rPr>
          <w:rFonts w:ascii="Segoe UI" w:eastAsia="Calibri" w:hAnsi="Segoe UI" w:cs="Segoe UI"/>
          <w:b/>
          <w:bCs/>
          <w:color w:val="000000" w:themeColor="text1"/>
        </w:rPr>
      </w:pPr>
    </w:p>
    <w:p w14:paraId="36C8F3F0" w14:textId="3450C2FE" w:rsidR="00E36969" w:rsidRPr="00C604F8" w:rsidRDefault="00E36969" w:rsidP="00B47EAF">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Conduct environmental risk assessments covering 100% of operational facilities by 2030. </w:t>
      </w:r>
    </w:p>
    <w:p w14:paraId="56430EE2" w14:textId="230CF764" w:rsidR="00E36969" w:rsidRPr="00C604F8" w:rsidRDefault="00E36969" w:rsidP="00B47EAF">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Implement mitigation measures for 100% of identified significant environmental risks by 2030. </w:t>
      </w:r>
    </w:p>
    <w:p w14:paraId="659EE5FE" w14:textId="6B0A38AA" w:rsidR="00E36969" w:rsidRPr="00C604F8" w:rsidRDefault="00E36969" w:rsidP="00B47EAF">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Conduct environmental compliance assessments for 100% of applicable facilities annually through 2030.  </w:t>
      </w:r>
    </w:p>
    <w:p w14:paraId="4A2D0CE5" w14:textId="77777777" w:rsidR="00A450C9" w:rsidRPr="00C604F8" w:rsidRDefault="00E36969" w:rsidP="00B47EAF">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 xml:space="preserve">Close at least 95% of identified environmental corrective actions within defined timelines annually through 2030. </w:t>
      </w:r>
      <w:r w:rsidR="00A450C9" w:rsidRPr="00C604F8">
        <w:rPr>
          <w:rFonts w:ascii="Segoe UI" w:eastAsia="Calibri" w:hAnsi="Segoe UI" w:cs="Segoe UI"/>
          <w:color w:val="000000" w:themeColor="text1"/>
          <w:lang w:val="en-IN"/>
        </w:rPr>
        <w:t xml:space="preserve"> </w:t>
      </w:r>
    </w:p>
    <w:p w14:paraId="1CBDF23D" w14:textId="29234C26" w:rsidR="00E36969" w:rsidRPr="00C604F8" w:rsidRDefault="00E36969" w:rsidP="00B47EAF">
      <w:pPr>
        <w:pStyle w:val="ListParagraph"/>
        <w:numPr>
          <w:ilvl w:val="0"/>
          <w:numId w:val="14"/>
        </w:numPr>
        <w:jc w:val="both"/>
        <w:rPr>
          <w:rFonts w:ascii="Segoe UI" w:eastAsia="Calibri" w:hAnsi="Segoe UI" w:cs="Segoe UI"/>
          <w:color w:val="000000" w:themeColor="text1"/>
          <w:lang w:val="en-IN"/>
        </w:rPr>
      </w:pPr>
      <w:r w:rsidRPr="00C604F8">
        <w:rPr>
          <w:rFonts w:ascii="Segoe UI" w:eastAsia="Calibri" w:hAnsi="Segoe UI" w:cs="Segoe UI"/>
          <w:color w:val="000000" w:themeColor="text1"/>
          <w:lang w:val="en-IN"/>
        </w:rPr>
        <w:t>Conduct at least one formal environmental performance review</w:t>
      </w:r>
      <w:r w:rsidR="00A450C9" w:rsidRPr="00C604F8">
        <w:rPr>
          <w:rFonts w:ascii="Segoe UI" w:eastAsia="Calibri" w:hAnsi="Segoe UI" w:cs="Segoe UI"/>
          <w:color w:val="000000" w:themeColor="text1"/>
          <w:lang w:val="en-IN"/>
        </w:rPr>
        <w:t xml:space="preserve"> </w:t>
      </w:r>
      <w:r w:rsidRPr="00C604F8">
        <w:rPr>
          <w:rFonts w:ascii="Segoe UI" w:eastAsia="Calibri" w:hAnsi="Segoe UI" w:cs="Segoe UI"/>
          <w:color w:val="000000" w:themeColor="text1"/>
          <w:lang w:val="en-IN"/>
        </w:rPr>
        <w:t>every year through 2030.</w:t>
      </w:r>
    </w:p>
    <w:p w14:paraId="17A9D3D3" w14:textId="6C6B5EAB" w:rsidR="0083426E" w:rsidRPr="00C604F8" w:rsidRDefault="00BF796A" w:rsidP="00BF796A">
      <w:pPr>
        <w:pStyle w:val="Heading2"/>
        <w:rPr>
          <w:rFonts w:ascii="Segoe UI" w:hAnsi="Segoe UI" w:cs="Segoe UI"/>
          <w:sz w:val="22"/>
          <w:szCs w:val="22"/>
        </w:rPr>
      </w:pPr>
      <w:bookmarkStart w:id="5" w:name="_Toc239427399"/>
      <w:r w:rsidRPr="00C604F8">
        <w:rPr>
          <w:rFonts w:ascii="Segoe UI" w:hAnsi="Segoe UI" w:cs="Segoe UI"/>
          <w:sz w:val="22"/>
          <w:szCs w:val="22"/>
        </w:rPr>
        <w:t xml:space="preserve">6. </w:t>
      </w:r>
      <w:r w:rsidR="0083426E" w:rsidRPr="00C604F8">
        <w:rPr>
          <w:rFonts w:ascii="Segoe UI" w:hAnsi="Segoe UI" w:cs="Segoe UI"/>
          <w:sz w:val="22"/>
          <w:szCs w:val="22"/>
        </w:rPr>
        <w:t>Contribution to the Sustainable Development Goals (SDGs)</w:t>
      </w:r>
      <w:bookmarkEnd w:id="5"/>
      <w:r w:rsidR="0083426E" w:rsidRPr="00C604F8">
        <w:rPr>
          <w:rFonts w:ascii="Segoe UI" w:hAnsi="Segoe UI" w:cs="Segoe UI"/>
          <w:sz w:val="22"/>
          <w:szCs w:val="22"/>
        </w:rPr>
        <w:t xml:space="preserve"> </w:t>
      </w:r>
    </w:p>
    <w:p w14:paraId="154DC5B4" w14:textId="6DD23373" w:rsidR="0083426E" w:rsidRPr="00C604F8" w:rsidRDefault="00A450C9" w:rsidP="0083426E">
      <w:pPr>
        <w:jc w:val="both"/>
        <w:rPr>
          <w:rFonts w:ascii="Segoe UI" w:hAnsi="Segoe UI" w:cs="Segoe UI"/>
        </w:rPr>
      </w:pPr>
      <w:proofErr w:type="spellStart"/>
      <w:r w:rsidRPr="00C604F8">
        <w:rPr>
          <w:rFonts w:ascii="Segoe UI" w:hAnsi="Segoe UI" w:cs="Segoe UI"/>
        </w:rPr>
        <w:t>Solex</w:t>
      </w:r>
      <w:proofErr w:type="spellEnd"/>
      <w:r w:rsidRPr="00C604F8">
        <w:rPr>
          <w:rFonts w:ascii="Segoe UI" w:hAnsi="Segoe UI" w:cs="Segoe UI"/>
        </w:rPr>
        <w:t xml:space="preserve"> Energy Limited aligns its environmental initiatives with relevant United Nations Sustainable Development Goals (SDGs) by promoting responsible resource use, energy efficiency, climate action, sustainable production practices, and effective environmental management across its operations.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74"/>
        <w:gridCol w:w="1496"/>
        <w:gridCol w:w="1496"/>
        <w:gridCol w:w="1579"/>
        <w:gridCol w:w="1579"/>
        <w:gridCol w:w="1579"/>
      </w:tblGrid>
      <w:tr w:rsidR="00B96730" w:rsidRPr="00C604F8" w14:paraId="512D2E7E" w14:textId="556330D8" w:rsidTr="00FF26BC">
        <w:trPr>
          <w:trHeight w:val="1451"/>
        </w:trPr>
        <w:tc>
          <w:tcPr>
            <w:tcW w:w="1574" w:type="dxa"/>
          </w:tcPr>
          <w:p w14:paraId="2A14373D" w14:textId="2DF34F1C" w:rsidR="00B96730" w:rsidRPr="00C604F8" w:rsidRDefault="00B96730" w:rsidP="0083426E">
            <w:pPr>
              <w:rPr>
                <w:rFonts w:ascii="Segoe UI" w:hAnsi="Segoe UI" w:cs="Segoe UI"/>
              </w:rPr>
            </w:pPr>
            <w:r w:rsidRPr="00C604F8">
              <w:rPr>
                <w:rFonts w:ascii="Segoe UI" w:hAnsi="Segoe UI" w:cs="Segoe UI"/>
                <w:noProof/>
              </w:rPr>
              <w:drawing>
                <wp:inline distT="0" distB="0" distL="0" distR="0" wp14:anchorId="6908DFBC" wp14:editId="6D63956B">
                  <wp:extent cx="914400" cy="914400"/>
                  <wp:effectExtent l="0" t="0" r="0" b="0"/>
                  <wp:docPr id="1931905861" name="Picture 1" descr="Sustainable Development Goals (SDG 6) | United Nations Western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s (SDG 6) | United Nations Western Europ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96" w:type="dxa"/>
          </w:tcPr>
          <w:p w14:paraId="6497ED9C" w14:textId="796A52AC" w:rsidR="00B96730" w:rsidRPr="00C604F8" w:rsidRDefault="00B96730" w:rsidP="0083426E">
            <w:pPr>
              <w:rPr>
                <w:rFonts w:ascii="Segoe UI" w:hAnsi="Segoe UI" w:cs="Segoe UI"/>
              </w:rPr>
            </w:pPr>
            <w:r w:rsidRPr="00C604F8">
              <w:rPr>
                <w:rFonts w:ascii="Segoe UI" w:hAnsi="Segoe UI" w:cs="Segoe UI"/>
                <w:noProof/>
              </w:rPr>
              <w:drawing>
                <wp:inline distT="0" distB="0" distL="0" distR="0" wp14:anchorId="20D65553" wp14:editId="1A74795C">
                  <wp:extent cx="914400" cy="914400"/>
                  <wp:effectExtent l="0" t="0" r="0" b="0"/>
                  <wp:docPr id="1759987063" name="Picture 2" descr="SDG 7: Ensure Access to Affordable, Reliable, Sustainable, and Modern Energy for All - Stakeholder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DG 7: Ensure Access to Affordable, Reliable, Sustainable, and Modern Energy for All - Stakeholder Foru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96" w:type="dxa"/>
          </w:tcPr>
          <w:p w14:paraId="33835A55" w14:textId="59E57D08" w:rsidR="00B96730" w:rsidRPr="00C604F8" w:rsidRDefault="00B96730" w:rsidP="0083426E">
            <w:pPr>
              <w:rPr>
                <w:rFonts w:ascii="Segoe UI" w:hAnsi="Segoe UI" w:cs="Segoe UI"/>
              </w:rPr>
            </w:pPr>
            <w:r w:rsidRPr="00C604F8">
              <w:rPr>
                <w:rFonts w:ascii="Segoe UI" w:hAnsi="Segoe UI" w:cs="Segoe UI"/>
                <w:noProof/>
              </w:rPr>
              <w:drawing>
                <wp:inline distT="0" distB="0" distL="0" distR="0" wp14:anchorId="6B32E42A" wp14:editId="6E0F3E6E">
                  <wp:extent cx="914400" cy="914400"/>
                  <wp:effectExtent l="0" t="0" r="0" b="0"/>
                  <wp:docPr id="1213334431" name="Picture 5" descr="Sustainable Development Goal 9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stainable Development Goal 9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579" w:type="dxa"/>
          </w:tcPr>
          <w:p w14:paraId="087D1708" w14:textId="1A88AEFC" w:rsidR="00B96730" w:rsidRPr="00C604F8" w:rsidRDefault="00B96730" w:rsidP="0083426E">
            <w:pPr>
              <w:rPr>
                <w:rFonts w:ascii="Segoe UI" w:hAnsi="Segoe UI" w:cs="Segoe UI"/>
                <w:noProof/>
              </w:rPr>
            </w:pPr>
            <w:r w:rsidRPr="00C604F8">
              <w:rPr>
                <w:rFonts w:ascii="Segoe UI" w:hAnsi="Segoe UI" w:cs="Segoe UI"/>
                <w:noProof/>
              </w:rPr>
              <w:drawing>
                <wp:inline distT="0" distB="0" distL="0" distR="0" wp14:anchorId="435A495D" wp14:editId="3D76D604">
                  <wp:extent cx="914400" cy="914400"/>
                  <wp:effectExtent l="0" t="0" r="0" b="0"/>
                  <wp:docPr id="1185134091" name="Picture 6" descr="Sustainable Development Goal 12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stainable Development Goal 12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C604F8">
              <w:rPr>
                <w:rFonts w:ascii="Segoe UI" w:hAnsi="Segoe UI" w:cs="Segoe UI"/>
                <w:noProof/>
              </w:rPr>
              <w:t xml:space="preserve"> </w:t>
            </w:r>
          </w:p>
        </w:tc>
        <w:tc>
          <w:tcPr>
            <w:tcW w:w="1579" w:type="dxa"/>
          </w:tcPr>
          <w:p w14:paraId="6244059F" w14:textId="15EDC25C" w:rsidR="00B96730" w:rsidRPr="00C604F8" w:rsidRDefault="00B96730" w:rsidP="0083426E">
            <w:pPr>
              <w:rPr>
                <w:rFonts w:ascii="Segoe UI" w:hAnsi="Segoe UI" w:cs="Segoe UI"/>
                <w:noProof/>
              </w:rPr>
            </w:pPr>
            <w:r w:rsidRPr="00C604F8">
              <w:rPr>
                <w:rFonts w:ascii="Segoe UI" w:hAnsi="Segoe UI" w:cs="Segoe UI"/>
                <w:noProof/>
              </w:rPr>
              <w:drawing>
                <wp:inline distT="0" distB="0" distL="0" distR="0" wp14:anchorId="5D45F8B2" wp14:editId="682842F5">
                  <wp:extent cx="914400" cy="914400"/>
                  <wp:effectExtent l="0" t="0" r="0" b="0"/>
                  <wp:docPr id="2055866675" name="Picture 4" descr="Sustainable Development Goal 13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ustainable Development Goal 13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579" w:type="dxa"/>
          </w:tcPr>
          <w:p w14:paraId="5955A742" w14:textId="25763ECC" w:rsidR="00B96730" w:rsidRPr="00C604F8" w:rsidRDefault="00B96730" w:rsidP="0083426E">
            <w:pPr>
              <w:rPr>
                <w:rFonts w:ascii="Segoe UI" w:hAnsi="Segoe UI" w:cs="Segoe UI"/>
                <w:noProof/>
              </w:rPr>
            </w:pPr>
            <w:r w:rsidRPr="00C604F8">
              <w:rPr>
                <w:rFonts w:ascii="Segoe UI" w:hAnsi="Segoe UI" w:cs="Segoe UI"/>
                <w:noProof/>
              </w:rPr>
              <w:drawing>
                <wp:inline distT="0" distB="0" distL="0" distR="0" wp14:anchorId="4453E80F" wp14:editId="5CC67294">
                  <wp:extent cx="914400" cy="914400"/>
                  <wp:effectExtent l="0" t="0" r="0" b="0"/>
                  <wp:docPr id="1423647174" name="Picture 5" descr="SDG 14: Conserve and Sustainably Use the Oceans, Seas and Marine Resources for Sustainable Development - Stakeholder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DG 14: Conserve and Sustainably Use the Oceans, Seas and Marine Resources for Sustainable Development - Stakeholder Foru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r>
      <w:tr w:rsidR="00B96730" w:rsidRPr="00C604F8" w14:paraId="3172EA10" w14:textId="45FE722E" w:rsidTr="00FF26BC">
        <w:trPr>
          <w:trHeight w:val="90"/>
        </w:trPr>
        <w:tc>
          <w:tcPr>
            <w:tcW w:w="1574" w:type="dxa"/>
          </w:tcPr>
          <w:p w14:paraId="297326C6" w14:textId="77777777" w:rsidR="00B96730" w:rsidRPr="00B96730" w:rsidRDefault="00B96730" w:rsidP="00FF26BC">
            <w:pPr>
              <w:contextualSpacing/>
              <w:rPr>
                <w:rFonts w:ascii="Segoe UI" w:hAnsi="Segoe UI" w:cs="Segoe UI"/>
                <w:noProof/>
                <w:sz w:val="16"/>
                <w:szCs w:val="16"/>
              </w:rPr>
            </w:pPr>
          </w:p>
        </w:tc>
        <w:tc>
          <w:tcPr>
            <w:tcW w:w="1496" w:type="dxa"/>
          </w:tcPr>
          <w:p w14:paraId="41A34947" w14:textId="77777777" w:rsidR="00B96730" w:rsidRPr="00FF26BC" w:rsidRDefault="00B96730" w:rsidP="00FF26BC">
            <w:pPr>
              <w:contextualSpacing/>
              <w:rPr>
                <w:rFonts w:ascii="Segoe UI" w:hAnsi="Segoe UI" w:cs="Segoe UI"/>
                <w:noProof/>
                <w:sz w:val="10"/>
                <w:szCs w:val="10"/>
              </w:rPr>
            </w:pPr>
          </w:p>
        </w:tc>
        <w:tc>
          <w:tcPr>
            <w:tcW w:w="1496" w:type="dxa"/>
          </w:tcPr>
          <w:p w14:paraId="303F1058" w14:textId="77777777" w:rsidR="00B96730" w:rsidRPr="00FF26BC" w:rsidRDefault="00B96730" w:rsidP="00FF26BC">
            <w:pPr>
              <w:contextualSpacing/>
              <w:rPr>
                <w:rFonts w:ascii="Segoe UI" w:hAnsi="Segoe UI" w:cs="Segoe UI"/>
                <w:noProof/>
                <w:sz w:val="10"/>
                <w:szCs w:val="10"/>
              </w:rPr>
            </w:pPr>
          </w:p>
        </w:tc>
        <w:tc>
          <w:tcPr>
            <w:tcW w:w="1579" w:type="dxa"/>
          </w:tcPr>
          <w:p w14:paraId="7E62DADA" w14:textId="77777777" w:rsidR="00B96730" w:rsidRPr="00FF26BC" w:rsidRDefault="00B96730" w:rsidP="00FF26BC">
            <w:pPr>
              <w:contextualSpacing/>
              <w:rPr>
                <w:rFonts w:ascii="Segoe UI" w:hAnsi="Segoe UI" w:cs="Segoe UI"/>
                <w:noProof/>
                <w:sz w:val="10"/>
                <w:szCs w:val="10"/>
              </w:rPr>
            </w:pPr>
          </w:p>
        </w:tc>
        <w:tc>
          <w:tcPr>
            <w:tcW w:w="1579" w:type="dxa"/>
          </w:tcPr>
          <w:p w14:paraId="063D2917" w14:textId="77777777" w:rsidR="00B96730" w:rsidRPr="00FF26BC" w:rsidRDefault="00B96730" w:rsidP="00FF26BC">
            <w:pPr>
              <w:contextualSpacing/>
              <w:rPr>
                <w:rFonts w:ascii="Segoe UI" w:hAnsi="Segoe UI" w:cs="Segoe UI"/>
                <w:noProof/>
                <w:sz w:val="10"/>
                <w:szCs w:val="10"/>
              </w:rPr>
            </w:pPr>
          </w:p>
        </w:tc>
        <w:tc>
          <w:tcPr>
            <w:tcW w:w="1579" w:type="dxa"/>
          </w:tcPr>
          <w:p w14:paraId="4D6F3B6E" w14:textId="77777777" w:rsidR="00B96730" w:rsidRPr="00FF26BC" w:rsidRDefault="00B96730" w:rsidP="00FF26BC">
            <w:pPr>
              <w:contextualSpacing/>
              <w:rPr>
                <w:rFonts w:ascii="Segoe UI" w:hAnsi="Segoe UI" w:cs="Segoe UI"/>
                <w:noProof/>
                <w:sz w:val="10"/>
                <w:szCs w:val="10"/>
              </w:rPr>
            </w:pPr>
          </w:p>
        </w:tc>
      </w:tr>
      <w:tr w:rsidR="00B96730" w:rsidRPr="00C604F8" w14:paraId="0CDDABD1" w14:textId="3F47DA4E" w:rsidTr="00FF26BC">
        <w:trPr>
          <w:trHeight w:val="70"/>
        </w:trPr>
        <w:tc>
          <w:tcPr>
            <w:tcW w:w="1574" w:type="dxa"/>
          </w:tcPr>
          <w:p w14:paraId="5044EFD9" w14:textId="7C36EA15" w:rsidR="00B96730" w:rsidRPr="00C604F8" w:rsidRDefault="00FF26BC" w:rsidP="0083426E">
            <w:pPr>
              <w:rPr>
                <w:rFonts w:ascii="Segoe UI" w:hAnsi="Segoe UI" w:cs="Segoe UI"/>
                <w:noProof/>
              </w:rPr>
            </w:pPr>
            <w:r w:rsidRPr="00C604F8">
              <w:rPr>
                <w:rFonts w:ascii="Segoe UI" w:hAnsi="Segoe UI" w:cs="Segoe UI"/>
                <w:noProof/>
              </w:rPr>
              <w:drawing>
                <wp:inline distT="0" distB="0" distL="0" distR="0" wp14:anchorId="61BF2342" wp14:editId="25D5953C">
                  <wp:extent cx="914400" cy="914400"/>
                  <wp:effectExtent l="0" t="0" r="0" b="0"/>
                  <wp:docPr id="1373445790" name="Picture 6" descr="Sustainable Development Goal 15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ustainable Development Goal 15 - Wikiped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96" w:type="dxa"/>
          </w:tcPr>
          <w:p w14:paraId="7FB23497" w14:textId="74957A00" w:rsidR="00B96730" w:rsidRPr="00C604F8" w:rsidRDefault="00B96730" w:rsidP="0083426E">
            <w:pPr>
              <w:rPr>
                <w:rFonts w:ascii="Segoe UI" w:hAnsi="Segoe UI" w:cs="Segoe UI"/>
                <w:noProof/>
              </w:rPr>
            </w:pPr>
          </w:p>
        </w:tc>
        <w:tc>
          <w:tcPr>
            <w:tcW w:w="1496" w:type="dxa"/>
          </w:tcPr>
          <w:p w14:paraId="7298801C" w14:textId="358F78F0" w:rsidR="00B96730" w:rsidRPr="00C604F8" w:rsidRDefault="00B96730" w:rsidP="0083426E">
            <w:pPr>
              <w:rPr>
                <w:rFonts w:ascii="Segoe UI" w:hAnsi="Segoe UI" w:cs="Segoe UI"/>
                <w:noProof/>
              </w:rPr>
            </w:pPr>
          </w:p>
        </w:tc>
        <w:tc>
          <w:tcPr>
            <w:tcW w:w="1579" w:type="dxa"/>
          </w:tcPr>
          <w:p w14:paraId="5F77AABB" w14:textId="77777777" w:rsidR="00B96730" w:rsidRPr="00C604F8" w:rsidRDefault="00B96730" w:rsidP="0083426E">
            <w:pPr>
              <w:rPr>
                <w:rFonts w:ascii="Segoe UI" w:hAnsi="Segoe UI" w:cs="Segoe UI"/>
                <w:noProof/>
              </w:rPr>
            </w:pPr>
          </w:p>
        </w:tc>
        <w:tc>
          <w:tcPr>
            <w:tcW w:w="1579" w:type="dxa"/>
          </w:tcPr>
          <w:p w14:paraId="7B95AABE" w14:textId="77777777" w:rsidR="00B96730" w:rsidRPr="00C604F8" w:rsidRDefault="00B96730" w:rsidP="0083426E">
            <w:pPr>
              <w:rPr>
                <w:rFonts w:ascii="Segoe UI" w:hAnsi="Segoe UI" w:cs="Segoe UI"/>
                <w:noProof/>
              </w:rPr>
            </w:pPr>
          </w:p>
        </w:tc>
        <w:tc>
          <w:tcPr>
            <w:tcW w:w="1579" w:type="dxa"/>
          </w:tcPr>
          <w:p w14:paraId="428EB907" w14:textId="77777777" w:rsidR="00B96730" w:rsidRPr="00C604F8" w:rsidRDefault="00B96730" w:rsidP="0083426E">
            <w:pPr>
              <w:rPr>
                <w:rFonts w:ascii="Segoe UI" w:hAnsi="Segoe UI" w:cs="Segoe UI"/>
                <w:noProof/>
              </w:rPr>
            </w:pPr>
          </w:p>
        </w:tc>
      </w:tr>
    </w:tbl>
    <w:p w14:paraId="66E71260" w14:textId="77777777" w:rsidR="00FF26BC" w:rsidRDefault="00FF26BC" w:rsidP="00BF796A">
      <w:pPr>
        <w:pStyle w:val="Heading2"/>
        <w:rPr>
          <w:rFonts w:ascii="Segoe UI" w:hAnsi="Segoe UI" w:cs="Segoe UI"/>
          <w:sz w:val="22"/>
          <w:szCs w:val="22"/>
        </w:rPr>
      </w:pPr>
    </w:p>
    <w:p w14:paraId="39E35031" w14:textId="77777777" w:rsidR="00FF26BC" w:rsidRDefault="00FF26BC">
      <w:pPr>
        <w:rPr>
          <w:rFonts w:ascii="Segoe UI" w:hAnsi="Segoe UI" w:cs="Segoe UI"/>
        </w:rPr>
      </w:pPr>
    </w:p>
    <w:p w14:paraId="51A920C5" w14:textId="517823B9" w:rsidR="00FF26BC" w:rsidRDefault="00FF26BC">
      <w:pPr>
        <w:rPr>
          <w:rFonts w:ascii="Segoe UI" w:eastAsia="Times New Roman" w:hAnsi="Segoe UI" w:cs="Segoe UI"/>
          <w:b/>
          <w:bCs/>
        </w:rPr>
      </w:pPr>
      <w:r>
        <w:rPr>
          <w:rFonts w:ascii="Segoe UI" w:hAnsi="Segoe UI" w:cs="Segoe UI"/>
        </w:rPr>
        <w:br w:type="page"/>
      </w:r>
    </w:p>
    <w:p w14:paraId="0BF99668" w14:textId="49B8CD4F" w:rsidR="00033B79" w:rsidRPr="00C604F8" w:rsidRDefault="00BF796A" w:rsidP="00BF796A">
      <w:pPr>
        <w:pStyle w:val="Heading2"/>
        <w:rPr>
          <w:rFonts w:ascii="Segoe UI" w:hAnsi="Segoe UI" w:cs="Segoe UI"/>
          <w:sz w:val="22"/>
          <w:szCs w:val="22"/>
        </w:rPr>
      </w:pPr>
      <w:bookmarkStart w:id="6" w:name="_Toc239427400"/>
      <w:r w:rsidRPr="00C604F8">
        <w:rPr>
          <w:rFonts w:ascii="Segoe UI" w:hAnsi="Segoe UI" w:cs="Segoe UI"/>
          <w:sz w:val="22"/>
          <w:szCs w:val="22"/>
        </w:rPr>
        <w:lastRenderedPageBreak/>
        <w:t xml:space="preserve">7. </w:t>
      </w:r>
      <w:r w:rsidR="00033B79" w:rsidRPr="00C604F8">
        <w:rPr>
          <w:rFonts w:ascii="Segoe UI" w:hAnsi="Segoe UI" w:cs="Segoe UI"/>
          <w:sz w:val="22"/>
          <w:szCs w:val="22"/>
        </w:rPr>
        <w:t>Governance</w:t>
      </w:r>
      <w:bookmarkEnd w:id="6"/>
    </w:p>
    <w:p w14:paraId="3A63F21C" w14:textId="377B56FD" w:rsidR="00033B79" w:rsidRPr="00C604F8" w:rsidRDefault="00033B79" w:rsidP="00091C52">
      <w:pPr>
        <w:rPr>
          <w:rFonts w:ascii="Segoe UI" w:hAnsi="Segoe UI" w:cs="Segoe UI"/>
          <w:b/>
          <w:bCs/>
        </w:rPr>
      </w:pPr>
      <w:r w:rsidRPr="00C604F8">
        <w:rPr>
          <w:rFonts w:ascii="Segoe UI" w:hAnsi="Segoe UI" w:cs="Segoe UI"/>
          <w:b/>
          <w:bCs/>
        </w:rPr>
        <w:t>Board of Directors</w:t>
      </w:r>
    </w:p>
    <w:p w14:paraId="4712BAA1" w14:textId="20A444D5" w:rsidR="00675F91" w:rsidRPr="00C604F8" w:rsidRDefault="00CA1D78" w:rsidP="00675F91">
      <w:pPr>
        <w:tabs>
          <w:tab w:val="left" w:pos="2340"/>
        </w:tabs>
        <w:spacing w:before="100" w:beforeAutospacing="1" w:after="100" w:afterAutospacing="1" w:line="240" w:lineRule="auto"/>
        <w:jc w:val="both"/>
        <w:rPr>
          <w:rFonts w:ascii="Segoe UI" w:eastAsia="Times New Roman" w:hAnsi="Segoe UI" w:cs="Segoe UI"/>
          <w:color w:val="000000" w:themeColor="text1"/>
          <w:kern w:val="36"/>
        </w:rPr>
      </w:pPr>
      <w:r w:rsidRPr="00C604F8">
        <w:rPr>
          <w:rFonts w:ascii="Segoe UI" w:eastAsia="Times New Roman" w:hAnsi="Segoe UI" w:cs="Segoe UI"/>
          <w:color w:val="000000" w:themeColor="text1"/>
          <w:kern w:val="36"/>
        </w:rPr>
        <w:t>Provides overall oversight of the Company’s environmental performance, resource management, climate-related risks, environmental compliance, and implementation of the Environmental Stewardship &amp; Resource Management Policy through the established governance and risk-management framework.</w:t>
      </w:r>
    </w:p>
    <w:p w14:paraId="253B6FFB" w14:textId="6B514982" w:rsidR="00033B79" w:rsidRPr="00C604F8" w:rsidRDefault="00033B79" w:rsidP="00091C52">
      <w:pPr>
        <w:rPr>
          <w:rFonts w:ascii="Segoe UI" w:hAnsi="Segoe UI" w:cs="Segoe UI"/>
          <w:b/>
          <w:bCs/>
        </w:rPr>
      </w:pPr>
      <w:r w:rsidRPr="00C604F8">
        <w:rPr>
          <w:rFonts w:ascii="Segoe UI" w:hAnsi="Segoe UI" w:cs="Segoe UI"/>
          <w:b/>
          <w:bCs/>
        </w:rPr>
        <w:t>Senior Management</w:t>
      </w:r>
    </w:p>
    <w:p w14:paraId="5BA53636" w14:textId="158B73ED" w:rsidR="00CA1D78" w:rsidRPr="00C604F8" w:rsidRDefault="00CA1D78" w:rsidP="00091C52">
      <w:pPr>
        <w:rPr>
          <w:rFonts w:ascii="Segoe UI" w:eastAsia="Times New Roman" w:hAnsi="Segoe UI" w:cs="Segoe UI"/>
          <w:color w:val="000000" w:themeColor="text1"/>
          <w:kern w:val="36"/>
        </w:rPr>
      </w:pPr>
      <w:r w:rsidRPr="00C604F8">
        <w:rPr>
          <w:rFonts w:ascii="Segoe UI" w:eastAsia="Times New Roman" w:hAnsi="Segoe UI" w:cs="Segoe UI"/>
          <w:color w:val="000000" w:themeColor="text1"/>
          <w:kern w:val="36"/>
        </w:rPr>
        <w:t>Provides leadership, resources, and accountability for implementation of this Policy and ensures that environmental considerations, resource efficiency, environmental risks, and compliance requirements are integrated into business planning, operational activities, and decision-making processes.</w:t>
      </w:r>
      <w:r w:rsidR="00AC012B" w:rsidRPr="00C604F8">
        <w:rPr>
          <w:rFonts w:ascii="Segoe UI" w:eastAsia="Times New Roman" w:hAnsi="Segoe UI" w:cs="Segoe UI"/>
          <w:color w:val="000000" w:themeColor="text1"/>
          <w:kern w:val="36"/>
        </w:rPr>
        <w:t xml:space="preserve"> </w:t>
      </w:r>
    </w:p>
    <w:p w14:paraId="6309F356" w14:textId="75A33266" w:rsidR="00CA1D78" w:rsidRPr="00C604F8" w:rsidRDefault="00CA1D78" w:rsidP="00217544">
      <w:pPr>
        <w:tabs>
          <w:tab w:val="left" w:pos="2340"/>
        </w:tabs>
        <w:spacing w:before="100" w:beforeAutospacing="1" w:after="100" w:afterAutospacing="1" w:line="240" w:lineRule="auto"/>
        <w:jc w:val="both"/>
        <w:rPr>
          <w:rFonts w:ascii="Segoe UI" w:hAnsi="Segoe UI" w:cs="Segoe UI"/>
          <w:b/>
          <w:bCs/>
        </w:rPr>
      </w:pPr>
      <w:r w:rsidRPr="00C604F8">
        <w:rPr>
          <w:rFonts w:ascii="Segoe UI" w:hAnsi="Segoe UI" w:cs="Segoe UI"/>
          <w:b/>
          <w:bCs/>
        </w:rPr>
        <w:t xml:space="preserve">Environment, Health &amp; Safety (EHS) Officer </w:t>
      </w:r>
    </w:p>
    <w:p w14:paraId="6431A8AB" w14:textId="2A7E6B7E" w:rsidR="00226176" w:rsidRPr="00C604F8" w:rsidRDefault="00226176" w:rsidP="00226176">
      <w:pPr>
        <w:tabs>
          <w:tab w:val="left" w:pos="2340"/>
        </w:tabs>
        <w:spacing w:before="100" w:beforeAutospacing="1" w:after="100" w:afterAutospacing="1" w:line="240" w:lineRule="auto"/>
        <w:jc w:val="both"/>
        <w:rPr>
          <w:rFonts w:ascii="Segoe UI" w:hAnsi="Segoe UI" w:cs="Segoe UI"/>
        </w:rPr>
      </w:pPr>
      <w:r w:rsidRPr="00C604F8">
        <w:rPr>
          <w:rFonts w:ascii="Segoe UI" w:hAnsi="Segoe UI" w:cs="Segoe UI"/>
        </w:rPr>
        <w:t>Acts as the custodian of</w:t>
      </w:r>
      <w:r w:rsidR="00B47EAF">
        <w:rPr>
          <w:rFonts w:ascii="Segoe UI" w:hAnsi="Segoe UI" w:cs="Segoe UI"/>
        </w:rPr>
        <w:t xml:space="preserve"> this Policy</w:t>
      </w:r>
      <w:r w:rsidRPr="00C604F8">
        <w:rPr>
          <w:rFonts w:ascii="Segoe UI" w:hAnsi="Segoe UI" w:cs="Segoe UI"/>
        </w:rPr>
        <w:t xml:space="preserve"> and supports compliance with applicable environmental laws, regulations, permits, and internal requirements, including monitoring regulatory developments under the E-Waste (Management) Rules and, where applicable, obtaining and maintaining Extended Producer Responsibility (EPR) authorization from the CPCB.</w:t>
      </w:r>
      <w:r w:rsidR="00B47EAF">
        <w:rPr>
          <w:rFonts w:ascii="Segoe UI" w:hAnsi="Segoe UI" w:cs="Segoe UI"/>
        </w:rPr>
        <w:t xml:space="preserve"> The EHS Officer</w:t>
      </w:r>
      <w:r w:rsidRPr="00C604F8">
        <w:rPr>
          <w:rFonts w:ascii="Segoe UI" w:hAnsi="Segoe UI" w:cs="Segoe UI"/>
        </w:rPr>
        <w:t xml:space="preserve"> coordinates environmental risk assessments, monitoring, environmental initiatives, compliance activities, awareness programmes, performance reporting, and </w:t>
      </w:r>
      <w:r w:rsidR="00B47EAF">
        <w:rPr>
          <w:rFonts w:ascii="Segoe UI" w:hAnsi="Segoe UI" w:cs="Segoe UI"/>
        </w:rPr>
        <w:t xml:space="preserve">annually review and update of </w:t>
      </w:r>
      <w:r w:rsidRPr="00C604F8">
        <w:rPr>
          <w:rFonts w:ascii="Segoe UI" w:hAnsi="Segoe UI" w:cs="Segoe UI"/>
        </w:rPr>
        <w:t>policy.</w:t>
      </w:r>
    </w:p>
    <w:p w14:paraId="26416AA9" w14:textId="77F234DB" w:rsidR="00033B79" w:rsidRPr="00C604F8" w:rsidRDefault="00217544" w:rsidP="00091C52">
      <w:pPr>
        <w:rPr>
          <w:rFonts w:ascii="Segoe UI" w:hAnsi="Segoe UI" w:cs="Segoe UI"/>
          <w:b/>
          <w:bCs/>
        </w:rPr>
      </w:pPr>
      <w:r w:rsidRPr="00C604F8">
        <w:rPr>
          <w:rFonts w:ascii="Segoe UI" w:hAnsi="Segoe UI" w:cs="Segoe UI"/>
          <w:b/>
          <w:bCs/>
        </w:rPr>
        <w:t xml:space="preserve">Chief Finance Officer </w:t>
      </w:r>
    </w:p>
    <w:p w14:paraId="1BD60187" w14:textId="77777777" w:rsidR="00CA1D78" w:rsidRPr="00C604F8" w:rsidRDefault="00CA1D78" w:rsidP="00091C52">
      <w:pPr>
        <w:rPr>
          <w:rFonts w:ascii="Segoe UI" w:eastAsia="Times New Roman" w:hAnsi="Segoe UI" w:cs="Segoe UI"/>
          <w:color w:val="000000" w:themeColor="text1"/>
          <w:kern w:val="36"/>
        </w:rPr>
      </w:pPr>
      <w:r w:rsidRPr="00C604F8">
        <w:rPr>
          <w:rFonts w:ascii="Segoe UI" w:eastAsia="Times New Roman" w:hAnsi="Segoe UI" w:cs="Segoe UI"/>
          <w:color w:val="000000" w:themeColor="text1"/>
          <w:kern w:val="36"/>
        </w:rPr>
        <w:t>Supports the allocation and monitoring of resources required for environmental improvement initiatives and ensures that relevant environmental expenditures, investments, and financial controls are appropriately managed and recorded.</w:t>
      </w:r>
    </w:p>
    <w:p w14:paraId="4F730D9E" w14:textId="77777777" w:rsidR="00CA1D78" w:rsidRPr="00C604F8" w:rsidRDefault="00CA1D78" w:rsidP="00217544">
      <w:pPr>
        <w:tabs>
          <w:tab w:val="left" w:pos="2340"/>
        </w:tabs>
        <w:spacing w:before="100" w:beforeAutospacing="1" w:after="100" w:afterAutospacing="1" w:line="240" w:lineRule="auto"/>
        <w:jc w:val="both"/>
        <w:rPr>
          <w:rFonts w:ascii="Segoe UI" w:hAnsi="Segoe UI" w:cs="Segoe UI"/>
          <w:b/>
          <w:bCs/>
        </w:rPr>
      </w:pPr>
      <w:r w:rsidRPr="00C604F8">
        <w:rPr>
          <w:rFonts w:ascii="Segoe UI" w:hAnsi="Segoe UI" w:cs="Segoe UI"/>
          <w:b/>
          <w:bCs/>
        </w:rPr>
        <w:t>Operations / Plant Management</w:t>
      </w:r>
    </w:p>
    <w:p w14:paraId="67F9FE23" w14:textId="4CA816A6" w:rsidR="00217544" w:rsidRDefault="00CA1D78" w:rsidP="00217544">
      <w:pPr>
        <w:tabs>
          <w:tab w:val="left" w:pos="2340"/>
        </w:tabs>
        <w:spacing w:before="100" w:beforeAutospacing="1" w:after="100" w:afterAutospacing="1" w:line="240" w:lineRule="auto"/>
        <w:jc w:val="both"/>
        <w:rPr>
          <w:rFonts w:ascii="Segoe UI" w:eastAsia="Times New Roman" w:hAnsi="Segoe UI" w:cs="Segoe UI"/>
          <w:color w:val="000000" w:themeColor="text1"/>
          <w:kern w:val="36"/>
        </w:rPr>
      </w:pPr>
      <w:r w:rsidRPr="00C604F8">
        <w:rPr>
          <w:rFonts w:ascii="Segoe UI" w:eastAsia="Times New Roman" w:hAnsi="Segoe UI" w:cs="Segoe UI"/>
          <w:color w:val="000000" w:themeColor="text1"/>
          <w:kern w:val="36"/>
        </w:rPr>
        <w:t>Implements environmental controls and resource-efficiency measures at the manufacturing site, monitors operational environmental performance, manages identified environmental risks, and ensures compliance with applicable environmental requirements.</w:t>
      </w:r>
      <w:r w:rsidR="008B4B16">
        <w:rPr>
          <w:rFonts w:ascii="Segoe UI" w:eastAsia="Times New Roman" w:hAnsi="Segoe UI" w:cs="Segoe UI"/>
          <w:color w:val="000000" w:themeColor="text1"/>
          <w:kern w:val="36"/>
        </w:rPr>
        <w:t xml:space="preserve"> </w:t>
      </w:r>
    </w:p>
    <w:p w14:paraId="44A58916" w14:textId="77777777" w:rsidR="008B4B16" w:rsidRPr="00C604F8" w:rsidRDefault="008B4B16" w:rsidP="00217544">
      <w:pPr>
        <w:tabs>
          <w:tab w:val="left" w:pos="2340"/>
        </w:tabs>
        <w:spacing w:before="100" w:beforeAutospacing="1" w:after="100" w:afterAutospacing="1" w:line="240" w:lineRule="auto"/>
        <w:jc w:val="both"/>
        <w:rPr>
          <w:rFonts w:ascii="Segoe UI" w:eastAsia="Times New Roman" w:hAnsi="Segoe UI" w:cs="Segoe UI"/>
          <w:color w:val="000000" w:themeColor="text1"/>
          <w:kern w:val="36"/>
        </w:rPr>
      </w:pPr>
    </w:p>
    <w:p w14:paraId="5C11BE0E" w14:textId="3410DBC9" w:rsidR="00CA1D78" w:rsidRPr="00C604F8" w:rsidRDefault="00CA1D78" w:rsidP="00217544">
      <w:pPr>
        <w:tabs>
          <w:tab w:val="left" w:pos="2340"/>
        </w:tabs>
        <w:spacing w:before="100" w:beforeAutospacing="1" w:after="100" w:afterAutospacing="1" w:line="240" w:lineRule="auto"/>
        <w:jc w:val="both"/>
        <w:rPr>
          <w:rFonts w:ascii="Segoe UI" w:eastAsia="Times New Roman" w:hAnsi="Segoe UI" w:cs="Segoe UI"/>
          <w:b/>
          <w:bCs/>
          <w:color w:val="000000" w:themeColor="text1"/>
          <w:kern w:val="36"/>
        </w:rPr>
      </w:pPr>
      <w:r w:rsidRPr="00C604F8">
        <w:rPr>
          <w:rFonts w:ascii="Segoe UI" w:eastAsia="Times New Roman" w:hAnsi="Segoe UI" w:cs="Segoe UI"/>
          <w:b/>
          <w:bCs/>
          <w:color w:val="000000" w:themeColor="text1"/>
          <w:kern w:val="36"/>
        </w:rPr>
        <w:lastRenderedPageBreak/>
        <w:t>Department Heads &amp; Supervisors</w:t>
      </w:r>
    </w:p>
    <w:p w14:paraId="2ED2C14F" w14:textId="5CB0EEEC" w:rsidR="00CA1D78" w:rsidRDefault="00CA1D78" w:rsidP="00217544">
      <w:pPr>
        <w:tabs>
          <w:tab w:val="left" w:pos="2340"/>
        </w:tabs>
        <w:spacing w:before="100" w:beforeAutospacing="1" w:after="100" w:afterAutospacing="1" w:line="240" w:lineRule="auto"/>
        <w:jc w:val="both"/>
        <w:rPr>
          <w:rFonts w:ascii="Segoe UI" w:eastAsia="Times New Roman" w:hAnsi="Segoe UI" w:cs="Segoe UI"/>
          <w:color w:val="000000" w:themeColor="text1"/>
          <w:kern w:val="36"/>
        </w:rPr>
      </w:pPr>
      <w:r w:rsidRPr="00C604F8">
        <w:rPr>
          <w:rFonts w:ascii="Segoe UI" w:eastAsia="Times New Roman" w:hAnsi="Segoe UI" w:cs="Segoe UI"/>
          <w:color w:val="000000" w:themeColor="text1"/>
          <w:kern w:val="36"/>
        </w:rPr>
        <w:t>Promote responsible environmental practices within their areas of responsibility, support resource-efficiency and waste-management initiatives, monitor relevant environmental controls, and ensure adherence to applicable requirements.</w:t>
      </w:r>
    </w:p>
    <w:p w14:paraId="113874EC" w14:textId="7E71E610" w:rsidR="00033B79" w:rsidRPr="00C604F8" w:rsidRDefault="00217544" w:rsidP="00091C52">
      <w:pPr>
        <w:rPr>
          <w:rFonts w:ascii="Segoe UI" w:hAnsi="Segoe UI" w:cs="Segoe UI"/>
          <w:b/>
          <w:bCs/>
        </w:rPr>
      </w:pPr>
      <w:r w:rsidRPr="00C604F8">
        <w:rPr>
          <w:rFonts w:ascii="Segoe UI" w:hAnsi="Segoe UI" w:cs="Segoe UI"/>
          <w:b/>
          <w:bCs/>
        </w:rPr>
        <w:t>Employees and Contractors</w:t>
      </w:r>
    </w:p>
    <w:p w14:paraId="703CFFE8" w14:textId="6009EA40" w:rsidR="00CA1D78" w:rsidRPr="00C604F8" w:rsidRDefault="00CA1D78" w:rsidP="00FF26BC">
      <w:pPr>
        <w:jc w:val="both"/>
        <w:rPr>
          <w:rFonts w:ascii="Segoe UI" w:eastAsia="Times New Roman" w:hAnsi="Segoe UI" w:cs="Segoe UI"/>
          <w:color w:val="000000" w:themeColor="text1"/>
          <w:kern w:val="36"/>
        </w:rPr>
      </w:pPr>
      <w:r w:rsidRPr="00C604F8">
        <w:rPr>
          <w:rFonts w:ascii="Segoe UI" w:eastAsia="Times New Roman" w:hAnsi="Segoe UI" w:cs="Segoe UI"/>
          <w:color w:val="000000" w:themeColor="text1"/>
          <w:kern w:val="36"/>
        </w:rPr>
        <w:t xml:space="preserve">Comply with applicable environmental policies, procedures, and legal requirements; follow established resource-efficiency, waste-management, chemical-handling, and environmental-control practices; participate in required awareness programmes; and promptly report environmental incidents, risks, or concerns. </w:t>
      </w:r>
    </w:p>
    <w:p w14:paraId="1776A04C" w14:textId="3DFF0C94" w:rsidR="00AC012B" w:rsidRPr="00C604F8" w:rsidRDefault="00AC012B">
      <w:pPr>
        <w:rPr>
          <w:rFonts w:ascii="Segoe UI" w:eastAsia="Times New Roman" w:hAnsi="Segoe UI" w:cs="Segoe UI"/>
          <w:color w:val="000000" w:themeColor="text1"/>
          <w:kern w:val="36"/>
        </w:rPr>
      </w:pPr>
      <w:r w:rsidRPr="00C604F8">
        <w:rPr>
          <w:rFonts w:ascii="Segoe UI" w:eastAsia="Times New Roman" w:hAnsi="Segoe UI" w:cs="Segoe UI"/>
          <w:color w:val="000000" w:themeColor="text1"/>
          <w:kern w:val="36"/>
        </w:rPr>
        <w:br w:type="page"/>
      </w:r>
    </w:p>
    <w:p w14:paraId="29C189C3" w14:textId="793ECC0A" w:rsidR="008252FA" w:rsidRPr="00C604F8" w:rsidRDefault="00BF796A" w:rsidP="00BF796A">
      <w:pPr>
        <w:pStyle w:val="Heading2"/>
        <w:rPr>
          <w:rFonts w:ascii="Segoe UI" w:hAnsi="Segoe UI" w:cs="Segoe UI"/>
          <w:sz w:val="22"/>
          <w:szCs w:val="22"/>
        </w:rPr>
      </w:pPr>
      <w:bookmarkStart w:id="7" w:name="_Toc239427401"/>
      <w:r w:rsidRPr="00C604F8">
        <w:rPr>
          <w:rFonts w:ascii="Segoe UI" w:hAnsi="Segoe UI" w:cs="Segoe UI"/>
          <w:sz w:val="22"/>
          <w:szCs w:val="22"/>
        </w:rPr>
        <w:lastRenderedPageBreak/>
        <w:t xml:space="preserve">8. </w:t>
      </w:r>
      <w:r w:rsidR="008252FA" w:rsidRPr="00C604F8">
        <w:rPr>
          <w:rFonts w:ascii="Segoe UI" w:hAnsi="Segoe UI" w:cs="Segoe UI"/>
          <w:sz w:val="22"/>
          <w:szCs w:val="22"/>
        </w:rPr>
        <w:t xml:space="preserve">Reporting on </w:t>
      </w:r>
      <w:r w:rsidR="004A546D" w:rsidRPr="00C604F8">
        <w:rPr>
          <w:rFonts w:ascii="Segoe UI" w:hAnsi="Segoe UI" w:cs="Segoe UI"/>
          <w:sz w:val="22"/>
          <w:szCs w:val="22"/>
        </w:rPr>
        <w:t>Environmental Performance</w:t>
      </w:r>
      <w:bookmarkEnd w:id="7"/>
    </w:p>
    <w:p w14:paraId="3AD2F1B8" w14:textId="050489F2" w:rsidR="008252FA" w:rsidRPr="00C604F8" w:rsidRDefault="002575FC" w:rsidP="008252FA">
      <w:pPr>
        <w:jc w:val="both"/>
        <w:rPr>
          <w:rFonts w:ascii="Segoe UI" w:hAnsi="Segoe UI" w:cs="Segoe UI"/>
        </w:rPr>
      </w:pPr>
      <w:r w:rsidRPr="00C604F8">
        <w:rPr>
          <w:rFonts w:ascii="Segoe UI" w:hAnsi="Segoe UI" w:cs="Segoe UI"/>
        </w:rPr>
        <w:t xml:space="preserve">Transparent and regular reporting is essential for monitoring the effectiveness of </w:t>
      </w:r>
      <w:proofErr w:type="spellStart"/>
      <w:r w:rsidRPr="00C604F8">
        <w:rPr>
          <w:rFonts w:ascii="Segoe UI" w:hAnsi="Segoe UI" w:cs="Segoe UI"/>
        </w:rPr>
        <w:t>Solex</w:t>
      </w:r>
      <w:proofErr w:type="spellEnd"/>
      <w:r w:rsidRPr="00C604F8">
        <w:rPr>
          <w:rFonts w:ascii="Segoe UI" w:hAnsi="Segoe UI" w:cs="Segoe UI"/>
        </w:rPr>
        <w:t xml:space="preserve"> Energy Limited’s environmental management framework, strengthening accountability, and supporting continual improvement. </w:t>
      </w:r>
      <w:proofErr w:type="spellStart"/>
      <w:r w:rsidRPr="00C604F8">
        <w:rPr>
          <w:rFonts w:ascii="Segoe UI" w:hAnsi="Segoe UI" w:cs="Segoe UI"/>
        </w:rPr>
        <w:t>Solex</w:t>
      </w:r>
      <w:proofErr w:type="spellEnd"/>
      <w:r w:rsidRPr="00C604F8">
        <w:rPr>
          <w:rFonts w:ascii="Segoe UI" w:hAnsi="Segoe UI" w:cs="Segoe UI"/>
        </w:rPr>
        <w:t xml:space="preserve"> Energy Limited shall implement the following reporting practices:</w:t>
      </w:r>
    </w:p>
    <w:p w14:paraId="66AE5756" w14:textId="31E1F212" w:rsidR="002575FC" w:rsidRPr="00C604F8" w:rsidRDefault="002575FC" w:rsidP="002575FC">
      <w:pPr>
        <w:pStyle w:val="ListParagraph"/>
        <w:numPr>
          <w:ilvl w:val="0"/>
          <w:numId w:val="33"/>
        </w:numPr>
        <w:jc w:val="both"/>
        <w:rPr>
          <w:rFonts w:ascii="Segoe UI" w:hAnsi="Segoe UI" w:cs="Segoe UI"/>
          <w:b/>
          <w:bCs/>
          <w:lang w:val="en-IN"/>
        </w:rPr>
      </w:pPr>
      <w:r w:rsidRPr="00C604F8">
        <w:rPr>
          <w:rFonts w:ascii="Segoe UI" w:hAnsi="Segoe UI" w:cs="Segoe UI"/>
          <w:b/>
          <w:bCs/>
          <w:lang w:val="en-IN"/>
        </w:rPr>
        <w:t xml:space="preserve">Environmental Performance Reporting: </w:t>
      </w:r>
      <w:proofErr w:type="spellStart"/>
      <w:r w:rsidRPr="00C604F8">
        <w:rPr>
          <w:rFonts w:ascii="Segoe UI" w:hAnsi="Segoe UI" w:cs="Segoe UI"/>
          <w:lang w:val="en-IN"/>
        </w:rPr>
        <w:t>Solex</w:t>
      </w:r>
      <w:proofErr w:type="spellEnd"/>
      <w:r w:rsidRPr="00C604F8">
        <w:rPr>
          <w:rFonts w:ascii="Segoe UI" w:hAnsi="Segoe UI" w:cs="Segoe UI"/>
          <w:lang w:val="en-IN"/>
        </w:rPr>
        <w:t xml:space="preserve"> Energy Limited shall periodically review and report its performance against established environmental objectives, targets, and key performance indicators. Reporting shall cover relevant areas including energy and water consumption, greenhouse gas emissions, waste generation and recovery, resource efficiency, environmental compliance, environmental incidents, and progress against improvement initiatives.</w:t>
      </w:r>
    </w:p>
    <w:p w14:paraId="49596E1C" w14:textId="08EAC706" w:rsidR="002575FC" w:rsidRPr="00C604F8" w:rsidRDefault="002575FC" w:rsidP="002575FC">
      <w:pPr>
        <w:pStyle w:val="ListParagraph"/>
        <w:numPr>
          <w:ilvl w:val="0"/>
          <w:numId w:val="33"/>
        </w:numPr>
        <w:jc w:val="both"/>
        <w:rPr>
          <w:rFonts w:ascii="Segoe UI" w:hAnsi="Segoe UI" w:cs="Segoe UI"/>
          <w:b/>
          <w:bCs/>
          <w:lang w:val="en-IN"/>
        </w:rPr>
      </w:pPr>
      <w:r w:rsidRPr="00C604F8">
        <w:rPr>
          <w:rFonts w:ascii="Segoe UI" w:hAnsi="Segoe UI" w:cs="Segoe UI"/>
          <w:b/>
          <w:bCs/>
          <w:lang w:val="en-IN"/>
        </w:rPr>
        <w:t xml:space="preserve">Environmental Reviews and Audits: </w:t>
      </w:r>
      <w:proofErr w:type="spellStart"/>
      <w:r w:rsidRPr="00C604F8">
        <w:rPr>
          <w:rFonts w:ascii="Segoe UI" w:hAnsi="Segoe UI" w:cs="Segoe UI"/>
          <w:lang w:val="en-IN"/>
        </w:rPr>
        <w:t>Solex</w:t>
      </w:r>
      <w:proofErr w:type="spellEnd"/>
      <w:r w:rsidRPr="00C604F8">
        <w:rPr>
          <w:rFonts w:ascii="Segoe UI" w:hAnsi="Segoe UI" w:cs="Segoe UI"/>
          <w:lang w:val="en-IN"/>
        </w:rPr>
        <w:t xml:space="preserve"> shall conduct periodic environmental reviews, inspections, and audits, as applicable, to assess compliance with this Policy and related procedures. Findings shall be documented, communicated to relevant management personnel, and followed by appropriate corrective and preventive actions.</w:t>
      </w:r>
    </w:p>
    <w:p w14:paraId="06E20948" w14:textId="29C1BFE0" w:rsidR="002575FC" w:rsidRPr="00C604F8" w:rsidRDefault="002575FC" w:rsidP="002575FC">
      <w:pPr>
        <w:pStyle w:val="ListParagraph"/>
        <w:numPr>
          <w:ilvl w:val="0"/>
          <w:numId w:val="33"/>
        </w:numPr>
        <w:jc w:val="both"/>
        <w:rPr>
          <w:rFonts w:ascii="Segoe UI" w:hAnsi="Segoe UI" w:cs="Segoe UI"/>
          <w:b/>
          <w:bCs/>
          <w:lang w:val="en-IN"/>
        </w:rPr>
      </w:pPr>
      <w:r w:rsidRPr="00C604F8">
        <w:rPr>
          <w:rFonts w:ascii="Segoe UI" w:hAnsi="Segoe UI" w:cs="Segoe UI"/>
          <w:b/>
          <w:bCs/>
          <w:lang w:val="en-IN"/>
        </w:rPr>
        <w:t xml:space="preserve">Environmental Incident Reporting: </w:t>
      </w:r>
      <w:proofErr w:type="spellStart"/>
      <w:r w:rsidRPr="00C604F8">
        <w:rPr>
          <w:rFonts w:ascii="Segoe UI" w:hAnsi="Segoe UI" w:cs="Segoe UI"/>
          <w:lang w:val="en-IN"/>
        </w:rPr>
        <w:t>Solex</w:t>
      </w:r>
      <w:proofErr w:type="spellEnd"/>
      <w:r w:rsidRPr="00C604F8">
        <w:rPr>
          <w:rFonts w:ascii="Segoe UI" w:hAnsi="Segoe UI" w:cs="Segoe UI"/>
          <w:lang w:val="en-IN"/>
        </w:rPr>
        <w:t xml:space="preserve"> Energy Limited shall maintain appropriate records of environmental incidents, non-compliances, spills, releases, complaints, and other identified environmental concerns. Significant or material matters shall be promptly escalated to the appropriate level of management for review and necessary action.</w:t>
      </w:r>
    </w:p>
    <w:p w14:paraId="288AD238" w14:textId="1FC027C0" w:rsidR="002575FC" w:rsidRPr="00C604F8" w:rsidRDefault="002575FC" w:rsidP="002575FC">
      <w:pPr>
        <w:pStyle w:val="ListParagraph"/>
        <w:numPr>
          <w:ilvl w:val="0"/>
          <w:numId w:val="33"/>
        </w:numPr>
        <w:jc w:val="both"/>
        <w:rPr>
          <w:rFonts w:ascii="Segoe UI" w:hAnsi="Segoe UI" w:cs="Segoe UI"/>
          <w:b/>
          <w:bCs/>
          <w:lang w:val="en-IN"/>
        </w:rPr>
      </w:pPr>
      <w:r w:rsidRPr="00C604F8">
        <w:rPr>
          <w:rFonts w:ascii="Segoe UI" w:hAnsi="Segoe UI" w:cs="Segoe UI"/>
          <w:b/>
          <w:bCs/>
          <w:lang w:val="en-IN"/>
        </w:rPr>
        <w:t xml:space="preserve">Management Reporting: </w:t>
      </w:r>
      <w:r w:rsidRPr="00C604F8">
        <w:rPr>
          <w:rFonts w:ascii="Segoe UI" w:hAnsi="Segoe UI" w:cs="Segoe UI"/>
          <w:lang w:val="en-IN"/>
        </w:rPr>
        <w:t>Environmental performance, significant environmental risks, compliance matters, incidents, and the status of corrective actions shall be periodically reported to senior management and relevant governance bodies, as applicable. Management shall review such information to evaluate performance and determine areas requiring further action.</w:t>
      </w:r>
    </w:p>
    <w:p w14:paraId="70AF779F" w14:textId="2312B540" w:rsidR="002575FC" w:rsidRPr="00C604F8" w:rsidRDefault="002575FC" w:rsidP="002575FC">
      <w:pPr>
        <w:pStyle w:val="ListParagraph"/>
        <w:numPr>
          <w:ilvl w:val="0"/>
          <w:numId w:val="33"/>
        </w:numPr>
        <w:jc w:val="both"/>
        <w:rPr>
          <w:rFonts w:ascii="Segoe UI" w:hAnsi="Segoe UI" w:cs="Segoe UI"/>
          <w:b/>
          <w:bCs/>
          <w:lang w:val="en-IN"/>
        </w:rPr>
      </w:pPr>
      <w:r w:rsidRPr="00C604F8">
        <w:rPr>
          <w:rFonts w:ascii="Segoe UI" w:hAnsi="Segoe UI" w:cs="Segoe UI"/>
          <w:b/>
          <w:bCs/>
          <w:lang w:val="en-IN"/>
        </w:rPr>
        <w:t xml:space="preserve">Stakeholder Feedback: </w:t>
      </w:r>
      <w:proofErr w:type="spellStart"/>
      <w:r w:rsidRPr="00C604F8">
        <w:rPr>
          <w:rFonts w:ascii="Segoe UI" w:hAnsi="Segoe UI" w:cs="Segoe UI"/>
          <w:lang w:val="en-IN"/>
        </w:rPr>
        <w:t>Solex</w:t>
      </w:r>
      <w:proofErr w:type="spellEnd"/>
      <w:r w:rsidRPr="00C604F8">
        <w:rPr>
          <w:rFonts w:ascii="Segoe UI" w:hAnsi="Segoe UI" w:cs="Segoe UI"/>
          <w:lang w:val="en-IN"/>
        </w:rPr>
        <w:t xml:space="preserve"> Energy Limited shall consider relevant environmental feedback and concerns received from employees, contractors, suppliers, customers, regulators, and other stakeholders. Where appropriate, such feedback shall be considered in strengthening environmental controls and improvement initiatives.</w:t>
      </w:r>
    </w:p>
    <w:p w14:paraId="2FB8B215" w14:textId="7F63647B" w:rsidR="008252FA" w:rsidRPr="00C604F8" w:rsidRDefault="002575FC" w:rsidP="002575FC">
      <w:pPr>
        <w:pStyle w:val="ListParagraph"/>
        <w:numPr>
          <w:ilvl w:val="0"/>
          <w:numId w:val="33"/>
        </w:numPr>
        <w:jc w:val="both"/>
        <w:rPr>
          <w:rFonts w:ascii="Segoe UI" w:hAnsi="Segoe UI" w:cs="Segoe UI"/>
          <w:b/>
          <w:bCs/>
        </w:rPr>
      </w:pPr>
      <w:r w:rsidRPr="00C604F8">
        <w:rPr>
          <w:rFonts w:ascii="Segoe UI" w:hAnsi="Segoe UI" w:cs="Segoe UI"/>
          <w:b/>
          <w:bCs/>
          <w:lang w:val="en-IN"/>
        </w:rPr>
        <w:t xml:space="preserve">Public Disclosure: </w:t>
      </w:r>
      <w:proofErr w:type="spellStart"/>
      <w:r w:rsidRPr="00C604F8">
        <w:rPr>
          <w:rFonts w:ascii="Segoe UI" w:hAnsi="Segoe UI" w:cs="Segoe UI"/>
          <w:lang w:val="en-IN"/>
        </w:rPr>
        <w:t>Solex</w:t>
      </w:r>
      <w:proofErr w:type="spellEnd"/>
      <w:r w:rsidRPr="00C604F8">
        <w:rPr>
          <w:rFonts w:ascii="Segoe UI" w:hAnsi="Segoe UI" w:cs="Segoe UI"/>
          <w:lang w:val="en-IN"/>
        </w:rPr>
        <w:t xml:space="preserve"> Energy Limited may disclose relevant environmental performance information through its annual report, sustainability or ESG disclosures, website, or other approved communication channels. Such disclosures shall be made in accordance with applicable requirements while protecting confidential, personal, and commercially sensitive information.</w:t>
      </w:r>
      <w:r w:rsidR="009D3EF8" w:rsidRPr="00C604F8">
        <w:rPr>
          <w:rFonts w:ascii="Segoe UI" w:hAnsi="Segoe UI" w:cs="Segoe UI"/>
        </w:rPr>
        <w:t xml:space="preserve"> </w:t>
      </w:r>
    </w:p>
    <w:p w14:paraId="3AE3AF68" w14:textId="77777777" w:rsidR="0083426E" w:rsidRPr="00C604F8" w:rsidRDefault="0083426E">
      <w:pPr>
        <w:rPr>
          <w:rFonts w:ascii="Segoe UI" w:eastAsia="Times New Roman" w:hAnsi="Segoe UI" w:cs="Segoe UI"/>
        </w:rPr>
      </w:pPr>
      <w:r w:rsidRPr="00C604F8">
        <w:rPr>
          <w:rFonts w:ascii="Segoe UI" w:hAnsi="Segoe UI" w:cs="Segoe UI"/>
        </w:rPr>
        <w:br w:type="page"/>
      </w:r>
    </w:p>
    <w:p w14:paraId="548E92C0" w14:textId="25F28135" w:rsidR="00033B79" w:rsidRPr="00C604F8" w:rsidRDefault="00873C3F" w:rsidP="00BF796A">
      <w:pPr>
        <w:pStyle w:val="Heading2"/>
        <w:rPr>
          <w:rFonts w:ascii="Segoe UI" w:hAnsi="Segoe UI" w:cs="Segoe UI"/>
          <w:sz w:val="22"/>
          <w:szCs w:val="22"/>
        </w:rPr>
      </w:pPr>
      <w:bookmarkStart w:id="8" w:name="_Toc239427402"/>
      <w:r w:rsidRPr="00C604F8">
        <w:rPr>
          <w:rFonts w:ascii="Segoe UI" w:hAnsi="Segoe UI" w:cs="Segoe UI"/>
          <w:sz w:val="22"/>
          <w:szCs w:val="22"/>
        </w:rPr>
        <w:lastRenderedPageBreak/>
        <w:t xml:space="preserve">9. </w:t>
      </w:r>
      <w:r w:rsidR="00033B79" w:rsidRPr="00C604F8">
        <w:rPr>
          <w:rFonts w:ascii="Segoe UI" w:hAnsi="Segoe UI" w:cs="Segoe UI"/>
          <w:sz w:val="22"/>
          <w:szCs w:val="22"/>
        </w:rPr>
        <w:t>Review Mechanism</w:t>
      </w:r>
      <w:bookmarkEnd w:id="8"/>
    </w:p>
    <w:p w14:paraId="35C11795" w14:textId="67F19785" w:rsidR="002575FC" w:rsidRPr="00C604F8" w:rsidRDefault="001233E2" w:rsidP="002575FC">
      <w:pPr>
        <w:jc w:val="both"/>
        <w:rPr>
          <w:rFonts w:ascii="Segoe UI" w:hAnsi="Segoe UI" w:cs="Segoe UI"/>
        </w:rPr>
      </w:pPr>
      <w:r>
        <w:rPr>
          <w:rFonts w:ascii="Segoe UI" w:eastAsia="Calibri" w:hAnsi="Segoe UI" w:cs="Segoe UI"/>
          <w:kern w:val="2"/>
          <w:lang w:val="en-IN"/>
          <w14:ligatures w14:val="standardContextual"/>
        </w:rPr>
        <w:t xml:space="preserve">EHS Officer </w:t>
      </w:r>
      <w:r w:rsidR="002575FC" w:rsidRPr="00C604F8">
        <w:rPr>
          <w:rFonts w:ascii="Segoe UI" w:eastAsia="Calibri" w:hAnsi="Segoe UI" w:cs="Segoe UI"/>
          <w:kern w:val="2"/>
          <w:lang w:val="en-IN"/>
          <w14:ligatures w14:val="standardContextual"/>
        </w:rPr>
        <w:t>shall review this Environmental Stewardship &amp; Resource Management Policy annually to ensure its continued relevance and effectiveness. The review shall consider environmental performance, compliance requirements, environmental risk assessments, audit findings, environmental incidents, performance against established targets, and relevant stakeholder feedback.</w:t>
      </w:r>
    </w:p>
    <w:p w14:paraId="4BB27543" w14:textId="77777777" w:rsidR="002575FC" w:rsidRPr="00C604F8" w:rsidRDefault="002575FC" w:rsidP="002575FC">
      <w:pPr>
        <w:spacing w:line="240" w:lineRule="auto"/>
        <w:jc w:val="both"/>
        <w:rPr>
          <w:rFonts w:ascii="Segoe UI" w:eastAsia="Calibri" w:hAnsi="Segoe UI" w:cs="Segoe UI"/>
          <w:kern w:val="2"/>
          <w:lang w:val="en-IN"/>
          <w14:ligatures w14:val="standardContextual"/>
        </w:rPr>
      </w:pPr>
      <w:r w:rsidRPr="00C604F8">
        <w:rPr>
          <w:rFonts w:ascii="Segoe UI" w:eastAsia="Calibri" w:hAnsi="Segoe UI" w:cs="Segoe UI"/>
          <w:kern w:val="2"/>
          <w:lang w:val="en-IN"/>
          <w14:ligatures w14:val="standardContextual"/>
        </w:rPr>
        <w:t>The Policy shall be updated as required to reflect changes in applicable environmental laws, regulations, Company procedures, business operations, environmental risks, or identified improvement opportunities. Significant updates shall be communicated to relevant employees and stakeholders.</w:t>
      </w:r>
    </w:p>
    <w:p w14:paraId="322B1EA1" w14:textId="58341983" w:rsidR="009D3EF8" w:rsidRPr="00C604F8" w:rsidRDefault="009D3EF8" w:rsidP="009D3EF8">
      <w:pPr>
        <w:rPr>
          <w:rFonts w:ascii="Segoe UI" w:hAnsi="Segoe UI" w:cs="Segoe UI"/>
          <w:b/>
          <w:bCs/>
        </w:rPr>
      </w:pPr>
      <w:r w:rsidRPr="00C604F8">
        <w:rPr>
          <w:rFonts w:ascii="Segoe UI" w:hAnsi="Segoe UI" w:cs="Segoe UI"/>
          <w:b/>
          <w:bCs/>
        </w:rPr>
        <w:t xml:space="preserve">Revision History </w:t>
      </w:r>
    </w:p>
    <w:tbl>
      <w:tblPr>
        <w:tblStyle w:val="TableGrid1"/>
        <w:tblW w:w="5000" w:type="pct"/>
        <w:tblInd w:w="-34" w:type="dxa"/>
        <w:tblLook w:val="04A0" w:firstRow="1" w:lastRow="0" w:firstColumn="1" w:lastColumn="0" w:noHBand="0" w:noVBand="1"/>
      </w:tblPr>
      <w:tblGrid>
        <w:gridCol w:w="2153"/>
        <w:gridCol w:w="1720"/>
        <w:gridCol w:w="5477"/>
      </w:tblGrid>
      <w:tr w:rsidR="009D3EF8" w:rsidRPr="00C604F8" w14:paraId="7D64D4DE" w14:textId="77777777" w:rsidTr="009D3EF8">
        <w:trPr>
          <w:trHeight w:val="179"/>
        </w:trPr>
        <w:tc>
          <w:tcPr>
            <w:tcW w:w="1151" w:type="pct"/>
            <w:vAlign w:val="center"/>
            <w:hideMark/>
          </w:tcPr>
          <w:p w14:paraId="3582E1F2" w14:textId="77777777" w:rsidR="009D3EF8" w:rsidRPr="00C604F8" w:rsidRDefault="009D3EF8" w:rsidP="002E0209">
            <w:pPr>
              <w:ind w:left="0" w:firstLine="0"/>
              <w:jc w:val="center"/>
              <w:rPr>
                <w:rFonts w:ascii="Segoe UI" w:hAnsi="Segoe UI" w:cs="Segoe UI"/>
                <w:b/>
                <w:bCs/>
              </w:rPr>
            </w:pPr>
            <w:r w:rsidRPr="00C604F8">
              <w:rPr>
                <w:rFonts w:ascii="Segoe UI" w:hAnsi="Segoe UI" w:cs="Segoe UI"/>
                <w:b/>
                <w:bCs/>
              </w:rPr>
              <w:t>Revision No.</w:t>
            </w:r>
          </w:p>
        </w:tc>
        <w:tc>
          <w:tcPr>
            <w:tcW w:w="920" w:type="pct"/>
            <w:vAlign w:val="center"/>
            <w:hideMark/>
          </w:tcPr>
          <w:p w14:paraId="7922D9DA" w14:textId="77777777" w:rsidR="009D3EF8" w:rsidRPr="00C604F8" w:rsidRDefault="009D3EF8" w:rsidP="002E0209">
            <w:pPr>
              <w:ind w:left="0" w:firstLine="0"/>
              <w:jc w:val="center"/>
              <w:rPr>
                <w:rFonts w:ascii="Segoe UI" w:hAnsi="Segoe UI" w:cs="Segoe UI"/>
                <w:b/>
                <w:bCs/>
              </w:rPr>
            </w:pPr>
            <w:r w:rsidRPr="00C604F8">
              <w:rPr>
                <w:rFonts w:ascii="Segoe UI" w:hAnsi="Segoe UI" w:cs="Segoe UI"/>
                <w:b/>
                <w:bCs/>
              </w:rPr>
              <w:t>Date</w:t>
            </w:r>
          </w:p>
        </w:tc>
        <w:tc>
          <w:tcPr>
            <w:tcW w:w="2929" w:type="pct"/>
            <w:vAlign w:val="center"/>
            <w:hideMark/>
          </w:tcPr>
          <w:p w14:paraId="490C7156" w14:textId="77777777" w:rsidR="009D3EF8" w:rsidRPr="00C604F8" w:rsidRDefault="009D3EF8" w:rsidP="002E0209">
            <w:pPr>
              <w:ind w:left="0" w:firstLine="0"/>
              <w:jc w:val="center"/>
              <w:rPr>
                <w:rFonts w:ascii="Segoe UI" w:hAnsi="Segoe UI" w:cs="Segoe UI"/>
                <w:b/>
                <w:bCs/>
              </w:rPr>
            </w:pPr>
            <w:r w:rsidRPr="00C604F8">
              <w:rPr>
                <w:rFonts w:ascii="Segoe UI" w:hAnsi="Segoe UI" w:cs="Segoe UI"/>
                <w:b/>
                <w:bCs/>
              </w:rPr>
              <w:t>Description of Change</w:t>
            </w:r>
          </w:p>
        </w:tc>
      </w:tr>
      <w:tr w:rsidR="009D3EF8" w:rsidRPr="00C604F8" w14:paraId="6911B5C2" w14:textId="77777777" w:rsidTr="002E0209">
        <w:tc>
          <w:tcPr>
            <w:tcW w:w="1151" w:type="pct"/>
            <w:vAlign w:val="center"/>
            <w:hideMark/>
          </w:tcPr>
          <w:p w14:paraId="204746AE" w14:textId="77777777" w:rsidR="009D3EF8" w:rsidRPr="00C604F8" w:rsidRDefault="009D3EF8" w:rsidP="002E0209">
            <w:pPr>
              <w:ind w:left="0" w:firstLine="0"/>
              <w:jc w:val="center"/>
              <w:rPr>
                <w:rFonts w:ascii="Segoe UI" w:hAnsi="Segoe UI" w:cs="Segoe UI"/>
              </w:rPr>
            </w:pPr>
            <w:r w:rsidRPr="00C604F8">
              <w:rPr>
                <w:rFonts w:ascii="Segoe UI" w:hAnsi="Segoe UI" w:cs="Segoe UI"/>
              </w:rPr>
              <w:t>0.0</w:t>
            </w:r>
          </w:p>
        </w:tc>
        <w:tc>
          <w:tcPr>
            <w:tcW w:w="920" w:type="pct"/>
            <w:vAlign w:val="center"/>
            <w:hideMark/>
          </w:tcPr>
          <w:p w14:paraId="696F48C4" w14:textId="45468451" w:rsidR="009D3EF8" w:rsidRPr="00C604F8" w:rsidRDefault="00C865F4" w:rsidP="002E0209">
            <w:pPr>
              <w:ind w:left="0" w:firstLine="0"/>
              <w:jc w:val="center"/>
              <w:rPr>
                <w:rFonts w:ascii="Segoe UI" w:hAnsi="Segoe UI" w:cs="Segoe UI"/>
              </w:rPr>
            </w:pPr>
            <w:r w:rsidRPr="00C604F8">
              <w:rPr>
                <w:rFonts w:ascii="Segoe UI" w:hAnsi="Segoe UI" w:cs="Segoe UI"/>
              </w:rPr>
              <w:t>02</w:t>
            </w:r>
            <w:r w:rsidR="00FD56A3" w:rsidRPr="00C604F8">
              <w:rPr>
                <w:rFonts w:ascii="Segoe UI" w:hAnsi="Segoe UI" w:cs="Segoe UI"/>
              </w:rPr>
              <w:t>/</w:t>
            </w:r>
            <w:r w:rsidRPr="00C604F8">
              <w:rPr>
                <w:rFonts w:ascii="Segoe UI" w:hAnsi="Segoe UI" w:cs="Segoe UI"/>
              </w:rPr>
              <w:t>01</w:t>
            </w:r>
            <w:r w:rsidR="00FD56A3" w:rsidRPr="00C604F8">
              <w:rPr>
                <w:rFonts w:ascii="Segoe UI" w:hAnsi="Segoe UI" w:cs="Segoe UI"/>
              </w:rPr>
              <w:t>/</w:t>
            </w:r>
            <w:r w:rsidRPr="00C604F8">
              <w:rPr>
                <w:rFonts w:ascii="Segoe UI" w:hAnsi="Segoe UI" w:cs="Segoe UI"/>
              </w:rPr>
              <w:t>2025</w:t>
            </w:r>
          </w:p>
        </w:tc>
        <w:tc>
          <w:tcPr>
            <w:tcW w:w="2929" w:type="pct"/>
            <w:vAlign w:val="center"/>
            <w:hideMark/>
          </w:tcPr>
          <w:p w14:paraId="6D4772F3" w14:textId="3756F059" w:rsidR="009D3EF8" w:rsidRPr="00C604F8" w:rsidRDefault="002575FC" w:rsidP="002E0209">
            <w:pPr>
              <w:ind w:left="0" w:firstLine="0"/>
              <w:rPr>
                <w:rFonts w:ascii="Segoe UI" w:hAnsi="Segoe UI" w:cs="Segoe UI"/>
              </w:rPr>
            </w:pPr>
            <w:r w:rsidRPr="00C604F8">
              <w:rPr>
                <w:rFonts w:ascii="Segoe UI" w:hAnsi="Segoe UI" w:cs="Segoe UI"/>
                <w:lang w:val="en-US"/>
              </w:rPr>
              <w:t>Initial release of Environmental Stewardship &amp; Resource Management Policy</w:t>
            </w:r>
          </w:p>
        </w:tc>
      </w:tr>
      <w:tr w:rsidR="009D3EF8" w:rsidRPr="00C604F8" w14:paraId="4EF3A708" w14:textId="77777777" w:rsidTr="002E0209">
        <w:tc>
          <w:tcPr>
            <w:tcW w:w="1151" w:type="pct"/>
            <w:vAlign w:val="center"/>
          </w:tcPr>
          <w:p w14:paraId="6776B974" w14:textId="77777777" w:rsidR="009D3EF8" w:rsidRPr="00C604F8" w:rsidRDefault="009D3EF8" w:rsidP="002E0209">
            <w:pPr>
              <w:ind w:left="0" w:firstLine="0"/>
              <w:jc w:val="center"/>
              <w:rPr>
                <w:rFonts w:ascii="Segoe UI" w:hAnsi="Segoe UI" w:cs="Segoe UI"/>
              </w:rPr>
            </w:pPr>
            <w:r w:rsidRPr="00C604F8">
              <w:rPr>
                <w:rFonts w:ascii="Segoe UI" w:hAnsi="Segoe UI" w:cs="Segoe UI"/>
              </w:rPr>
              <w:t>1.0</w:t>
            </w:r>
          </w:p>
        </w:tc>
        <w:tc>
          <w:tcPr>
            <w:tcW w:w="920" w:type="pct"/>
            <w:vAlign w:val="center"/>
          </w:tcPr>
          <w:p w14:paraId="50B57925" w14:textId="0C2CF18A" w:rsidR="009D3EF8" w:rsidRPr="00C604F8" w:rsidRDefault="00C865F4" w:rsidP="002E0209">
            <w:pPr>
              <w:ind w:left="0" w:firstLine="0"/>
              <w:jc w:val="center"/>
              <w:rPr>
                <w:rFonts w:ascii="Segoe UI" w:hAnsi="Segoe UI" w:cs="Segoe UI"/>
              </w:rPr>
            </w:pPr>
            <w:r w:rsidRPr="00C604F8">
              <w:rPr>
                <w:rFonts w:ascii="Segoe UI" w:hAnsi="Segoe UI" w:cs="Segoe UI"/>
              </w:rPr>
              <w:t>02/01/2026</w:t>
            </w:r>
          </w:p>
        </w:tc>
        <w:tc>
          <w:tcPr>
            <w:tcW w:w="2929" w:type="pct"/>
            <w:vAlign w:val="center"/>
          </w:tcPr>
          <w:p w14:paraId="5CF570C2" w14:textId="15FC3BFC" w:rsidR="009D3EF8" w:rsidRPr="00C604F8" w:rsidRDefault="002575FC" w:rsidP="000D103F">
            <w:pPr>
              <w:ind w:left="0" w:firstLine="0"/>
              <w:jc w:val="left"/>
              <w:rPr>
                <w:rFonts w:ascii="Segoe UI" w:hAnsi="Segoe UI" w:cs="Segoe UI"/>
              </w:rPr>
            </w:pPr>
            <w:r w:rsidRPr="00C604F8">
              <w:rPr>
                <w:rFonts w:ascii="Segoe UI" w:hAnsi="Segoe UI" w:cs="Segoe UI"/>
                <w:lang w:val="en-US"/>
              </w:rPr>
              <w:t>Addition of strategic environmental commitments, strengthening of environmental performance monitoring, and review and update of measurable targets and environmental management practices.</w:t>
            </w:r>
          </w:p>
        </w:tc>
      </w:tr>
    </w:tbl>
    <w:p w14:paraId="65302CC1" w14:textId="77777777" w:rsidR="0083426E" w:rsidRPr="00C604F8" w:rsidRDefault="0083426E" w:rsidP="0083426E">
      <w:pPr>
        <w:rPr>
          <w:rFonts w:ascii="Segoe UI" w:hAnsi="Segoe UI" w:cs="Segoe UI"/>
        </w:rPr>
      </w:pPr>
    </w:p>
    <w:tbl>
      <w:tblPr>
        <w:tblW w:w="831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7"/>
        <w:gridCol w:w="4157"/>
      </w:tblGrid>
      <w:tr w:rsidR="004B5458" w:rsidRPr="00C604F8" w14:paraId="220B3912" w14:textId="77777777" w:rsidTr="003661D2">
        <w:trPr>
          <w:trHeight w:val="2260"/>
        </w:trPr>
        <w:tc>
          <w:tcPr>
            <w:tcW w:w="4157"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79889367" w14:textId="77777777" w:rsidR="004B5458" w:rsidRPr="00C604F8" w:rsidRDefault="004B5458" w:rsidP="008970C9">
            <w:pPr>
              <w:rPr>
                <w:rFonts w:ascii="Segoe UI" w:hAnsi="Segoe UI" w:cs="Segoe UI"/>
                <w:b/>
                <w:bCs/>
              </w:rPr>
            </w:pPr>
            <w:r w:rsidRPr="00C604F8">
              <w:rPr>
                <w:rFonts w:ascii="Segoe UI" w:hAnsi="Segoe UI" w:cs="Segoe UI"/>
                <w:b/>
                <w:bCs/>
              </w:rPr>
              <w:t>Approved by:</w:t>
            </w:r>
          </w:p>
          <w:p w14:paraId="1703AE22" w14:textId="77777777" w:rsidR="004B5458" w:rsidRPr="00C604F8" w:rsidRDefault="004B5458" w:rsidP="003B246A">
            <w:pPr>
              <w:pBdr>
                <w:bottom w:val="single" w:sz="4" w:space="0" w:color="1A6B3C"/>
              </w:pBdr>
              <w:rPr>
                <w:rFonts w:ascii="Segoe UI" w:hAnsi="Segoe UI" w:cs="Segoe UI"/>
                <w:color w:val="000000" w:themeColor="text1"/>
              </w:rPr>
            </w:pPr>
            <w:r w:rsidRPr="00C604F8">
              <w:rPr>
                <w:rFonts w:ascii="Segoe UI" w:hAnsi="Segoe UI" w:cs="Segoe UI"/>
                <w:color w:val="000000" w:themeColor="text1"/>
              </w:rPr>
              <w:t xml:space="preserve"> </w:t>
            </w:r>
          </w:p>
          <w:p w14:paraId="033C1C6E" w14:textId="77777777" w:rsidR="004B5458" w:rsidRPr="00C604F8" w:rsidRDefault="004B5458" w:rsidP="008970C9">
            <w:pPr>
              <w:rPr>
                <w:rFonts w:ascii="Segoe UI" w:hAnsi="Segoe UI" w:cs="Segoe UI"/>
                <w:b/>
                <w:bCs/>
              </w:rPr>
            </w:pPr>
            <w:r w:rsidRPr="00C604F8">
              <w:rPr>
                <w:rFonts w:ascii="Segoe UI" w:hAnsi="Segoe UI" w:cs="Segoe UI"/>
                <w:b/>
                <w:bCs/>
              </w:rPr>
              <w:t>[Name]</w:t>
            </w:r>
          </w:p>
          <w:p w14:paraId="341B65C7" w14:textId="4F896EF0" w:rsidR="004B5458" w:rsidRPr="00C604F8" w:rsidRDefault="004B5458" w:rsidP="008970C9">
            <w:pPr>
              <w:rPr>
                <w:rFonts w:ascii="Segoe UI" w:hAnsi="Segoe UI" w:cs="Segoe UI"/>
                <w:b/>
                <w:bCs/>
              </w:rPr>
            </w:pPr>
            <w:r w:rsidRPr="00C604F8">
              <w:rPr>
                <w:rFonts w:ascii="Segoe UI" w:hAnsi="Segoe UI" w:cs="Segoe UI"/>
                <w:b/>
                <w:bCs/>
              </w:rPr>
              <w:t>Chairman &amp; Managing Director</w:t>
            </w:r>
          </w:p>
          <w:p w14:paraId="1A1C5784" w14:textId="36128789" w:rsidR="004B5458" w:rsidRPr="00C604F8" w:rsidRDefault="00963E51" w:rsidP="008970C9">
            <w:pPr>
              <w:rPr>
                <w:rFonts w:ascii="Segoe UI" w:hAnsi="Segoe UI" w:cs="Segoe UI"/>
              </w:rPr>
            </w:pPr>
            <w:r w:rsidRPr="00C604F8">
              <w:rPr>
                <w:rFonts w:ascii="Segoe UI" w:hAnsi="Segoe UI" w:cs="Segoe UI"/>
                <w:b/>
                <w:bCs/>
              </w:rPr>
              <w:t>Solex Energy Limited</w:t>
            </w:r>
          </w:p>
        </w:tc>
        <w:tc>
          <w:tcPr>
            <w:tcW w:w="4157"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4C5633BA" w14:textId="77777777" w:rsidR="004B5458" w:rsidRPr="00C604F8" w:rsidRDefault="004B5458" w:rsidP="003B246A">
            <w:pPr>
              <w:rPr>
                <w:rFonts w:ascii="Segoe UI" w:hAnsi="Segoe UI" w:cs="Segoe UI"/>
                <w:color w:val="000000" w:themeColor="text1"/>
              </w:rPr>
            </w:pPr>
          </w:p>
        </w:tc>
      </w:tr>
    </w:tbl>
    <w:p w14:paraId="78E658ED" w14:textId="77777777" w:rsidR="0083426E" w:rsidRPr="00C604F8" w:rsidRDefault="0083426E" w:rsidP="0083426E">
      <w:pPr>
        <w:rPr>
          <w:rFonts w:ascii="Segoe UI" w:hAnsi="Segoe UI" w:cs="Segoe UI"/>
        </w:rPr>
      </w:pPr>
    </w:p>
    <w:p w14:paraId="516B9B95" w14:textId="77777777" w:rsidR="0083426E" w:rsidRPr="00C604F8" w:rsidRDefault="0083426E">
      <w:pPr>
        <w:rPr>
          <w:rFonts w:ascii="Segoe UI" w:eastAsia="Times New Roman" w:hAnsi="Segoe UI" w:cs="Segoe UI"/>
          <w:b/>
          <w:bCs/>
          <w:color w:val="000000" w:themeColor="text1"/>
        </w:rPr>
      </w:pPr>
      <w:r w:rsidRPr="00C604F8">
        <w:rPr>
          <w:rFonts w:ascii="Segoe UI" w:hAnsi="Segoe UI" w:cs="Segoe UI"/>
          <w:color w:val="000000" w:themeColor="text1"/>
        </w:rPr>
        <w:br w:type="page"/>
      </w:r>
    </w:p>
    <w:p w14:paraId="2BD00374" w14:textId="1F688379" w:rsidR="000D103F" w:rsidRPr="00C604F8" w:rsidRDefault="00873C3F" w:rsidP="00BF796A">
      <w:pPr>
        <w:pStyle w:val="Heading2"/>
        <w:rPr>
          <w:rFonts w:ascii="Segoe UI" w:hAnsi="Segoe UI" w:cs="Segoe UI"/>
          <w:sz w:val="22"/>
          <w:szCs w:val="22"/>
        </w:rPr>
      </w:pPr>
      <w:bookmarkStart w:id="9" w:name="_Toc239427403"/>
      <w:r w:rsidRPr="00C604F8">
        <w:rPr>
          <w:rFonts w:ascii="Segoe UI" w:hAnsi="Segoe UI" w:cs="Segoe UI"/>
          <w:sz w:val="22"/>
          <w:szCs w:val="22"/>
        </w:rPr>
        <w:lastRenderedPageBreak/>
        <w:t xml:space="preserve">10. </w:t>
      </w:r>
      <w:r w:rsidR="000D103F" w:rsidRPr="00C604F8">
        <w:rPr>
          <w:rFonts w:ascii="Segoe UI" w:hAnsi="Segoe UI" w:cs="Segoe UI"/>
          <w:sz w:val="22"/>
          <w:szCs w:val="22"/>
        </w:rPr>
        <w:t>Employee Acknowledgement</w:t>
      </w:r>
      <w:bookmarkEnd w:id="9"/>
    </w:p>
    <w:p w14:paraId="20867F8F" w14:textId="77777777" w:rsidR="002575FC" w:rsidRPr="00C604F8" w:rsidRDefault="002575FC" w:rsidP="002575FC">
      <w:pPr>
        <w:jc w:val="both"/>
        <w:rPr>
          <w:rFonts w:ascii="Segoe UI" w:hAnsi="Segoe UI" w:cs="Segoe UI"/>
        </w:rPr>
      </w:pPr>
      <w:r w:rsidRPr="00C604F8">
        <w:rPr>
          <w:rFonts w:ascii="Segoe UI" w:eastAsia="Calibri" w:hAnsi="Segoe UI" w:cs="Segoe UI"/>
          <w:kern w:val="2"/>
          <w14:ligatures w14:val="standardContextual"/>
        </w:rPr>
        <w:t xml:space="preserve">I acknowledge that I have received, read, and understood the Environmental Stewardship &amp; Resource Management Policy of </w:t>
      </w:r>
      <w:proofErr w:type="spellStart"/>
      <w:r w:rsidRPr="00C604F8">
        <w:rPr>
          <w:rFonts w:ascii="Segoe UI" w:eastAsia="Calibri" w:hAnsi="Segoe UI" w:cs="Segoe UI"/>
          <w:kern w:val="2"/>
          <w14:ligatures w14:val="standardContextual"/>
        </w:rPr>
        <w:t>Solex</w:t>
      </w:r>
      <w:proofErr w:type="spellEnd"/>
      <w:r w:rsidRPr="00C604F8">
        <w:rPr>
          <w:rFonts w:ascii="Segoe UI" w:eastAsia="Calibri" w:hAnsi="Segoe UI" w:cs="Segoe UI"/>
          <w:kern w:val="2"/>
          <w14:ligatures w14:val="standardContextual"/>
        </w:rPr>
        <w:t xml:space="preserve"> Energy Limited. I understand that the Policy establishes the Company’s expectations regarding environmental responsibility, resource efficiency, environmental compliance, pollution prevention, waste management, and responsible environmental practices.</w:t>
      </w:r>
    </w:p>
    <w:p w14:paraId="62D86731" w14:textId="1B68D622" w:rsidR="002575FC" w:rsidRPr="00C604F8" w:rsidRDefault="002575FC" w:rsidP="002575FC">
      <w:pPr>
        <w:jc w:val="both"/>
        <w:rPr>
          <w:rFonts w:ascii="Segoe UI" w:hAnsi="Segoe UI" w:cs="Segoe UI"/>
        </w:rPr>
      </w:pPr>
      <w:r w:rsidRPr="00C604F8">
        <w:rPr>
          <w:rFonts w:ascii="Segoe UI" w:eastAsia="Calibri" w:hAnsi="Segoe UI" w:cs="Segoe UI"/>
          <w:kern w:val="2"/>
          <w14:ligatures w14:val="standardContextual"/>
        </w:rPr>
        <w:t>I understand that compliance with this Policy is mandatory and that I am responsible for performing my duties in accordance with its requirements, following applicable environmental procedures and controls, and promptly reporting any environmental incident, risk, non-compliance, or concern through the designated reporting channels.</w:t>
      </w:r>
    </w:p>
    <w:p w14:paraId="22FB9F44" w14:textId="77777777" w:rsidR="002575FC" w:rsidRPr="00C604F8" w:rsidRDefault="002575FC" w:rsidP="002575FC">
      <w:pPr>
        <w:jc w:val="both"/>
        <w:rPr>
          <w:rFonts w:ascii="Segoe UI" w:hAnsi="Segoe UI" w:cs="Segoe UI"/>
        </w:rPr>
      </w:pPr>
      <w:r w:rsidRPr="00C604F8">
        <w:rPr>
          <w:rFonts w:ascii="Segoe UI" w:eastAsia="Calibri" w:hAnsi="Segoe UI" w:cs="Segoe UI"/>
          <w:kern w:val="2"/>
          <w14:ligatures w14:val="standardContextual"/>
        </w:rPr>
        <w:t>I understand that violations of the Policy may result in appropriate corrective or disciplinary action in accordance with Company procedures and applicable laws. I also acknowledge that the Policy is reviewed annually and may be updated when required to reflect changes in applicable laws, regulations, Company procedures, operations, or environmental risks.</w:t>
      </w:r>
    </w:p>
    <w:p w14:paraId="2A19ACBA" w14:textId="65AB3186" w:rsidR="002575FC" w:rsidRDefault="002575FC" w:rsidP="002575FC">
      <w:pPr>
        <w:spacing w:line="240" w:lineRule="auto"/>
        <w:jc w:val="both"/>
        <w:rPr>
          <w:rFonts w:ascii="Segoe UI" w:eastAsia="Calibri" w:hAnsi="Segoe UI" w:cs="Segoe UI"/>
          <w:kern w:val="2"/>
          <w14:ligatures w14:val="standardContextual"/>
        </w:rPr>
      </w:pPr>
      <w:r w:rsidRPr="00C604F8">
        <w:rPr>
          <w:rFonts w:ascii="Segoe UI" w:eastAsia="Calibri" w:hAnsi="Segoe UI" w:cs="Segoe UI"/>
          <w:kern w:val="2"/>
          <w14:ligatures w14:val="standardContextual"/>
        </w:rPr>
        <w:t>By signing below, I confirm my understanding of and commitment to comply with the Environmental Stewardship &amp; Resource Management Policy.</w:t>
      </w:r>
      <w:r w:rsidR="000C65AE">
        <w:rPr>
          <w:rFonts w:ascii="Segoe UI" w:eastAsia="Calibri" w:hAnsi="Segoe UI" w:cs="Segoe UI"/>
          <w:kern w:val="2"/>
          <w14:ligatures w14:val="standardContextual"/>
        </w:rPr>
        <w:t xml:space="preserve"> </w:t>
      </w:r>
    </w:p>
    <w:p w14:paraId="23D89740" w14:textId="77777777" w:rsidR="000C65AE" w:rsidRPr="00C604F8" w:rsidRDefault="000C65AE" w:rsidP="002575FC">
      <w:pPr>
        <w:spacing w:line="240" w:lineRule="auto"/>
        <w:jc w:val="both"/>
        <w:rPr>
          <w:rFonts w:ascii="Segoe UI" w:eastAsia="Calibri" w:hAnsi="Segoe UI" w:cs="Segoe UI"/>
          <w:kern w:val="2"/>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2815"/>
      </w:tblGrid>
      <w:tr w:rsidR="000D103F" w:rsidRPr="00C604F8" w14:paraId="3580AFC5" w14:textId="77777777">
        <w:trPr>
          <w:tblHeader/>
          <w:tblCellSpacing w:w="15" w:type="dxa"/>
        </w:trPr>
        <w:tc>
          <w:tcPr>
            <w:tcW w:w="0" w:type="auto"/>
            <w:vAlign w:val="center"/>
            <w:hideMark/>
          </w:tcPr>
          <w:p w14:paraId="6E2D11DA" w14:textId="77777777" w:rsidR="000D103F" w:rsidRPr="00C604F8" w:rsidRDefault="000D103F" w:rsidP="000D103F">
            <w:pPr>
              <w:spacing w:before="100" w:beforeAutospacing="1" w:after="100" w:afterAutospacing="1" w:line="240" w:lineRule="auto"/>
              <w:jc w:val="both"/>
              <w:rPr>
                <w:rFonts w:ascii="Segoe UI" w:eastAsia="Times New Roman" w:hAnsi="Segoe UI" w:cs="Segoe UI"/>
                <w:b/>
                <w:bCs/>
                <w:color w:val="000000" w:themeColor="text1"/>
              </w:rPr>
            </w:pPr>
            <w:r w:rsidRPr="00C604F8">
              <w:rPr>
                <w:rFonts w:ascii="Segoe UI" w:eastAsia="Times New Roman" w:hAnsi="Segoe UI" w:cs="Segoe UI"/>
                <w:b/>
                <w:bCs/>
                <w:color w:val="000000" w:themeColor="text1"/>
              </w:rPr>
              <w:t>Employee Name</w:t>
            </w:r>
          </w:p>
        </w:tc>
        <w:tc>
          <w:tcPr>
            <w:tcW w:w="0" w:type="auto"/>
            <w:vAlign w:val="center"/>
            <w:hideMark/>
          </w:tcPr>
          <w:p w14:paraId="5212C79D" w14:textId="77777777" w:rsidR="000D103F" w:rsidRPr="00C604F8" w:rsidRDefault="000D103F" w:rsidP="000D103F">
            <w:pPr>
              <w:spacing w:before="100" w:beforeAutospacing="1" w:after="100" w:afterAutospacing="1" w:line="240" w:lineRule="auto"/>
              <w:jc w:val="both"/>
              <w:rPr>
                <w:rFonts w:ascii="Segoe UI" w:eastAsia="Times New Roman" w:hAnsi="Segoe UI" w:cs="Segoe UI"/>
                <w:b/>
                <w:bCs/>
                <w:color w:val="000000" w:themeColor="text1"/>
              </w:rPr>
            </w:pPr>
            <w:r w:rsidRPr="00C604F8">
              <w:rPr>
                <w:rFonts w:ascii="Segoe UI" w:eastAsia="Times New Roman" w:hAnsi="Segoe UI" w:cs="Segoe UI"/>
                <w:b/>
                <w:bCs/>
                <w:color w:val="000000" w:themeColor="text1"/>
              </w:rPr>
              <w:t>______________________________</w:t>
            </w:r>
          </w:p>
        </w:tc>
      </w:tr>
      <w:tr w:rsidR="000D103F" w:rsidRPr="00C604F8" w14:paraId="3D17E185" w14:textId="77777777">
        <w:trPr>
          <w:tblCellSpacing w:w="15" w:type="dxa"/>
        </w:trPr>
        <w:tc>
          <w:tcPr>
            <w:tcW w:w="0" w:type="auto"/>
            <w:vAlign w:val="center"/>
            <w:hideMark/>
          </w:tcPr>
          <w:p w14:paraId="24E3FB53" w14:textId="77777777" w:rsidR="000D103F" w:rsidRPr="00C604F8" w:rsidRDefault="000D103F" w:rsidP="000D103F">
            <w:pPr>
              <w:spacing w:before="100" w:beforeAutospacing="1" w:after="100" w:afterAutospacing="1" w:line="240" w:lineRule="auto"/>
              <w:jc w:val="both"/>
              <w:rPr>
                <w:rFonts w:ascii="Segoe UI" w:eastAsia="Times New Roman" w:hAnsi="Segoe UI" w:cs="Segoe UI"/>
                <w:color w:val="000000" w:themeColor="text1"/>
              </w:rPr>
            </w:pPr>
            <w:r w:rsidRPr="00C604F8">
              <w:rPr>
                <w:rFonts w:ascii="Segoe UI" w:eastAsia="Times New Roman" w:hAnsi="Segoe UI" w:cs="Segoe UI"/>
                <w:b/>
                <w:bCs/>
                <w:color w:val="000000" w:themeColor="text1"/>
              </w:rPr>
              <w:t>Employee ID / Department</w:t>
            </w:r>
          </w:p>
        </w:tc>
        <w:tc>
          <w:tcPr>
            <w:tcW w:w="0" w:type="auto"/>
            <w:vAlign w:val="center"/>
            <w:hideMark/>
          </w:tcPr>
          <w:p w14:paraId="592D6210" w14:textId="77777777" w:rsidR="000D103F" w:rsidRPr="00C604F8" w:rsidRDefault="000D103F" w:rsidP="000D103F">
            <w:pPr>
              <w:spacing w:before="100" w:beforeAutospacing="1" w:after="100" w:afterAutospacing="1" w:line="240" w:lineRule="auto"/>
              <w:jc w:val="both"/>
              <w:rPr>
                <w:rFonts w:ascii="Segoe UI" w:eastAsia="Times New Roman" w:hAnsi="Segoe UI" w:cs="Segoe UI"/>
                <w:color w:val="000000" w:themeColor="text1"/>
              </w:rPr>
            </w:pPr>
            <w:r w:rsidRPr="00C604F8">
              <w:rPr>
                <w:rFonts w:ascii="Segoe UI" w:eastAsia="Times New Roman" w:hAnsi="Segoe UI" w:cs="Segoe UI"/>
                <w:color w:val="000000" w:themeColor="text1"/>
              </w:rPr>
              <w:t>______________________________</w:t>
            </w:r>
          </w:p>
        </w:tc>
      </w:tr>
      <w:tr w:rsidR="000D103F" w:rsidRPr="00C604F8" w14:paraId="3CA0D927" w14:textId="77777777">
        <w:trPr>
          <w:tblCellSpacing w:w="15" w:type="dxa"/>
        </w:trPr>
        <w:tc>
          <w:tcPr>
            <w:tcW w:w="0" w:type="auto"/>
            <w:vAlign w:val="center"/>
            <w:hideMark/>
          </w:tcPr>
          <w:p w14:paraId="58337FC2" w14:textId="77777777" w:rsidR="000D103F" w:rsidRPr="00C604F8" w:rsidRDefault="000D103F" w:rsidP="000D103F">
            <w:pPr>
              <w:spacing w:before="100" w:beforeAutospacing="1" w:after="100" w:afterAutospacing="1" w:line="240" w:lineRule="auto"/>
              <w:jc w:val="both"/>
              <w:rPr>
                <w:rFonts w:ascii="Segoe UI" w:eastAsia="Times New Roman" w:hAnsi="Segoe UI" w:cs="Segoe UI"/>
                <w:color w:val="000000" w:themeColor="text1"/>
              </w:rPr>
            </w:pPr>
            <w:r w:rsidRPr="00C604F8">
              <w:rPr>
                <w:rFonts w:ascii="Segoe UI" w:eastAsia="Times New Roman" w:hAnsi="Segoe UI" w:cs="Segoe UI"/>
                <w:b/>
                <w:bCs/>
                <w:color w:val="000000" w:themeColor="text1"/>
              </w:rPr>
              <w:t>Acknowledgement Date</w:t>
            </w:r>
          </w:p>
        </w:tc>
        <w:tc>
          <w:tcPr>
            <w:tcW w:w="0" w:type="auto"/>
            <w:vAlign w:val="center"/>
            <w:hideMark/>
          </w:tcPr>
          <w:p w14:paraId="4AB92A84" w14:textId="77777777" w:rsidR="000D103F" w:rsidRPr="00C604F8" w:rsidRDefault="000D103F" w:rsidP="000D103F">
            <w:pPr>
              <w:spacing w:before="100" w:beforeAutospacing="1" w:after="100" w:afterAutospacing="1" w:line="240" w:lineRule="auto"/>
              <w:jc w:val="both"/>
              <w:rPr>
                <w:rFonts w:ascii="Segoe UI" w:eastAsia="Times New Roman" w:hAnsi="Segoe UI" w:cs="Segoe UI"/>
                <w:color w:val="000000" w:themeColor="text1"/>
              </w:rPr>
            </w:pPr>
            <w:r w:rsidRPr="00C604F8">
              <w:rPr>
                <w:rFonts w:ascii="Segoe UI" w:eastAsia="Times New Roman" w:hAnsi="Segoe UI" w:cs="Segoe UI"/>
                <w:color w:val="000000" w:themeColor="text1"/>
              </w:rPr>
              <w:t>______________________________</w:t>
            </w:r>
          </w:p>
        </w:tc>
      </w:tr>
      <w:tr w:rsidR="000D103F" w:rsidRPr="00C604F8" w14:paraId="2744C9C7" w14:textId="77777777">
        <w:trPr>
          <w:tblCellSpacing w:w="15" w:type="dxa"/>
        </w:trPr>
        <w:tc>
          <w:tcPr>
            <w:tcW w:w="0" w:type="auto"/>
            <w:vAlign w:val="center"/>
            <w:hideMark/>
          </w:tcPr>
          <w:p w14:paraId="01B786C9" w14:textId="77777777" w:rsidR="000D103F" w:rsidRPr="00C604F8" w:rsidRDefault="000D103F" w:rsidP="000D103F">
            <w:pPr>
              <w:spacing w:before="100" w:beforeAutospacing="1" w:after="100" w:afterAutospacing="1" w:line="240" w:lineRule="auto"/>
              <w:jc w:val="both"/>
              <w:rPr>
                <w:rFonts w:ascii="Segoe UI" w:eastAsia="Times New Roman" w:hAnsi="Segoe UI" w:cs="Segoe UI"/>
                <w:color w:val="000000" w:themeColor="text1"/>
              </w:rPr>
            </w:pPr>
            <w:r w:rsidRPr="00C604F8">
              <w:rPr>
                <w:rFonts w:ascii="Segoe UI" w:eastAsia="Times New Roman" w:hAnsi="Segoe UI" w:cs="Segoe UI"/>
                <w:b/>
                <w:bCs/>
                <w:color w:val="000000" w:themeColor="text1"/>
              </w:rPr>
              <w:t>Employee Signature</w:t>
            </w:r>
          </w:p>
        </w:tc>
        <w:tc>
          <w:tcPr>
            <w:tcW w:w="0" w:type="auto"/>
            <w:vAlign w:val="center"/>
            <w:hideMark/>
          </w:tcPr>
          <w:p w14:paraId="78BA89C9" w14:textId="77777777" w:rsidR="000D103F" w:rsidRPr="00C604F8" w:rsidRDefault="000D103F" w:rsidP="000D103F">
            <w:pPr>
              <w:spacing w:before="100" w:beforeAutospacing="1" w:after="100" w:afterAutospacing="1" w:line="240" w:lineRule="auto"/>
              <w:jc w:val="both"/>
              <w:rPr>
                <w:rFonts w:ascii="Segoe UI" w:eastAsia="Times New Roman" w:hAnsi="Segoe UI" w:cs="Segoe UI"/>
                <w:color w:val="000000" w:themeColor="text1"/>
              </w:rPr>
            </w:pPr>
            <w:r w:rsidRPr="00C604F8">
              <w:rPr>
                <w:rFonts w:ascii="Segoe UI" w:eastAsia="Times New Roman" w:hAnsi="Segoe UI" w:cs="Segoe UI"/>
                <w:color w:val="000000" w:themeColor="text1"/>
              </w:rPr>
              <w:t>______________________________</w:t>
            </w:r>
          </w:p>
        </w:tc>
      </w:tr>
    </w:tbl>
    <w:p w14:paraId="20BB753B" w14:textId="77777777" w:rsidR="00492542" w:rsidRPr="00C604F8" w:rsidRDefault="00492542" w:rsidP="001440D0">
      <w:pPr>
        <w:spacing w:before="100" w:beforeAutospacing="1" w:after="100" w:afterAutospacing="1" w:line="240" w:lineRule="auto"/>
        <w:jc w:val="both"/>
        <w:rPr>
          <w:rFonts w:ascii="Segoe UI" w:eastAsia="Times New Roman" w:hAnsi="Segoe UI" w:cs="Segoe UI"/>
          <w:color w:val="000000" w:themeColor="text1"/>
        </w:rPr>
      </w:pPr>
    </w:p>
    <w:sectPr w:rsidR="00492542" w:rsidRPr="00C604F8" w:rsidSect="00963E51">
      <w:headerReference w:type="default" r:id="rId16"/>
      <w:footerReference w:type="default" r:id="rId17"/>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5576A" w14:textId="77777777" w:rsidR="00673B3C" w:rsidRDefault="00673B3C" w:rsidP="00F40D09">
      <w:pPr>
        <w:spacing w:after="0" w:line="240" w:lineRule="auto"/>
      </w:pPr>
      <w:r>
        <w:separator/>
      </w:r>
    </w:p>
  </w:endnote>
  <w:endnote w:type="continuationSeparator" w:id="0">
    <w:p w14:paraId="2EC398CB" w14:textId="77777777" w:rsidR="00673B3C" w:rsidRDefault="00673B3C" w:rsidP="00F40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764D" w14:textId="21C41151" w:rsidR="00AC012B" w:rsidRDefault="00AC012B">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8D033" w14:textId="77777777" w:rsidR="00673B3C" w:rsidRDefault="00673B3C" w:rsidP="00F40D09">
      <w:pPr>
        <w:spacing w:after="0" w:line="240" w:lineRule="auto"/>
      </w:pPr>
      <w:r>
        <w:separator/>
      </w:r>
    </w:p>
  </w:footnote>
  <w:footnote w:type="continuationSeparator" w:id="0">
    <w:p w14:paraId="72F26573" w14:textId="77777777" w:rsidR="00673B3C" w:rsidRDefault="00673B3C" w:rsidP="00F40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827"/>
      <w:gridCol w:w="2271"/>
      <w:gridCol w:w="2365"/>
      <w:gridCol w:w="1887"/>
    </w:tblGrid>
    <w:tr w:rsidR="006165E4" w14:paraId="29A5E835" w14:textId="77777777" w:rsidTr="00CF1148">
      <w:trPr>
        <w:trHeight w:val="706"/>
      </w:trPr>
      <w:tc>
        <w:tcPr>
          <w:tcW w:w="2827" w:type="dxa"/>
        </w:tcPr>
        <w:p w14:paraId="739170CE" w14:textId="706ADF38" w:rsidR="006165E4" w:rsidRPr="009A4034" w:rsidRDefault="00FE16FA" w:rsidP="006165E4">
          <w:pPr>
            <w:pStyle w:val="Header"/>
            <w:rPr>
              <w:rFonts w:ascii="Segoe UI" w:hAnsi="Segoe UI" w:cs="Segoe UI"/>
              <w:b/>
              <w:sz w:val="20"/>
              <w:szCs w:val="20"/>
            </w:rPr>
          </w:pPr>
          <w:r w:rsidRPr="009A4034">
            <w:rPr>
              <w:rFonts w:ascii="Segoe UI" w:hAnsi="Segoe UI" w:cs="Segoe UI"/>
              <w:b/>
              <w:noProof/>
              <w:sz w:val="20"/>
              <w:szCs w:val="20"/>
            </w:rPr>
            <w:drawing>
              <wp:anchor distT="0" distB="0" distL="114300" distR="114300" simplePos="0" relativeHeight="251658240" behindDoc="0" locked="0" layoutInCell="1" allowOverlap="1" wp14:anchorId="4F024D05" wp14:editId="3FD4AD21">
                <wp:simplePos x="0" y="0"/>
                <wp:positionH relativeFrom="column">
                  <wp:posOffset>-3175</wp:posOffset>
                </wp:positionH>
                <wp:positionV relativeFrom="page">
                  <wp:posOffset>163773</wp:posOffset>
                </wp:positionV>
                <wp:extent cx="1657350" cy="561975"/>
                <wp:effectExtent l="0" t="0" r="0" b="9525"/>
                <wp:wrapTopAndBottom/>
                <wp:docPr id="8973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7607" name=""/>
                        <pic:cNvPicPr/>
                      </pic:nvPicPr>
                      <pic:blipFill>
                        <a:blip r:embed="rId1">
                          <a:extLst>
                            <a:ext uri="{28A0092B-C50C-407E-A947-70E740481C1C}">
                              <a14:useLocalDpi xmlns:a14="http://schemas.microsoft.com/office/drawing/2010/main" val="0"/>
                            </a:ext>
                          </a:extLst>
                        </a:blip>
                        <a:stretch>
                          <a:fillRect/>
                        </a:stretch>
                      </pic:blipFill>
                      <pic:spPr>
                        <a:xfrm>
                          <a:off x="0" y="0"/>
                          <a:ext cx="1657350" cy="561975"/>
                        </a:xfrm>
                        <a:prstGeom prst="rect">
                          <a:avLst/>
                        </a:prstGeom>
                      </pic:spPr>
                    </pic:pic>
                  </a:graphicData>
                </a:graphic>
              </wp:anchor>
            </w:drawing>
          </w:r>
        </w:p>
      </w:tc>
      <w:tc>
        <w:tcPr>
          <w:tcW w:w="6523" w:type="dxa"/>
          <w:gridSpan w:val="3"/>
          <w:vAlign w:val="center"/>
        </w:tcPr>
        <w:p w14:paraId="2DA18CDE" w14:textId="0AFC7A1D" w:rsidR="006165E4" w:rsidRPr="00B96730" w:rsidRDefault="00B96730" w:rsidP="006165E4">
          <w:pPr>
            <w:pStyle w:val="Header"/>
            <w:jc w:val="center"/>
            <w:rPr>
              <w:rFonts w:ascii="Segoe UI" w:hAnsi="Segoe UI" w:cs="Segoe UI"/>
              <w:b/>
              <w:i/>
              <w:iCs/>
              <w:sz w:val="32"/>
              <w:szCs w:val="32"/>
              <w:u w:val="single"/>
            </w:rPr>
          </w:pPr>
          <w:r w:rsidRPr="00B96730">
            <w:rPr>
              <w:rFonts w:ascii="Segoe UI" w:hAnsi="Segoe UI" w:cs="Segoe UI"/>
              <w:b/>
              <w:bCs/>
              <w:sz w:val="32"/>
              <w:szCs w:val="32"/>
            </w:rPr>
            <w:t>Environmental Stewardship &amp; Resource Management Policy</w:t>
          </w:r>
        </w:p>
      </w:tc>
    </w:tr>
    <w:tr w:rsidR="006165E4" w14:paraId="23AFE551" w14:textId="77777777" w:rsidTr="00CF1148">
      <w:trPr>
        <w:trHeight w:val="251"/>
      </w:trPr>
      <w:tc>
        <w:tcPr>
          <w:tcW w:w="2827" w:type="dxa"/>
        </w:tcPr>
        <w:p w14:paraId="7E675690" w14:textId="77777777" w:rsidR="006165E4" w:rsidRPr="009A4034" w:rsidRDefault="006165E4" w:rsidP="006165E4">
          <w:pPr>
            <w:pStyle w:val="Header"/>
            <w:rPr>
              <w:rFonts w:ascii="Segoe UI" w:hAnsi="Segoe UI" w:cs="Segoe UI"/>
              <w:b/>
              <w:sz w:val="20"/>
              <w:szCs w:val="20"/>
            </w:rPr>
          </w:pPr>
          <w:r w:rsidRPr="009A4034">
            <w:rPr>
              <w:rFonts w:ascii="Segoe UI" w:hAnsi="Segoe UI" w:cs="Segoe UI"/>
              <w:b/>
              <w:sz w:val="20"/>
              <w:szCs w:val="20"/>
            </w:rPr>
            <w:t>Effective Date:</w:t>
          </w:r>
        </w:p>
      </w:tc>
      <w:tc>
        <w:tcPr>
          <w:tcW w:w="2271" w:type="dxa"/>
        </w:tcPr>
        <w:p w14:paraId="5D70D3B6" w14:textId="33F517D1" w:rsidR="006165E4" w:rsidRPr="009A4034" w:rsidRDefault="00CF1148" w:rsidP="006165E4">
          <w:pPr>
            <w:pStyle w:val="Header"/>
            <w:rPr>
              <w:rFonts w:ascii="Segoe UI" w:hAnsi="Segoe UI" w:cs="Segoe UI"/>
              <w:bCs/>
              <w:sz w:val="20"/>
              <w:szCs w:val="20"/>
            </w:rPr>
          </w:pPr>
          <w:r>
            <w:rPr>
              <w:rFonts w:ascii="Segoe UI" w:hAnsi="Segoe UI" w:cs="Segoe UI"/>
              <w:bCs/>
              <w:sz w:val="20"/>
              <w:szCs w:val="20"/>
            </w:rPr>
            <w:t>02/01/</w:t>
          </w:r>
          <w:r w:rsidR="00B96730">
            <w:rPr>
              <w:rFonts w:ascii="Segoe UI" w:hAnsi="Segoe UI" w:cs="Segoe UI"/>
              <w:bCs/>
              <w:sz w:val="20"/>
              <w:szCs w:val="20"/>
            </w:rPr>
            <w:t>2026</w:t>
          </w:r>
        </w:p>
      </w:tc>
      <w:tc>
        <w:tcPr>
          <w:tcW w:w="2365" w:type="dxa"/>
        </w:tcPr>
        <w:p w14:paraId="4C76E1A1" w14:textId="77777777" w:rsidR="006165E4" w:rsidRPr="009A4034" w:rsidRDefault="006165E4" w:rsidP="006165E4">
          <w:pPr>
            <w:pStyle w:val="Header"/>
            <w:rPr>
              <w:rFonts w:ascii="Segoe UI" w:hAnsi="Segoe UI" w:cs="Segoe UI"/>
              <w:b/>
              <w:sz w:val="20"/>
              <w:szCs w:val="20"/>
            </w:rPr>
          </w:pPr>
          <w:r w:rsidRPr="009A4034">
            <w:rPr>
              <w:rFonts w:ascii="Segoe UI" w:hAnsi="Segoe UI" w:cs="Segoe UI"/>
              <w:b/>
              <w:sz w:val="20"/>
              <w:szCs w:val="20"/>
            </w:rPr>
            <w:t>Last Review Date:</w:t>
          </w:r>
        </w:p>
      </w:tc>
      <w:tc>
        <w:tcPr>
          <w:tcW w:w="1887" w:type="dxa"/>
        </w:tcPr>
        <w:p w14:paraId="07BAC8A4" w14:textId="58E4C771" w:rsidR="006165E4" w:rsidRPr="00CF1148" w:rsidRDefault="00B96730" w:rsidP="006165E4">
          <w:pPr>
            <w:pStyle w:val="Header"/>
            <w:rPr>
              <w:rFonts w:ascii="Segoe UI" w:hAnsi="Segoe UI" w:cs="Segoe UI"/>
              <w:bCs/>
              <w:sz w:val="20"/>
              <w:szCs w:val="20"/>
            </w:rPr>
          </w:pPr>
          <w:r>
            <w:rPr>
              <w:rFonts w:ascii="Segoe UI" w:hAnsi="Segoe UI" w:cs="Segoe UI"/>
              <w:bCs/>
              <w:sz w:val="20"/>
              <w:szCs w:val="20"/>
            </w:rPr>
            <w:t>02/01/2027</w:t>
          </w:r>
        </w:p>
      </w:tc>
    </w:tr>
    <w:tr w:rsidR="006165E4" w14:paraId="60609334" w14:textId="77777777" w:rsidTr="00CF1148">
      <w:tc>
        <w:tcPr>
          <w:tcW w:w="2827" w:type="dxa"/>
        </w:tcPr>
        <w:p w14:paraId="2DFD0E92" w14:textId="77777777" w:rsidR="006165E4" w:rsidRPr="009A4034" w:rsidRDefault="006165E4" w:rsidP="006165E4">
          <w:pPr>
            <w:pStyle w:val="Header"/>
            <w:rPr>
              <w:rFonts w:ascii="Segoe UI" w:hAnsi="Segoe UI" w:cs="Segoe UI"/>
              <w:b/>
              <w:sz w:val="20"/>
              <w:szCs w:val="20"/>
            </w:rPr>
          </w:pPr>
          <w:r w:rsidRPr="009A4034">
            <w:rPr>
              <w:rFonts w:ascii="Segoe UI" w:hAnsi="Segoe UI" w:cs="Segoe UI"/>
              <w:b/>
              <w:sz w:val="20"/>
              <w:szCs w:val="20"/>
            </w:rPr>
            <w:t>Document Number</w:t>
          </w:r>
        </w:p>
      </w:tc>
      <w:tc>
        <w:tcPr>
          <w:tcW w:w="2271" w:type="dxa"/>
          <w:vAlign w:val="center"/>
        </w:tcPr>
        <w:p w14:paraId="6024CF14" w14:textId="670F9F8E" w:rsidR="006165E4" w:rsidRPr="009A4034" w:rsidRDefault="006165E4" w:rsidP="006165E4">
          <w:pPr>
            <w:pStyle w:val="Header"/>
            <w:rPr>
              <w:rFonts w:ascii="Segoe UI" w:hAnsi="Segoe UI" w:cs="Segoe UI"/>
              <w:bCs/>
              <w:sz w:val="20"/>
              <w:szCs w:val="20"/>
            </w:rPr>
          </w:pPr>
          <w:r w:rsidRPr="009A4034">
            <w:rPr>
              <w:rFonts w:ascii="Segoe UI" w:hAnsi="Segoe UI" w:cs="Segoe UI"/>
              <w:bCs/>
              <w:sz w:val="20"/>
              <w:szCs w:val="20"/>
            </w:rPr>
            <w:t>D</w:t>
          </w:r>
          <w:r w:rsidR="00FE16FA" w:rsidRPr="009A4034">
            <w:rPr>
              <w:rFonts w:ascii="Segoe UI" w:hAnsi="Segoe UI" w:cs="Segoe UI"/>
              <w:bCs/>
              <w:sz w:val="20"/>
              <w:szCs w:val="20"/>
            </w:rPr>
            <w:t>OC</w:t>
          </w:r>
          <w:r w:rsidRPr="009A4034">
            <w:rPr>
              <w:rFonts w:ascii="Segoe UI" w:hAnsi="Segoe UI" w:cs="Segoe UI"/>
              <w:bCs/>
              <w:sz w:val="20"/>
              <w:szCs w:val="20"/>
            </w:rPr>
            <w:t xml:space="preserve">– </w:t>
          </w:r>
          <w:r w:rsidR="00FE16FA" w:rsidRPr="009A4034">
            <w:rPr>
              <w:rFonts w:ascii="Segoe UI" w:hAnsi="Segoe UI" w:cs="Segoe UI"/>
              <w:bCs/>
              <w:sz w:val="20"/>
              <w:szCs w:val="20"/>
            </w:rPr>
            <w:t>SEL</w:t>
          </w:r>
          <w:r w:rsidRPr="009A4034">
            <w:rPr>
              <w:rFonts w:ascii="Segoe UI" w:hAnsi="Segoe UI" w:cs="Segoe UI"/>
              <w:bCs/>
              <w:sz w:val="20"/>
              <w:szCs w:val="20"/>
            </w:rPr>
            <w:t xml:space="preserve"> –</w:t>
          </w:r>
          <w:r w:rsidR="00FE16FA" w:rsidRPr="009A4034">
            <w:rPr>
              <w:rFonts w:ascii="Segoe UI" w:hAnsi="Segoe UI" w:cs="Segoe UI"/>
              <w:bCs/>
              <w:sz w:val="20"/>
              <w:szCs w:val="20"/>
            </w:rPr>
            <w:t>POL</w:t>
          </w:r>
          <w:r w:rsidRPr="009A4034">
            <w:rPr>
              <w:rFonts w:ascii="Segoe UI" w:hAnsi="Segoe UI" w:cs="Segoe UI"/>
              <w:bCs/>
              <w:sz w:val="20"/>
              <w:szCs w:val="20"/>
            </w:rPr>
            <w:t>-</w:t>
          </w:r>
          <w:r w:rsidR="007D1F0D">
            <w:rPr>
              <w:rFonts w:ascii="Segoe UI" w:hAnsi="Segoe UI" w:cs="Segoe UI"/>
              <w:bCs/>
              <w:sz w:val="20"/>
              <w:szCs w:val="20"/>
            </w:rPr>
            <w:t xml:space="preserve"> 03 </w:t>
          </w:r>
        </w:p>
      </w:tc>
      <w:tc>
        <w:tcPr>
          <w:tcW w:w="2365" w:type="dxa"/>
          <w:vAlign w:val="center"/>
        </w:tcPr>
        <w:p w14:paraId="7F291C83" w14:textId="77777777" w:rsidR="006165E4" w:rsidRPr="009A4034" w:rsidRDefault="006165E4" w:rsidP="006165E4">
          <w:pPr>
            <w:pStyle w:val="Header"/>
            <w:rPr>
              <w:rFonts w:ascii="Segoe UI" w:hAnsi="Segoe UI" w:cs="Segoe UI"/>
              <w:b/>
              <w:sz w:val="20"/>
              <w:szCs w:val="20"/>
            </w:rPr>
          </w:pPr>
          <w:r w:rsidRPr="009A4034">
            <w:rPr>
              <w:rFonts w:ascii="Segoe UI" w:hAnsi="Segoe UI" w:cs="Segoe UI"/>
              <w:b/>
              <w:sz w:val="20"/>
              <w:szCs w:val="20"/>
            </w:rPr>
            <w:t>Revision no.</w:t>
          </w:r>
        </w:p>
      </w:tc>
      <w:tc>
        <w:tcPr>
          <w:tcW w:w="1887" w:type="dxa"/>
          <w:vAlign w:val="center"/>
        </w:tcPr>
        <w:p w14:paraId="6737BD28" w14:textId="77777777" w:rsidR="006165E4" w:rsidRPr="009A4034" w:rsidRDefault="006165E4" w:rsidP="006165E4">
          <w:pPr>
            <w:pStyle w:val="Header"/>
            <w:rPr>
              <w:rFonts w:ascii="Segoe UI" w:hAnsi="Segoe UI" w:cs="Segoe UI"/>
              <w:bCs/>
              <w:sz w:val="20"/>
              <w:szCs w:val="20"/>
            </w:rPr>
          </w:pPr>
          <w:r w:rsidRPr="009A4034">
            <w:rPr>
              <w:rFonts w:ascii="Segoe UI" w:hAnsi="Segoe UI" w:cs="Segoe UI"/>
              <w:bCs/>
              <w:sz w:val="20"/>
              <w:szCs w:val="20"/>
            </w:rPr>
            <w:t>1.0</w:t>
          </w:r>
        </w:p>
      </w:tc>
    </w:tr>
  </w:tbl>
  <w:p w14:paraId="73FC0C67" w14:textId="77777777" w:rsidR="00F40D09" w:rsidRDefault="00F40D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D2F"/>
    <w:multiLevelType w:val="hybridMultilevel"/>
    <w:tmpl w:val="DC741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A6758"/>
    <w:multiLevelType w:val="hybridMultilevel"/>
    <w:tmpl w:val="BCAC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042E3"/>
    <w:multiLevelType w:val="hybridMultilevel"/>
    <w:tmpl w:val="6ADAC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36BF9"/>
    <w:multiLevelType w:val="multilevel"/>
    <w:tmpl w:val="EF4A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E2C25"/>
    <w:multiLevelType w:val="multilevel"/>
    <w:tmpl w:val="944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F6696"/>
    <w:multiLevelType w:val="hybridMultilevel"/>
    <w:tmpl w:val="C0E47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7E53F9"/>
    <w:multiLevelType w:val="hybridMultilevel"/>
    <w:tmpl w:val="6D802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053396"/>
    <w:multiLevelType w:val="hybridMultilevel"/>
    <w:tmpl w:val="8FE2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6405B"/>
    <w:multiLevelType w:val="multilevel"/>
    <w:tmpl w:val="5758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46985"/>
    <w:multiLevelType w:val="multilevel"/>
    <w:tmpl w:val="CFB4D1F6"/>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5A05BD3"/>
    <w:multiLevelType w:val="hybridMultilevel"/>
    <w:tmpl w:val="E1ACF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1E2F64"/>
    <w:multiLevelType w:val="hybridMultilevel"/>
    <w:tmpl w:val="94422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80944EB"/>
    <w:multiLevelType w:val="multilevel"/>
    <w:tmpl w:val="7C4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B36E2"/>
    <w:multiLevelType w:val="hybridMultilevel"/>
    <w:tmpl w:val="95F8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987AC5"/>
    <w:multiLevelType w:val="hybridMultilevel"/>
    <w:tmpl w:val="3C54C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125B20"/>
    <w:multiLevelType w:val="hybridMultilevel"/>
    <w:tmpl w:val="5656B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BC5D4B"/>
    <w:multiLevelType w:val="multilevel"/>
    <w:tmpl w:val="ACB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973E5"/>
    <w:multiLevelType w:val="multilevel"/>
    <w:tmpl w:val="CC0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C49F4"/>
    <w:multiLevelType w:val="hybridMultilevel"/>
    <w:tmpl w:val="C4A6C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BE7F79"/>
    <w:multiLevelType w:val="hybridMultilevel"/>
    <w:tmpl w:val="56428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EE61FD"/>
    <w:multiLevelType w:val="hybridMultilevel"/>
    <w:tmpl w:val="C444F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5B0805"/>
    <w:multiLevelType w:val="multilevel"/>
    <w:tmpl w:val="D1F64D2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30975324"/>
    <w:multiLevelType w:val="multilevel"/>
    <w:tmpl w:val="ACB2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64EA4"/>
    <w:multiLevelType w:val="hybridMultilevel"/>
    <w:tmpl w:val="503ED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3E1D62"/>
    <w:multiLevelType w:val="hybridMultilevel"/>
    <w:tmpl w:val="E35E0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5953D1"/>
    <w:multiLevelType w:val="multilevel"/>
    <w:tmpl w:val="9AAC59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0122FCC"/>
    <w:multiLevelType w:val="hybridMultilevel"/>
    <w:tmpl w:val="A9269BCC"/>
    <w:lvl w:ilvl="0" w:tplc="538EE07E">
      <w:start w:val="1"/>
      <w:numFmt w:val="bullet"/>
      <w:lvlText w:val="•"/>
      <w:lvlJc w:val="left"/>
      <w:pPr>
        <w:ind w:left="431" w:hanging="259"/>
      </w:pPr>
    </w:lvl>
    <w:lvl w:ilvl="1" w:tplc="E58CB0B6">
      <w:start w:val="1"/>
      <w:numFmt w:val="bullet"/>
      <w:lvlText w:val="–"/>
      <w:lvlJc w:val="left"/>
      <w:pPr>
        <w:ind w:left="863" w:hanging="259"/>
      </w:pPr>
    </w:lvl>
    <w:lvl w:ilvl="2" w:tplc="AB126120">
      <w:numFmt w:val="decimal"/>
      <w:lvlText w:val=""/>
      <w:lvlJc w:val="left"/>
    </w:lvl>
    <w:lvl w:ilvl="3" w:tplc="6296B484">
      <w:numFmt w:val="decimal"/>
      <w:lvlText w:val=""/>
      <w:lvlJc w:val="left"/>
    </w:lvl>
    <w:lvl w:ilvl="4" w:tplc="BB289204">
      <w:numFmt w:val="decimal"/>
      <w:lvlText w:val=""/>
      <w:lvlJc w:val="left"/>
    </w:lvl>
    <w:lvl w:ilvl="5" w:tplc="32042C30">
      <w:numFmt w:val="decimal"/>
      <w:lvlText w:val=""/>
      <w:lvlJc w:val="left"/>
    </w:lvl>
    <w:lvl w:ilvl="6" w:tplc="9F4833E4">
      <w:numFmt w:val="decimal"/>
      <w:lvlText w:val=""/>
      <w:lvlJc w:val="left"/>
    </w:lvl>
    <w:lvl w:ilvl="7" w:tplc="2C6ED622">
      <w:numFmt w:val="decimal"/>
      <w:lvlText w:val=""/>
      <w:lvlJc w:val="left"/>
    </w:lvl>
    <w:lvl w:ilvl="8" w:tplc="7A7ED3EC">
      <w:numFmt w:val="decimal"/>
      <w:lvlText w:val=""/>
      <w:lvlJc w:val="left"/>
    </w:lvl>
  </w:abstractNum>
  <w:abstractNum w:abstractNumId="27" w15:restartNumberingAfterBreak="0">
    <w:nsid w:val="468801EC"/>
    <w:multiLevelType w:val="hybridMultilevel"/>
    <w:tmpl w:val="D220C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2D7331"/>
    <w:multiLevelType w:val="multilevel"/>
    <w:tmpl w:val="B9A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FD7FA1"/>
    <w:multiLevelType w:val="hybridMultilevel"/>
    <w:tmpl w:val="0D48C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B721D1"/>
    <w:multiLevelType w:val="hybridMultilevel"/>
    <w:tmpl w:val="1BBECE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FB22A49"/>
    <w:multiLevelType w:val="multilevel"/>
    <w:tmpl w:val="D776832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57F214B"/>
    <w:multiLevelType w:val="multilevel"/>
    <w:tmpl w:val="00AE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571F01"/>
    <w:multiLevelType w:val="multilevel"/>
    <w:tmpl w:val="5B7058CE"/>
    <w:lvl w:ilvl="0">
      <w:start w:val="8"/>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77F5E40"/>
    <w:multiLevelType w:val="hybridMultilevel"/>
    <w:tmpl w:val="0EE4C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A12A36"/>
    <w:multiLevelType w:val="hybridMultilevel"/>
    <w:tmpl w:val="4E30E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AF5D5A"/>
    <w:multiLevelType w:val="hybridMultilevel"/>
    <w:tmpl w:val="2A7C5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2334B5"/>
    <w:multiLevelType w:val="multilevel"/>
    <w:tmpl w:val="834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D671A0"/>
    <w:multiLevelType w:val="multilevel"/>
    <w:tmpl w:val="B14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E18F3"/>
    <w:multiLevelType w:val="multilevel"/>
    <w:tmpl w:val="7664545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69897807"/>
    <w:multiLevelType w:val="multilevel"/>
    <w:tmpl w:val="D174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635B8"/>
    <w:multiLevelType w:val="multilevel"/>
    <w:tmpl w:val="3B6061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2225A7C"/>
    <w:multiLevelType w:val="hybridMultilevel"/>
    <w:tmpl w:val="0FB63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133A46"/>
    <w:multiLevelType w:val="multilevel"/>
    <w:tmpl w:val="891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401E70"/>
    <w:multiLevelType w:val="hybridMultilevel"/>
    <w:tmpl w:val="C76C2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927A01"/>
    <w:multiLevelType w:val="multilevel"/>
    <w:tmpl w:val="996C64D6"/>
    <w:lvl w:ilvl="0">
      <w:start w:val="7"/>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074085826">
    <w:abstractNumId w:val="40"/>
  </w:num>
  <w:num w:numId="2" w16cid:durableId="1727071508">
    <w:abstractNumId w:val="8"/>
  </w:num>
  <w:num w:numId="3" w16cid:durableId="1418094354">
    <w:abstractNumId w:val="37"/>
  </w:num>
  <w:num w:numId="4" w16cid:durableId="632489078">
    <w:abstractNumId w:val="39"/>
  </w:num>
  <w:num w:numId="5" w16cid:durableId="556207412">
    <w:abstractNumId w:val="9"/>
  </w:num>
  <w:num w:numId="6" w16cid:durableId="430856936">
    <w:abstractNumId w:val="33"/>
  </w:num>
  <w:num w:numId="7" w16cid:durableId="1437364892">
    <w:abstractNumId w:val="11"/>
  </w:num>
  <w:num w:numId="8" w16cid:durableId="542056456">
    <w:abstractNumId w:val="17"/>
  </w:num>
  <w:num w:numId="9" w16cid:durableId="526794324">
    <w:abstractNumId w:val="4"/>
  </w:num>
  <w:num w:numId="10" w16cid:durableId="1006135656">
    <w:abstractNumId w:val="38"/>
  </w:num>
  <w:num w:numId="11" w16cid:durableId="1341546618">
    <w:abstractNumId w:val="3"/>
  </w:num>
  <w:num w:numId="12" w16cid:durableId="1299143082">
    <w:abstractNumId w:val="43"/>
  </w:num>
  <w:num w:numId="13" w16cid:durableId="769280399">
    <w:abstractNumId w:val="12"/>
  </w:num>
  <w:num w:numId="14" w16cid:durableId="1669482826">
    <w:abstractNumId w:val="26"/>
    <w:lvlOverride w:ilvl="0">
      <w:startOverride w:val="1"/>
    </w:lvlOverride>
  </w:num>
  <w:num w:numId="15" w16cid:durableId="2068986645">
    <w:abstractNumId w:val="35"/>
  </w:num>
  <w:num w:numId="16" w16cid:durableId="1059135952">
    <w:abstractNumId w:val="34"/>
  </w:num>
  <w:num w:numId="17" w16cid:durableId="24599412">
    <w:abstractNumId w:val="20"/>
  </w:num>
  <w:num w:numId="18" w16cid:durableId="1798447836">
    <w:abstractNumId w:val="7"/>
  </w:num>
  <w:num w:numId="19" w16cid:durableId="2011175840">
    <w:abstractNumId w:val="6"/>
  </w:num>
  <w:num w:numId="20" w16cid:durableId="916133719">
    <w:abstractNumId w:val="10"/>
  </w:num>
  <w:num w:numId="21" w16cid:durableId="1369260527">
    <w:abstractNumId w:val="24"/>
  </w:num>
  <w:num w:numId="22" w16cid:durableId="587076257">
    <w:abstractNumId w:val="36"/>
  </w:num>
  <w:num w:numId="23" w16cid:durableId="726032807">
    <w:abstractNumId w:val="1"/>
  </w:num>
  <w:num w:numId="24" w16cid:durableId="1629894867">
    <w:abstractNumId w:val="23"/>
  </w:num>
  <w:num w:numId="25" w16cid:durableId="2087071935">
    <w:abstractNumId w:val="28"/>
  </w:num>
  <w:num w:numId="26" w16cid:durableId="2006545325">
    <w:abstractNumId w:val="5"/>
  </w:num>
  <w:num w:numId="27" w16cid:durableId="1065909766">
    <w:abstractNumId w:val="31"/>
  </w:num>
  <w:num w:numId="28" w16cid:durableId="262156647">
    <w:abstractNumId w:val="16"/>
  </w:num>
  <w:num w:numId="29" w16cid:durableId="566384941">
    <w:abstractNumId w:val="30"/>
  </w:num>
  <w:num w:numId="30" w16cid:durableId="1781410048">
    <w:abstractNumId w:val="18"/>
  </w:num>
  <w:num w:numId="31" w16cid:durableId="472481504">
    <w:abstractNumId w:val="21"/>
  </w:num>
  <w:num w:numId="32" w16cid:durableId="1994599814">
    <w:abstractNumId w:val="45"/>
  </w:num>
  <w:num w:numId="33" w16cid:durableId="1954631124">
    <w:abstractNumId w:val="44"/>
  </w:num>
  <w:num w:numId="34" w16cid:durableId="2114550835">
    <w:abstractNumId w:val="2"/>
  </w:num>
  <w:num w:numId="35" w16cid:durableId="1451514238">
    <w:abstractNumId w:val="22"/>
  </w:num>
  <w:num w:numId="36" w16cid:durableId="33845640">
    <w:abstractNumId w:val="29"/>
  </w:num>
  <w:num w:numId="37" w16cid:durableId="658196885">
    <w:abstractNumId w:val="13"/>
  </w:num>
  <w:num w:numId="38" w16cid:durableId="1283346415">
    <w:abstractNumId w:val="27"/>
  </w:num>
  <w:num w:numId="39" w16cid:durableId="1762527585">
    <w:abstractNumId w:val="0"/>
  </w:num>
  <w:num w:numId="40" w16cid:durableId="772170745">
    <w:abstractNumId w:val="14"/>
  </w:num>
  <w:num w:numId="41" w16cid:durableId="1911189825">
    <w:abstractNumId w:val="19"/>
  </w:num>
  <w:num w:numId="42" w16cid:durableId="2441493">
    <w:abstractNumId w:val="42"/>
  </w:num>
  <w:num w:numId="43" w16cid:durableId="465663630">
    <w:abstractNumId w:val="32"/>
  </w:num>
  <w:num w:numId="44" w16cid:durableId="878129092">
    <w:abstractNumId w:val="15"/>
  </w:num>
  <w:num w:numId="45" w16cid:durableId="1609309215">
    <w:abstractNumId w:val="14"/>
  </w:num>
  <w:num w:numId="46" w16cid:durableId="1844783906">
    <w:abstractNumId w:val="26"/>
  </w:num>
  <w:num w:numId="47" w16cid:durableId="544875933">
    <w:abstractNumId w:val="25"/>
  </w:num>
  <w:num w:numId="48" w16cid:durableId="563220190">
    <w:abstractNumId w:val="4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D09"/>
    <w:rsid w:val="00023EC8"/>
    <w:rsid w:val="00033B79"/>
    <w:rsid w:val="00046BEC"/>
    <w:rsid w:val="00051E5E"/>
    <w:rsid w:val="00071902"/>
    <w:rsid w:val="00072B98"/>
    <w:rsid w:val="00077731"/>
    <w:rsid w:val="000857C2"/>
    <w:rsid w:val="00091C52"/>
    <w:rsid w:val="000C65AE"/>
    <w:rsid w:val="000D103F"/>
    <w:rsid w:val="000D44A2"/>
    <w:rsid w:val="000E493D"/>
    <w:rsid w:val="000E625A"/>
    <w:rsid w:val="000F0551"/>
    <w:rsid w:val="000F6C17"/>
    <w:rsid w:val="00121FFE"/>
    <w:rsid w:val="001233E2"/>
    <w:rsid w:val="001440D0"/>
    <w:rsid w:val="001770DD"/>
    <w:rsid w:val="0019498D"/>
    <w:rsid w:val="00194BB6"/>
    <w:rsid w:val="001A3E0C"/>
    <w:rsid w:val="001A63B9"/>
    <w:rsid w:val="001C1152"/>
    <w:rsid w:val="001C42C4"/>
    <w:rsid w:val="001C4E96"/>
    <w:rsid w:val="001D522E"/>
    <w:rsid w:val="001D7443"/>
    <w:rsid w:val="001E33AD"/>
    <w:rsid w:val="00216F32"/>
    <w:rsid w:val="00217544"/>
    <w:rsid w:val="002216A1"/>
    <w:rsid w:val="00226176"/>
    <w:rsid w:val="00246671"/>
    <w:rsid w:val="00247341"/>
    <w:rsid w:val="002575FC"/>
    <w:rsid w:val="0027050C"/>
    <w:rsid w:val="002D2CF8"/>
    <w:rsid w:val="002E60EA"/>
    <w:rsid w:val="003074FC"/>
    <w:rsid w:val="00340EE2"/>
    <w:rsid w:val="003455D4"/>
    <w:rsid w:val="00353FD3"/>
    <w:rsid w:val="00360A17"/>
    <w:rsid w:val="003661D2"/>
    <w:rsid w:val="0037382E"/>
    <w:rsid w:val="00375A0A"/>
    <w:rsid w:val="003779AB"/>
    <w:rsid w:val="003A460B"/>
    <w:rsid w:val="003D6DC4"/>
    <w:rsid w:val="003F3169"/>
    <w:rsid w:val="00411D5B"/>
    <w:rsid w:val="0041269F"/>
    <w:rsid w:val="00430CED"/>
    <w:rsid w:val="00457668"/>
    <w:rsid w:val="00487DE7"/>
    <w:rsid w:val="00490476"/>
    <w:rsid w:val="00492542"/>
    <w:rsid w:val="004A546D"/>
    <w:rsid w:val="004B521E"/>
    <w:rsid w:val="004B5458"/>
    <w:rsid w:val="004E4AAB"/>
    <w:rsid w:val="004E4C4C"/>
    <w:rsid w:val="00500414"/>
    <w:rsid w:val="0050565F"/>
    <w:rsid w:val="00540847"/>
    <w:rsid w:val="00576162"/>
    <w:rsid w:val="005863EA"/>
    <w:rsid w:val="005A04E0"/>
    <w:rsid w:val="005C7740"/>
    <w:rsid w:val="0061418B"/>
    <w:rsid w:val="006165E4"/>
    <w:rsid w:val="006351F8"/>
    <w:rsid w:val="00642A2D"/>
    <w:rsid w:val="00673B3C"/>
    <w:rsid w:val="00675F91"/>
    <w:rsid w:val="006C724E"/>
    <w:rsid w:val="00723DBD"/>
    <w:rsid w:val="00726220"/>
    <w:rsid w:val="007365A5"/>
    <w:rsid w:val="0075146A"/>
    <w:rsid w:val="00756BAF"/>
    <w:rsid w:val="00783B29"/>
    <w:rsid w:val="007D1F0D"/>
    <w:rsid w:val="007E53CD"/>
    <w:rsid w:val="007E5E98"/>
    <w:rsid w:val="007F320C"/>
    <w:rsid w:val="007F3D27"/>
    <w:rsid w:val="007F4652"/>
    <w:rsid w:val="008252FA"/>
    <w:rsid w:val="0083426E"/>
    <w:rsid w:val="008654DD"/>
    <w:rsid w:val="008707EE"/>
    <w:rsid w:val="008724E4"/>
    <w:rsid w:val="00873C3F"/>
    <w:rsid w:val="0089249D"/>
    <w:rsid w:val="00896DB4"/>
    <w:rsid w:val="008970C9"/>
    <w:rsid w:val="008B4B16"/>
    <w:rsid w:val="008C3DCA"/>
    <w:rsid w:val="008C65B6"/>
    <w:rsid w:val="00910EA1"/>
    <w:rsid w:val="009404F7"/>
    <w:rsid w:val="00940FF0"/>
    <w:rsid w:val="00952E73"/>
    <w:rsid w:val="009611BD"/>
    <w:rsid w:val="00963E51"/>
    <w:rsid w:val="00984CF8"/>
    <w:rsid w:val="00987E6A"/>
    <w:rsid w:val="0099397C"/>
    <w:rsid w:val="009A4034"/>
    <w:rsid w:val="009D3EF8"/>
    <w:rsid w:val="00A01D01"/>
    <w:rsid w:val="00A450C9"/>
    <w:rsid w:val="00A71401"/>
    <w:rsid w:val="00A76EDB"/>
    <w:rsid w:val="00A87F84"/>
    <w:rsid w:val="00A93151"/>
    <w:rsid w:val="00AC012B"/>
    <w:rsid w:val="00AC7241"/>
    <w:rsid w:val="00AC7E85"/>
    <w:rsid w:val="00AF0CA5"/>
    <w:rsid w:val="00AF753C"/>
    <w:rsid w:val="00B03F01"/>
    <w:rsid w:val="00B4298B"/>
    <w:rsid w:val="00B47EAF"/>
    <w:rsid w:val="00B96730"/>
    <w:rsid w:val="00BA4011"/>
    <w:rsid w:val="00BA5D01"/>
    <w:rsid w:val="00BB6EA5"/>
    <w:rsid w:val="00BB6FB8"/>
    <w:rsid w:val="00BD2B8B"/>
    <w:rsid w:val="00BE71DA"/>
    <w:rsid w:val="00BF796A"/>
    <w:rsid w:val="00C102C7"/>
    <w:rsid w:val="00C345F9"/>
    <w:rsid w:val="00C604F8"/>
    <w:rsid w:val="00C640DC"/>
    <w:rsid w:val="00C66A0C"/>
    <w:rsid w:val="00C71E8F"/>
    <w:rsid w:val="00C7743F"/>
    <w:rsid w:val="00C82310"/>
    <w:rsid w:val="00C83B65"/>
    <w:rsid w:val="00C865F4"/>
    <w:rsid w:val="00C92DAC"/>
    <w:rsid w:val="00CA1D78"/>
    <w:rsid w:val="00CB26B4"/>
    <w:rsid w:val="00CF1148"/>
    <w:rsid w:val="00CF4D9D"/>
    <w:rsid w:val="00CF6352"/>
    <w:rsid w:val="00D1459C"/>
    <w:rsid w:val="00D21CD8"/>
    <w:rsid w:val="00D3077E"/>
    <w:rsid w:val="00D4352C"/>
    <w:rsid w:val="00D47E54"/>
    <w:rsid w:val="00D52961"/>
    <w:rsid w:val="00D73F07"/>
    <w:rsid w:val="00D91025"/>
    <w:rsid w:val="00DB7134"/>
    <w:rsid w:val="00DC726B"/>
    <w:rsid w:val="00E12016"/>
    <w:rsid w:val="00E15D93"/>
    <w:rsid w:val="00E2533A"/>
    <w:rsid w:val="00E32FCD"/>
    <w:rsid w:val="00E36969"/>
    <w:rsid w:val="00E5416D"/>
    <w:rsid w:val="00EA268C"/>
    <w:rsid w:val="00EC236D"/>
    <w:rsid w:val="00ED3133"/>
    <w:rsid w:val="00EF2363"/>
    <w:rsid w:val="00EF5484"/>
    <w:rsid w:val="00F21D0D"/>
    <w:rsid w:val="00F40D09"/>
    <w:rsid w:val="00F4433E"/>
    <w:rsid w:val="00F52C4D"/>
    <w:rsid w:val="00F711B9"/>
    <w:rsid w:val="00F854F0"/>
    <w:rsid w:val="00FA4E07"/>
    <w:rsid w:val="00FD0582"/>
    <w:rsid w:val="00FD2435"/>
    <w:rsid w:val="00FD56A3"/>
    <w:rsid w:val="00FE16FA"/>
    <w:rsid w:val="00FE345C"/>
    <w:rsid w:val="00FF26BC"/>
    <w:rsid w:val="00FF35CD"/>
    <w:rsid w:val="00FF7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01B94"/>
  <w15:chartTrackingRefBased/>
  <w15:docId w15:val="{102A7A21-2152-451E-B25A-88A354F78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16D"/>
  </w:style>
  <w:style w:type="paragraph" w:styleId="Heading1">
    <w:name w:val="heading 1"/>
    <w:basedOn w:val="Normal"/>
    <w:link w:val="Heading1Char"/>
    <w:uiPriority w:val="9"/>
    <w:qFormat/>
    <w:rsid w:val="003D6D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6D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D6D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D6DC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0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D09"/>
  </w:style>
  <w:style w:type="paragraph" w:styleId="Footer">
    <w:name w:val="footer"/>
    <w:basedOn w:val="Normal"/>
    <w:link w:val="FooterChar"/>
    <w:uiPriority w:val="99"/>
    <w:unhideWhenUsed/>
    <w:rsid w:val="00F40D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D09"/>
  </w:style>
  <w:style w:type="character" w:customStyle="1" w:styleId="Heading1Char">
    <w:name w:val="Heading 1 Char"/>
    <w:basedOn w:val="DefaultParagraphFont"/>
    <w:link w:val="Heading1"/>
    <w:uiPriority w:val="9"/>
    <w:rsid w:val="003D6D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6D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6DC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D6DC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D6D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6DC4"/>
    <w:rPr>
      <w:b/>
      <w:bCs/>
    </w:rPr>
  </w:style>
  <w:style w:type="paragraph" w:styleId="ListParagraph">
    <w:name w:val="List Paragraph"/>
    <w:basedOn w:val="Normal"/>
    <w:qFormat/>
    <w:rsid w:val="001A63B9"/>
    <w:pPr>
      <w:ind w:left="720"/>
      <w:contextualSpacing/>
    </w:pPr>
  </w:style>
  <w:style w:type="table" w:styleId="TableGrid">
    <w:name w:val="Table Grid"/>
    <w:basedOn w:val="TableNormal"/>
    <w:uiPriority w:val="39"/>
    <w:rsid w:val="006165E4"/>
    <w:pPr>
      <w:spacing w:after="0" w:line="240" w:lineRule="auto"/>
    </w:pPr>
    <w:rPr>
      <w:lang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4667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246671"/>
    <w:pPr>
      <w:spacing w:after="100"/>
      <w:ind w:left="220"/>
    </w:pPr>
  </w:style>
  <w:style w:type="paragraph" w:styleId="TOC1">
    <w:name w:val="toc 1"/>
    <w:basedOn w:val="Normal"/>
    <w:next w:val="Normal"/>
    <w:autoRedefine/>
    <w:uiPriority w:val="39"/>
    <w:unhideWhenUsed/>
    <w:rsid w:val="00246671"/>
    <w:pPr>
      <w:spacing w:after="100"/>
    </w:pPr>
  </w:style>
  <w:style w:type="paragraph" w:styleId="TOC3">
    <w:name w:val="toc 3"/>
    <w:basedOn w:val="Normal"/>
    <w:next w:val="Normal"/>
    <w:autoRedefine/>
    <w:uiPriority w:val="39"/>
    <w:unhideWhenUsed/>
    <w:rsid w:val="00246671"/>
    <w:pPr>
      <w:spacing w:after="100"/>
      <w:ind w:left="440"/>
    </w:pPr>
  </w:style>
  <w:style w:type="character" w:styleId="Hyperlink">
    <w:name w:val="Hyperlink"/>
    <w:basedOn w:val="DefaultParagraphFont"/>
    <w:uiPriority w:val="99"/>
    <w:unhideWhenUsed/>
    <w:rsid w:val="00246671"/>
    <w:rPr>
      <w:color w:val="0563C1" w:themeColor="hyperlink"/>
      <w:u w:val="single"/>
    </w:rPr>
  </w:style>
  <w:style w:type="paragraph" w:customStyle="1" w:styleId="ds-markdown-paragraph">
    <w:name w:val="ds-markdown-paragraph"/>
    <w:basedOn w:val="Normal"/>
    <w:rsid w:val="00642A2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3455D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55D4"/>
    <w:rPr>
      <w:color w:val="605E5C"/>
      <w:shd w:val="clear" w:color="auto" w:fill="E1DFDD"/>
    </w:rPr>
  </w:style>
  <w:style w:type="table" w:customStyle="1" w:styleId="TableGrid1">
    <w:name w:val="Table Grid1"/>
    <w:basedOn w:val="TableNormal"/>
    <w:next w:val="TableGrid"/>
    <w:uiPriority w:val="39"/>
    <w:rsid w:val="009D3EF8"/>
    <w:pPr>
      <w:spacing w:after="0" w:line="240" w:lineRule="auto"/>
      <w:ind w:left="633" w:hanging="547"/>
      <w:jc w:val="both"/>
    </w:pPr>
    <w:rPr>
      <w:rFonts w:ascii="Calibri" w:eastAsia="Calibri" w:hAnsi="Calibri" w:cs="Shruti"/>
      <w:kern w:val="2"/>
      <w:lang w:val="en-I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2533A"/>
    <w:rPr>
      <w:sz w:val="16"/>
      <w:szCs w:val="16"/>
    </w:rPr>
  </w:style>
  <w:style w:type="paragraph" w:styleId="CommentText">
    <w:name w:val="annotation text"/>
    <w:basedOn w:val="Normal"/>
    <w:link w:val="CommentTextChar"/>
    <w:uiPriority w:val="99"/>
    <w:semiHidden/>
    <w:unhideWhenUsed/>
    <w:rsid w:val="00E2533A"/>
    <w:pPr>
      <w:spacing w:line="240" w:lineRule="auto"/>
    </w:pPr>
    <w:rPr>
      <w:sz w:val="20"/>
      <w:szCs w:val="20"/>
    </w:rPr>
  </w:style>
  <w:style w:type="character" w:customStyle="1" w:styleId="CommentTextChar">
    <w:name w:val="Comment Text Char"/>
    <w:basedOn w:val="DefaultParagraphFont"/>
    <w:link w:val="CommentText"/>
    <w:uiPriority w:val="99"/>
    <w:semiHidden/>
    <w:rsid w:val="00E2533A"/>
    <w:rPr>
      <w:sz w:val="20"/>
      <w:szCs w:val="20"/>
    </w:rPr>
  </w:style>
  <w:style w:type="paragraph" w:styleId="CommentSubject">
    <w:name w:val="annotation subject"/>
    <w:basedOn w:val="CommentText"/>
    <w:next w:val="CommentText"/>
    <w:link w:val="CommentSubjectChar"/>
    <w:uiPriority w:val="99"/>
    <w:semiHidden/>
    <w:unhideWhenUsed/>
    <w:rsid w:val="00E2533A"/>
    <w:rPr>
      <w:b/>
      <w:bCs/>
    </w:rPr>
  </w:style>
  <w:style w:type="character" w:customStyle="1" w:styleId="CommentSubjectChar">
    <w:name w:val="Comment Subject Char"/>
    <w:basedOn w:val="CommentTextChar"/>
    <w:link w:val="CommentSubject"/>
    <w:uiPriority w:val="99"/>
    <w:semiHidden/>
    <w:rsid w:val="00E253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9762">
      <w:bodyDiv w:val="1"/>
      <w:marLeft w:val="0"/>
      <w:marRight w:val="0"/>
      <w:marTop w:val="0"/>
      <w:marBottom w:val="0"/>
      <w:divBdr>
        <w:top w:val="none" w:sz="0" w:space="0" w:color="auto"/>
        <w:left w:val="none" w:sz="0" w:space="0" w:color="auto"/>
        <w:bottom w:val="none" w:sz="0" w:space="0" w:color="auto"/>
        <w:right w:val="none" w:sz="0" w:space="0" w:color="auto"/>
      </w:divBdr>
    </w:div>
    <w:div w:id="72169110">
      <w:bodyDiv w:val="1"/>
      <w:marLeft w:val="0"/>
      <w:marRight w:val="0"/>
      <w:marTop w:val="0"/>
      <w:marBottom w:val="0"/>
      <w:divBdr>
        <w:top w:val="none" w:sz="0" w:space="0" w:color="auto"/>
        <w:left w:val="none" w:sz="0" w:space="0" w:color="auto"/>
        <w:bottom w:val="none" w:sz="0" w:space="0" w:color="auto"/>
        <w:right w:val="none" w:sz="0" w:space="0" w:color="auto"/>
      </w:divBdr>
    </w:div>
    <w:div w:id="391471023">
      <w:bodyDiv w:val="1"/>
      <w:marLeft w:val="0"/>
      <w:marRight w:val="0"/>
      <w:marTop w:val="0"/>
      <w:marBottom w:val="0"/>
      <w:divBdr>
        <w:top w:val="none" w:sz="0" w:space="0" w:color="auto"/>
        <w:left w:val="none" w:sz="0" w:space="0" w:color="auto"/>
        <w:bottom w:val="none" w:sz="0" w:space="0" w:color="auto"/>
        <w:right w:val="none" w:sz="0" w:space="0" w:color="auto"/>
      </w:divBdr>
    </w:div>
    <w:div w:id="481233247">
      <w:bodyDiv w:val="1"/>
      <w:marLeft w:val="0"/>
      <w:marRight w:val="0"/>
      <w:marTop w:val="0"/>
      <w:marBottom w:val="0"/>
      <w:divBdr>
        <w:top w:val="none" w:sz="0" w:space="0" w:color="auto"/>
        <w:left w:val="none" w:sz="0" w:space="0" w:color="auto"/>
        <w:bottom w:val="none" w:sz="0" w:space="0" w:color="auto"/>
        <w:right w:val="none" w:sz="0" w:space="0" w:color="auto"/>
      </w:divBdr>
    </w:div>
    <w:div w:id="516962928">
      <w:bodyDiv w:val="1"/>
      <w:marLeft w:val="0"/>
      <w:marRight w:val="0"/>
      <w:marTop w:val="0"/>
      <w:marBottom w:val="0"/>
      <w:divBdr>
        <w:top w:val="none" w:sz="0" w:space="0" w:color="auto"/>
        <w:left w:val="none" w:sz="0" w:space="0" w:color="auto"/>
        <w:bottom w:val="none" w:sz="0" w:space="0" w:color="auto"/>
        <w:right w:val="none" w:sz="0" w:space="0" w:color="auto"/>
      </w:divBdr>
    </w:div>
    <w:div w:id="621501781">
      <w:bodyDiv w:val="1"/>
      <w:marLeft w:val="0"/>
      <w:marRight w:val="0"/>
      <w:marTop w:val="0"/>
      <w:marBottom w:val="0"/>
      <w:divBdr>
        <w:top w:val="none" w:sz="0" w:space="0" w:color="auto"/>
        <w:left w:val="none" w:sz="0" w:space="0" w:color="auto"/>
        <w:bottom w:val="none" w:sz="0" w:space="0" w:color="auto"/>
        <w:right w:val="none" w:sz="0" w:space="0" w:color="auto"/>
      </w:divBdr>
    </w:div>
    <w:div w:id="679158195">
      <w:bodyDiv w:val="1"/>
      <w:marLeft w:val="0"/>
      <w:marRight w:val="0"/>
      <w:marTop w:val="0"/>
      <w:marBottom w:val="0"/>
      <w:divBdr>
        <w:top w:val="none" w:sz="0" w:space="0" w:color="auto"/>
        <w:left w:val="none" w:sz="0" w:space="0" w:color="auto"/>
        <w:bottom w:val="none" w:sz="0" w:space="0" w:color="auto"/>
        <w:right w:val="none" w:sz="0" w:space="0" w:color="auto"/>
      </w:divBdr>
    </w:div>
    <w:div w:id="764154457">
      <w:bodyDiv w:val="1"/>
      <w:marLeft w:val="0"/>
      <w:marRight w:val="0"/>
      <w:marTop w:val="0"/>
      <w:marBottom w:val="0"/>
      <w:divBdr>
        <w:top w:val="none" w:sz="0" w:space="0" w:color="auto"/>
        <w:left w:val="none" w:sz="0" w:space="0" w:color="auto"/>
        <w:bottom w:val="none" w:sz="0" w:space="0" w:color="auto"/>
        <w:right w:val="none" w:sz="0" w:space="0" w:color="auto"/>
      </w:divBdr>
    </w:div>
    <w:div w:id="875504212">
      <w:bodyDiv w:val="1"/>
      <w:marLeft w:val="0"/>
      <w:marRight w:val="0"/>
      <w:marTop w:val="0"/>
      <w:marBottom w:val="0"/>
      <w:divBdr>
        <w:top w:val="none" w:sz="0" w:space="0" w:color="auto"/>
        <w:left w:val="none" w:sz="0" w:space="0" w:color="auto"/>
        <w:bottom w:val="none" w:sz="0" w:space="0" w:color="auto"/>
        <w:right w:val="none" w:sz="0" w:space="0" w:color="auto"/>
      </w:divBdr>
    </w:div>
    <w:div w:id="1066952779">
      <w:bodyDiv w:val="1"/>
      <w:marLeft w:val="0"/>
      <w:marRight w:val="0"/>
      <w:marTop w:val="0"/>
      <w:marBottom w:val="0"/>
      <w:divBdr>
        <w:top w:val="none" w:sz="0" w:space="0" w:color="auto"/>
        <w:left w:val="none" w:sz="0" w:space="0" w:color="auto"/>
        <w:bottom w:val="none" w:sz="0" w:space="0" w:color="auto"/>
        <w:right w:val="none" w:sz="0" w:space="0" w:color="auto"/>
      </w:divBdr>
      <w:divsChild>
        <w:div w:id="711224956">
          <w:marLeft w:val="0"/>
          <w:marRight w:val="0"/>
          <w:marTop w:val="0"/>
          <w:marBottom w:val="0"/>
          <w:divBdr>
            <w:top w:val="none" w:sz="0" w:space="0" w:color="auto"/>
            <w:left w:val="none" w:sz="0" w:space="0" w:color="auto"/>
            <w:bottom w:val="none" w:sz="0" w:space="0" w:color="auto"/>
            <w:right w:val="none" w:sz="0" w:space="0" w:color="auto"/>
          </w:divBdr>
          <w:divsChild>
            <w:div w:id="477721993">
              <w:marLeft w:val="0"/>
              <w:marRight w:val="0"/>
              <w:marTop w:val="0"/>
              <w:marBottom w:val="0"/>
              <w:divBdr>
                <w:top w:val="none" w:sz="0" w:space="0" w:color="auto"/>
                <w:left w:val="none" w:sz="0" w:space="0" w:color="auto"/>
                <w:bottom w:val="none" w:sz="0" w:space="0" w:color="auto"/>
                <w:right w:val="none" w:sz="0" w:space="0" w:color="auto"/>
              </w:divBdr>
              <w:divsChild>
                <w:div w:id="738526883">
                  <w:marLeft w:val="0"/>
                  <w:marRight w:val="0"/>
                  <w:marTop w:val="0"/>
                  <w:marBottom w:val="0"/>
                  <w:divBdr>
                    <w:top w:val="none" w:sz="0" w:space="0" w:color="auto"/>
                    <w:left w:val="none" w:sz="0" w:space="0" w:color="auto"/>
                    <w:bottom w:val="none" w:sz="0" w:space="0" w:color="auto"/>
                    <w:right w:val="none" w:sz="0" w:space="0" w:color="auto"/>
                  </w:divBdr>
                  <w:divsChild>
                    <w:div w:id="12486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46298">
      <w:bodyDiv w:val="1"/>
      <w:marLeft w:val="0"/>
      <w:marRight w:val="0"/>
      <w:marTop w:val="0"/>
      <w:marBottom w:val="0"/>
      <w:divBdr>
        <w:top w:val="none" w:sz="0" w:space="0" w:color="auto"/>
        <w:left w:val="none" w:sz="0" w:space="0" w:color="auto"/>
        <w:bottom w:val="none" w:sz="0" w:space="0" w:color="auto"/>
        <w:right w:val="none" w:sz="0" w:space="0" w:color="auto"/>
      </w:divBdr>
    </w:div>
    <w:div w:id="1471434506">
      <w:bodyDiv w:val="1"/>
      <w:marLeft w:val="0"/>
      <w:marRight w:val="0"/>
      <w:marTop w:val="0"/>
      <w:marBottom w:val="0"/>
      <w:divBdr>
        <w:top w:val="none" w:sz="0" w:space="0" w:color="auto"/>
        <w:left w:val="none" w:sz="0" w:space="0" w:color="auto"/>
        <w:bottom w:val="none" w:sz="0" w:space="0" w:color="auto"/>
        <w:right w:val="none" w:sz="0" w:space="0" w:color="auto"/>
      </w:divBdr>
    </w:div>
    <w:div w:id="1606844148">
      <w:bodyDiv w:val="1"/>
      <w:marLeft w:val="0"/>
      <w:marRight w:val="0"/>
      <w:marTop w:val="0"/>
      <w:marBottom w:val="0"/>
      <w:divBdr>
        <w:top w:val="none" w:sz="0" w:space="0" w:color="auto"/>
        <w:left w:val="none" w:sz="0" w:space="0" w:color="auto"/>
        <w:bottom w:val="none" w:sz="0" w:space="0" w:color="auto"/>
        <w:right w:val="none" w:sz="0" w:space="0" w:color="auto"/>
      </w:divBdr>
    </w:div>
    <w:div w:id="1624919732">
      <w:bodyDiv w:val="1"/>
      <w:marLeft w:val="0"/>
      <w:marRight w:val="0"/>
      <w:marTop w:val="0"/>
      <w:marBottom w:val="0"/>
      <w:divBdr>
        <w:top w:val="none" w:sz="0" w:space="0" w:color="auto"/>
        <w:left w:val="none" w:sz="0" w:space="0" w:color="auto"/>
        <w:bottom w:val="none" w:sz="0" w:space="0" w:color="auto"/>
        <w:right w:val="none" w:sz="0" w:space="0" w:color="auto"/>
      </w:divBdr>
    </w:div>
    <w:div w:id="1653096804">
      <w:bodyDiv w:val="1"/>
      <w:marLeft w:val="0"/>
      <w:marRight w:val="0"/>
      <w:marTop w:val="0"/>
      <w:marBottom w:val="0"/>
      <w:divBdr>
        <w:top w:val="none" w:sz="0" w:space="0" w:color="auto"/>
        <w:left w:val="none" w:sz="0" w:space="0" w:color="auto"/>
        <w:bottom w:val="none" w:sz="0" w:space="0" w:color="auto"/>
        <w:right w:val="none" w:sz="0" w:space="0" w:color="auto"/>
      </w:divBdr>
    </w:div>
    <w:div w:id="1722051067">
      <w:bodyDiv w:val="1"/>
      <w:marLeft w:val="0"/>
      <w:marRight w:val="0"/>
      <w:marTop w:val="0"/>
      <w:marBottom w:val="0"/>
      <w:divBdr>
        <w:top w:val="none" w:sz="0" w:space="0" w:color="auto"/>
        <w:left w:val="none" w:sz="0" w:space="0" w:color="auto"/>
        <w:bottom w:val="none" w:sz="0" w:space="0" w:color="auto"/>
        <w:right w:val="none" w:sz="0" w:space="0" w:color="auto"/>
      </w:divBdr>
    </w:div>
    <w:div w:id="1789397586">
      <w:bodyDiv w:val="1"/>
      <w:marLeft w:val="0"/>
      <w:marRight w:val="0"/>
      <w:marTop w:val="0"/>
      <w:marBottom w:val="0"/>
      <w:divBdr>
        <w:top w:val="none" w:sz="0" w:space="0" w:color="auto"/>
        <w:left w:val="none" w:sz="0" w:space="0" w:color="auto"/>
        <w:bottom w:val="none" w:sz="0" w:space="0" w:color="auto"/>
        <w:right w:val="none" w:sz="0" w:space="0" w:color="auto"/>
      </w:divBdr>
    </w:div>
    <w:div w:id="2037198704">
      <w:bodyDiv w:val="1"/>
      <w:marLeft w:val="0"/>
      <w:marRight w:val="0"/>
      <w:marTop w:val="0"/>
      <w:marBottom w:val="0"/>
      <w:divBdr>
        <w:top w:val="none" w:sz="0" w:space="0" w:color="auto"/>
        <w:left w:val="none" w:sz="0" w:space="0" w:color="auto"/>
        <w:bottom w:val="none" w:sz="0" w:space="0" w:color="auto"/>
        <w:right w:val="none" w:sz="0" w:space="0" w:color="auto"/>
      </w:divBdr>
      <w:divsChild>
        <w:div w:id="1587612536">
          <w:marLeft w:val="0"/>
          <w:marRight w:val="0"/>
          <w:marTop w:val="0"/>
          <w:marBottom w:val="0"/>
          <w:divBdr>
            <w:top w:val="none" w:sz="0" w:space="0" w:color="auto"/>
            <w:left w:val="none" w:sz="0" w:space="0" w:color="auto"/>
            <w:bottom w:val="none" w:sz="0" w:space="0" w:color="auto"/>
            <w:right w:val="none" w:sz="0" w:space="0" w:color="auto"/>
          </w:divBdr>
          <w:divsChild>
            <w:div w:id="2101173410">
              <w:marLeft w:val="0"/>
              <w:marRight w:val="0"/>
              <w:marTop w:val="0"/>
              <w:marBottom w:val="0"/>
              <w:divBdr>
                <w:top w:val="none" w:sz="0" w:space="0" w:color="auto"/>
                <w:left w:val="none" w:sz="0" w:space="0" w:color="auto"/>
                <w:bottom w:val="none" w:sz="0" w:space="0" w:color="auto"/>
                <w:right w:val="none" w:sz="0" w:space="0" w:color="auto"/>
              </w:divBdr>
              <w:divsChild>
                <w:div w:id="1059324568">
                  <w:marLeft w:val="0"/>
                  <w:marRight w:val="0"/>
                  <w:marTop w:val="0"/>
                  <w:marBottom w:val="0"/>
                  <w:divBdr>
                    <w:top w:val="none" w:sz="0" w:space="0" w:color="auto"/>
                    <w:left w:val="none" w:sz="0" w:space="0" w:color="auto"/>
                    <w:bottom w:val="none" w:sz="0" w:space="0" w:color="auto"/>
                    <w:right w:val="none" w:sz="0" w:space="0" w:color="auto"/>
                  </w:divBdr>
                  <w:divsChild>
                    <w:div w:id="58792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67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95BA0-6FB5-4880-9FCF-40AD70704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2982</TotalTime>
  <Pages>14</Pages>
  <Words>3127</Words>
  <Characters>17827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Growlity Private Limited</cp:lastModifiedBy>
  <cp:revision>123</cp:revision>
  <dcterms:created xsi:type="dcterms:W3CDTF">2026-08-17T08:58:00Z</dcterms:created>
  <dcterms:modified xsi:type="dcterms:W3CDTF">2026-09-04T09:46:00Z</dcterms:modified>
</cp:coreProperties>
</file>