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2ACB" w14:textId="578760A8" w:rsidR="0088703A" w:rsidRDefault="00AA5483">
      <w:pPr>
        <w:spacing w:before="0" w:after="0" w:line="240" w:lineRule="auto"/>
        <w:ind w:left="0" w:firstLine="0"/>
        <w:jc w:val="left"/>
        <w:rPr>
          <w:rFonts w:ascii="Segoe UI Symbol" w:hAnsi="Segoe UI Symbol"/>
        </w:rPr>
      </w:pPr>
      <w:r>
        <w:rPr>
          <w:noProof/>
        </w:rPr>
        <w:drawing>
          <wp:anchor distT="0" distB="0" distL="114300" distR="114300" simplePos="0" relativeHeight="251658240" behindDoc="0" locked="0" layoutInCell="1" allowOverlap="1" wp14:anchorId="7B871A8F" wp14:editId="7613D9E5">
            <wp:simplePos x="0" y="0"/>
            <wp:positionH relativeFrom="column">
              <wp:posOffset>-914400</wp:posOffset>
            </wp:positionH>
            <wp:positionV relativeFrom="page">
              <wp:posOffset>0</wp:posOffset>
            </wp:positionV>
            <wp:extent cx="7696200" cy="10848340"/>
            <wp:effectExtent l="0" t="0" r="0" b="0"/>
            <wp:wrapTopAndBottom/>
            <wp:docPr id="1574815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96200" cy="10848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703A">
        <w:rPr>
          <w:rFonts w:ascii="Segoe UI Symbol" w:hAnsi="Segoe UI Symbol"/>
        </w:rPr>
        <w:br w:type="page"/>
      </w:r>
    </w:p>
    <w:sdt>
      <w:sdtPr>
        <w:rPr>
          <w:rFonts w:asciiTheme="minorHAnsi" w:eastAsiaTheme="minorHAnsi" w:hAnsiTheme="minorHAnsi" w:cstheme="minorBidi"/>
          <w:color w:val="auto"/>
          <w:kern w:val="2"/>
          <w:sz w:val="22"/>
          <w:szCs w:val="22"/>
          <w:lang w:val="en-IN"/>
        </w:rPr>
        <w:id w:val="263588376"/>
        <w:docPartObj>
          <w:docPartGallery w:val="Table of Contents"/>
          <w:docPartUnique/>
        </w:docPartObj>
      </w:sdtPr>
      <w:sdtEndPr>
        <w:rPr>
          <w:b/>
          <w:bCs/>
        </w:rPr>
      </w:sdtEndPr>
      <w:sdtContent>
        <w:p w14:paraId="01322ACC" w14:textId="2A4C2702" w:rsidR="00D661E4" w:rsidRPr="00E2139C" w:rsidRDefault="00E2139C">
          <w:pPr>
            <w:pStyle w:val="TOCHeading1"/>
            <w:jc w:val="center"/>
            <w:rPr>
              <w:b/>
              <w:bCs/>
              <w:color w:val="000000" w:themeColor="text1"/>
              <w:sz w:val="48"/>
              <w:szCs w:val="48"/>
            </w:rPr>
          </w:pPr>
          <w:r w:rsidRPr="00E2139C">
            <w:rPr>
              <w:rFonts w:asciiTheme="minorHAnsi" w:eastAsiaTheme="minorHAnsi" w:hAnsiTheme="minorHAnsi" w:cstheme="minorBidi"/>
              <w:b/>
              <w:bCs/>
              <w:color w:val="auto"/>
              <w:kern w:val="2"/>
              <w:sz w:val="36"/>
              <w:szCs w:val="36"/>
              <w:lang w:val="en-IN"/>
            </w:rPr>
            <w:t xml:space="preserve">INDEX </w:t>
          </w:r>
        </w:p>
        <w:p w14:paraId="4C17E16B" w14:textId="7CDFE30E" w:rsidR="00BA392B" w:rsidRPr="00E2139C" w:rsidRDefault="00F61DF1">
          <w:pPr>
            <w:pStyle w:val="TOC1"/>
            <w:rPr>
              <w:rFonts w:eastAsiaTheme="minorEastAsia"/>
              <w:noProof/>
              <w:sz w:val="28"/>
              <w:szCs w:val="28"/>
              <w:lang w:val="en-US"/>
            </w:rPr>
          </w:pPr>
          <w:r>
            <w:fldChar w:fldCharType="begin"/>
          </w:r>
          <w:r>
            <w:instrText xml:space="preserve"> TOC \o "1-3" \h \z \u </w:instrText>
          </w:r>
          <w:r>
            <w:fldChar w:fldCharType="separate"/>
          </w:r>
          <w:hyperlink w:anchor="_Toc226635404" w:history="1">
            <w:r w:rsidR="00BA392B" w:rsidRPr="00E2139C">
              <w:rPr>
                <w:rStyle w:val="Hyperlink"/>
                <w:rFonts w:cstheme="minorHAnsi"/>
                <w:b/>
                <w:bCs/>
                <w:noProof/>
                <w:sz w:val="28"/>
                <w:szCs w:val="28"/>
              </w:rPr>
              <w:t>1.</w:t>
            </w:r>
            <w:r w:rsidR="00BA392B" w:rsidRPr="00E2139C">
              <w:rPr>
                <w:rFonts w:eastAsiaTheme="minorEastAsia"/>
                <w:noProof/>
                <w:sz w:val="28"/>
                <w:szCs w:val="28"/>
                <w:lang w:val="en-US"/>
              </w:rPr>
              <w:tab/>
            </w:r>
            <w:r w:rsidR="00BA392B" w:rsidRPr="00E2139C">
              <w:rPr>
                <w:rStyle w:val="Hyperlink"/>
                <w:rFonts w:cstheme="minorHAnsi"/>
                <w:b/>
                <w:bCs/>
                <w:noProof/>
                <w:sz w:val="28"/>
                <w:szCs w:val="28"/>
              </w:rPr>
              <w:t>About this Policy</w:t>
            </w:r>
            <w:r w:rsidR="00BA392B" w:rsidRPr="00E2139C">
              <w:rPr>
                <w:noProof/>
                <w:webHidden/>
                <w:sz w:val="28"/>
                <w:szCs w:val="28"/>
              </w:rPr>
              <w:tab/>
            </w:r>
            <w:r w:rsidR="00BA392B" w:rsidRPr="00E2139C">
              <w:rPr>
                <w:noProof/>
                <w:webHidden/>
                <w:sz w:val="28"/>
                <w:szCs w:val="28"/>
              </w:rPr>
              <w:fldChar w:fldCharType="begin"/>
            </w:r>
            <w:r w:rsidR="00BA392B" w:rsidRPr="00E2139C">
              <w:rPr>
                <w:noProof/>
                <w:webHidden/>
                <w:sz w:val="28"/>
                <w:szCs w:val="28"/>
              </w:rPr>
              <w:instrText xml:space="preserve"> PAGEREF _Toc226635404 \h </w:instrText>
            </w:r>
            <w:r w:rsidR="00BA392B" w:rsidRPr="00E2139C">
              <w:rPr>
                <w:noProof/>
                <w:webHidden/>
                <w:sz w:val="28"/>
                <w:szCs w:val="28"/>
              </w:rPr>
            </w:r>
            <w:r w:rsidR="00BA392B" w:rsidRPr="00E2139C">
              <w:rPr>
                <w:noProof/>
                <w:webHidden/>
                <w:sz w:val="28"/>
                <w:szCs w:val="28"/>
              </w:rPr>
              <w:fldChar w:fldCharType="separate"/>
            </w:r>
            <w:r w:rsidR="00BA392B" w:rsidRPr="00E2139C">
              <w:rPr>
                <w:noProof/>
                <w:webHidden/>
                <w:sz w:val="28"/>
                <w:szCs w:val="28"/>
              </w:rPr>
              <w:t>3</w:t>
            </w:r>
            <w:r w:rsidR="00BA392B" w:rsidRPr="00E2139C">
              <w:rPr>
                <w:noProof/>
                <w:webHidden/>
                <w:sz w:val="28"/>
                <w:szCs w:val="28"/>
              </w:rPr>
              <w:fldChar w:fldCharType="end"/>
            </w:r>
          </w:hyperlink>
        </w:p>
        <w:p w14:paraId="4B2F9F8F" w14:textId="60DB165B" w:rsidR="00BA392B" w:rsidRPr="00E2139C" w:rsidRDefault="00BA392B">
          <w:pPr>
            <w:pStyle w:val="TOC1"/>
            <w:rPr>
              <w:rFonts w:eastAsiaTheme="minorEastAsia"/>
              <w:noProof/>
              <w:sz w:val="28"/>
              <w:szCs w:val="28"/>
              <w:lang w:val="en-US"/>
            </w:rPr>
          </w:pPr>
          <w:hyperlink w:anchor="_Toc226635405" w:history="1">
            <w:r w:rsidRPr="00E2139C">
              <w:rPr>
                <w:rStyle w:val="Hyperlink"/>
                <w:rFonts w:cstheme="minorHAnsi"/>
                <w:b/>
                <w:bCs/>
                <w:noProof/>
                <w:sz w:val="28"/>
                <w:szCs w:val="28"/>
              </w:rPr>
              <w:t>2.</w:t>
            </w:r>
            <w:r w:rsidRPr="00E2139C">
              <w:rPr>
                <w:rFonts w:eastAsiaTheme="minorEastAsia"/>
                <w:noProof/>
                <w:sz w:val="28"/>
                <w:szCs w:val="28"/>
                <w:lang w:val="en-US"/>
              </w:rPr>
              <w:tab/>
            </w:r>
            <w:r w:rsidRPr="00E2139C">
              <w:rPr>
                <w:rStyle w:val="Hyperlink"/>
                <w:rFonts w:cstheme="minorHAnsi"/>
                <w:b/>
                <w:bCs/>
                <w:noProof/>
                <w:sz w:val="28"/>
                <w:szCs w:val="28"/>
              </w:rPr>
              <w:t>Scope &amp; Applicability</w:t>
            </w:r>
            <w:r w:rsidRPr="00E2139C">
              <w:rPr>
                <w:noProof/>
                <w:webHidden/>
                <w:sz w:val="28"/>
                <w:szCs w:val="28"/>
              </w:rPr>
              <w:tab/>
            </w:r>
            <w:r w:rsidRPr="00E2139C">
              <w:rPr>
                <w:noProof/>
                <w:webHidden/>
                <w:sz w:val="28"/>
                <w:szCs w:val="28"/>
              </w:rPr>
              <w:fldChar w:fldCharType="begin"/>
            </w:r>
            <w:r w:rsidRPr="00E2139C">
              <w:rPr>
                <w:noProof/>
                <w:webHidden/>
                <w:sz w:val="28"/>
                <w:szCs w:val="28"/>
              </w:rPr>
              <w:instrText xml:space="preserve"> PAGEREF _Toc226635405 \h </w:instrText>
            </w:r>
            <w:r w:rsidRPr="00E2139C">
              <w:rPr>
                <w:noProof/>
                <w:webHidden/>
                <w:sz w:val="28"/>
                <w:szCs w:val="28"/>
              </w:rPr>
            </w:r>
            <w:r w:rsidRPr="00E2139C">
              <w:rPr>
                <w:noProof/>
                <w:webHidden/>
                <w:sz w:val="28"/>
                <w:szCs w:val="28"/>
              </w:rPr>
              <w:fldChar w:fldCharType="separate"/>
            </w:r>
            <w:r w:rsidRPr="00E2139C">
              <w:rPr>
                <w:noProof/>
                <w:webHidden/>
                <w:sz w:val="28"/>
                <w:szCs w:val="28"/>
              </w:rPr>
              <w:t>3</w:t>
            </w:r>
            <w:r w:rsidRPr="00E2139C">
              <w:rPr>
                <w:noProof/>
                <w:webHidden/>
                <w:sz w:val="28"/>
                <w:szCs w:val="28"/>
              </w:rPr>
              <w:fldChar w:fldCharType="end"/>
            </w:r>
          </w:hyperlink>
        </w:p>
        <w:p w14:paraId="7D091B0B" w14:textId="1867307F" w:rsidR="00BA392B" w:rsidRPr="00E2139C" w:rsidRDefault="00BA392B">
          <w:pPr>
            <w:pStyle w:val="TOC1"/>
            <w:rPr>
              <w:rFonts w:eastAsiaTheme="minorEastAsia"/>
              <w:noProof/>
              <w:sz w:val="28"/>
              <w:szCs w:val="28"/>
              <w:lang w:val="en-US"/>
            </w:rPr>
          </w:pPr>
          <w:hyperlink w:anchor="_Toc226635406" w:history="1">
            <w:r w:rsidRPr="00E2139C">
              <w:rPr>
                <w:rStyle w:val="Hyperlink"/>
                <w:rFonts w:cstheme="minorHAnsi"/>
                <w:b/>
                <w:bCs/>
                <w:noProof/>
                <w:sz w:val="28"/>
                <w:szCs w:val="28"/>
              </w:rPr>
              <w:t>3.</w:t>
            </w:r>
            <w:r w:rsidRPr="00E2139C">
              <w:rPr>
                <w:rFonts w:eastAsiaTheme="minorEastAsia"/>
                <w:noProof/>
                <w:sz w:val="28"/>
                <w:szCs w:val="28"/>
                <w:lang w:val="en-US"/>
              </w:rPr>
              <w:tab/>
            </w:r>
            <w:r w:rsidRPr="00E2139C">
              <w:rPr>
                <w:rStyle w:val="Hyperlink"/>
                <w:rFonts w:cstheme="minorHAnsi"/>
                <w:b/>
                <w:bCs/>
                <w:noProof/>
                <w:sz w:val="28"/>
                <w:szCs w:val="28"/>
              </w:rPr>
              <w:t>Tagoor’s Vision and Approach for Fair Wages</w:t>
            </w:r>
            <w:r w:rsidRPr="00E2139C">
              <w:rPr>
                <w:noProof/>
                <w:webHidden/>
                <w:sz w:val="28"/>
                <w:szCs w:val="28"/>
              </w:rPr>
              <w:tab/>
            </w:r>
            <w:r w:rsidRPr="00E2139C">
              <w:rPr>
                <w:noProof/>
                <w:webHidden/>
                <w:sz w:val="28"/>
                <w:szCs w:val="28"/>
              </w:rPr>
              <w:fldChar w:fldCharType="begin"/>
            </w:r>
            <w:r w:rsidRPr="00E2139C">
              <w:rPr>
                <w:noProof/>
                <w:webHidden/>
                <w:sz w:val="28"/>
                <w:szCs w:val="28"/>
              </w:rPr>
              <w:instrText xml:space="preserve"> PAGEREF _Toc226635406 \h </w:instrText>
            </w:r>
            <w:r w:rsidRPr="00E2139C">
              <w:rPr>
                <w:noProof/>
                <w:webHidden/>
                <w:sz w:val="28"/>
                <w:szCs w:val="28"/>
              </w:rPr>
            </w:r>
            <w:r w:rsidRPr="00E2139C">
              <w:rPr>
                <w:noProof/>
                <w:webHidden/>
                <w:sz w:val="28"/>
                <w:szCs w:val="28"/>
              </w:rPr>
              <w:fldChar w:fldCharType="separate"/>
            </w:r>
            <w:r w:rsidRPr="00E2139C">
              <w:rPr>
                <w:noProof/>
                <w:webHidden/>
                <w:sz w:val="28"/>
                <w:szCs w:val="28"/>
              </w:rPr>
              <w:t>3</w:t>
            </w:r>
            <w:r w:rsidRPr="00E2139C">
              <w:rPr>
                <w:noProof/>
                <w:webHidden/>
                <w:sz w:val="28"/>
                <w:szCs w:val="28"/>
              </w:rPr>
              <w:fldChar w:fldCharType="end"/>
            </w:r>
          </w:hyperlink>
        </w:p>
        <w:p w14:paraId="615F7CFD" w14:textId="534C52EC" w:rsidR="00BA392B" w:rsidRPr="00E2139C" w:rsidRDefault="00BA392B">
          <w:pPr>
            <w:pStyle w:val="TOC1"/>
            <w:rPr>
              <w:rFonts w:eastAsiaTheme="minorEastAsia"/>
              <w:noProof/>
              <w:sz w:val="28"/>
              <w:szCs w:val="28"/>
              <w:lang w:val="en-US"/>
            </w:rPr>
          </w:pPr>
          <w:hyperlink w:anchor="_Toc226635407" w:history="1">
            <w:r w:rsidRPr="00E2139C">
              <w:rPr>
                <w:rStyle w:val="Hyperlink"/>
                <w:rFonts w:cstheme="minorHAnsi"/>
                <w:b/>
                <w:bCs/>
                <w:noProof/>
                <w:sz w:val="28"/>
                <w:szCs w:val="28"/>
              </w:rPr>
              <w:t>4.</w:t>
            </w:r>
            <w:r w:rsidRPr="00E2139C">
              <w:rPr>
                <w:rFonts w:eastAsiaTheme="minorEastAsia"/>
                <w:noProof/>
                <w:sz w:val="28"/>
                <w:szCs w:val="28"/>
                <w:lang w:val="en-US"/>
              </w:rPr>
              <w:tab/>
            </w:r>
            <w:r w:rsidRPr="00E2139C">
              <w:rPr>
                <w:rStyle w:val="Hyperlink"/>
                <w:rFonts w:cstheme="minorHAnsi"/>
                <w:b/>
                <w:bCs/>
                <w:noProof/>
                <w:sz w:val="28"/>
                <w:szCs w:val="28"/>
              </w:rPr>
              <w:t>Tagoor’s Fair Wages Objectives</w:t>
            </w:r>
            <w:r w:rsidRPr="00E2139C">
              <w:rPr>
                <w:noProof/>
                <w:webHidden/>
                <w:sz w:val="28"/>
                <w:szCs w:val="28"/>
              </w:rPr>
              <w:tab/>
            </w:r>
            <w:r w:rsidRPr="00E2139C">
              <w:rPr>
                <w:noProof/>
                <w:webHidden/>
                <w:sz w:val="28"/>
                <w:szCs w:val="28"/>
              </w:rPr>
              <w:fldChar w:fldCharType="begin"/>
            </w:r>
            <w:r w:rsidRPr="00E2139C">
              <w:rPr>
                <w:noProof/>
                <w:webHidden/>
                <w:sz w:val="28"/>
                <w:szCs w:val="28"/>
              </w:rPr>
              <w:instrText xml:space="preserve"> PAGEREF _Toc226635407 \h </w:instrText>
            </w:r>
            <w:r w:rsidRPr="00E2139C">
              <w:rPr>
                <w:noProof/>
                <w:webHidden/>
                <w:sz w:val="28"/>
                <w:szCs w:val="28"/>
              </w:rPr>
            </w:r>
            <w:r w:rsidRPr="00E2139C">
              <w:rPr>
                <w:noProof/>
                <w:webHidden/>
                <w:sz w:val="28"/>
                <w:szCs w:val="28"/>
              </w:rPr>
              <w:fldChar w:fldCharType="separate"/>
            </w:r>
            <w:r w:rsidRPr="00E2139C">
              <w:rPr>
                <w:noProof/>
                <w:webHidden/>
                <w:sz w:val="28"/>
                <w:szCs w:val="28"/>
              </w:rPr>
              <w:t>4</w:t>
            </w:r>
            <w:r w:rsidRPr="00E2139C">
              <w:rPr>
                <w:noProof/>
                <w:webHidden/>
                <w:sz w:val="28"/>
                <w:szCs w:val="28"/>
              </w:rPr>
              <w:fldChar w:fldCharType="end"/>
            </w:r>
          </w:hyperlink>
        </w:p>
        <w:p w14:paraId="274AE9D3" w14:textId="115B552C" w:rsidR="00BA392B" w:rsidRPr="00E2139C" w:rsidRDefault="00BA392B">
          <w:pPr>
            <w:pStyle w:val="TOC1"/>
            <w:rPr>
              <w:rFonts w:eastAsiaTheme="minorEastAsia"/>
              <w:noProof/>
              <w:sz w:val="28"/>
              <w:szCs w:val="28"/>
              <w:lang w:val="en-US"/>
            </w:rPr>
          </w:pPr>
          <w:hyperlink w:anchor="_Toc226635408" w:history="1">
            <w:r w:rsidRPr="00E2139C">
              <w:rPr>
                <w:rStyle w:val="Hyperlink"/>
                <w:rFonts w:cstheme="minorHAnsi"/>
                <w:b/>
                <w:bCs/>
                <w:noProof/>
                <w:sz w:val="28"/>
                <w:szCs w:val="28"/>
              </w:rPr>
              <w:t>5.</w:t>
            </w:r>
            <w:r w:rsidRPr="00E2139C">
              <w:rPr>
                <w:rFonts w:eastAsiaTheme="minorEastAsia"/>
                <w:noProof/>
                <w:sz w:val="28"/>
                <w:szCs w:val="28"/>
                <w:lang w:val="en-US"/>
              </w:rPr>
              <w:tab/>
            </w:r>
            <w:r w:rsidRPr="00E2139C">
              <w:rPr>
                <w:rStyle w:val="Hyperlink"/>
                <w:rFonts w:cstheme="minorHAnsi"/>
                <w:b/>
                <w:bCs/>
                <w:noProof/>
                <w:sz w:val="28"/>
                <w:szCs w:val="28"/>
              </w:rPr>
              <w:t>Tagoor’s Approach for Establishing a Living Wage</w:t>
            </w:r>
            <w:r w:rsidRPr="00E2139C">
              <w:rPr>
                <w:noProof/>
                <w:webHidden/>
                <w:sz w:val="28"/>
                <w:szCs w:val="28"/>
              </w:rPr>
              <w:tab/>
            </w:r>
            <w:r w:rsidRPr="00E2139C">
              <w:rPr>
                <w:noProof/>
                <w:webHidden/>
                <w:sz w:val="28"/>
                <w:szCs w:val="28"/>
              </w:rPr>
              <w:fldChar w:fldCharType="begin"/>
            </w:r>
            <w:r w:rsidRPr="00E2139C">
              <w:rPr>
                <w:noProof/>
                <w:webHidden/>
                <w:sz w:val="28"/>
                <w:szCs w:val="28"/>
              </w:rPr>
              <w:instrText xml:space="preserve"> PAGEREF _Toc226635408 \h </w:instrText>
            </w:r>
            <w:r w:rsidRPr="00E2139C">
              <w:rPr>
                <w:noProof/>
                <w:webHidden/>
                <w:sz w:val="28"/>
                <w:szCs w:val="28"/>
              </w:rPr>
            </w:r>
            <w:r w:rsidRPr="00E2139C">
              <w:rPr>
                <w:noProof/>
                <w:webHidden/>
                <w:sz w:val="28"/>
                <w:szCs w:val="28"/>
              </w:rPr>
              <w:fldChar w:fldCharType="separate"/>
            </w:r>
            <w:r w:rsidRPr="00E2139C">
              <w:rPr>
                <w:noProof/>
                <w:webHidden/>
                <w:sz w:val="28"/>
                <w:szCs w:val="28"/>
              </w:rPr>
              <w:t>4</w:t>
            </w:r>
            <w:r w:rsidRPr="00E2139C">
              <w:rPr>
                <w:noProof/>
                <w:webHidden/>
                <w:sz w:val="28"/>
                <w:szCs w:val="28"/>
              </w:rPr>
              <w:fldChar w:fldCharType="end"/>
            </w:r>
          </w:hyperlink>
        </w:p>
        <w:p w14:paraId="7FF91D6A" w14:textId="49154CE4" w:rsidR="00BA392B" w:rsidRPr="00E2139C" w:rsidRDefault="00BA392B">
          <w:pPr>
            <w:pStyle w:val="TOC1"/>
            <w:rPr>
              <w:rFonts w:eastAsiaTheme="minorEastAsia"/>
              <w:noProof/>
              <w:sz w:val="28"/>
              <w:szCs w:val="28"/>
              <w:lang w:val="en-US"/>
            </w:rPr>
          </w:pPr>
          <w:hyperlink w:anchor="_Toc226635409" w:history="1">
            <w:r w:rsidRPr="00E2139C">
              <w:rPr>
                <w:rStyle w:val="Hyperlink"/>
                <w:rFonts w:cstheme="minorHAnsi"/>
                <w:b/>
                <w:bCs/>
                <w:noProof/>
                <w:sz w:val="28"/>
                <w:szCs w:val="28"/>
              </w:rPr>
              <w:t>6.</w:t>
            </w:r>
            <w:r w:rsidRPr="00E2139C">
              <w:rPr>
                <w:rFonts w:eastAsiaTheme="minorEastAsia"/>
                <w:noProof/>
                <w:sz w:val="28"/>
                <w:szCs w:val="28"/>
                <w:lang w:val="en-US"/>
              </w:rPr>
              <w:tab/>
            </w:r>
            <w:r w:rsidRPr="00E2139C">
              <w:rPr>
                <w:rStyle w:val="Hyperlink"/>
                <w:rFonts w:cstheme="minorHAnsi"/>
                <w:b/>
                <w:bCs/>
                <w:noProof/>
                <w:sz w:val="28"/>
                <w:szCs w:val="28"/>
              </w:rPr>
              <w:t>Organizational Responsibilities</w:t>
            </w:r>
            <w:r w:rsidRPr="00E2139C">
              <w:rPr>
                <w:noProof/>
                <w:webHidden/>
                <w:sz w:val="28"/>
                <w:szCs w:val="28"/>
              </w:rPr>
              <w:tab/>
            </w:r>
            <w:r w:rsidRPr="00E2139C">
              <w:rPr>
                <w:noProof/>
                <w:webHidden/>
                <w:sz w:val="28"/>
                <w:szCs w:val="28"/>
              </w:rPr>
              <w:fldChar w:fldCharType="begin"/>
            </w:r>
            <w:r w:rsidRPr="00E2139C">
              <w:rPr>
                <w:noProof/>
                <w:webHidden/>
                <w:sz w:val="28"/>
                <w:szCs w:val="28"/>
              </w:rPr>
              <w:instrText xml:space="preserve"> PAGEREF _Toc226635409 \h </w:instrText>
            </w:r>
            <w:r w:rsidRPr="00E2139C">
              <w:rPr>
                <w:noProof/>
                <w:webHidden/>
                <w:sz w:val="28"/>
                <w:szCs w:val="28"/>
              </w:rPr>
            </w:r>
            <w:r w:rsidRPr="00E2139C">
              <w:rPr>
                <w:noProof/>
                <w:webHidden/>
                <w:sz w:val="28"/>
                <w:szCs w:val="28"/>
              </w:rPr>
              <w:fldChar w:fldCharType="separate"/>
            </w:r>
            <w:r w:rsidRPr="00E2139C">
              <w:rPr>
                <w:noProof/>
                <w:webHidden/>
                <w:sz w:val="28"/>
                <w:szCs w:val="28"/>
              </w:rPr>
              <w:t>5</w:t>
            </w:r>
            <w:r w:rsidRPr="00E2139C">
              <w:rPr>
                <w:noProof/>
                <w:webHidden/>
                <w:sz w:val="28"/>
                <w:szCs w:val="28"/>
              </w:rPr>
              <w:fldChar w:fldCharType="end"/>
            </w:r>
          </w:hyperlink>
        </w:p>
        <w:p w14:paraId="12EA5C94" w14:textId="449C124F" w:rsidR="00BA392B" w:rsidRPr="00E2139C" w:rsidRDefault="00BA392B">
          <w:pPr>
            <w:pStyle w:val="TOC1"/>
            <w:rPr>
              <w:rFonts w:eastAsiaTheme="minorEastAsia"/>
              <w:noProof/>
              <w:sz w:val="28"/>
              <w:szCs w:val="28"/>
              <w:lang w:val="en-US"/>
            </w:rPr>
          </w:pPr>
          <w:hyperlink w:anchor="_Toc226635410" w:history="1">
            <w:r w:rsidRPr="00E2139C">
              <w:rPr>
                <w:rStyle w:val="Hyperlink"/>
                <w:rFonts w:cstheme="minorHAnsi"/>
                <w:b/>
                <w:bCs/>
                <w:noProof/>
                <w:sz w:val="28"/>
                <w:szCs w:val="28"/>
              </w:rPr>
              <w:t>7.</w:t>
            </w:r>
            <w:r w:rsidRPr="00E2139C">
              <w:rPr>
                <w:rFonts w:eastAsiaTheme="minorEastAsia"/>
                <w:noProof/>
                <w:sz w:val="28"/>
                <w:szCs w:val="28"/>
                <w:lang w:val="en-US"/>
              </w:rPr>
              <w:tab/>
            </w:r>
            <w:r w:rsidRPr="00E2139C">
              <w:rPr>
                <w:rStyle w:val="Hyperlink"/>
                <w:rFonts w:cstheme="minorHAnsi"/>
                <w:b/>
                <w:bCs/>
                <w:noProof/>
                <w:sz w:val="28"/>
                <w:szCs w:val="28"/>
              </w:rPr>
              <w:t>Tagoor’s Fair Compensation Performance Targets</w:t>
            </w:r>
            <w:r w:rsidRPr="00E2139C">
              <w:rPr>
                <w:noProof/>
                <w:webHidden/>
                <w:sz w:val="28"/>
                <w:szCs w:val="28"/>
              </w:rPr>
              <w:tab/>
            </w:r>
            <w:r w:rsidRPr="00E2139C">
              <w:rPr>
                <w:noProof/>
                <w:webHidden/>
                <w:sz w:val="28"/>
                <w:szCs w:val="28"/>
              </w:rPr>
              <w:fldChar w:fldCharType="begin"/>
            </w:r>
            <w:r w:rsidRPr="00E2139C">
              <w:rPr>
                <w:noProof/>
                <w:webHidden/>
                <w:sz w:val="28"/>
                <w:szCs w:val="28"/>
              </w:rPr>
              <w:instrText xml:space="preserve"> PAGEREF _Toc226635410 \h </w:instrText>
            </w:r>
            <w:r w:rsidRPr="00E2139C">
              <w:rPr>
                <w:noProof/>
                <w:webHidden/>
                <w:sz w:val="28"/>
                <w:szCs w:val="28"/>
              </w:rPr>
            </w:r>
            <w:r w:rsidRPr="00E2139C">
              <w:rPr>
                <w:noProof/>
                <w:webHidden/>
                <w:sz w:val="28"/>
                <w:szCs w:val="28"/>
              </w:rPr>
              <w:fldChar w:fldCharType="separate"/>
            </w:r>
            <w:r w:rsidRPr="00E2139C">
              <w:rPr>
                <w:noProof/>
                <w:webHidden/>
                <w:sz w:val="28"/>
                <w:szCs w:val="28"/>
              </w:rPr>
              <w:t>6</w:t>
            </w:r>
            <w:r w:rsidRPr="00E2139C">
              <w:rPr>
                <w:noProof/>
                <w:webHidden/>
                <w:sz w:val="28"/>
                <w:szCs w:val="28"/>
              </w:rPr>
              <w:fldChar w:fldCharType="end"/>
            </w:r>
          </w:hyperlink>
        </w:p>
        <w:p w14:paraId="43EE50FD" w14:textId="2574B622" w:rsidR="00BA392B" w:rsidRPr="00E2139C" w:rsidRDefault="00BA392B">
          <w:pPr>
            <w:pStyle w:val="TOC1"/>
            <w:rPr>
              <w:rFonts w:eastAsiaTheme="minorEastAsia"/>
              <w:noProof/>
              <w:sz w:val="28"/>
              <w:szCs w:val="28"/>
              <w:lang w:val="en-US"/>
            </w:rPr>
          </w:pPr>
          <w:hyperlink w:anchor="_Toc226635411" w:history="1">
            <w:r w:rsidRPr="00E2139C">
              <w:rPr>
                <w:rStyle w:val="Hyperlink"/>
                <w:rFonts w:cstheme="minorHAnsi"/>
                <w:b/>
                <w:bCs/>
                <w:noProof/>
                <w:sz w:val="28"/>
                <w:szCs w:val="28"/>
              </w:rPr>
              <w:t>8.</w:t>
            </w:r>
            <w:r w:rsidRPr="00E2139C">
              <w:rPr>
                <w:rFonts w:eastAsiaTheme="minorEastAsia"/>
                <w:noProof/>
                <w:sz w:val="28"/>
                <w:szCs w:val="28"/>
                <w:lang w:val="en-US"/>
              </w:rPr>
              <w:tab/>
            </w:r>
            <w:r w:rsidRPr="00E2139C">
              <w:rPr>
                <w:rStyle w:val="Hyperlink"/>
                <w:rFonts w:cstheme="minorHAnsi"/>
                <w:b/>
                <w:bCs/>
                <w:noProof/>
                <w:sz w:val="28"/>
                <w:szCs w:val="28"/>
              </w:rPr>
              <w:t>Tagoor’s key strategies for Fair Compensation</w:t>
            </w:r>
            <w:r w:rsidRPr="00E2139C">
              <w:rPr>
                <w:noProof/>
                <w:webHidden/>
                <w:sz w:val="28"/>
                <w:szCs w:val="28"/>
              </w:rPr>
              <w:tab/>
            </w:r>
            <w:r w:rsidRPr="00E2139C">
              <w:rPr>
                <w:noProof/>
                <w:webHidden/>
                <w:sz w:val="28"/>
                <w:szCs w:val="28"/>
              </w:rPr>
              <w:fldChar w:fldCharType="begin"/>
            </w:r>
            <w:r w:rsidRPr="00E2139C">
              <w:rPr>
                <w:noProof/>
                <w:webHidden/>
                <w:sz w:val="28"/>
                <w:szCs w:val="28"/>
              </w:rPr>
              <w:instrText xml:space="preserve"> PAGEREF _Toc226635411 \h </w:instrText>
            </w:r>
            <w:r w:rsidRPr="00E2139C">
              <w:rPr>
                <w:noProof/>
                <w:webHidden/>
                <w:sz w:val="28"/>
                <w:szCs w:val="28"/>
              </w:rPr>
            </w:r>
            <w:r w:rsidRPr="00E2139C">
              <w:rPr>
                <w:noProof/>
                <w:webHidden/>
                <w:sz w:val="28"/>
                <w:szCs w:val="28"/>
              </w:rPr>
              <w:fldChar w:fldCharType="separate"/>
            </w:r>
            <w:r w:rsidRPr="00E2139C">
              <w:rPr>
                <w:noProof/>
                <w:webHidden/>
                <w:sz w:val="28"/>
                <w:szCs w:val="28"/>
              </w:rPr>
              <w:t>7</w:t>
            </w:r>
            <w:r w:rsidRPr="00E2139C">
              <w:rPr>
                <w:noProof/>
                <w:webHidden/>
                <w:sz w:val="28"/>
                <w:szCs w:val="28"/>
              </w:rPr>
              <w:fldChar w:fldCharType="end"/>
            </w:r>
          </w:hyperlink>
        </w:p>
        <w:p w14:paraId="28A5CEBB" w14:textId="71C63BAF" w:rsidR="00BA392B" w:rsidRPr="00E2139C" w:rsidRDefault="00BA392B">
          <w:pPr>
            <w:pStyle w:val="TOC1"/>
            <w:rPr>
              <w:rFonts w:eastAsiaTheme="minorEastAsia"/>
              <w:noProof/>
              <w:sz w:val="28"/>
              <w:szCs w:val="28"/>
              <w:lang w:val="en-US"/>
            </w:rPr>
          </w:pPr>
          <w:hyperlink w:anchor="_Toc226635412" w:history="1">
            <w:r w:rsidRPr="00E2139C">
              <w:rPr>
                <w:rStyle w:val="Hyperlink"/>
                <w:rFonts w:cstheme="minorHAnsi"/>
                <w:b/>
                <w:bCs/>
                <w:noProof/>
                <w:sz w:val="28"/>
                <w:szCs w:val="28"/>
              </w:rPr>
              <w:t>9.</w:t>
            </w:r>
            <w:r w:rsidRPr="00E2139C">
              <w:rPr>
                <w:rFonts w:eastAsiaTheme="minorEastAsia"/>
                <w:noProof/>
                <w:sz w:val="28"/>
                <w:szCs w:val="28"/>
                <w:lang w:val="en-US"/>
              </w:rPr>
              <w:tab/>
            </w:r>
            <w:r w:rsidRPr="00E2139C">
              <w:rPr>
                <w:rStyle w:val="Hyperlink"/>
                <w:rFonts w:cstheme="minorHAnsi"/>
                <w:b/>
                <w:bCs/>
                <w:noProof/>
                <w:sz w:val="28"/>
                <w:szCs w:val="28"/>
              </w:rPr>
              <w:t>Covered Sustainable Development Goals (SDGs)</w:t>
            </w:r>
            <w:r w:rsidRPr="00E2139C">
              <w:rPr>
                <w:noProof/>
                <w:webHidden/>
                <w:sz w:val="28"/>
                <w:szCs w:val="28"/>
              </w:rPr>
              <w:tab/>
            </w:r>
            <w:r w:rsidRPr="00E2139C">
              <w:rPr>
                <w:noProof/>
                <w:webHidden/>
                <w:sz w:val="28"/>
                <w:szCs w:val="28"/>
              </w:rPr>
              <w:fldChar w:fldCharType="begin"/>
            </w:r>
            <w:r w:rsidRPr="00E2139C">
              <w:rPr>
                <w:noProof/>
                <w:webHidden/>
                <w:sz w:val="28"/>
                <w:szCs w:val="28"/>
              </w:rPr>
              <w:instrText xml:space="preserve"> PAGEREF _Toc226635412 \h </w:instrText>
            </w:r>
            <w:r w:rsidRPr="00E2139C">
              <w:rPr>
                <w:noProof/>
                <w:webHidden/>
                <w:sz w:val="28"/>
                <w:szCs w:val="28"/>
              </w:rPr>
            </w:r>
            <w:r w:rsidRPr="00E2139C">
              <w:rPr>
                <w:noProof/>
                <w:webHidden/>
                <w:sz w:val="28"/>
                <w:szCs w:val="28"/>
              </w:rPr>
              <w:fldChar w:fldCharType="separate"/>
            </w:r>
            <w:r w:rsidRPr="00E2139C">
              <w:rPr>
                <w:noProof/>
                <w:webHidden/>
                <w:sz w:val="28"/>
                <w:szCs w:val="28"/>
              </w:rPr>
              <w:t>8</w:t>
            </w:r>
            <w:r w:rsidRPr="00E2139C">
              <w:rPr>
                <w:noProof/>
                <w:webHidden/>
                <w:sz w:val="28"/>
                <w:szCs w:val="28"/>
              </w:rPr>
              <w:fldChar w:fldCharType="end"/>
            </w:r>
          </w:hyperlink>
        </w:p>
        <w:p w14:paraId="7BF8A715" w14:textId="7E026CD0" w:rsidR="00BA392B" w:rsidRPr="00E2139C" w:rsidRDefault="00BA392B">
          <w:pPr>
            <w:pStyle w:val="TOC1"/>
            <w:rPr>
              <w:rFonts w:eastAsiaTheme="minorEastAsia"/>
              <w:noProof/>
              <w:sz w:val="28"/>
              <w:szCs w:val="28"/>
              <w:lang w:val="en-US"/>
            </w:rPr>
          </w:pPr>
          <w:hyperlink w:anchor="_Toc226635413" w:history="1">
            <w:r w:rsidRPr="00E2139C">
              <w:rPr>
                <w:rStyle w:val="Hyperlink"/>
                <w:rFonts w:cstheme="minorHAnsi"/>
                <w:b/>
                <w:bCs/>
                <w:noProof/>
                <w:sz w:val="28"/>
                <w:szCs w:val="28"/>
              </w:rPr>
              <w:t>10.</w:t>
            </w:r>
            <w:r w:rsidRPr="00E2139C">
              <w:rPr>
                <w:rFonts w:eastAsiaTheme="minorEastAsia"/>
                <w:noProof/>
                <w:sz w:val="28"/>
                <w:szCs w:val="28"/>
                <w:lang w:val="en-US"/>
              </w:rPr>
              <w:tab/>
            </w:r>
            <w:r w:rsidRPr="00E2139C">
              <w:rPr>
                <w:rStyle w:val="Hyperlink"/>
                <w:rFonts w:cstheme="minorHAnsi"/>
                <w:b/>
                <w:bCs/>
                <w:noProof/>
                <w:sz w:val="28"/>
                <w:szCs w:val="28"/>
              </w:rPr>
              <w:t>Monitoring and Reporting of Fair Compensation Practices Performance</w:t>
            </w:r>
            <w:r w:rsidRPr="00E2139C">
              <w:rPr>
                <w:noProof/>
                <w:webHidden/>
                <w:sz w:val="28"/>
                <w:szCs w:val="28"/>
              </w:rPr>
              <w:tab/>
            </w:r>
            <w:r w:rsidRPr="00E2139C">
              <w:rPr>
                <w:noProof/>
                <w:webHidden/>
                <w:sz w:val="28"/>
                <w:szCs w:val="28"/>
              </w:rPr>
              <w:fldChar w:fldCharType="begin"/>
            </w:r>
            <w:r w:rsidRPr="00E2139C">
              <w:rPr>
                <w:noProof/>
                <w:webHidden/>
                <w:sz w:val="28"/>
                <w:szCs w:val="28"/>
              </w:rPr>
              <w:instrText xml:space="preserve"> PAGEREF _Toc226635413 \h </w:instrText>
            </w:r>
            <w:r w:rsidRPr="00E2139C">
              <w:rPr>
                <w:noProof/>
                <w:webHidden/>
                <w:sz w:val="28"/>
                <w:szCs w:val="28"/>
              </w:rPr>
            </w:r>
            <w:r w:rsidRPr="00E2139C">
              <w:rPr>
                <w:noProof/>
                <w:webHidden/>
                <w:sz w:val="28"/>
                <w:szCs w:val="28"/>
              </w:rPr>
              <w:fldChar w:fldCharType="separate"/>
            </w:r>
            <w:r w:rsidRPr="00E2139C">
              <w:rPr>
                <w:noProof/>
                <w:webHidden/>
                <w:sz w:val="28"/>
                <w:szCs w:val="28"/>
              </w:rPr>
              <w:t>8</w:t>
            </w:r>
            <w:r w:rsidRPr="00E2139C">
              <w:rPr>
                <w:noProof/>
                <w:webHidden/>
                <w:sz w:val="28"/>
                <w:szCs w:val="28"/>
              </w:rPr>
              <w:fldChar w:fldCharType="end"/>
            </w:r>
          </w:hyperlink>
        </w:p>
        <w:p w14:paraId="0D2ED7F4" w14:textId="55298829" w:rsidR="00BA392B" w:rsidRPr="00E2139C" w:rsidRDefault="00BA392B">
          <w:pPr>
            <w:pStyle w:val="TOC1"/>
            <w:rPr>
              <w:rFonts w:eastAsiaTheme="minorEastAsia"/>
              <w:noProof/>
              <w:sz w:val="28"/>
              <w:szCs w:val="28"/>
              <w:lang w:val="en-US"/>
            </w:rPr>
          </w:pPr>
          <w:hyperlink w:anchor="_Toc226635414" w:history="1">
            <w:r w:rsidRPr="00E2139C">
              <w:rPr>
                <w:rStyle w:val="Hyperlink"/>
                <w:rFonts w:cstheme="minorHAnsi"/>
                <w:b/>
                <w:bCs/>
                <w:noProof/>
                <w:sz w:val="28"/>
                <w:szCs w:val="28"/>
              </w:rPr>
              <w:t>11.</w:t>
            </w:r>
            <w:r w:rsidRPr="00E2139C">
              <w:rPr>
                <w:rFonts w:eastAsiaTheme="minorEastAsia"/>
                <w:noProof/>
                <w:sz w:val="28"/>
                <w:szCs w:val="28"/>
                <w:lang w:val="en-US"/>
              </w:rPr>
              <w:tab/>
            </w:r>
            <w:r w:rsidRPr="00E2139C">
              <w:rPr>
                <w:rStyle w:val="Hyperlink"/>
                <w:rFonts w:cstheme="minorHAnsi"/>
                <w:b/>
                <w:bCs/>
                <w:noProof/>
                <w:sz w:val="28"/>
                <w:szCs w:val="28"/>
              </w:rPr>
              <w:t>Review Mechanism</w:t>
            </w:r>
            <w:r w:rsidRPr="00E2139C">
              <w:rPr>
                <w:noProof/>
                <w:webHidden/>
                <w:sz w:val="28"/>
                <w:szCs w:val="28"/>
              </w:rPr>
              <w:tab/>
            </w:r>
            <w:r w:rsidRPr="00E2139C">
              <w:rPr>
                <w:noProof/>
                <w:webHidden/>
                <w:sz w:val="28"/>
                <w:szCs w:val="28"/>
              </w:rPr>
              <w:fldChar w:fldCharType="begin"/>
            </w:r>
            <w:r w:rsidRPr="00E2139C">
              <w:rPr>
                <w:noProof/>
                <w:webHidden/>
                <w:sz w:val="28"/>
                <w:szCs w:val="28"/>
              </w:rPr>
              <w:instrText xml:space="preserve"> PAGEREF _Toc226635414 \h </w:instrText>
            </w:r>
            <w:r w:rsidRPr="00E2139C">
              <w:rPr>
                <w:noProof/>
                <w:webHidden/>
                <w:sz w:val="28"/>
                <w:szCs w:val="28"/>
              </w:rPr>
            </w:r>
            <w:r w:rsidRPr="00E2139C">
              <w:rPr>
                <w:noProof/>
                <w:webHidden/>
                <w:sz w:val="28"/>
                <w:szCs w:val="28"/>
              </w:rPr>
              <w:fldChar w:fldCharType="separate"/>
            </w:r>
            <w:r w:rsidRPr="00E2139C">
              <w:rPr>
                <w:noProof/>
                <w:webHidden/>
                <w:sz w:val="28"/>
                <w:szCs w:val="28"/>
              </w:rPr>
              <w:t>9</w:t>
            </w:r>
            <w:r w:rsidRPr="00E2139C">
              <w:rPr>
                <w:noProof/>
                <w:webHidden/>
                <w:sz w:val="28"/>
                <w:szCs w:val="28"/>
              </w:rPr>
              <w:fldChar w:fldCharType="end"/>
            </w:r>
          </w:hyperlink>
        </w:p>
        <w:p w14:paraId="591F60EA" w14:textId="42E39F2A" w:rsidR="00BA392B" w:rsidRDefault="00BA392B">
          <w:pPr>
            <w:pStyle w:val="TOC1"/>
            <w:rPr>
              <w:rFonts w:eastAsiaTheme="minorEastAsia"/>
              <w:noProof/>
              <w:sz w:val="24"/>
              <w:szCs w:val="24"/>
              <w:lang w:val="en-US"/>
            </w:rPr>
          </w:pPr>
          <w:hyperlink w:anchor="_Toc226635415" w:history="1">
            <w:r w:rsidRPr="00E2139C">
              <w:rPr>
                <w:rStyle w:val="Hyperlink"/>
                <w:rFonts w:cstheme="minorHAnsi"/>
                <w:b/>
                <w:bCs/>
                <w:noProof/>
                <w:sz w:val="28"/>
                <w:szCs w:val="28"/>
              </w:rPr>
              <w:t>12.</w:t>
            </w:r>
            <w:r w:rsidRPr="00E2139C">
              <w:rPr>
                <w:rFonts w:eastAsiaTheme="minorEastAsia"/>
                <w:noProof/>
                <w:sz w:val="28"/>
                <w:szCs w:val="28"/>
                <w:lang w:val="en-US"/>
              </w:rPr>
              <w:tab/>
            </w:r>
            <w:r w:rsidRPr="00E2139C">
              <w:rPr>
                <w:rStyle w:val="Hyperlink"/>
                <w:rFonts w:cstheme="minorHAnsi"/>
                <w:b/>
                <w:bCs/>
                <w:noProof/>
                <w:sz w:val="28"/>
                <w:szCs w:val="28"/>
              </w:rPr>
              <w:t>Employee Acknowledgement &amp; Commitment Declaration</w:t>
            </w:r>
            <w:r w:rsidRPr="00E2139C">
              <w:rPr>
                <w:noProof/>
                <w:webHidden/>
                <w:sz w:val="28"/>
                <w:szCs w:val="28"/>
              </w:rPr>
              <w:tab/>
            </w:r>
            <w:r w:rsidRPr="00E2139C">
              <w:rPr>
                <w:noProof/>
                <w:webHidden/>
                <w:sz w:val="28"/>
                <w:szCs w:val="28"/>
              </w:rPr>
              <w:fldChar w:fldCharType="begin"/>
            </w:r>
            <w:r w:rsidRPr="00E2139C">
              <w:rPr>
                <w:noProof/>
                <w:webHidden/>
                <w:sz w:val="28"/>
                <w:szCs w:val="28"/>
              </w:rPr>
              <w:instrText xml:space="preserve"> PAGEREF _Toc226635415 \h </w:instrText>
            </w:r>
            <w:r w:rsidRPr="00E2139C">
              <w:rPr>
                <w:noProof/>
                <w:webHidden/>
                <w:sz w:val="28"/>
                <w:szCs w:val="28"/>
              </w:rPr>
            </w:r>
            <w:r w:rsidRPr="00E2139C">
              <w:rPr>
                <w:noProof/>
                <w:webHidden/>
                <w:sz w:val="28"/>
                <w:szCs w:val="28"/>
              </w:rPr>
              <w:fldChar w:fldCharType="separate"/>
            </w:r>
            <w:r w:rsidRPr="00E2139C">
              <w:rPr>
                <w:noProof/>
                <w:webHidden/>
                <w:sz w:val="28"/>
                <w:szCs w:val="28"/>
              </w:rPr>
              <w:t>10</w:t>
            </w:r>
            <w:r w:rsidRPr="00E2139C">
              <w:rPr>
                <w:noProof/>
                <w:webHidden/>
                <w:sz w:val="28"/>
                <w:szCs w:val="28"/>
              </w:rPr>
              <w:fldChar w:fldCharType="end"/>
            </w:r>
          </w:hyperlink>
        </w:p>
        <w:p w14:paraId="01322AD8" w14:textId="23D5D078" w:rsidR="00D661E4" w:rsidRDefault="00F61DF1">
          <w:r>
            <w:rPr>
              <w:b/>
              <w:bCs/>
            </w:rPr>
            <w:fldChar w:fldCharType="end"/>
          </w:r>
        </w:p>
      </w:sdtContent>
    </w:sdt>
    <w:p w14:paraId="01322AD9" w14:textId="77777777" w:rsidR="00D661E4" w:rsidRPr="00FF70C1" w:rsidRDefault="00D661E4" w:rsidP="00FF70C1">
      <w:pPr>
        <w:pStyle w:val="NoSpacing"/>
      </w:pPr>
    </w:p>
    <w:p w14:paraId="01322ADA" w14:textId="77777777" w:rsidR="00D661E4" w:rsidRDefault="00D661E4">
      <w:pPr>
        <w:rPr>
          <w:lang w:val="en-US"/>
        </w:rPr>
      </w:pPr>
    </w:p>
    <w:p w14:paraId="01322ADB" w14:textId="77777777" w:rsidR="00D661E4" w:rsidRDefault="00D661E4">
      <w:pPr>
        <w:jc w:val="right"/>
        <w:rPr>
          <w:lang w:val="en-US"/>
        </w:rPr>
      </w:pPr>
    </w:p>
    <w:p w14:paraId="01322ADC" w14:textId="77777777" w:rsidR="00D661E4" w:rsidRDefault="00D661E4">
      <w:pPr>
        <w:rPr>
          <w:lang w:val="en-US"/>
        </w:rPr>
      </w:pPr>
    </w:p>
    <w:p w14:paraId="01322ADD" w14:textId="77777777" w:rsidR="00D661E4" w:rsidRDefault="00D661E4">
      <w:pPr>
        <w:rPr>
          <w:lang w:val="en-US"/>
        </w:rPr>
      </w:pPr>
    </w:p>
    <w:p w14:paraId="01322ADE" w14:textId="77777777" w:rsidR="00D661E4" w:rsidRDefault="00D661E4">
      <w:pPr>
        <w:rPr>
          <w:lang w:val="en-US"/>
        </w:rPr>
      </w:pPr>
    </w:p>
    <w:p w14:paraId="01322AE3" w14:textId="787067A7" w:rsidR="00D661E4" w:rsidRDefault="00946FD9" w:rsidP="00533BE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0" w:name="_Toc226635404"/>
      <w:r>
        <w:rPr>
          <w:rFonts w:asciiTheme="minorHAnsi" w:hAnsiTheme="minorHAnsi" w:cstheme="minorHAnsi"/>
          <w:b/>
          <w:bCs/>
          <w:color w:val="FFFFFF" w:themeColor="background1"/>
          <w:sz w:val="28"/>
          <w:szCs w:val="28"/>
          <w:lang w:val="en-IN"/>
        </w:rPr>
        <w:lastRenderedPageBreak/>
        <w:t>About this Policy</w:t>
      </w:r>
      <w:bookmarkEnd w:id="0"/>
      <w:r>
        <w:rPr>
          <w:rFonts w:asciiTheme="minorHAnsi" w:hAnsiTheme="minorHAnsi" w:cstheme="minorHAnsi"/>
          <w:b/>
          <w:bCs/>
          <w:color w:val="FFFFFF" w:themeColor="background1"/>
          <w:sz w:val="28"/>
          <w:szCs w:val="28"/>
          <w:lang w:val="en-IN"/>
        </w:rPr>
        <w:t xml:space="preserve"> </w:t>
      </w:r>
      <w:r w:rsidR="009A10E1">
        <w:rPr>
          <w:rFonts w:asciiTheme="minorHAnsi" w:hAnsiTheme="minorHAnsi" w:cstheme="minorHAnsi"/>
          <w:b/>
          <w:bCs/>
          <w:color w:val="FFFFFF" w:themeColor="background1"/>
          <w:sz w:val="28"/>
          <w:szCs w:val="28"/>
          <w:lang w:val="en-IN"/>
        </w:rPr>
        <w:t xml:space="preserve"> </w:t>
      </w:r>
    </w:p>
    <w:p w14:paraId="0B04BE6D" w14:textId="3D6D21FA" w:rsidR="009A10E1" w:rsidRPr="009A10E1" w:rsidRDefault="009A10E1" w:rsidP="009A10E1">
      <w:pPr>
        <w:pStyle w:val="ListParagraph"/>
        <w:spacing w:before="100" w:beforeAutospacing="1" w:after="100" w:afterAutospacing="1"/>
        <w:ind w:left="0" w:firstLine="0"/>
        <w:rPr>
          <w:rFonts w:eastAsia="Times New Roman" w:cstheme="minorHAnsi"/>
          <w:sz w:val="22"/>
          <w:szCs w:val="22"/>
          <w14:ligatures w14:val="none"/>
        </w:rPr>
      </w:pPr>
      <w:r w:rsidRPr="009A10E1">
        <w:rPr>
          <w:rFonts w:eastAsia="Times New Roman" w:cstheme="minorHAnsi"/>
          <w:sz w:val="22"/>
          <w:szCs w:val="22"/>
          <w14:ligatures w14:val="none"/>
        </w:rPr>
        <w:t xml:space="preserve">This Fair Wage Policy (“Policy”) is established by Tagoor Laboratories Pvt. Ltd. (“the Company”) to ensure fair, equitable, and lawful compensation practices across all its operations and workforce. </w:t>
      </w:r>
    </w:p>
    <w:p w14:paraId="5E50A9F6" w14:textId="77777777" w:rsidR="009A10E1" w:rsidRPr="009A10E1" w:rsidRDefault="009A10E1" w:rsidP="009A10E1">
      <w:pPr>
        <w:pStyle w:val="ListParagraph"/>
        <w:spacing w:before="100" w:beforeAutospacing="1" w:after="100" w:afterAutospacing="1"/>
        <w:ind w:left="0" w:firstLine="0"/>
        <w:rPr>
          <w:rFonts w:eastAsia="Times New Roman" w:cstheme="minorHAnsi"/>
          <w:sz w:val="22"/>
          <w:szCs w:val="22"/>
          <w14:ligatures w14:val="none"/>
        </w:rPr>
      </w:pPr>
    </w:p>
    <w:p w14:paraId="500A057B" w14:textId="57953DA0" w:rsidR="009A10E1" w:rsidRPr="009A10E1" w:rsidRDefault="009A10E1" w:rsidP="009A10E1">
      <w:pPr>
        <w:pStyle w:val="ListParagraph"/>
        <w:spacing w:before="100" w:beforeAutospacing="1" w:after="100" w:afterAutospacing="1"/>
        <w:ind w:left="0" w:firstLine="0"/>
        <w:rPr>
          <w:rFonts w:eastAsia="Times New Roman" w:cstheme="minorHAnsi"/>
          <w:sz w:val="22"/>
          <w:szCs w:val="22"/>
          <w14:ligatures w14:val="none"/>
        </w:rPr>
      </w:pPr>
      <w:r w:rsidRPr="009A10E1">
        <w:rPr>
          <w:rFonts w:eastAsia="Times New Roman" w:cstheme="minorHAnsi"/>
          <w:sz w:val="22"/>
          <w:szCs w:val="22"/>
          <w14:ligatures w14:val="none"/>
        </w:rPr>
        <w:t xml:space="preserve">The Company is committed to integrating fair wage principles into its human resource management systems, payroll processes, and overall employment practices. This Policy outlines the Company’s objectives, key focus areas—including minimum wage compliance, equal pay for equal work, wage transparency, and timely payment—and the mechanisms for monitoring, evaluation, and continuous improvement. </w:t>
      </w:r>
    </w:p>
    <w:p w14:paraId="62F24EB9" w14:textId="77777777" w:rsidR="009A10E1" w:rsidRPr="009A10E1" w:rsidRDefault="009A10E1" w:rsidP="009A10E1">
      <w:pPr>
        <w:pStyle w:val="ListParagraph"/>
        <w:spacing w:before="100" w:beforeAutospacing="1" w:after="100" w:afterAutospacing="1"/>
        <w:ind w:left="0" w:firstLine="0"/>
        <w:rPr>
          <w:rFonts w:eastAsia="Times New Roman" w:cstheme="minorHAnsi"/>
          <w:sz w:val="22"/>
          <w:szCs w:val="22"/>
          <w14:ligatures w14:val="none"/>
        </w:rPr>
      </w:pPr>
    </w:p>
    <w:p w14:paraId="7E9952EF" w14:textId="1555BC9C" w:rsidR="009A10E1" w:rsidRPr="009A10E1" w:rsidRDefault="009A10E1" w:rsidP="009A10E1">
      <w:pPr>
        <w:pStyle w:val="ListParagraph"/>
        <w:spacing w:before="100" w:beforeAutospacing="1" w:after="100" w:afterAutospacing="1"/>
        <w:ind w:left="0" w:firstLine="0"/>
        <w:rPr>
          <w:rFonts w:eastAsia="Times New Roman" w:cstheme="minorHAnsi"/>
          <w:sz w:val="22"/>
          <w:szCs w:val="22"/>
          <w14:ligatures w14:val="none"/>
        </w:rPr>
      </w:pPr>
      <w:r w:rsidRPr="009A10E1">
        <w:rPr>
          <w:rFonts w:eastAsia="Times New Roman" w:cstheme="minorHAnsi"/>
          <w:sz w:val="22"/>
          <w:szCs w:val="22"/>
          <w14:ligatures w14:val="none"/>
        </w:rPr>
        <w:t>The Company</w:t>
      </w:r>
      <w:r w:rsidR="00843280">
        <w:rPr>
          <w:rFonts w:eastAsia="Times New Roman" w:cstheme="minorHAnsi"/>
          <w:sz w:val="22"/>
          <w:szCs w:val="22"/>
          <w14:ligatures w14:val="none"/>
        </w:rPr>
        <w:t xml:space="preserve"> has adopted </w:t>
      </w:r>
      <w:r w:rsidRPr="009A10E1">
        <w:rPr>
          <w:rFonts w:eastAsia="Times New Roman" w:cstheme="minorHAnsi"/>
          <w:sz w:val="22"/>
          <w:szCs w:val="22"/>
          <w14:ligatures w14:val="none"/>
        </w:rPr>
        <w:t>appropriate systems, controls, and procedures to ensure compliance with applicable labour laws and statutory wage requirements and to promote a culture of fairness, equity, and respect for workers’ rights across all levels of the organization.</w:t>
      </w:r>
    </w:p>
    <w:p w14:paraId="62412F3C" w14:textId="1C869E3D" w:rsidR="00946FD9" w:rsidRPr="00946FD9" w:rsidRDefault="00946FD9" w:rsidP="00946FD9">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1" w:name="_Toc226635405"/>
      <w:r w:rsidRPr="00946FD9">
        <w:rPr>
          <w:rFonts w:asciiTheme="minorHAnsi" w:hAnsiTheme="minorHAnsi" w:cstheme="minorHAnsi"/>
          <w:b/>
          <w:bCs/>
          <w:color w:val="FFFFFF" w:themeColor="background1"/>
          <w:sz w:val="28"/>
          <w:szCs w:val="28"/>
          <w:lang w:val="en-IN"/>
        </w:rPr>
        <w:t>Scope &amp; Applicability</w:t>
      </w:r>
      <w:bookmarkEnd w:id="1"/>
      <w:r w:rsidRPr="00946FD9">
        <w:rPr>
          <w:rFonts w:asciiTheme="minorHAnsi" w:hAnsiTheme="minorHAnsi" w:cstheme="minorHAnsi"/>
          <w:b/>
          <w:bCs/>
          <w:color w:val="FFFFFF" w:themeColor="background1"/>
          <w:sz w:val="28"/>
          <w:szCs w:val="28"/>
          <w:lang w:val="en-IN"/>
        </w:rPr>
        <w:t xml:space="preserve"> </w:t>
      </w:r>
    </w:p>
    <w:p w14:paraId="45B77720" w14:textId="27896090" w:rsidR="00946FD9" w:rsidRDefault="00946FD9" w:rsidP="00946FD9">
      <w:pPr>
        <w:pStyle w:val="ListParagraph"/>
        <w:spacing w:before="100" w:beforeAutospacing="1" w:after="100" w:afterAutospacing="1"/>
        <w:ind w:left="0" w:firstLine="0"/>
        <w:rPr>
          <w:rFonts w:cstheme="minorHAnsi"/>
        </w:rPr>
      </w:pPr>
      <w:r w:rsidRPr="00946FD9">
        <w:rPr>
          <w:rFonts w:eastAsia="Times New Roman" w:cstheme="minorHAnsi"/>
          <w:sz w:val="22"/>
          <w:szCs w:val="22"/>
          <w14:ligatures w14:val="none"/>
        </w:rPr>
        <w:t>This Fair Wage Policy (“Policy”)</w:t>
      </w:r>
      <w:r w:rsidR="00FC4CD5">
        <w:rPr>
          <w:rFonts w:eastAsia="Times New Roman" w:cstheme="minorHAnsi"/>
          <w:sz w:val="22"/>
          <w:szCs w:val="22"/>
          <w14:ligatures w14:val="none"/>
        </w:rPr>
        <w:t xml:space="preserve"> applies </w:t>
      </w:r>
      <w:r w:rsidRPr="00946FD9">
        <w:rPr>
          <w:rFonts w:eastAsia="Times New Roman" w:cstheme="minorHAnsi"/>
          <w:sz w:val="22"/>
          <w:szCs w:val="22"/>
          <w14:ligatures w14:val="none"/>
        </w:rPr>
        <w:t xml:space="preserve">to all operations, activities, and facilities of Tagoor Laboratories Pvt. Ltd. (“the Company”). </w:t>
      </w:r>
      <w:r w:rsidR="00CB53CA" w:rsidRPr="00CB53CA">
        <w:rPr>
          <w:rFonts w:cstheme="minorHAnsi"/>
          <w:sz w:val="22"/>
          <w:szCs w:val="22"/>
        </w:rPr>
        <w:t>It is applicable to all employees at all levels, as well as contractors, suppliers, service providers, business partners, and any other individuals or entities working on behalf of the Company.</w:t>
      </w:r>
      <w:r w:rsidR="00CB53CA">
        <w:rPr>
          <w:rFonts w:cstheme="minorHAnsi"/>
        </w:rPr>
        <w:t xml:space="preserve"> </w:t>
      </w:r>
    </w:p>
    <w:tbl>
      <w:tblPr>
        <w:tblW w:w="90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6254"/>
      </w:tblGrid>
      <w:tr w:rsidR="00CB53CA" w:rsidRPr="00FB7EBC" w14:paraId="229B2272" w14:textId="77777777" w:rsidTr="00FE3EA5">
        <w:trPr>
          <w:trHeight w:val="510"/>
          <w:tblHeader/>
        </w:trPr>
        <w:tc>
          <w:tcPr>
            <w:tcW w:w="2746" w:type="dxa"/>
            <w:shd w:val="clear" w:color="auto" w:fill="2F5496" w:themeFill="accent1" w:themeFillShade="BF"/>
            <w:tcMar>
              <w:top w:w="80" w:type="dxa"/>
              <w:left w:w="120" w:type="dxa"/>
              <w:bottom w:w="80" w:type="dxa"/>
              <w:right w:w="120" w:type="dxa"/>
            </w:tcMar>
            <w:vAlign w:val="center"/>
          </w:tcPr>
          <w:p w14:paraId="2EBE1B74" w14:textId="77777777" w:rsidR="00CB53CA" w:rsidRPr="00FB7EBC" w:rsidRDefault="00CB53CA" w:rsidP="00FE3EA5">
            <w:pPr>
              <w:spacing w:before="0" w:after="0"/>
              <w:jc w:val="center"/>
              <w:rPr>
                <w:rFonts w:cstheme="minorHAnsi"/>
              </w:rPr>
            </w:pPr>
            <w:r w:rsidRPr="00FB7EBC">
              <w:rPr>
                <w:rFonts w:eastAsia="Arial" w:cstheme="minorHAnsi"/>
                <w:b/>
                <w:bCs/>
                <w:color w:val="FFFFFF"/>
              </w:rPr>
              <w:t>Company</w:t>
            </w:r>
          </w:p>
        </w:tc>
        <w:tc>
          <w:tcPr>
            <w:tcW w:w="6254" w:type="dxa"/>
            <w:shd w:val="clear" w:color="auto" w:fill="2F5496" w:themeFill="accent1" w:themeFillShade="BF"/>
            <w:tcMar>
              <w:top w:w="80" w:type="dxa"/>
              <w:left w:w="120" w:type="dxa"/>
              <w:bottom w:w="80" w:type="dxa"/>
              <w:right w:w="120" w:type="dxa"/>
            </w:tcMar>
            <w:vAlign w:val="center"/>
          </w:tcPr>
          <w:p w14:paraId="4E3000CA" w14:textId="77777777" w:rsidR="00CB53CA" w:rsidRPr="00FB7EBC" w:rsidRDefault="00CB53CA" w:rsidP="00FE3EA5">
            <w:pPr>
              <w:spacing w:before="0" w:after="0"/>
              <w:jc w:val="center"/>
              <w:rPr>
                <w:rFonts w:cstheme="minorHAnsi"/>
              </w:rPr>
            </w:pPr>
            <w:r w:rsidRPr="00FB7EBC">
              <w:rPr>
                <w:rFonts w:eastAsia="Arial" w:cstheme="minorHAnsi"/>
                <w:b/>
                <w:bCs/>
                <w:color w:val="FFFFFF"/>
              </w:rPr>
              <w:t>Registered Address</w:t>
            </w:r>
          </w:p>
        </w:tc>
      </w:tr>
      <w:tr w:rsidR="00CB53CA" w:rsidRPr="00FB7EBC" w14:paraId="2965D86F" w14:textId="77777777" w:rsidTr="00FE3EA5">
        <w:trPr>
          <w:trHeight w:val="510"/>
        </w:trPr>
        <w:tc>
          <w:tcPr>
            <w:tcW w:w="2746" w:type="dxa"/>
            <w:shd w:val="clear" w:color="auto" w:fill="FFFFFF"/>
            <w:tcMar>
              <w:top w:w="80" w:type="dxa"/>
              <w:left w:w="120" w:type="dxa"/>
              <w:bottom w:w="80" w:type="dxa"/>
              <w:right w:w="120" w:type="dxa"/>
            </w:tcMar>
            <w:vAlign w:val="center"/>
          </w:tcPr>
          <w:p w14:paraId="348539D2" w14:textId="77777777" w:rsidR="00CB53CA" w:rsidRPr="00FB7EBC" w:rsidRDefault="00CB53CA" w:rsidP="00FE3EA5">
            <w:pPr>
              <w:spacing w:before="0" w:after="0" w:line="240" w:lineRule="auto"/>
              <w:ind w:left="540"/>
              <w:contextualSpacing/>
              <w:jc w:val="center"/>
              <w:rPr>
                <w:rFonts w:cstheme="minorHAnsi"/>
              </w:rPr>
            </w:pPr>
            <w:r w:rsidRPr="00FB7EBC">
              <w:rPr>
                <w:rFonts w:cstheme="minorHAnsi"/>
                <w:b/>
                <w:bCs/>
              </w:rPr>
              <w:t>Tagoor Laboratories Pvt Ltd</w:t>
            </w:r>
          </w:p>
        </w:tc>
        <w:tc>
          <w:tcPr>
            <w:tcW w:w="6254" w:type="dxa"/>
            <w:shd w:val="clear" w:color="auto" w:fill="FFFFFF"/>
            <w:tcMar>
              <w:top w:w="80" w:type="dxa"/>
              <w:left w:w="120" w:type="dxa"/>
              <w:bottom w:w="80" w:type="dxa"/>
              <w:right w:w="120" w:type="dxa"/>
            </w:tcMar>
            <w:vAlign w:val="center"/>
          </w:tcPr>
          <w:p w14:paraId="7607EEEC" w14:textId="77777777" w:rsidR="00CB53CA" w:rsidRPr="00FB7EBC" w:rsidRDefault="00CB53CA" w:rsidP="00FE3EA5">
            <w:pPr>
              <w:spacing w:line="240" w:lineRule="auto"/>
              <w:ind w:left="0" w:firstLine="0"/>
              <w:contextualSpacing/>
              <w:rPr>
                <w:rFonts w:cstheme="minorHAnsi"/>
              </w:rPr>
            </w:pPr>
            <w:r w:rsidRPr="00FB7EBC">
              <w:rPr>
                <w:rFonts w:cstheme="minorHAnsi"/>
              </w:rPr>
              <w:t xml:space="preserve">Plot No. 12, Jawaharlal Nehru Pharma City, </w:t>
            </w:r>
            <w:proofErr w:type="spellStart"/>
            <w:r w:rsidRPr="00FB7EBC">
              <w:rPr>
                <w:rFonts w:cstheme="minorHAnsi"/>
              </w:rPr>
              <w:t>Parawada</w:t>
            </w:r>
            <w:proofErr w:type="spellEnd"/>
            <w:r w:rsidRPr="00FB7EBC">
              <w:rPr>
                <w:rFonts w:cstheme="minorHAnsi"/>
              </w:rPr>
              <w:t>, Anakapalli District, Visakhapatnam, Andhra Pradesh – 531021, India.</w:t>
            </w:r>
          </w:p>
        </w:tc>
      </w:tr>
    </w:tbl>
    <w:p w14:paraId="01322AE5" w14:textId="68B9946D" w:rsidR="00D661E4" w:rsidRPr="00643438" w:rsidRDefault="00946FD9" w:rsidP="00D72736">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2" w:name="_Toc226635406"/>
      <w:proofErr w:type="spellStart"/>
      <w:r>
        <w:rPr>
          <w:rFonts w:asciiTheme="minorHAnsi" w:hAnsiTheme="minorHAnsi" w:cstheme="minorHAnsi"/>
          <w:b/>
          <w:bCs/>
          <w:color w:val="FFFFFF" w:themeColor="background1"/>
          <w:sz w:val="28"/>
          <w:szCs w:val="28"/>
        </w:rPr>
        <w:t>Tagoor’s</w:t>
      </w:r>
      <w:proofErr w:type="spellEnd"/>
      <w:r>
        <w:rPr>
          <w:rFonts w:asciiTheme="minorHAnsi" w:hAnsiTheme="minorHAnsi" w:cstheme="minorHAnsi"/>
          <w:b/>
          <w:bCs/>
          <w:color w:val="FFFFFF" w:themeColor="background1"/>
          <w:sz w:val="28"/>
          <w:szCs w:val="28"/>
        </w:rPr>
        <w:t xml:space="preserve"> Vision and Approach for Fair Wages</w:t>
      </w:r>
      <w:bookmarkEnd w:id="2"/>
      <w:r>
        <w:rPr>
          <w:rFonts w:asciiTheme="minorHAnsi" w:hAnsiTheme="minorHAnsi" w:cstheme="minorHAnsi"/>
          <w:b/>
          <w:bCs/>
          <w:color w:val="FFFFFF" w:themeColor="background1"/>
          <w:sz w:val="28"/>
          <w:szCs w:val="28"/>
        </w:rPr>
        <w:t xml:space="preserve"> </w:t>
      </w:r>
    </w:p>
    <w:p w14:paraId="6F4F0F19" w14:textId="77777777" w:rsidR="00E65959" w:rsidRDefault="00E65959" w:rsidP="00E65959">
      <w:pPr>
        <w:spacing w:before="0" w:after="0" w:line="240" w:lineRule="auto"/>
        <w:ind w:left="-39" w:firstLine="0"/>
        <w:contextualSpacing/>
        <w:rPr>
          <w:rFonts w:cstheme="minorHAnsi"/>
        </w:rPr>
      </w:pPr>
    </w:p>
    <w:p w14:paraId="1560934D" w14:textId="4E6671B8" w:rsidR="00E65959" w:rsidRPr="00E65959" w:rsidRDefault="00E65959" w:rsidP="00E65959">
      <w:pPr>
        <w:spacing w:before="0" w:after="0" w:line="240" w:lineRule="auto"/>
        <w:ind w:left="-39" w:firstLine="0"/>
        <w:contextualSpacing/>
        <w:rPr>
          <w:rFonts w:cstheme="minorHAnsi"/>
        </w:rPr>
      </w:pPr>
      <w:r w:rsidRPr="00E65959">
        <w:rPr>
          <w:rFonts w:cstheme="minorHAnsi"/>
        </w:rPr>
        <w:t xml:space="preserve">The Company </w:t>
      </w:r>
      <w:r w:rsidR="00CB53CA">
        <w:rPr>
          <w:rFonts w:cstheme="minorHAnsi"/>
        </w:rPr>
        <w:t>has</w:t>
      </w:r>
      <w:r w:rsidR="00BF51FD">
        <w:rPr>
          <w:rFonts w:cstheme="minorHAnsi"/>
        </w:rPr>
        <w:t xml:space="preserve"> adopted a </w:t>
      </w:r>
      <w:r w:rsidRPr="00E65959">
        <w:rPr>
          <w:rFonts w:cstheme="minorHAnsi"/>
        </w:rPr>
        <w:t>structured approach to fair wage management based on the following principles:</w:t>
      </w:r>
    </w:p>
    <w:p w14:paraId="34FFBB61" w14:textId="77777777" w:rsidR="00E65959" w:rsidRPr="00E65959" w:rsidRDefault="00E65959" w:rsidP="00E65959">
      <w:pPr>
        <w:pStyle w:val="ListParagraph"/>
        <w:numPr>
          <w:ilvl w:val="0"/>
          <w:numId w:val="17"/>
        </w:numPr>
        <w:rPr>
          <w:rFonts w:eastAsia="Times New Roman" w:cstheme="minorHAnsi"/>
          <w:sz w:val="22"/>
          <w:szCs w:val="22"/>
          <w14:ligatures w14:val="none"/>
        </w:rPr>
      </w:pPr>
      <w:r w:rsidRPr="00E65959">
        <w:rPr>
          <w:rFonts w:eastAsia="Times New Roman" w:cstheme="minorHAnsi"/>
          <w:b/>
          <w:bCs/>
          <w:sz w:val="22"/>
          <w:szCs w:val="22"/>
          <w14:ligatures w14:val="none"/>
        </w:rPr>
        <w:t>Prevent:</w:t>
      </w:r>
      <w:r w:rsidRPr="00E65959">
        <w:rPr>
          <w:rFonts w:eastAsia="Times New Roman" w:cstheme="minorHAnsi"/>
          <w:sz w:val="22"/>
          <w:szCs w:val="22"/>
          <w14:ligatures w14:val="none"/>
        </w:rPr>
        <w:t xml:space="preserve"> Wage-related risks such as non-compliance, wage discrimination, delays in payment, and inequitable compensation shall be identified, assessed, and controlled through appropriate systems and procedures at all stages of employment and payroll management. </w:t>
      </w:r>
    </w:p>
    <w:p w14:paraId="51C439E0" w14:textId="77777777" w:rsidR="00E65959" w:rsidRPr="00E65959" w:rsidRDefault="00E65959" w:rsidP="00E65959">
      <w:pPr>
        <w:pStyle w:val="ListParagraph"/>
        <w:numPr>
          <w:ilvl w:val="0"/>
          <w:numId w:val="17"/>
        </w:numPr>
        <w:rPr>
          <w:rFonts w:eastAsia="Times New Roman" w:cstheme="minorHAnsi"/>
          <w:sz w:val="22"/>
          <w:szCs w:val="22"/>
          <w14:ligatures w14:val="none"/>
        </w:rPr>
      </w:pPr>
      <w:r w:rsidRPr="00E65959">
        <w:rPr>
          <w:rFonts w:eastAsia="Times New Roman" w:cstheme="minorHAnsi"/>
          <w:b/>
          <w:bCs/>
          <w:sz w:val="22"/>
          <w:szCs w:val="22"/>
          <w14:ligatures w14:val="none"/>
        </w:rPr>
        <w:t>Comply:</w:t>
      </w:r>
      <w:r w:rsidRPr="00E65959">
        <w:rPr>
          <w:rFonts w:eastAsia="Times New Roman" w:cstheme="minorHAnsi"/>
          <w:sz w:val="22"/>
          <w:szCs w:val="22"/>
          <w14:ligatures w14:val="none"/>
        </w:rPr>
        <w:t xml:space="preserve"> The Company shall comply with all applicable labour laws, minimum wage regulations, statutory requirements, and industry standards related to compensation, benefits, and working conditions. </w:t>
      </w:r>
    </w:p>
    <w:p w14:paraId="6FED24B5" w14:textId="47032493" w:rsidR="00E65959" w:rsidRPr="00E65959" w:rsidRDefault="00E65959" w:rsidP="00E65959">
      <w:pPr>
        <w:pStyle w:val="ListParagraph"/>
        <w:numPr>
          <w:ilvl w:val="0"/>
          <w:numId w:val="17"/>
        </w:numPr>
        <w:spacing w:after="240"/>
        <w:rPr>
          <w:rFonts w:eastAsia="Times New Roman" w:cstheme="minorHAnsi"/>
          <w:sz w:val="22"/>
          <w:szCs w:val="22"/>
          <w14:ligatures w14:val="none"/>
        </w:rPr>
      </w:pPr>
      <w:r w:rsidRPr="00E65959">
        <w:rPr>
          <w:rFonts w:eastAsia="Times New Roman" w:cstheme="minorHAnsi"/>
          <w:b/>
          <w:bCs/>
          <w:sz w:val="22"/>
          <w:szCs w:val="22"/>
          <w14:ligatures w14:val="none"/>
        </w:rPr>
        <w:t>Improve:</w:t>
      </w:r>
      <w:r w:rsidRPr="00E65959">
        <w:rPr>
          <w:rFonts w:eastAsia="Times New Roman" w:cstheme="minorHAnsi"/>
          <w:sz w:val="22"/>
          <w:szCs w:val="22"/>
          <w14:ligatures w14:val="none"/>
        </w:rPr>
        <w:t xml:space="preserve"> The Company shall strive for continuous improvement in wage fairness and transparency through regular reviews, benchmarking, audits, and implementation of corrective actions where required.  </w:t>
      </w:r>
    </w:p>
    <w:p w14:paraId="220E3DA3" w14:textId="7176ECD1" w:rsidR="00E65959" w:rsidRPr="00E65959" w:rsidRDefault="00E65959" w:rsidP="006C287D">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3" w:name="_Toc226635407"/>
      <w:proofErr w:type="spellStart"/>
      <w:r w:rsidRPr="00E65959">
        <w:rPr>
          <w:rFonts w:asciiTheme="minorHAnsi" w:hAnsiTheme="minorHAnsi" w:cstheme="minorHAnsi"/>
          <w:b/>
          <w:bCs/>
          <w:color w:val="FFFFFF" w:themeColor="background1"/>
          <w:sz w:val="28"/>
          <w:szCs w:val="28"/>
        </w:rPr>
        <w:lastRenderedPageBreak/>
        <w:t>Tagoor’s</w:t>
      </w:r>
      <w:proofErr w:type="spellEnd"/>
      <w:r w:rsidRPr="00E65959">
        <w:rPr>
          <w:rFonts w:asciiTheme="minorHAnsi" w:hAnsiTheme="minorHAnsi" w:cstheme="minorHAnsi"/>
          <w:b/>
          <w:bCs/>
          <w:color w:val="FFFFFF" w:themeColor="background1"/>
          <w:sz w:val="28"/>
          <w:szCs w:val="28"/>
        </w:rPr>
        <w:t xml:space="preserve"> Fair Wages Objectives</w:t>
      </w:r>
      <w:bookmarkEnd w:id="3"/>
      <w:r w:rsidRPr="00E65959">
        <w:rPr>
          <w:rFonts w:asciiTheme="minorHAnsi" w:hAnsiTheme="minorHAnsi" w:cstheme="minorHAnsi"/>
          <w:b/>
          <w:bCs/>
          <w:color w:val="FFFFFF" w:themeColor="background1"/>
          <w:sz w:val="28"/>
          <w:szCs w:val="28"/>
        </w:rPr>
        <w:t xml:space="preserve"> </w:t>
      </w:r>
    </w:p>
    <w:p w14:paraId="4D06945B" w14:textId="7A0161B4" w:rsidR="004B1FC0" w:rsidRPr="004B1FC0" w:rsidRDefault="004B1FC0">
      <w:pPr>
        <w:pStyle w:val="ListParagraph"/>
        <w:numPr>
          <w:ilvl w:val="0"/>
          <w:numId w:val="5"/>
        </w:numPr>
        <w:spacing w:before="100" w:beforeAutospacing="1" w:after="100" w:afterAutospacing="1"/>
        <w:rPr>
          <w:rFonts w:eastAsia="Times New Roman" w:cstheme="minorHAnsi"/>
          <w:sz w:val="22"/>
          <w:szCs w:val="22"/>
          <w14:ligatures w14:val="none"/>
        </w:rPr>
      </w:pPr>
      <w:r w:rsidRPr="004B1FC0">
        <w:rPr>
          <w:rFonts w:eastAsia="Times New Roman" w:cstheme="minorHAnsi"/>
          <w:sz w:val="22"/>
          <w:szCs w:val="22"/>
          <w14:ligatures w14:val="none"/>
        </w:rPr>
        <w:t>To ensure that all employees receive fair wages that meet or exceed applicable statutory requirements and support basic living needs.</w:t>
      </w:r>
    </w:p>
    <w:p w14:paraId="10764BB1" w14:textId="68771734" w:rsidR="004B1FC0" w:rsidRPr="004B1FC0" w:rsidRDefault="004B1FC0">
      <w:pPr>
        <w:pStyle w:val="ListParagraph"/>
        <w:numPr>
          <w:ilvl w:val="0"/>
          <w:numId w:val="5"/>
        </w:numPr>
        <w:spacing w:before="100" w:beforeAutospacing="1" w:after="100" w:afterAutospacing="1"/>
        <w:rPr>
          <w:rFonts w:eastAsia="Times New Roman" w:cstheme="minorHAnsi"/>
          <w:sz w:val="22"/>
          <w:szCs w:val="22"/>
          <w14:ligatures w14:val="none"/>
        </w:rPr>
      </w:pPr>
      <w:r w:rsidRPr="004B1FC0">
        <w:rPr>
          <w:rFonts w:eastAsia="Times New Roman" w:cstheme="minorHAnsi"/>
          <w:sz w:val="22"/>
          <w:szCs w:val="22"/>
          <w14:ligatures w14:val="none"/>
        </w:rPr>
        <w:t>To promote equitable, transparent, and consistent wage practices across all levels of the organization.</w:t>
      </w:r>
    </w:p>
    <w:p w14:paraId="2542769B" w14:textId="3BC20473" w:rsidR="004B1FC0" w:rsidRPr="004B1FC0" w:rsidRDefault="004B1FC0">
      <w:pPr>
        <w:pStyle w:val="ListParagraph"/>
        <w:numPr>
          <w:ilvl w:val="0"/>
          <w:numId w:val="5"/>
        </w:numPr>
        <w:spacing w:before="100" w:beforeAutospacing="1" w:after="100" w:afterAutospacing="1"/>
        <w:rPr>
          <w:rFonts w:eastAsia="Times New Roman" w:cstheme="minorHAnsi"/>
          <w:sz w:val="22"/>
          <w:szCs w:val="22"/>
          <w14:ligatures w14:val="none"/>
        </w:rPr>
      </w:pPr>
      <w:r w:rsidRPr="004B1FC0">
        <w:rPr>
          <w:rFonts w:eastAsia="Times New Roman" w:cstheme="minorHAnsi"/>
          <w:sz w:val="22"/>
          <w:szCs w:val="22"/>
          <w14:ligatures w14:val="none"/>
        </w:rPr>
        <w:t>To support employee well-being, dignity, and financial stability through responsible compensation practices.</w:t>
      </w:r>
    </w:p>
    <w:p w14:paraId="01CCDFB8" w14:textId="1D319276" w:rsidR="004B1FC0" w:rsidRPr="004B1FC0" w:rsidRDefault="004B1FC0">
      <w:pPr>
        <w:pStyle w:val="ListParagraph"/>
        <w:numPr>
          <w:ilvl w:val="0"/>
          <w:numId w:val="5"/>
        </w:numPr>
        <w:spacing w:before="100" w:beforeAutospacing="1" w:after="100" w:afterAutospacing="1"/>
        <w:rPr>
          <w:rFonts w:eastAsia="Times New Roman" w:cstheme="minorHAnsi"/>
          <w:sz w:val="22"/>
          <w:szCs w:val="22"/>
          <w14:ligatures w14:val="none"/>
        </w:rPr>
      </w:pPr>
      <w:r w:rsidRPr="004B1FC0">
        <w:rPr>
          <w:rFonts w:eastAsia="Times New Roman" w:cstheme="minorHAnsi"/>
          <w:sz w:val="22"/>
          <w:szCs w:val="22"/>
          <w14:ligatures w14:val="none"/>
        </w:rPr>
        <w:t>To ensure compliance with applicable labour laws, wage regulations, and statutory requirements.</w:t>
      </w:r>
    </w:p>
    <w:p w14:paraId="2BAF4D4B" w14:textId="11CC74D0" w:rsidR="004B1FC0" w:rsidRPr="004B1FC0" w:rsidRDefault="004B1FC0">
      <w:pPr>
        <w:pStyle w:val="ListParagraph"/>
        <w:numPr>
          <w:ilvl w:val="0"/>
          <w:numId w:val="5"/>
        </w:numPr>
        <w:spacing w:before="100" w:beforeAutospacing="1" w:after="100" w:afterAutospacing="1"/>
        <w:rPr>
          <w:rFonts w:eastAsia="Times New Roman" w:cstheme="minorHAnsi"/>
          <w:sz w:val="22"/>
          <w:szCs w:val="22"/>
          <w14:ligatures w14:val="none"/>
        </w:rPr>
      </w:pPr>
      <w:r w:rsidRPr="004B1FC0">
        <w:rPr>
          <w:rFonts w:eastAsia="Times New Roman" w:cstheme="minorHAnsi"/>
          <w:sz w:val="22"/>
          <w:szCs w:val="22"/>
          <w14:ligatures w14:val="none"/>
        </w:rPr>
        <w:t>To prevent unfair wage practices, including delayed payments, unauthorized deductions, and wage discrimination.</w:t>
      </w:r>
    </w:p>
    <w:p w14:paraId="7F34F99B" w14:textId="760F539C" w:rsidR="004B1FC0" w:rsidRPr="004B1FC0" w:rsidRDefault="004B1FC0">
      <w:pPr>
        <w:pStyle w:val="ListParagraph"/>
        <w:numPr>
          <w:ilvl w:val="0"/>
          <w:numId w:val="5"/>
        </w:numPr>
        <w:spacing w:before="100" w:beforeAutospacing="1" w:after="100" w:afterAutospacing="1"/>
        <w:rPr>
          <w:rFonts w:eastAsia="Times New Roman" w:cstheme="minorHAnsi"/>
          <w:sz w:val="22"/>
          <w:szCs w:val="22"/>
          <w14:ligatures w14:val="none"/>
        </w:rPr>
      </w:pPr>
      <w:r w:rsidRPr="004B1FC0">
        <w:rPr>
          <w:rFonts w:eastAsia="Times New Roman" w:cstheme="minorHAnsi"/>
          <w:sz w:val="22"/>
          <w:szCs w:val="22"/>
          <w14:ligatures w14:val="none"/>
        </w:rPr>
        <w:t>To promote equal opportunity and non-discriminatory compensation practices, including equal pay for equal work.</w:t>
      </w:r>
    </w:p>
    <w:p w14:paraId="2E58AB77" w14:textId="45078062" w:rsidR="004B1FC0" w:rsidRPr="004B1FC0" w:rsidRDefault="004B1FC0">
      <w:pPr>
        <w:pStyle w:val="ListParagraph"/>
        <w:numPr>
          <w:ilvl w:val="0"/>
          <w:numId w:val="5"/>
        </w:numPr>
        <w:spacing w:before="100" w:beforeAutospacing="1" w:after="100" w:afterAutospacing="1"/>
        <w:rPr>
          <w:rFonts w:eastAsia="Times New Roman" w:cstheme="minorHAnsi"/>
          <w:sz w:val="22"/>
          <w:szCs w:val="22"/>
          <w14:ligatures w14:val="none"/>
        </w:rPr>
      </w:pPr>
      <w:r w:rsidRPr="004B1FC0">
        <w:rPr>
          <w:rFonts w:eastAsia="Times New Roman" w:cstheme="minorHAnsi"/>
          <w:sz w:val="22"/>
          <w:szCs w:val="22"/>
          <w14:ligatures w14:val="none"/>
        </w:rPr>
        <w:t>To strengthen transparency, accountability, and accuracy in payroll and wage administration processes.</w:t>
      </w:r>
    </w:p>
    <w:p w14:paraId="1AB6CD53" w14:textId="44B01E8E" w:rsidR="004B1FC0" w:rsidRPr="004B1FC0" w:rsidRDefault="004B1FC0">
      <w:pPr>
        <w:pStyle w:val="ListParagraph"/>
        <w:numPr>
          <w:ilvl w:val="0"/>
          <w:numId w:val="5"/>
        </w:numPr>
        <w:spacing w:before="100" w:beforeAutospacing="1" w:after="100" w:afterAutospacing="1"/>
        <w:rPr>
          <w:rFonts w:eastAsia="Times New Roman" w:cstheme="minorHAnsi"/>
          <w:sz w:val="22"/>
          <w:szCs w:val="22"/>
          <w14:ligatures w14:val="none"/>
        </w:rPr>
      </w:pPr>
      <w:r w:rsidRPr="004B1FC0">
        <w:rPr>
          <w:rFonts w:eastAsia="Times New Roman" w:cstheme="minorHAnsi"/>
          <w:sz w:val="22"/>
          <w:szCs w:val="22"/>
          <w14:ligatures w14:val="none"/>
        </w:rPr>
        <w:t>To encourage continuous improvement in wage practices through periodic review and alignment with economic conditions and industry standards.</w:t>
      </w:r>
    </w:p>
    <w:p w14:paraId="2A66F85F" w14:textId="1EE21805" w:rsidR="006C34ED" w:rsidRDefault="00B70EF9" w:rsidP="006C287D">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4" w:name="_Toc226635408"/>
      <w:proofErr w:type="spellStart"/>
      <w:r>
        <w:rPr>
          <w:rFonts w:asciiTheme="minorHAnsi" w:hAnsiTheme="minorHAnsi" w:cstheme="minorHAnsi"/>
          <w:b/>
          <w:bCs/>
          <w:color w:val="FFFFFF" w:themeColor="background1"/>
          <w:sz w:val="28"/>
          <w:szCs w:val="28"/>
        </w:rPr>
        <w:t>Tagoor’s</w:t>
      </w:r>
      <w:proofErr w:type="spellEnd"/>
      <w:r>
        <w:rPr>
          <w:rFonts w:asciiTheme="minorHAnsi" w:hAnsiTheme="minorHAnsi" w:cstheme="minorHAnsi"/>
          <w:b/>
          <w:bCs/>
          <w:color w:val="FFFFFF" w:themeColor="background1"/>
          <w:sz w:val="28"/>
          <w:szCs w:val="28"/>
        </w:rPr>
        <w:t xml:space="preserve"> Approach for Establishing a Living</w:t>
      </w:r>
      <w:r w:rsidR="009F085F">
        <w:rPr>
          <w:rFonts w:asciiTheme="minorHAnsi" w:hAnsiTheme="minorHAnsi" w:cstheme="minorHAnsi"/>
          <w:b/>
          <w:bCs/>
          <w:color w:val="FFFFFF" w:themeColor="background1"/>
          <w:sz w:val="28"/>
          <w:szCs w:val="28"/>
        </w:rPr>
        <w:t xml:space="preserve"> Wage</w:t>
      </w:r>
      <w:bookmarkEnd w:id="4"/>
    </w:p>
    <w:p w14:paraId="7E92860A" w14:textId="1FC1EFEA" w:rsidR="006224D2" w:rsidRDefault="00255CA5" w:rsidP="00255CA5">
      <w:pPr>
        <w:pStyle w:val="ListParagraph"/>
        <w:ind w:left="0" w:firstLine="0"/>
        <w:rPr>
          <w:rFonts w:eastAsia="Times New Roman" w:cstheme="minorHAnsi"/>
          <w:sz w:val="22"/>
          <w:szCs w:val="22"/>
          <w14:ligatures w14:val="none"/>
        </w:rPr>
      </w:pPr>
      <w:r w:rsidRPr="00255CA5">
        <w:rPr>
          <w:rFonts w:eastAsia="Times New Roman" w:cstheme="minorHAnsi"/>
          <w:sz w:val="22"/>
          <w:szCs w:val="22"/>
          <w14:ligatures w14:val="none"/>
        </w:rPr>
        <w:t xml:space="preserve">Tagoor Laboratories Pvt Ltd adopts a structured and transparent </w:t>
      </w:r>
      <w:r w:rsidR="00B70EF9">
        <w:rPr>
          <w:rFonts w:eastAsia="Times New Roman" w:cstheme="minorHAnsi"/>
          <w:sz w:val="22"/>
          <w:szCs w:val="22"/>
          <w14:ligatures w14:val="none"/>
        </w:rPr>
        <w:t>ap</w:t>
      </w:r>
      <w:r w:rsidRPr="00255CA5">
        <w:rPr>
          <w:rFonts w:eastAsia="Times New Roman" w:cstheme="minorHAnsi"/>
          <w:sz w:val="22"/>
          <w:szCs w:val="22"/>
          <w14:ligatures w14:val="none"/>
        </w:rPr>
        <w:t>proach to determine living wage levels to ensure employees receive remuneration that supports a decent standard of living.</w:t>
      </w:r>
      <w:r w:rsidR="006224D2">
        <w:rPr>
          <w:rFonts w:eastAsia="Times New Roman" w:cstheme="minorHAnsi"/>
          <w:sz w:val="22"/>
          <w:szCs w:val="22"/>
          <w14:ligatures w14:val="none"/>
        </w:rPr>
        <w:t xml:space="preserve"> </w:t>
      </w:r>
    </w:p>
    <w:p w14:paraId="36489B80" w14:textId="77777777" w:rsidR="006224D2" w:rsidRPr="006224D2" w:rsidRDefault="006224D2" w:rsidP="00255CA5">
      <w:pPr>
        <w:pStyle w:val="ListParagraph"/>
        <w:ind w:left="0" w:firstLine="0"/>
        <w:rPr>
          <w:rFonts w:eastAsia="Times New Roman" w:cstheme="minorHAnsi"/>
          <w:sz w:val="22"/>
          <w:szCs w:val="22"/>
          <w14:ligatures w14:val="none"/>
        </w:rPr>
      </w:pPr>
    </w:p>
    <w:p w14:paraId="4BC43078" w14:textId="5EAFF32C" w:rsidR="006224D2" w:rsidRPr="006224D2" w:rsidRDefault="006224D2">
      <w:pPr>
        <w:pStyle w:val="ListParagraph"/>
        <w:numPr>
          <w:ilvl w:val="0"/>
          <w:numId w:val="10"/>
        </w:numPr>
        <w:rPr>
          <w:rFonts w:eastAsia="Times New Roman" w:cstheme="minorHAnsi"/>
          <w:sz w:val="22"/>
          <w:szCs w:val="22"/>
          <w14:ligatures w14:val="none"/>
        </w:rPr>
      </w:pPr>
      <w:r w:rsidRPr="006224D2">
        <w:rPr>
          <w:rFonts w:eastAsia="Times New Roman" w:cstheme="minorHAnsi"/>
          <w:b/>
          <w:bCs/>
          <w:sz w:val="22"/>
          <w:szCs w:val="22"/>
          <w14:ligatures w14:val="none"/>
        </w:rPr>
        <w:t>Legal Compliance:</w:t>
      </w:r>
      <w:r w:rsidRPr="006224D2">
        <w:rPr>
          <w:rFonts w:eastAsia="Times New Roman" w:cstheme="minorHAnsi"/>
          <w:sz w:val="22"/>
          <w:szCs w:val="22"/>
          <w14:ligatures w14:val="none"/>
        </w:rPr>
        <w:t xml:space="preserve"> Wages are first aligned with all applicable statutory minimum wage laws and labor regulations in the respective operating locations.</w:t>
      </w:r>
    </w:p>
    <w:p w14:paraId="40843819" w14:textId="1F10BF45" w:rsidR="006224D2" w:rsidRPr="006224D2" w:rsidRDefault="006224D2">
      <w:pPr>
        <w:pStyle w:val="ListParagraph"/>
        <w:numPr>
          <w:ilvl w:val="0"/>
          <w:numId w:val="10"/>
        </w:numPr>
        <w:rPr>
          <w:rFonts w:eastAsia="Times New Roman" w:cstheme="minorHAnsi"/>
          <w:sz w:val="22"/>
          <w:szCs w:val="22"/>
          <w14:ligatures w14:val="none"/>
        </w:rPr>
      </w:pPr>
      <w:r w:rsidRPr="006224D2">
        <w:rPr>
          <w:rFonts w:eastAsia="Times New Roman" w:cstheme="minorHAnsi"/>
          <w:b/>
          <w:bCs/>
          <w:sz w:val="22"/>
          <w:szCs w:val="22"/>
          <w14:ligatures w14:val="none"/>
        </w:rPr>
        <w:t>Benchmarking Approach:</w:t>
      </w:r>
      <w:r w:rsidRPr="006224D2">
        <w:rPr>
          <w:rFonts w:eastAsia="Times New Roman" w:cstheme="minorHAnsi"/>
          <w:sz w:val="22"/>
          <w:szCs w:val="22"/>
          <w14:ligatures w14:val="none"/>
        </w:rPr>
        <w:t xml:space="preserve"> Living wage levels are assessed using credible external references such as government wage data, recognized wage studies, and relevant regional or international living wage benchmarks.</w:t>
      </w:r>
    </w:p>
    <w:p w14:paraId="2B68DC05" w14:textId="60867D33" w:rsidR="006224D2" w:rsidRPr="006224D2" w:rsidRDefault="006224D2">
      <w:pPr>
        <w:pStyle w:val="ListParagraph"/>
        <w:numPr>
          <w:ilvl w:val="0"/>
          <w:numId w:val="10"/>
        </w:numPr>
        <w:rPr>
          <w:rFonts w:eastAsia="Times New Roman" w:cstheme="minorHAnsi"/>
          <w:sz w:val="22"/>
          <w:szCs w:val="22"/>
          <w14:ligatures w14:val="none"/>
        </w:rPr>
      </w:pPr>
      <w:r w:rsidRPr="006224D2">
        <w:rPr>
          <w:rFonts w:eastAsia="Times New Roman" w:cstheme="minorHAnsi"/>
          <w:b/>
          <w:bCs/>
          <w:sz w:val="22"/>
          <w:szCs w:val="22"/>
          <w14:ligatures w14:val="none"/>
        </w:rPr>
        <w:t>Cost of Living Consideration:</w:t>
      </w:r>
      <w:r w:rsidRPr="006224D2">
        <w:rPr>
          <w:rFonts w:eastAsia="Times New Roman" w:cstheme="minorHAnsi"/>
          <w:sz w:val="22"/>
          <w:szCs w:val="22"/>
          <w14:ligatures w14:val="none"/>
        </w:rPr>
        <w:t xml:space="preserve"> Wage adequacy is evaluated based on essential living costs, including food, housing, healthcare, education, transportation, and other basic household needs.</w:t>
      </w:r>
    </w:p>
    <w:p w14:paraId="70CD637C" w14:textId="227E0424" w:rsidR="006224D2" w:rsidRPr="006224D2" w:rsidRDefault="006224D2">
      <w:pPr>
        <w:pStyle w:val="ListParagraph"/>
        <w:numPr>
          <w:ilvl w:val="0"/>
          <w:numId w:val="10"/>
        </w:numPr>
        <w:rPr>
          <w:rFonts w:eastAsia="Times New Roman" w:cstheme="minorHAnsi"/>
          <w:sz w:val="22"/>
          <w:szCs w:val="22"/>
          <w14:ligatures w14:val="none"/>
        </w:rPr>
      </w:pPr>
      <w:r w:rsidRPr="006224D2">
        <w:rPr>
          <w:rFonts w:eastAsia="Times New Roman" w:cstheme="minorHAnsi"/>
          <w:b/>
          <w:bCs/>
          <w:sz w:val="22"/>
          <w:szCs w:val="22"/>
          <w14:ligatures w14:val="none"/>
        </w:rPr>
        <w:t>Geographical Context:</w:t>
      </w:r>
      <w:r w:rsidRPr="006224D2">
        <w:rPr>
          <w:rFonts w:eastAsia="Times New Roman" w:cstheme="minorHAnsi"/>
          <w:sz w:val="22"/>
          <w:szCs w:val="22"/>
          <w14:ligatures w14:val="none"/>
        </w:rPr>
        <w:t xml:space="preserve"> Living wage determination considers regional variations in cost of living to ensure relevance to local economic conditions.</w:t>
      </w:r>
    </w:p>
    <w:p w14:paraId="126E8AAE" w14:textId="5771A128" w:rsidR="006224D2" w:rsidRPr="006224D2" w:rsidRDefault="006224D2">
      <w:pPr>
        <w:pStyle w:val="ListParagraph"/>
        <w:numPr>
          <w:ilvl w:val="0"/>
          <w:numId w:val="10"/>
        </w:numPr>
        <w:rPr>
          <w:rFonts w:eastAsia="Times New Roman" w:cstheme="minorHAnsi"/>
          <w:sz w:val="22"/>
          <w:szCs w:val="22"/>
          <w14:ligatures w14:val="none"/>
        </w:rPr>
      </w:pPr>
      <w:r w:rsidRPr="006224D2">
        <w:rPr>
          <w:rFonts w:eastAsia="Times New Roman" w:cstheme="minorHAnsi"/>
          <w:b/>
          <w:bCs/>
          <w:sz w:val="22"/>
          <w:szCs w:val="22"/>
          <w14:ligatures w14:val="none"/>
        </w:rPr>
        <w:t>Family Needs Perspective:</w:t>
      </w:r>
      <w:r w:rsidRPr="006224D2">
        <w:rPr>
          <w:rFonts w:eastAsia="Times New Roman" w:cstheme="minorHAnsi"/>
          <w:sz w:val="22"/>
          <w:szCs w:val="22"/>
          <w14:ligatures w14:val="none"/>
        </w:rPr>
        <w:t xml:space="preserve"> Wage assessment considers the needs of employees and a reasonable number of dependents to support a basic but decent standard of living.</w:t>
      </w:r>
    </w:p>
    <w:p w14:paraId="35CAE7CA" w14:textId="3D4071B2" w:rsidR="006224D2" w:rsidRPr="006224D2" w:rsidRDefault="006224D2">
      <w:pPr>
        <w:pStyle w:val="ListParagraph"/>
        <w:numPr>
          <w:ilvl w:val="0"/>
          <w:numId w:val="10"/>
        </w:numPr>
        <w:rPr>
          <w:rFonts w:eastAsia="Times New Roman" w:cstheme="minorHAnsi"/>
          <w:sz w:val="22"/>
          <w:szCs w:val="22"/>
          <w14:ligatures w14:val="none"/>
        </w:rPr>
      </w:pPr>
      <w:r w:rsidRPr="006224D2">
        <w:rPr>
          <w:rFonts w:eastAsia="Times New Roman" w:cstheme="minorHAnsi"/>
          <w:b/>
          <w:bCs/>
          <w:sz w:val="22"/>
          <w:szCs w:val="22"/>
          <w14:ligatures w14:val="none"/>
        </w:rPr>
        <w:t>Periodic Review:</w:t>
      </w:r>
      <w:r w:rsidRPr="006224D2">
        <w:rPr>
          <w:rFonts w:eastAsia="Times New Roman" w:cstheme="minorHAnsi"/>
          <w:sz w:val="22"/>
          <w:szCs w:val="22"/>
          <w14:ligatures w14:val="none"/>
        </w:rPr>
        <w:t xml:space="preserve"> Living wage benchmarks are reviewed periodically to reflect inflation, economic changes, and updated benchmark data.</w:t>
      </w:r>
    </w:p>
    <w:p w14:paraId="442AFB29" w14:textId="2113C7C4" w:rsidR="006224D2" w:rsidRDefault="006224D2">
      <w:pPr>
        <w:pStyle w:val="ListParagraph"/>
        <w:numPr>
          <w:ilvl w:val="0"/>
          <w:numId w:val="10"/>
        </w:numPr>
        <w:rPr>
          <w:rFonts w:eastAsia="Times New Roman" w:cstheme="minorHAnsi"/>
          <w:sz w:val="22"/>
          <w:szCs w:val="22"/>
          <w14:ligatures w14:val="none"/>
        </w:rPr>
      </w:pPr>
      <w:r w:rsidRPr="006224D2">
        <w:rPr>
          <w:rFonts w:eastAsia="Times New Roman" w:cstheme="minorHAnsi"/>
          <w:b/>
          <w:bCs/>
          <w:sz w:val="22"/>
          <w:szCs w:val="22"/>
          <w14:ligatures w14:val="none"/>
        </w:rPr>
        <w:t>Continuous Improvement:</w:t>
      </w:r>
      <w:r w:rsidRPr="006224D2">
        <w:rPr>
          <w:rFonts w:eastAsia="Times New Roman" w:cstheme="minorHAnsi"/>
          <w:sz w:val="22"/>
          <w:szCs w:val="22"/>
          <w14:ligatures w14:val="none"/>
        </w:rPr>
        <w:t xml:space="preserve"> The Company is committed to progressively improving wage structures over time, in line with business sustainability and responsible business practices.</w:t>
      </w:r>
      <w:r w:rsidR="00626D83">
        <w:rPr>
          <w:rFonts w:eastAsia="Times New Roman" w:cstheme="minorHAnsi"/>
          <w:sz w:val="22"/>
          <w:szCs w:val="22"/>
          <w14:ligatures w14:val="none"/>
        </w:rPr>
        <w:t xml:space="preserve"> </w:t>
      </w:r>
      <w:r w:rsidR="00F10D30">
        <w:rPr>
          <w:rFonts w:eastAsia="Times New Roman" w:cstheme="minorHAnsi"/>
          <w:sz w:val="22"/>
          <w:szCs w:val="22"/>
          <w14:ligatures w14:val="none"/>
        </w:rPr>
        <w:t xml:space="preserve"> </w:t>
      </w:r>
    </w:p>
    <w:p w14:paraId="74D93062" w14:textId="77777777" w:rsidR="00F10D30" w:rsidRDefault="00F10D30" w:rsidP="00F10D30">
      <w:pPr>
        <w:rPr>
          <w:rFonts w:eastAsia="Times New Roman" w:cstheme="minorHAnsi"/>
          <w14:ligatures w14:val="none"/>
        </w:rPr>
      </w:pPr>
    </w:p>
    <w:p w14:paraId="2508DB2B" w14:textId="77777777" w:rsidR="00F10D30" w:rsidRPr="00F10D30" w:rsidRDefault="00F10D30" w:rsidP="00F10D30">
      <w:pPr>
        <w:rPr>
          <w:rFonts w:eastAsia="Times New Roman" w:cstheme="minorHAnsi"/>
          <w14:ligatures w14:val="none"/>
        </w:rPr>
      </w:pPr>
    </w:p>
    <w:p w14:paraId="7E89D452" w14:textId="77777777" w:rsidR="00626D83" w:rsidRDefault="00626D83" w:rsidP="00626D83">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5" w:name="_Toc226635409"/>
      <w:r w:rsidRPr="00626D83">
        <w:rPr>
          <w:rFonts w:asciiTheme="minorHAnsi" w:hAnsiTheme="minorHAnsi" w:cstheme="minorHAnsi"/>
          <w:b/>
          <w:bCs/>
          <w:color w:val="FFFFFF" w:themeColor="background1"/>
          <w:sz w:val="28"/>
          <w:szCs w:val="28"/>
        </w:rPr>
        <w:lastRenderedPageBreak/>
        <w:t>Organizational</w:t>
      </w:r>
      <w:r>
        <w:rPr>
          <w:rFonts w:asciiTheme="minorHAnsi" w:hAnsiTheme="minorHAnsi" w:cstheme="minorHAnsi"/>
          <w:b/>
          <w:bCs/>
          <w:color w:val="FFFFFF" w:themeColor="background1"/>
          <w:sz w:val="28"/>
          <w:szCs w:val="28"/>
        </w:rPr>
        <w:t xml:space="preserve"> Responsibilities</w:t>
      </w:r>
      <w:bookmarkEnd w:id="5"/>
      <w:r>
        <w:rPr>
          <w:rFonts w:asciiTheme="minorHAnsi" w:hAnsiTheme="minorHAnsi" w:cstheme="minorHAnsi"/>
          <w:b/>
          <w:bCs/>
          <w:color w:val="FFFFFF" w:themeColor="background1"/>
          <w:sz w:val="28"/>
          <w:szCs w:val="28"/>
        </w:rPr>
        <w:t xml:space="preserve"> </w:t>
      </w:r>
    </w:p>
    <w:p w14:paraId="3627E1B3" w14:textId="36F0C6F7" w:rsidR="00D73ED7" w:rsidRPr="00B53506" w:rsidRDefault="00D73ED7" w:rsidP="00D73ED7">
      <w:pPr>
        <w:ind w:left="0" w:firstLine="0"/>
        <w:rPr>
          <w:rFonts w:eastAsia="Arial" w:cstheme="minorHAnsi"/>
          <w:b/>
          <w:bCs/>
        </w:rPr>
      </w:pPr>
      <w:r w:rsidRPr="00B53506">
        <w:rPr>
          <w:rFonts w:eastAsia="Arial" w:cstheme="minorHAnsi"/>
          <w:b/>
          <w:bCs/>
        </w:rPr>
        <w:t xml:space="preserve">The following roles and responsibilities apply across the organization: </w:t>
      </w:r>
      <w:r w:rsidR="00484BE3" w:rsidRPr="00B53506">
        <w:rPr>
          <w:rFonts w:eastAsia="Arial" w:cstheme="minorHAnsi"/>
          <w:b/>
          <w:bCs/>
        </w:rPr>
        <w:t xml:space="preserve"> </w:t>
      </w:r>
    </w:p>
    <w:tbl>
      <w:tblPr>
        <w:tblStyle w:val="TableGrid"/>
        <w:tblW w:w="9000" w:type="dxa"/>
        <w:tblInd w:w="108" w:type="dxa"/>
        <w:tblLook w:val="04A0" w:firstRow="1" w:lastRow="0" w:firstColumn="1" w:lastColumn="0" w:noHBand="0" w:noVBand="1"/>
      </w:tblPr>
      <w:tblGrid>
        <w:gridCol w:w="1958"/>
        <w:gridCol w:w="2439"/>
        <w:gridCol w:w="4603"/>
      </w:tblGrid>
      <w:tr w:rsidR="00484BE3" w:rsidRPr="00D73ED7" w14:paraId="22710EC2" w14:textId="77777777" w:rsidTr="009A33DE">
        <w:trPr>
          <w:trHeight w:val="504"/>
        </w:trPr>
        <w:tc>
          <w:tcPr>
            <w:tcW w:w="0" w:type="auto"/>
            <w:vAlign w:val="center"/>
            <w:hideMark/>
          </w:tcPr>
          <w:p w14:paraId="442A6B4D" w14:textId="77777777" w:rsidR="00484BE3" w:rsidRPr="00D73ED7" w:rsidRDefault="00484BE3" w:rsidP="009A33DE">
            <w:pPr>
              <w:pStyle w:val="NoSpacing"/>
              <w:contextualSpacing/>
              <w:jc w:val="center"/>
              <w:rPr>
                <w:b/>
                <w:bCs/>
                <w:lang w:val="en-US"/>
              </w:rPr>
            </w:pPr>
            <w:r w:rsidRPr="00D73ED7">
              <w:rPr>
                <w:b/>
                <w:bCs/>
                <w:lang w:val="en-US"/>
              </w:rPr>
              <w:t>Role</w:t>
            </w:r>
          </w:p>
        </w:tc>
        <w:tc>
          <w:tcPr>
            <w:tcW w:w="2439" w:type="dxa"/>
            <w:vAlign w:val="center"/>
            <w:hideMark/>
          </w:tcPr>
          <w:p w14:paraId="2A63309B" w14:textId="77777777" w:rsidR="00484BE3" w:rsidRPr="00D73ED7" w:rsidRDefault="00484BE3" w:rsidP="009A33DE">
            <w:pPr>
              <w:pStyle w:val="NoSpacing"/>
              <w:contextualSpacing/>
              <w:jc w:val="center"/>
              <w:rPr>
                <w:b/>
                <w:bCs/>
                <w:lang w:val="en-US"/>
              </w:rPr>
            </w:pPr>
            <w:r w:rsidRPr="00D73ED7">
              <w:rPr>
                <w:b/>
                <w:bCs/>
                <w:lang w:val="en-US"/>
              </w:rPr>
              <w:t>Designation</w:t>
            </w:r>
          </w:p>
        </w:tc>
        <w:tc>
          <w:tcPr>
            <w:tcW w:w="4603" w:type="dxa"/>
            <w:vAlign w:val="center"/>
            <w:hideMark/>
          </w:tcPr>
          <w:p w14:paraId="3A4C76A9" w14:textId="77777777" w:rsidR="00484BE3" w:rsidRPr="00D73ED7" w:rsidRDefault="00484BE3" w:rsidP="009A33DE">
            <w:pPr>
              <w:pStyle w:val="NoSpacing"/>
              <w:contextualSpacing/>
              <w:jc w:val="center"/>
              <w:rPr>
                <w:b/>
                <w:bCs/>
                <w:lang w:val="en-US"/>
              </w:rPr>
            </w:pPr>
            <w:r w:rsidRPr="00D73ED7">
              <w:rPr>
                <w:b/>
                <w:bCs/>
                <w:lang w:val="en-US"/>
              </w:rPr>
              <w:t>Key Responsibilities</w:t>
            </w:r>
          </w:p>
        </w:tc>
      </w:tr>
      <w:tr w:rsidR="00484BE3" w:rsidRPr="00D73ED7" w14:paraId="172B2907" w14:textId="77777777" w:rsidTr="009A33DE">
        <w:trPr>
          <w:trHeight w:val="504"/>
        </w:trPr>
        <w:tc>
          <w:tcPr>
            <w:tcW w:w="0" w:type="auto"/>
            <w:vAlign w:val="center"/>
            <w:hideMark/>
          </w:tcPr>
          <w:p w14:paraId="664FE863" w14:textId="77777777" w:rsidR="00484BE3" w:rsidRPr="00D73ED7" w:rsidRDefault="00484BE3" w:rsidP="009A33DE">
            <w:pPr>
              <w:pStyle w:val="NoSpacing"/>
              <w:ind w:left="0" w:firstLine="0"/>
              <w:contextualSpacing/>
              <w:jc w:val="center"/>
              <w:rPr>
                <w:lang w:val="en-US"/>
              </w:rPr>
            </w:pPr>
            <w:r w:rsidRPr="00D73ED7">
              <w:rPr>
                <w:lang w:val="en-US"/>
              </w:rPr>
              <w:t>Senior Management</w:t>
            </w:r>
          </w:p>
        </w:tc>
        <w:tc>
          <w:tcPr>
            <w:tcW w:w="2439" w:type="dxa"/>
            <w:vAlign w:val="center"/>
            <w:hideMark/>
          </w:tcPr>
          <w:p w14:paraId="22931BD9" w14:textId="77777777" w:rsidR="00484BE3" w:rsidRPr="00D73ED7" w:rsidRDefault="00484BE3" w:rsidP="009A33DE">
            <w:pPr>
              <w:pStyle w:val="NoSpacing"/>
              <w:contextualSpacing/>
              <w:jc w:val="center"/>
              <w:rPr>
                <w:lang w:val="en-US"/>
              </w:rPr>
            </w:pPr>
            <w:r w:rsidRPr="00D73ED7">
              <w:rPr>
                <w:lang w:val="en-US"/>
              </w:rPr>
              <w:t>Managing Director</w:t>
            </w:r>
          </w:p>
        </w:tc>
        <w:tc>
          <w:tcPr>
            <w:tcW w:w="4603" w:type="dxa"/>
            <w:vAlign w:val="center"/>
            <w:hideMark/>
          </w:tcPr>
          <w:p w14:paraId="00A00D4E" w14:textId="77777777" w:rsidR="00484BE3" w:rsidRPr="00D73ED7" w:rsidRDefault="00484BE3" w:rsidP="009A33DE">
            <w:pPr>
              <w:pStyle w:val="NoSpacing"/>
              <w:ind w:left="-70" w:firstLine="0"/>
              <w:contextualSpacing/>
              <w:rPr>
                <w:lang w:val="en-US"/>
              </w:rPr>
            </w:pPr>
            <w:r w:rsidRPr="00D73ED7">
              <w:rPr>
                <w:lang w:val="en-US"/>
              </w:rPr>
              <w:t>Provide strategic oversight for implementation of living wage principles; ensure alignment with business objectives; allocate financial, technical, and human resources; promote a culture of fair wages, employee well-being, and financial dignity; oversee wage-related risk management; engage with stakeholders on responsible wage practices</w:t>
            </w:r>
          </w:p>
        </w:tc>
      </w:tr>
      <w:tr w:rsidR="00484BE3" w:rsidRPr="00D73ED7" w14:paraId="3CC193CF" w14:textId="77777777" w:rsidTr="009A33DE">
        <w:trPr>
          <w:trHeight w:val="504"/>
        </w:trPr>
        <w:tc>
          <w:tcPr>
            <w:tcW w:w="0" w:type="auto"/>
            <w:vAlign w:val="center"/>
            <w:hideMark/>
          </w:tcPr>
          <w:p w14:paraId="6DD1B427" w14:textId="77777777" w:rsidR="00484BE3" w:rsidRPr="00D73ED7" w:rsidRDefault="00484BE3" w:rsidP="009A33DE">
            <w:pPr>
              <w:pStyle w:val="NoSpacing"/>
              <w:ind w:left="86" w:firstLine="0"/>
              <w:contextualSpacing/>
              <w:jc w:val="center"/>
              <w:rPr>
                <w:lang w:val="en-US"/>
              </w:rPr>
            </w:pPr>
            <w:r w:rsidRPr="00D73ED7">
              <w:rPr>
                <w:lang w:val="en-US"/>
              </w:rPr>
              <w:t>Human Resources Department</w:t>
            </w:r>
          </w:p>
        </w:tc>
        <w:tc>
          <w:tcPr>
            <w:tcW w:w="2439" w:type="dxa"/>
            <w:vAlign w:val="center"/>
            <w:hideMark/>
          </w:tcPr>
          <w:p w14:paraId="20F933DE" w14:textId="77777777" w:rsidR="00484BE3" w:rsidRPr="00D73ED7" w:rsidRDefault="00484BE3" w:rsidP="009A33DE">
            <w:pPr>
              <w:pStyle w:val="NoSpacing"/>
              <w:contextualSpacing/>
              <w:jc w:val="center"/>
              <w:rPr>
                <w:lang w:val="en-US"/>
              </w:rPr>
            </w:pPr>
            <w:r w:rsidRPr="00D73ED7">
              <w:rPr>
                <w:lang w:val="en-US"/>
              </w:rPr>
              <w:t>HR Manager</w:t>
            </w:r>
          </w:p>
        </w:tc>
        <w:tc>
          <w:tcPr>
            <w:tcW w:w="4603" w:type="dxa"/>
            <w:vAlign w:val="center"/>
            <w:hideMark/>
          </w:tcPr>
          <w:p w14:paraId="134798E7" w14:textId="77777777" w:rsidR="00484BE3" w:rsidRPr="00D73ED7" w:rsidRDefault="00484BE3" w:rsidP="009A33DE">
            <w:pPr>
              <w:pStyle w:val="NoSpacing"/>
              <w:ind w:left="-70" w:firstLine="0"/>
              <w:contextualSpacing/>
              <w:rPr>
                <w:lang w:val="en-US"/>
              </w:rPr>
            </w:pPr>
            <w:r w:rsidRPr="00D73ED7">
              <w:rPr>
                <w:lang w:val="en-US"/>
              </w:rPr>
              <w:t>Implement and monitor living wage practices; conduct wage benchmarking; ensure fair and consistent compensation structures; integrate living wage considerations into salary planning; communicate wage structure and benefits to employees</w:t>
            </w:r>
          </w:p>
        </w:tc>
      </w:tr>
      <w:tr w:rsidR="00484BE3" w:rsidRPr="00D73ED7" w14:paraId="09120D73" w14:textId="77777777" w:rsidTr="009A33DE">
        <w:trPr>
          <w:trHeight w:val="504"/>
        </w:trPr>
        <w:tc>
          <w:tcPr>
            <w:tcW w:w="0" w:type="auto"/>
            <w:vAlign w:val="center"/>
            <w:hideMark/>
          </w:tcPr>
          <w:p w14:paraId="69504762" w14:textId="77777777" w:rsidR="00484BE3" w:rsidRPr="00D73ED7" w:rsidRDefault="00484BE3" w:rsidP="009A33DE">
            <w:pPr>
              <w:pStyle w:val="NoSpacing"/>
              <w:ind w:left="86" w:firstLine="0"/>
              <w:contextualSpacing/>
              <w:jc w:val="center"/>
              <w:rPr>
                <w:lang w:val="en-US"/>
              </w:rPr>
            </w:pPr>
            <w:r w:rsidRPr="00D73ED7">
              <w:rPr>
                <w:lang w:val="en-US"/>
              </w:rPr>
              <w:t>Finance and Payroll Department</w:t>
            </w:r>
          </w:p>
        </w:tc>
        <w:tc>
          <w:tcPr>
            <w:tcW w:w="2439" w:type="dxa"/>
            <w:vAlign w:val="center"/>
            <w:hideMark/>
          </w:tcPr>
          <w:p w14:paraId="47CF7CFA" w14:textId="77777777" w:rsidR="00484BE3" w:rsidRPr="00D73ED7" w:rsidRDefault="00484BE3" w:rsidP="009A33DE">
            <w:pPr>
              <w:pStyle w:val="NoSpacing"/>
              <w:contextualSpacing/>
              <w:jc w:val="center"/>
              <w:rPr>
                <w:lang w:val="en-US"/>
              </w:rPr>
            </w:pPr>
            <w:r w:rsidRPr="00D73ED7">
              <w:rPr>
                <w:lang w:val="en-US"/>
              </w:rPr>
              <w:t>Finance Manager</w:t>
            </w:r>
          </w:p>
        </w:tc>
        <w:tc>
          <w:tcPr>
            <w:tcW w:w="4603" w:type="dxa"/>
            <w:vAlign w:val="center"/>
            <w:hideMark/>
          </w:tcPr>
          <w:p w14:paraId="7DFA5EC1" w14:textId="77777777" w:rsidR="00484BE3" w:rsidRPr="00D73ED7" w:rsidRDefault="00484BE3" w:rsidP="009A33DE">
            <w:pPr>
              <w:pStyle w:val="NoSpacing"/>
              <w:ind w:left="-70" w:firstLine="0"/>
              <w:contextualSpacing/>
              <w:rPr>
                <w:lang w:val="en-US"/>
              </w:rPr>
            </w:pPr>
            <w:r w:rsidRPr="00D73ED7">
              <w:rPr>
                <w:lang w:val="en-US"/>
              </w:rPr>
              <w:t>Ensure timely and accurate wage payments; support financial planning for living wage commitments; maintain transparent payroll systems; ensure statutory compliance; provide payroll data for benchmarking and analysis</w:t>
            </w:r>
          </w:p>
        </w:tc>
      </w:tr>
      <w:tr w:rsidR="00484BE3" w:rsidRPr="00D73ED7" w14:paraId="2FD5CB40" w14:textId="77777777" w:rsidTr="009A33DE">
        <w:trPr>
          <w:trHeight w:val="504"/>
        </w:trPr>
        <w:tc>
          <w:tcPr>
            <w:tcW w:w="0" w:type="auto"/>
            <w:vAlign w:val="center"/>
            <w:hideMark/>
          </w:tcPr>
          <w:p w14:paraId="149AA7A8" w14:textId="77777777" w:rsidR="00484BE3" w:rsidRPr="00D73ED7" w:rsidRDefault="00484BE3" w:rsidP="009A33DE">
            <w:pPr>
              <w:pStyle w:val="NoSpacing"/>
              <w:ind w:left="86" w:firstLine="0"/>
              <w:contextualSpacing/>
              <w:jc w:val="center"/>
              <w:rPr>
                <w:lang w:val="en-US"/>
              </w:rPr>
            </w:pPr>
            <w:r w:rsidRPr="00D73ED7">
              <w:rPr>
                <w:lang w:val="en-US"/>
              </w:rPr>
              <w:t>Sustainability &amp; Compliance Manager</w:t>
            </w:r>
          </w:p>
        </w:tc>
        <w:tc>
          <w:tcPr>
            <w:tcW w:w="2439" w:type="dxa"/>
            <w:vAlign w:val="center"/>
            <w:hideMark/>
          </w:tcPr>
          <w:p w14:paraId="0C1E9853" w14:textId="77777777" w:rsidR="00484BE3" w:rsidRPr="00D73ED7" w:rsidRDefault="00484BE3" w:rsidP="009A33DE">
            <w:pPr>
              <w:pStyle w:val="NoSpacing"/>
              <w:contextualSpacing/>
              <w:jc w:val="center"/>
              <w:rPr>
                <w:lang w:val="en-US"/>
              </w:rPr>
            </w:pPr>
            <w:r w:rsidRPr="00D73ED7">
              <w:rPr>
                <w:lang w:val="en-US"/>
              </w:rPr>
              <w:t>Compliance Manager</w:t>
            </w:r>
          </w:p>
        </w:tc>
        <w:tc>
          <w:tcPr>
            <w:tcW w:w="4603" w:type="dxa"/>
            <w:vAlign w:val="center"/>
            <w:hideMark/>
          </w:tcPr>
          <w:p w14:paraId="0CC655CA" w14:textId="77777777" w:rsidR="00484BE3" w:rsidRPr="00D73ED7" w:rsidRDefault="00484BE3" w:rsidP="009A33DE">
            <w:pPr>
              <w:pStyle w:val="NoSpacing"/>
              <w:ind w:left="-70" w:firstLine="0"/>
              <w:contextualSpacing/>
              <w:rPr>
                <w:lang w:val="en-US"/>
              </w:rPr>
            </w:pPr>
            <w:r w:rsidRPr="00D73ED7">
              <w:rPr>
                <w:lang w:val="en-US"/>
              </w:rPr>
              <w:t>Ensure compliance with labour laws and wage regulations; support alignment with living wage principles; monitor developments in wage standards; maintain documentation and reporting; drive continuous improvement in wage practices</w:t>
            </w:r>
          </w:p>
        </w:tc>
      </w:tr>
      <w:tr w:rsidR="00484BE3" w:rsidRPr="00D73ED7" w14:paraId="758EA25A" w14:textId="77777777" w:rsidTr="009A33DE">
        <w:trPr>
          <w:trHeight w:val="504"/>
        </w:trPr>
        <w:tc>
          <w:tcPr>
            <w:tcW w:w="0" w:type="auto"/>
            <w:vAlign w:val="center"/>
            <w:hideMark/>
          </w:tcPr>
          <w:p w14:paraId="37E317D0" w14:textId="77777777" w:rsidR="00484BE3" w:rsidRPr="00D73ED7" w:rsidRDefault="00484BE3" w:rsidP="009A33DE">
            <w:pPr>
              <w:pStyle w:val="NoSpacing"/>
              <w:ind w:left="86" w:firstLine="0"/>
              <w:contextualSpacing/>
              <w:jc w:val="center"/>
              <w:rPr>
                <w:lang w:val="en-US"/>
              </w:rPr>
            </w:pPr>
            <w:r w:rsidRPr="00D73ED7">
              <w:rPr>
                <w:lang w:val="en-US"/>
              </w:rPr>
              <w:t>Operations &amp; Facilities Management</w:t>
            </w:r>
          </w:p>
        </w:tc>
        <w:tc>
          <w:tcPr>
            <w:tcW w:w="2439" w:type="dxa"/>
            <w:vAlign w:val="center"/>
            <w:hideMark/>
          </w:tcPr>
          <w:p w14:paraId="1E155DEE" w14:textId="77777777" w:rsidR="00484BE3" w:rsidRPr="00D73ED7" w:rsidRDefault="00484BE3" w:rsidP="009A33DE">
            <w:pPr>
              <w:pStyle w:val="NoSpacing"/>
              <w:contextualSpacing/>
              <w:jc w:val="center"/>
              <w:rPr>
                <w:lang w:val="en-US"/>
              </w:rPr>
            </w:pPr>
            <w:r w:rsidRPr="00D73ED7">
              <w:rPr>
                <w:lang w:val="en-US"/>
              </w:rPr>
              <w:t>Plant Head</w:t>
            </w:r>
          </w:p>
        </w:tc>
        <w:tc>
          <w:tcPr>
            <w:tcW w:w="4603" w:type="dxa"/>
            <w:vAlign w:val="center"/>
            <w:hideMark/>
          </w:tcPr>
          <w:p w14:paraId="34C1455C" w14:textId="77777777" w:rsidR="00484BE3" w:rsidRPr="00D73ED7" w:rsidRDefault="00484BE3" w:rsidP="009A33DE">
            <w:pPr>
              <w:pStyle w:val="NoSpacing"/>
              <w:ind w:left="-70" w:firstLine="0"/>
              <w:contextualSpacing/>
              <w:rPr>
                <w:lang w:val="en-US"/>
              </w:rPr>
            </w:pPr>
            <w:r w:rsidRPr="00D73ED7">
              <w:rPr>
                <w:lang w:val="en-US"/>
              </w:rPr>
              <w:t>Ensure implementation of approved wage structures; support transparent communication of wage-related information; identify and escalate wage concerns; promote fair and equitable compensation practices; support employee awareness</w:t>
            </w:r>
          </w:p>
        </w:tc>
      </w:tr>
      <w:tr w:rsidR="00484BE3" w:rsidRPr="00D73ED7" w14:paraId="345CA6F8" w14:textId="77777777" w:rsidTr="009A33DE">
        <w:trPr>
          <w:trHeight w:val="504"/>
        </w:trPr>
        <w:tc>
          <w:tcPr>
            <w:tcW w:w="0" w:type="auto"/>
            <w:vAlign w:val="center"/>
            <w:hideMark/>
          </w:tcPr>
          <w:p w14:paraId="7BF73EEB" w14:textId="77777777" w:rsidR="00484BE3" w:rsidRPr="00D73ED7" w:rsidRDefault="00484BE3" w:rsidP="009A33DE">
            <w:pPr>
              <w:pStyle w:val="NoSpacing"/>
              <w:ind w:left="86" w:firstLine="0"/>
              <w:contextualSpacing/>
              <w:jc w:val="center"/>
              <w:rPr>
                <w:lang w:val="en-US"/>
              </w:rPr>
            </w:pPr>
            <w:r w:rsidRPr="00D73ED7">
              <w:rPr>
                <w:lang w:val="en-US"/>
              </w:rPr>
              <w:t>Employee Representatives</w:t>
            </w:r>
          </w:p>
        </w:tc>
        <w:tc>
          <w:tcPr>
            <w:tcW w:w="2439" w:type="dxa"/>
            <w:vAlign w:val="center"/>
            <w:hideMark/>
          </w:tcPr>
          <w:p w14:paraId="5735B0AF" w14:textId="77777777" w:rsidR="00484BE3" w:rsidRPr="00D73ED7" w:rsidRDefault="00484BE3" w:rsidP="009A33DE">
            <w:pPr>
              <w:pStyle w:val="NoSpacing"/>
              <w:contextualSpacing/>
              <w:jc w:val="center"/>
              <w:rPr>
                <w:lang w:val="en-US"/>
              </w:rPr>
            </w:pPr>
            <w:r w:rsidRPr="00D73ED7">
              <w:rPr>
                <w:lang w:val="en-US"/>
              </w:rPr>
              <w:t>Worker Representative</w:t>
            </w:r>
          </w:p>
        </w:tc>
        <w:tc>
          <w:tcPr>
            <w:tcW w:w="4603" w:type="dxa"/>
            <w:vAlign w:val="center"/>
            <w:hideMark/>
          </w:tcPr>
          <w:p w14:paraId="41C81865" w14:textId="77777777" w:rsidR="00484BE3" w:rsidRPr="00D73ED7" w:rsidRDefault="00484BE3" w:rsidP="009A33DE">
            <w:pPr>
              <w:pStyle w:val="NoSpacing"/>
              <w:ind w:left="-70" w:firstLine="0"/>
              <w:contextualSpacing/>
              <w:rPr>
                <w:lang w:val="en-US"/>
              </w:rPr>
            </w:pPr>
            <w:r w:rsidRPr="00D73ED7">
              <w:rPr>
                <w:lang w:val="en-US"/>
              </w:rPr>
              <w:t>Facilitate communication on wage-related matters; promote awareness of living wage principles; collect employee feedback; support dialogue on fair compensation; build trust and transparency</w:t>
            </w:r>
          </w:p>
        </w:tc>
      </w:tr>
      <w:tr w:rsidR="00484BE3" w:rsidRPr="00D73ED7" w14:paraId="11EE23F2" w14:textId="77777777" w:rsidTr="009A33DE">
        <w:trPr>
          <w:trHeight w:val="504"/>
        </w:trPr>
        <w:tc>
          <w:tcPr>
            <w:tcW w:w="0" w:type="auto"/>
            <w:vAlign w:val="center"/>
            <w:hideMark/>
          </w:tcPr>
          <w:p w14:paraId="617E4E7C" w14:textId="77777777" w:rsidR="00484BE3" w:rsidRPr="00D73ED7" w:rsidRDefault="00484BE3" w:rsidP="009A33DE">
            <w:pPr>
              <w:pStyle w:val="NoSpacing"/>
              <w:ind w:left="0" w:firstLine="0"/>
              <w:contextualSpacing/>
              <w:jc w:val="center"/>
              <w:rPr>
                <w:lang w:val="en-US"/>
              </w:rPr>
            </w:pPr>
            <w:r w:rsidRPr="00D73ED7">
              <w:rPr>
                <w:lang w:val="en-US"/>
              </w:rPr>
              <w:t>Employees</w:t>
            </w:r>
          </w:p>
        </w:tc>
        <w:tc>
          <w:tcPr>
            <w:tcW w:w="2439" w:type="dxa"/>
            <w:vAlign w:val="center"/>
            <w:hideMark/>
          </w:tcPr>
          <w:p w14:paraId="4595D572" w14:textId="77777777" w:rsidR="00484BE3" w:rsidRPr="00D73ED7" w:rsidRDefault="00484BE3" w:rsidP="009A33DE">
            <w:pPr>
              <w:pStyle w:val="NoSpacing"/>
              <w:contextualSpacing/>
              <w:jc w:val="center"/>
              <w:rPr>
                <w:lang w:val="en-US"/>
              </w:rPr>
            </w:pPr>
            <w:r w:rsidRPr="00D73ED7">
              <w:rPr>
                <w:lang w:val="en-US"/>
              </w:rPr>
              <w:t>All Staff</w:t>
            </w:r>
          </w:p>
        </w:tc>
        <w:tc>
          <w:tcPr>
            <w:tcW w:w="4603" w:type="dxa"/>
            <w:vAlign w:val="center"/>
            <w:hideMark/>
          </w:tcPr>
          <w:p w14:paraId="202A4D8F" w14:textId="77777777" w:rsidR="00484BE3" w:rsidRPr="00D73ED7" w:rsidRDefault="00484BE3" w:rsidP="009A33DE">
            <w:pPr>
              <w:pStyle w:val="NoSpacing"/>
              <w:ind w:left="-70" w:firstLine="0"/>
              <w:contextualSpacing/>
              <w:rPr>
                <w:lang w:val="en-US"/>
              </w:rPr>
            </w:pPr>
            <w:r w:rsidRPr="00D73ED7">
              <w:rPr>
                <w:lang w:val="en-US"/>
              </w:rPr>
              <w:t>Adhere to compensation policies and procedures; participate in awareness initiatives; report wage-related concerns; support fair and transparent practices; engage responsibly in discussions on wages and benefits</w:t>
            </w:r>
          </w:p>
        </w:tc>
      </w:tr>
    </w:tbl>
    <w:p w14:paraId="6D4336E7" w14:textId="2D388BC4" w:rsidR="00126655" w:rsidRDefault="00126655" w:rsidP="00126655">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6" w:name="_Toc226635410"/>
      <w:proofErr w:type="spellStart"/>
      <w:r w:rsidRPr="00045B54">
        <w:rPr>
          <w:rFonts w:asciiTheme="minorHAnsi" w:hAnsiTheme="minorHAnsi" w:cstheme="minorHAnsi"/>
          <w:b/>
          <w:bCs/>
          <w:color w:val="FFFFFF" w:themeColor="background1"/>
          <w:sz w:val="28"/>
          <w:szCs w:val="28"/>
          <w:lang w:val="en-IN"/>
        </w:rPr>
        <w:lastRenderedPageBreak/>
        <w:t>Tagoor’s</w:t>
      </w:r>
      <w:proofErr w:type="spellEnd"/>
      <w:r w:rsidRPr="00045B54">
        <w:rPr>
          <w:rFonts w:asciiTheme="minorHAnsi" w:hAnsiTheme="minorHAnsi" w:cstheme="minorHAnsi"/>
          <w:b/>
          <w:bCs/>
          <w:color w:val="FFFFFF" w:themeColor="background1"/>
          <w:sz w:val="28"/>
          <w:szCs w:val="28"/>
          <w:lang w:val="en-IN"/>
        </w:rPr>
        <w:t xml:space="preserve"> </w:t>
      </w:r>
      <w:r w:rsidRPr="003768E1">
        <w:rPr>
          <w:rFonts w:asciiTheme="minorHAnsi" w:hAnsiTheme="minorHAnsi" w:cstheme="minorHAnsi"/>
          <w:b/>
          <w:bCs/>
          <w:color w:val="FFFFFF" w:themeColor="background1"/>
          <w:sz w:val="28"/>
          <w:szCs w:val="28"/>
        </w:rPr>
        <w:t>Fair</w:t>
      </w:r>
      <w:r w:rsidRPr="00045B54">
        <w:rPr>
          <w:rFonts w:asciiTheme="minorHAnsi" w:hAnsiTheme="minorHAnsi" w:cstheme="minorHAnsi"/>
          <w:b/>
          <w:bCs/>
          <w:color w:val="FFFFFF" w:themeColor="background1"/>
          <w:sz w:val="28"/>
          <w:szCs w:val="28"/>
          <w:lang w:val="en-IN"/>
        </w:rPr>
        <w:t xml:space="preserve"> Compensation Performance Targets</w:t>
      </w:r>
      <w:bookmarkEnd w:id="6"/>
      <w:r>
        <w:rPr>
          <w:rFonts w:asciiTheme="minorHAnsi" w:hAnsiTheme="minorHAnsi" w:cstheme="minorHAnsi"/>
          <w:b/>
          <w:bCs/>
          <w:color w:val="FFFFFF" w:themeColor="background1"/>
          <w:sz w:val="28"/>
          <w:szCs w:val="28"/>
          <w:lang w:val="en-IN"/>
        </w:rPr>
        <w:t xml:space="preserve"> </w:t>
      </w:r>
    </w:p>
    <w:p w14:paraId="3EC74475" w14:textId="53F5DE72" w:rsidR="004676CD" w:rsidRDefault="004676CD" w:rsidP="008D4E4A">
      <w:pPr>
        <w:pStyle w:val="NoSpacing"/>
        <w:numPr>
          <w:ilvl w:val="0"/>
          <w:numId w:val="1"/>
        </w:numPr>
        <w:ind w:left="0" w:right="26"/>
      </w:pPr>
    </w:p>
    <w:tbl>
      <w:tblPr>
        <w:tblStyle w:val="TableGrid"/>
        <w:tblW w:w="9000" w:type="dxa"/>
        <w:tblInd w:w="108" w:type="dxa"/>
        <w:tblLook w:val="04A0" w:firstRow="1" w:lastRow="0" w:firstColumn="1" w:lastColumn="0" w:noHBand="0" w:noVBand="1"/>
      </w:tblPr>
      <w:tblGrid>
        <w:gridCol w:w="1897"/>
        <w:gridCol w:w="4863"/>
        <w:gridCol w:w="1070"/>
        <w:gridCol w:w="1170"/>
      </w:tblGrid>
      <w:tr w:rsidR="004676CD" w:rsidRPr="00CD39C6" w14:paraId="157C7CC7" w14:textId="77777777" w:rsidTr="00147810">
        <w:tc>
          <w:tcPr>
            <w:tcW w:w="0" w:type="auto"/>
            <w:shd w:val="clear" w:color="auto" w:fill="2F5496" w:themeFill="accent1" w:themeFillShade="BF"/>
            <w:hideMark/>
          </w:tcPr>
          <w:p w14:paraId="0502BF6F" w14:textId="77777777" w:rsidR="004676CD" w:rsidRPr="008D4E4A" w:rsidRDefault="004676CD" w:rsidP="005675A1">
            <w:pPr>
              <w:spacing w:before="0" w:after="0" w:line="240" w:lineRule="auto"/>
              <w:jc w:val="left"/>
              <w:rPr>
                <w:b/>
                <w:bCs/>
                <w:color w:val="FFFFFF" w:themeColor="background1"/>
              </w:rPr>
            </w:pPr>
            <w:r w:rsidRPr="008D4E4A">
              <w:rPr>
                <w:b/>
                <w:bCs/>
                <w:color w:val="FFFFFF" w:themeColor="background1"/>
              </w:rPr>
              <w:t>Focus Area</w:t>
            </w:r>
          </w:p>
        </w:tc>
        <w:tc>
          <w:tcPr>
            <w:tcW w:w="0" w:type="auto"/>
            <w:shd w:val="clear" w:color="auto" w:fill="2F5496" w:themeFill="accent1" w:themeFillShade="BF"/>
            <w:hideMark/>
          </w:tcPr>
          <w:p w14:paraId="5576C038" w14:textId="77777777" w:rsidR="004676CD" w:rsidRPr="008D4E4A" w:rsidRDefault="004676CD" w:rsidP="005675A1">
            <w:pPr>
              <w:spacing w:before="0" w:after="0" w:line="240" w:lineRule="auto"/>
              <w:jc w:val="left"/>
              <w:rPr>
                <w:b/>
                <w:bCs/>
                <w:color w:val="FFFFFF" w:themeColor="background1"/>
              </w:rPr>
            </w:pPr>
            <w:r w:rsidRPr="008D4E4A">
              <w:rPr>
                <w:b/>
                <w:bCs/>
                <w:color w:val="FFFFFF" w:themeColor="background1"/>
              </w:rPr>
              <w:t>Target</w:t>
            </w:r>
          </w:p>
        </w:tc>
        <w:tc>
          <w:tcPr>
            <w:tcW w:w="1070" w:type="dxa"/>
            <w:shd w:val="clear" w:color="auto" w:fill="2F5496" w:themeFill="accent1" w:themeFillShade="BF"/>
            <w:hideMark/>
          </w:tcPr>
          <w:p w14:paraId="47B903B7" w14:textId="77777777" w:rsidR="004676CD" w:rsidRPr="008D4E4A" w:rsidRDefault="004676CD" w:rsidP="005675A1">
            <w:pPr>
              <w:spacing w:before="0" w:after="0" w:line="240" w:lineRule="auto"/>
              <w:ind w:left="86" w:firstLine="0"/>
              <w:jc w:val="left"/>
              <w:rPr>
                <w:b/>
                <w:bCs/>
                <w:color w:val="FFFFFF" w:themeColor="background1"/>
              </w:rPr>
            </w:pPr>
            <w:r w:rsidRPr="008D4E4A">
              <w:rPr>
                <w:b/>
                <w:bCs/>
                <w:color w:val="FFFFFF" w:themeColor="background1"/>
              </w:rPr>
              <w:t>Baseline Year</w:t>
            </w:r>
          </w:p>
        </w:tc>
        <w:tc>
          <w:tcPr>
            <w:tcW w:w="1170" w:type="dxa"/>
            <w:shd w:val="clear" w:color="auto" w:fill="2F5496" w:themeFill="accent1" w:themeFillShade="BF"/>
            <w:hideMark/>
          </w:tcPr>
          <w:p w14:paraId="1FD04F3C" w14:textId="77777777" w:rsidR="004676CD" w:rsidRPr="008D4E4A" w:rsidRDefault="004676CD" w:rsidP="005675A1">
            <w:pPr>
              <w:spacing w:before="0" w:after="0" w:line="240" w:lineRule="auto"/>
              <w:ind w:left="86" w:firstLine="0"/>
              <w:jc w:val="left"/>
              <w:rPr>
                <w:b/>
                <w:bCs/>
                <w:color w:val="FFFFFF" w:themeColor="background1"/>
              </w:rPr>
            </w:pPr>
            <w:r w:rsidRPr="008D4E4A">
              <w:rPr>
                <w:b/>
                <w:bCs/>
                <w:color w:val="FFFFFF" w:themeColor="background1"/>
              </w:rPr>
              <w:t>Target Year</w:t>
            </w:r>
          </w:p>
        </w:tc>
      </w:tr>
      <w:tr w:rsidR="004676CD" w:rsidRPr="00CD39C6" w14:paraId="035BA838" w14:textId="77777777" w:rsidTr="00147810">
        <w:tc>
          <w:tcPr>
            <w:tcW w:w="0" w:type="auto"/>
            <w:vMerge w:val="restart"/>
            <w:hideMark/>
          </w:tcPr>
          <w:p w14:paraId="63CB98CF" w14:textId="77777777" w:rsidR="004676CD" w:rsidRPr="009A33DE" w:rsidRDefault="004676CD" w:rsidP="009A33DE">
            <w:pPr>
              <w:spacing w:before="0" w:after="0" w:line="240" w:lineRule="auto"/>
              <w:ind w:left="0" w:firstLine="0"/>
              <w:jc w:val="center"/>
              <w:rPr>
                <w:rFonts w:eastAsia="Calibri" w:cstheme="minorHAnsi"/>
                <w:b/>
                <w:bCs/>
                <w:lang w:val="en-US"/>
              </w:rPr>
            </w:pPr>
            <w:r w:rsidRPr="009A33DE">
              <w:rPr>
                <w:rFonts w:eastAsia="Calibri" w:cstheme="minorHAnsi"/>
                <w:b/>
                <w:bCs/>
                <w:lang w:val="en-US"/>
              </w:rPr>
              <w:t>Fair Wage Practices</w:t>
            </w:r>
          </w:p>
        </w:tc>
        <w:tc>
          <w:tcPr>
            <w:tcW w:w="0" w:type="auto"/>
            <w:hideMark/>
          </w:tcPr>
          <w:p w14:paraId="14B23816" w14:textId="77777777" w:rsidR="004676CD" w:rsidRPr="00CD39C6" w:rsidRDefault="004676CD" w:rsidP="005675A1">
            <w:pPr>
              <w:spacing w:line="240" w:lineRule="auto"/>
              <w:ind w:left="0" w:firstLine="0"/>
              <w:contextualSpacing/>
              <w:rPr>
                <w:rFonts w:eastAsia="Calibri" w:cstheme="minorHAnsi"/>
                <w:lang w:val="en-US"/>
              </w:rPr>
            </w:pPr>
            <w:r w:rsidRPr="00CD39C6">
              <w:rPr>
                <w:rFonts w:eastAsia="Calibri" w:cstheme="minorHAnsi"/>
                <w:lang w:val="en-US"/>
              </w:rPr>
              <w:t>Ensure 100% of employees receive wages equal to or above statutory minimum wages</w:t>
            </w:r>
          </w:p>
        </w:tc>
        <w:tc>
          <w:tcPr>
            <w:tcW w:w="1070" w:type="dxa"/>
            <w:hideMark/>
          </w:tcPr>
          <w:p w14:paraId="141E5346" w14:textId="77777777" w:rsidR="004676CD" w:rsidRPr="00CD39C6" w:rsidRDefault="004676CD" w:rsidP="005675A1">
            <w:pPr>
              <w:spacing w:before="0" w:after="0" w:line="240" w:lineRule="auto"/>
            </w:pPr>
            <w:r w:rsidRPr="00CD39C6">
              <w:t>2023</w:t>
            </w:r>
          </w:p>
        </w:tc>
        <w:tc>
          <w:tcPr>
            <w:tcW w:w="1170" w:type="dxa"/>
            <w:hideMark/>
          </w:tcPr>
          <w:p w14:paraId="6A6D6F81" w14:textId="77777777" w:rsidR="004676CD" w:rsidRPr="00CD39C6" w:rsidRDefault="004676CD" w:rsidP="005675A1">
            <w:pPr>
              <w:spacing w:before="0" w:after="0" w:line="240" w:lineRule="auto"/>
            </w:pPr>
            <w:r w:rsidRPr="00CD39C6">
              <w:t>2030</w:t>
            </w:r>
          </w:p>
        </w:tc>
      </w:tr>
      <w:tr w:rsidR="004676CD" w:rsidRPr="00CD39C6" w14:paraId="5443F872" w14:textId="77777777" w:rsidTr="00147810">
        <w:tc>
          <w:tcPr>
            <w:tcW w:w="0" w:type="auto"/>
            <w:vMerge/>
            <w:hideMark/>
          </w:tcPr>
          <w:p w14:paraId="6E512596" w14:textId="77777777" w:rsidR="004676CD" w:rsidRPr="009A33DE" w:rsidRDefault="004676CD" w:rsidP="009A33DE">
            <w:pPr>
              <w:spacing w:before="0" w:after="0" w:line="240" w:lineRule="auto"/>
              <w:ind w:left="0" w:firstLine="0"/>
              <w:jc w:val="center"/>
              <w:rPr>
                <w:rFonts w:eastAsia="Calibri" w:cstheme="minorHAnsi"/>
                <w:b/>
                <w:bCs/>
                <w:lang w:val="en-US"/>
              </w:rPr>
            </w:pPr>
          </w:p>
        </w:tc>
        <w:tc>
          <w:tcPr>
            <w:tcW w:w="0" w:type="auto"/>
            <w:hideMark/>
          </w:tcPr>
          <w:p w14:paraId="3A1BE301" w14:textId="77777777" w:rsidR="004676CD" w:rsidRPr="00CD39C6" w:rsidRDefault="004676CD" w:rsidP="005675A1">
            <w:pPr>
              <w:spacing w:line="240" w:lineRule="auto"/>
              <w:ind w:left="0" w:firstLine="0"/>
              <w:contextualSpacing/>
              <w:rPr>
                <w:rFonts w:eastAsia="Calibri" w:cstheme="minorHAnsi"/>
                <w:lang w:val="en-US"/>
              </w:rPr>
            </w:pPr>
            <w:r w:rsidRPr="00CD39C6">
              <w:rPr>
                <w:rFonts w:eastAsia="Calibri" w:cstheme="minorHAnsi"/>
                <w:lang w:val="en-US"/>
              </w:rPr>
              <w:t>Maintain 100% of wage payments through documented and traceable payroll systems</w:t>
            </w:r>
          </w:p>
        </w:tc>
        <w:tc>
          <w:tcPr>
            <w:tcW w:w="1070" w:type="dxa"/>
            <w:hideMark/>
          </w:tcPr>
          <w:p w14:paraId="5AE06C69" w14:textId="77777777" w:rsidR="004676CD" w:rsidRPr="00CD39C6" w:rsidRDefault="004676CD" w:rsidP="005675A1">
            <w:pPr>
              <w:spacing w:before="0" w:after="0" w:line="240" w:lineRule="auto"/>
            </w:pPr>
            <w:r w:rsidRPr="00CD39C6">
              <w:t>2023</w:t>
            </w:r>
          </w:p>
        </w:tc>
        <w:tc>
          <w:tcPr>
            <w:tcW w:w="1170" w:type="dxa"/>
            <w:hideMark/>
          </w:tcPr>
          <w:p w14:paraId="6EABEA2F" w14:textId="77777777" w:rsidR="004676CD" w:rsidRPr="00CD39C6" w:rsidRDefault="004676CD" w:rsidP="005675A1">
            <w:pPr>
              <w:spacing w:before="0" w:after="0" w:line="240" w:lineRule="auto"/>
            </w:pPr>
            <w:r w:rsidRPr="00CD39C6">
              <w:t>2030</w:t>
            </w:r>
          </w:p>
        </w:tc>
      </w:tr>
      <w:tr w:rsidR="004676CD" w:rsidRPr="00CD39C6" w14:paraId="4EF2931D" w14:textId="77777777" w:rsidTr="00147810">
        <w:tc>
          <w:tcPr>
            <w:tcW w:w="0" w:type="auto"/>
            <w:vMerge/>
            <w:hideMark/>
          </w:tcPr>
          <w:p w14:paraId="4E9F127E" w14:textId="77777777" w:rsidR="004676CD" w:rsidRPr="009A33DE" w:rsidRDefault="004676CD" w:rsidP="009A33DE">
            <w:pPr>
              <w:spacing w:before="0" w:after="0" w:line="240" w:lineRule="auto"/>
              <w:ind w:left="0" w:firstLine="0"/>
              <w:jc w:val="center"/>
              <w:rPr>
                <w:rFonts w:eastAsia="Calibri" w:cstheme="minorHAnsi"/>
                <w:b/>
                <w:bCs/>
                <w:lang w:val="en-US"/>
              </w:rPr>
            </w:pPr>
          </w:p>
        </w:tc>
        <w:tc>
          <w:tcPr>
            <w:tcW w:w="0" w:type="auto"/>
            <w:hideMark/>
          </w:tcPr>
          <w:p w14:paraId="479546E3" w14:textId="77777777" w:rsidR="004676CD" w:rsidRPr="00CD39C6" w:rsidRDefault="004676CD" w:rsidP="005675A1">
            <w:pPr>
              <w:spacing w:line="240" w:lineRule="auto"/>
              <w:ind w:left="0" w:firstLine="0"/>
              <w:contextualSpacing/>
              <w:rPr>
                <w:rFonts w:eastAsia="Calibri" w:cstheme="minorHAnsi"/>
                <w:lang w:val="en-US"/>
              </w:rPr>
            </w:pPr>
            <w:r w:rsidRPr="00CD39C6">
              <w:rPr>
                <w:rFonts w:eastAsia="Calibri" w:cstheme="minorHAnsi"/>
                <w:lang w:val="en-US"/>
              </w:rPr>
              <w:t>Ensure 100% timely wage payments as per defined payroll cycles</w:t>
            </w:r>
          </w:p>
        </w:tc>
        <w:tc>
          <w:tcPr>
            <w:tcW w:w="1070" w:type="dxa"/>
            <w:hideMark/>
          </w:tcPr>
          <w:p w14:paraId="44CD4782" w14:textId="77777777" w:rsidR="004676CD" w:rsidRPr="00CD39C6" w:rsidRDefault="004676CD" w:rsidP="005675A1">
            <w:pPr>
              <w:spacing w:before="0" w:after="0" w:line="240" w:lineRule="auto"/>
            </w:pPr>
            <w:r w:rsidRPr="00CD39C6">
              <w:t>2023</w:t>
            </w:r>
          </w:p>
        </w:tc>
        <w:tc>
          <w:tcPr>
            <w:tcW w:w="1170" w:type="dxa"/>
            <w:hideMark/>
          </w:tcPr>
          <w:p w14:paraId="123D264A" w14:textId="77777777" w:rsidR="004676CD" w:rsidRPr="00CD39C6" w:rsidRDefault="004676CD" w:rsidP="005675A1">
            <w:pPr>
              <w:spacing w:before="0" w:after="0" w:line="240" w:lineRule="auto"/>
            </w:pPr>
            <w:r w:rsidRPr="00CD39C6">
              <w:t>2030</w:t>
            </w:r>
          </w:p>
        </w:tc>
      </w:tr>
      <w:tr w:rsidR="004676CD" w:rsidRPr="00CD39C6" w14:paraId="3A6846BA" w14:textId="77777777" w:rsidTr="00147810">
        <w:tc>
          <w:tcPr>
            <w:tcW w:w="0" w:type="auto"/>
            <w:vMerge/>
            <w:hideMark/>
          </w:tcPr>
          <w:p w14:paraId="4B029C25" w14:textId="77777777" w:rsidR="004676CD" w:rsidRPr="009A33DE" w:rsidRDefault="004676CD" w:rsidP="009A33DE">
            <w:pPr>
              <w:spacing w:before="0" w:after="0" w:line="240" w:lineRule="auto"/>
              <w:ind w:left="0" w:firstLine="0"/>
              <w:jc w:val="center"/>
              <w:rPr>
                <w:rFonts w:eastAsia="Calibri" w:cstheme="minorHAnsi"/>
                <w:b/>
                <w:bCs/>
                <w:lang w:val="en-US"/>
              </w:rPr>
            </w:pPr>
          </w:p>
        </w:tc>
        <w:tc>
          <w:tcPr>
            <w:tcW w:w="0" w:type="auto"/>
            <w:hideMark/>
          </w:tcPr>
          <w:p w14:paraId="3E2D24C3" w14:textId="442B65E7" w:rsidR="004676CD" w:rsidRPr="00757FF1" w:rsidRDefault="00757FF1" w:rsidP="005675A1">
            <w:pPr>
              <w:spacing w:line="240" w:lineRule="auto"/>
              <w:ind w:left="0" w:firstLine="0"/>
              <w:contextualSpacing/>
              <w:rPr>
                <w:rFonts w:eastAsia="Calibri" w:cstheme="minorHAnsi"/>
                <w:lang w:val="en-US"/>
              </w:rPr>
            </w:pPr>
            <w:r w:rsidRPr="00757FF1">
              <w:rPr>
                <w:rFonts w:eastAsia="Calibri" w:cstheme="minorHAnsi"/>
              </w:rPr>
              <w:t>Ensure 100% of wage deductions are authorized, documented, and traceable through transparent payroll processes, with 0 non-compliance cases identified during audits.</w:t>
            </w:r>
          </w:p>
        </w:tc>
        <w:tc>
          <w:tcPr>
            <w:tcW w:w="1070" w:type="dxa"/>
            <w:hideMark/>
          </w:tcPr>
          <w:p w14:paraId="64E82734" w14:textId="77777777" w:rsidR="004676CD" w:rsidRPr="00CD39C6" w:rsidRDefault="004676CD" w:rsidP="005675A1">
            <w:pPr>
              <w:spacing w:before="0" w:after="0" w:line="240" w:lineRule="auto"/>
            </w:pPr>
            <w:r w:rsidRPr="00CD39C6">
              <w:t>2023</w:t>
            </w:r>
          </w:p>
        </w:tc>
        <w:tc>
          <w:tcPr>
            <w:tcW w:w="1170" w:type="dxa"/>
            <w:hideMark/>
          </w:tcPr>
          <w:p w14:paraId="3934D1FA" w14:textId="77777777" w:rsidR="004676CD" w:rsidRPr="00CD39C6" w:rsidRDefault="004676CD" w:rsidP="005675A1">
            <w:pPr>
              <w:spacing w:before="0" w:after="0" w:line="240" w:lineRule="auto"/>
            </w:pPr>
            <w:r w:rsidRPr="00CD39C6">
              <w:t>2030</w:t>
            </w:r>
          </w:p>
        </w:tc>
      </w:tr>
      <w:tr w:rsidR="004676CD" w:rsidRPr="00CD39C6" w14:paraId="0758C625" w14:textId="77777777" w:rsidTr="00147810">
        <w:tc>
          <w:tcPr>
            <w:tcW w:w="0" w:type="auto"/>
            <w:vMerge w:val="restart"/>
            <w:hideMark/>
          </w:tcPr>
          <w:p w14:paraId="4D6E1E6B" w14:textId="77777777" w:rsidR="004676CD" w:rsidRPr="009A33DE" w:rsidRDefault="004676CD" w:rsidP="009A33DE">
            <w:pPr>
              <w:spacing w:before="0" w:after="0" w:line="240" w:lineRule="auto"/>
              <w:ind w:left="0" w:firstLine="0"/>
              <w:jc w:val="center"/>
              <w:rPr>
                <w:rFonts w:eastAsia="Calibri" w:cstheme="minorHAnsi"/>
                <w:b/>
                <w:bCs/>
                <w:lang w:val="en-US"/>
              </w:rPr>
            </w:pPr>
            <w:r w:rsidRPr="009A33DE">
              <w:rPr>
                <w:rFonts w:eastAsia="Calibri" w:cstheme="minorHAnsi"/>
                <w:b/>
                <w:bCs/>
                <w:lang w:val="en-US"/>
              </w:rPr>
              <w:t>Living Wage Consideration</w:t>
            </w:r>
          </w:p>
        </w:tc>
        <w:tc>
          <w:tcPr>
            <w:tcW w:w="0" w:type="auto"/>
            <w:hideMark/>
          </w:tcPr>
          <w:p w14:paraId="1491C857" w14:textId="0D5CB802" w:rsidR="004676CD" w:rsidRPr="00CD39C6" w:rsidRDefault="004676CD" w:rsidP="005675A1">
            <w:pPr>
              <w:spacing w:line="240" w:lineRule="auto"/>
              <w:ind w:left="0" w:firstLine="0"/>
              <w:contextualSpacing/>
              <w:rPr>
                <w:rFonts w:eastAsia="Calibri" w:cstheme="minorHAnsi"/>
                <w:lang w:val="en-US"/>
              </w:rPr>
            </w:pPr>
            <w:r w:rsidRPr="00CD39C6">
              <w:rPr>
                <w:rFonts w:eastAsia="Calibri" w:cstheme="minorHAnsi"/>
                <w:lang w:val="en-US"/>
              </w:rPr>
              <w:t xml:space="preserve">Achieve at least </w:t>
            </w:r>
            <w:r w:rsidR="002E197A">
              <w:rPr>
                <w:rFonts w:eastAsia="Calibri" w:cstheme="minorHAnsi"/>
                <w:lang w:val="en-US"/>
              </w:rPr>
              <w:t>10</w:t>
            </w:r>
            <w:r w:rsidRPr="00CD39C6">
              <w:rPr>
                <w:rFonts w:eastAsia="Calibri" w:cstheme="minorHAnsi"/>
                <w:lang w:val="en-US"/>
              </w:rPr>
              <w:t>0% employee coverage under living wage benchmark assessment</w:t>
            </w:r>
          </w:p>
        </w:tc>
        <w:tc>
          <w:tcPr>
            <w:tcW w:w="1070" w:type="dxa"/>
            <w:hideMark/>
          </w:tcPr>
          <w:p w14:paraId="37BF6070" w14:textId="77777777" w:rsidR="004676CD" w:rsidRPr="00CD39C6" w:rsidRDefault="004676CD" w:rsidP="005675A1">
            <w:pPr>
              <w:spacing w:before="0" w:after="0" w:line="240" w:lineRule="auto"/>
            </w:pPr>
            <w:r w:rsidRPr="00CD39C6">
              <w:t>2023</w:t>
            </w:r>
          </w:p>
        </w:tc>
        <w:tc>
          <w:tcPr>
            <w:tcW w:w="1170" w:type="dxa"/>
            <w:hideMark/>
          </w:tcPr>
          <w:p w14:paraId="43E37052" w14:textId="77777777" w:rsidR="004676CD" w:rsidRPr="00CD39C6" w:rsidRDefault="004676CD" w:rsidP="005675A1">
            <w:pPr>
              <w:spacing w:before="0" w:after="0" w:line="240" w:lineRule="auto"/>
            </w:pPr>
            <w:r w:rsidRPr="00CD39C6">
              <w:t>2030</w:t>
            </w:r>
          </w:p>
        </w:tc>
      </w:tr>
      <w:tr w:rsidR="004676CD" w:rsidRPr="00CD39C6" w14:paraId="24CF7BCA" w14:textId="77777777" w:rsidTr="00147810">
        <w:tc>
          <w:tcPr>
            <w:tcW w:w="0" w:type="auto"/>
            <w:vMerge/>
            <w:hideMark/>
          </w:tcPr>
          <w:p w14:paraId="73B63070" w14:textId="77777777" w:rsidR="004676CD" w:rsidRPr="009A33DE" w:rsidRDefault="004676CD" w:rsidP="009A33DE">
            <w:pPr>
              <w:spacing w:before="0" w:after="0" w:line="240" w:lineRule="auto"/>
              <w:ind w:left="0" w:firstLine="0"/>
              <w:jc w:val="center"/>
              <w:rPr>
                <w:rFonts w:eastAsia="Calibri" w:cstheme="minorHAnsi"/>
                <w:b/>
                <w:bCs/>
                <w:lang w:val="en-US"/>
              </w:rPr>
            </w:pPr>
          </w:p>
        </w:tc>
        <w:tc>
          <w:tcPr>
            <w:tcW w:w="0" w:type="auto"/>
            <w:hideMark/>
          </w:tcPr>
          <w:p w14:paraId="2F6D1EF7" w14:textId="1918760B" w:rsidR="004676CD" w:rsidRPr="00CD39C6" w:rsidRDefault="004676CD" w:rsidP="005675A1">
            <w:pPr>
              <w:spacing w:line="240" w:lineRule="auto"/>
              <w:ind w:left="0" w:firstLine="0"/>
              <w:contextualSpacing/>
              <w:rPr>
                <w:rFonts w:eastAsia="Calibri" w:cstheme="minorHAnsi"/>
                <w:lang w:val="en-US"/>
              </w:rPr>
            </w:pPr>
            <w:r w:rsidRPr="00CD39C6">
              <w:rPr>
                <w:rFonts w:eastAsia="Calibri" w:cstheme="minorHAnsi"/>
                <w:lang w:val="en-US"/>
              </w:rPr>
              <w:t xml:space="preserve">Improve wage adequacy index by at least </w:t>
            </w:r>
            <w:r w:rsidR="002E197A">
              <w:rPr>
                <w:rFonts w:eastAsia="Calibri" w:cstheme="minorHAnsi"/>
                <w:lang w:val="en-US"/>
              </w:rPr>
              <w:t>1</w:t>
            </w:r>
            <w:r w:rsidRPr="00CD39C6">
              <w:rPr>
                <w:rFonts w:eastAsia="Calibri" w:cstheme="minorHAnsi"/>
                <w:lang w:val="en-US"/>
              </w:rPr>
              <w:t>0% compared to baseline</w:t>
            </w:r>
          </w:p>
        </w:tc>
        <w:tc>
          <w:tcPr>
            <w:tcW w:w="1070" w:type="dxa"/>
            <w:hideMark/>
          </w:tcPr>
          <w:p w14:paraId="0849C153" w14:textId="77777777" w:rsidR="004676CD" w:rsidRPr="00CD39C6" w:rsidRDefault="004676CD" w:rsidP="005675A1">
            <w:pPr>
              <w:spacing w:before="0" w:after="0" w:line="240" w:lineRule="auto"/>
            </w:pPr>
            <w:r w:rsidRPr="00CD39C6">
              <w:t>2023</w:t>
            </w:r>
          </w:p>
        </w:tc>
        <w:tc>
          <w:tcPr>
            <w:tcW w:w="1170" w:type="dxa"/>
            <w:hideMark/>
          </w:tcPr>
          <w:p w14:paraId="108A4D98" w14:textId="77777777" w:rsidR="004676CD" w:rsidRPr="00CD39C6" w:rsidRDefault="004676CD" w:rsidP="005675A1">
            <w:pPr>
              <w:spacing w:before="0" w:after="0" w:line="240" w:lineRule="auto"/>
            </w:pPr>
            <w:r w:rsidRPr="00CD39C6">
              <w:t>2030</w:t>
            </w:r>
          </w:p>
        </w:tc>
      </w:tr>
      <w:tr w:rsidR="004676CD" w:rsidRPr="00CD39C6" w14:paraId="6726F03E" w14:textId="77777777" w:rsidTr="00147810">
        <w:tc>
          <w:tcPr>
            <w:tcW w:w="0" w:type="auto"/>
            <w:vMerge/>
            <w:hideMark/>
          </w:tcPr>
          <w:p w14:paraId="32510576" w14:textId="77777777" w:rsidR="004676CD" w:rsidRPr="009A33DE" w:rsidRDefault="004676CD" w:rsidP="009A33DE">
            <w:pPr>
              <w:spacing w:before="0" w:after="0" w:line="240" w:lineRule="auto"/>
              <w:ind w:left="0" w:firstLine="0"/>
              <w:jc w:val="center"/>
              <w:rPr>
                <w:rFonts w:eastAsia="Calibri" w:cstheme="minorHAnsi"/>
                <w:b/>
                <w:bCs/>
                <w:lang w:val="en-US"/>
              </w:rPr>
            </w:pPr>
          </w:p>
        </w:tc>
        <w:tc>
          <w:tcPr>
            <w:tcW w:w="0" w:type="auto"/>
            <w:hideMark/>
          </w:tcPr>
          <w:p w14:paraId="694B4C71" w14:textId="77777777" w:rsidR="004676CD" w:rsidRPr="00CD39C6" w:rsidRDefault="004676CD" w:rsidP="005675A1">
            <w:pPr>
              <w:spacing w:line="240" w:lineRule="auto"/>
              <w:ind w:left="0" w:firstLine="0"/>
              <w:contextualSpacing/>
              <w:rPr>
                <w:rFonts w:eastAsia="Calibri" w:cstheme="minorHAnsi"/>
                <w:lang w:val="en-US"/>
              </w:rPr>
            </w:pPr>
            <w:r w:rsidRPr="00CD39C6">
              <w:rPr>
                <w:rFonts w:eastAsia="Calibri" w:cstheme="minorHAnsi"/>
                <w:lang w:val="en-US"/>
              </w:rPr>
              <w:t>Integrate cost-of-living considerations into 100% compensation review processes</w:t>
            </w:r>
          </w:p>
        </w:tc>
        <w:tc>
          <w:tcPr>
            <w:tcW w:w="1070" w:type="dxa"/>
            <w:hideMark/>
          </w:tcPr>
          <w:p w14:paraId="08C07D52" w14:textId="77777777" w:rsidR="004676CD" w:rsidRPr="00CD39C6" w:rsidRDefault="004676CD" w:rsidP="005675A1">
            <w:pPr>
              <w:spacing w:before="0" w:after="0" w:line="240" w:lineRule="auto"/>
            </w:pPr>
            <w:r w:rsidRPr="00CD39C6">
              <w:t>2023</w:t>
            </w:r>
          </w:p>
        </w:tc>
        <w:tc>
          <w:tcPr>
            <w:tcW w:w="1170" w:type="dxa"/>
            <w:hideMark/>
          </w:tcPr>
          <w:p w14:paraId="5B946657" w14:textId="77777777" w:rsidR="004676CD" w:rsidRPr="00CD39C6" w:rsidRDefault="004676CD" w:rsidP="005675A1">
            <w:pPr>
              <w:spacing w:before="0" w:after="0" w:line="240" w:lineRule="auto"/>
            </w:pPr>
            <w:r w:rsidRPr="00CD39C6">
              <w:t>2030</w:t>
            </w:r>
          </w:p>
        </w:tc>
      </w:tr>
      <w:tr w:rsidR="004676CD" w:rsidRPr="00CD39C6" w14:paraId="7CD1050A" w14:textId="77777777" w:rsidTr="00147810">
        <w:tc>
          <w:tcPr>
            <w:tcW w:w="0" w:type="auto"/>
            <w:vMerge w:val="restart"/>
            <w:hideMark/>
          </w:tcPr>
          <w:p w14:paraId="5BDB7627" w14:textId="77777777" w:rsidR="004676CD" w:rsidRPr="009A33DE" w:rsidRDefault="004676CD" w:rsidP="009A33DE">
            <w:pPr>
              <w:spacing w:before="0" w:after="0" w:line="240" w:lineRule="auto"/>
              <w:ind w:left="0" w:firstLine="0"/>
              <w:jc w:val="center"/>
              <w:rPr>
                <w:rFonts w:eastAsia="Calibri" w:cstheme="minorHAnsi"/>
                <w:b/>
                <w:bCs/>
                <w:lang w:val="en-US"/>
              </w:rPr>
            </w:pPr>
            <w:r w:rsidRPr="009A33DE">
              <w:rPr>
                <w:rFonts w:eastAsia="Calibri" w:cstheme="minorHAnsi"/>
                <w:b/>
                <w:bCs/>
                <w:lang w:val="en-US"/>
              </w:rPr>
              <w:t>Compliance with Labour Laws</w:t>
            </w:r>
          </w:p>
        </w:tc>
        <w:tc>
          <w:tcPr>
            <w:tcW w:w="0" w:type="auto"/>
            <w:hideMark/>
          </w:tcPr>
          <w:p w14:paraId="0D50AB22" w14:textId="77777777" w:rsidR="004676CD" w:rsidRPr="00CD39C6" w:rsidRDefault="004676CD" w:rsidP="005675A1">
            <w:pPr>
              <w:spacing w:line="240" w:lineRule="auto"/>
              <w:ind w:left="0" w:firstLine="0"/>
              <w:contextualSpacing/>
              <w:rPr>
                <w:rFonts w:eastAsia="Calibri" w:cstheme="minorHAnsi"/>
                <w:lang w:val="en-US"/>
              </w:rPr>
            </w:pPr>
            <w:r w:rsidRPr="00CD39C6">
              <w:rPr>
                <w:rFonts w:eastAsia="Calibri" w:cstheme="minorHAnsi"/>
                <w:lang w:val="en-US"/>
              </w:rPr>
              <w:t>Maintain 100% compliance with applicable wage-related labour laws</w:t>
            </w:r>
          </w:p>
        </w:tc>
        <w:tc>
          <w:tcPr>
            <w:tcW w:w="1070" w:type="dxa"/>
            <w:hideMark/>
          </w:tcPr>
          <w:p w14:paraId="6AC1FF95" w14:textId="77777777" w:rsidR="004676CD" w:rsidRPr="00CD39C6" w:rsidRDefault="004676CD" w:rsidP="005675A1">
            <w:pPr>
              <w:spacing w:before="0" w:after="0" w:line="240" w:lineRule="auto"/>
            </w:pPr>
            <w:r w:rsidRPr="00CD39C6">
              <w:t>2023</w:t>
            </w:r>
          </w:p>
        </w:tc>
        <w:tc>
          <w:tcPr>
            <w:tcW w:w="1170" w:type="dxa"/>
            <w:hideMark/>
          </w:tcPr>
          <w:p w14:paraId="2F76D4DE" w14:textId="77777777" w:rsidR="004676CD" w:rsidRPr="00CD39C6" w:rsidRDefault="004676CD" w:rsidP="005675A1">
            <w:pPr>
              <w:spacing w:before="0" w:after="0" w:line="240" w:lineRule="auto"/>
            </w:pPr>
            <w:r w:rsidRPr="00CD39C6">
              <w:t>2030</w:t>
            </w:r>
          </w:p>
        </w:tc>
      </w:tr>
      <w:tr w:rsidR="004676CD" w:rsidRPr="00CD39C6" w14:paraId="7AD8B296" w14:textId="77777777" w:rsidTr="00147810">
        <w:tc>
          <w:tcPr>
            <w:tcW w:w="0" w:type="auto"/>
            <w:vMerge/>
            <w:hideMark/>
          </w:tcPr>
          <w:p w14:paraId="79BB39E7" w14:textId="77777777" w:rsidR="004676CD" w:rsidRPr="009A33DE" w:rsidRDefault="004676CD" w:rsidP="009A33DE">
            <w:pPr>
              <w:spacing w:before="0" w:after="0" w:line="240" w:lineRule="auto"/>
              <w:ind w:left="0" w:firstLine="0"/>
              <w:jc w:val="center"/>
              <w:rPr>
                <w:rFonts w:eastAsia="Calibri" w:cstheme="minorHAnsi"/>
                <w:b/>
                <w:bCs/>
                <w:lang w:val="en-US"/>
              </w:rPr>
            </w:pPr>
          </w:p>
        </w:tc>
        <w:tc>
          <w:tcPr>
            <w:tcW w:w="0" w:type="auto"/>
            <w:hideMark/>
          </w:tcPr>
          <w:p w14:paraId="1EA95B11" w14:textId="77777777" w:rsidR="004676CD" w:rsidRPr="00CD39C6" w:rsidRDefault="004676CD" w:rsidP="005675A1">
            <w:pPr>
              <w:spacing w:line="240" w:lineRule="auto"/>
              <w:ind w:left="0" w:firstLine="0"/>
              <w:contextualSpacing/>
              <w:rPr>
                <w:rFonts w:eastAsia="Calibri" w:cstheme="minorHAnsi"/>
                <w:lang w:val="en-US"/>
              </w:rPr>
            </w:pPr>
            <w:r w:rsidRPr="00CD39C6">
              <w:rPr>
                <w:rFonts w:eastAsia="Calibri" w:cstheme="minorHAnsi"/>
                <w:lang w:val="en-US"/>
              </w:rPr>
              <w:t>Ensure 100% employee coverage under statutory benefits and wage provisions</w:t>
            </w:r>
          </w:p>
        </w:tc>
        <w:tc>
          <w:tcPr>
            <w:tcW w:w="1070" w:type="dxa"/>
            <w:hideMark/>
          </w:tcPr>
          <w:p w14:paraId="6217504C" w14:textId="77777777" w:rsidR="004676CD" w:rsidRPr="00CD39C6" w:rsidRDefault="004676CD" w:rsidP="005675A1">
            <w:pPr>
              <w:spacing w:before="0" w:after="0" w:line="240" w:lineRule="auto"/>
            </w:pPr>
            <w:r w:rsidRPr="00CD39C6">
              <w:t>2023</w:t>
            </w:r>
          </w:p>
        </w:tc>
        <w:tc>
          <w:tcPr>
            <w:tcW w:w="1170" w:type="dxa"/>
            <w:hideMark/>
          </w:tcPr>
          <w:p w14:paraId="33706B7F" w14:textId="77777777" w:rsidR="004676CD" w:rsidRPr="00CD39C6" w:rsidRDefault="004676CD" w:rsidP="005675A1">
            <w:pPr>
              <w:spacing w:before="0" w:after="0" w:line="240" w:lineRule="auto"/>
            </w:pPr>
            <w:r w:rsidRPr="00CD39C6">
              <w:t>2030</w:t>
            </w:r>
          </w:p>
        </w:tc>
      </w:tr>
      <w:tr w:rsidR="004676CD" w:rsidRPr="00CD39C6" w14:paraId="40422C46" w14:textId="77777777" w:rsidTr="00E56E94">
        <w:tc>
          <w:tcPr>
            <w:tcW w:w="0" w:type="auto"/>
            <w:vMerge w:val="restart"/>
            <w:hideMark/>
          </w:tcPr>
          <w:p w14:paraId="7F20C2CF" w14:textId="3948A860" w:rsidR="004676CD" w:rsidRPr="009A33DE" w:rsidRDefault="00D44270" w:rsidP="009A33DE">
            <w:pPr>
              <w:spacing w:before="0" w:after="0" w:line="240" w:lineRule="auto"/>
              <w:ind w:left="0" w:firstLine="0"/>
              <w:jc w:val="center"/>
              <w:rPr>
                <w:rFonts w:eastAsia="Calibri" w:cstheme="minorHAnsi"/>
                <w:b/>
                <w:bCs/>
                <w:lang w:val="en-US"/>
              </w:rPr>
            </w:pPr>
            <w:r>
              <w:rPr>
                <w:rFonts w:eastAsia="Calibri" w:cstheme="minorHAnsi"/>
                <w:b/>
                <w:bCs/>
                <w:lang w:val="en-US"/>
              </w:rPr>
              <w:t xml:space="preserve">Continuous Improvement Targets </w:t>
            </w:r>
          </w:p>
        </w:tc>
        <w:tc>
          <w:tcPr>
            <w:tcW w:w="0" w:type="auto"/>
          </w:tcPr>
          <w:p w14:paraId="26DE6E52" w14:textId="6A11D97B" w:rsidR="004676CD" w:rsidRPr="006C4768" w:rsidRDefault="006C4768" w:rsidP="005675A1">
            <w:pPr>
              <w:spacing w:line="240" w:lineRule="auto"/>
              <w:ind w:left="0" w:firstLine="0"/>
              <w:contextualSpacing/>
              <w:rPr>
                <w:rFonts w:eastAsia="Calibri" w:cstheme="minorHAnsi"/>
                <w:lang w:val="en-US"/>
              </w:rPr>
            </w:pPr>
            <w:r w:rsidRPr="006C4768">
              <w:rPr>
                <w:rFonts w:eastAsia="Calibri" w:cstheme="minorHAnsi"/>
              </w:rPr>
              <w:t>Achieve ≥95% employee awareness coverage on living wage policy through annual communication and training programs.</w:t>
            </w:r>
          </w:p>
        </w:tc>
        <w:tc>
          <w:tcPr>
            <w:tcW w:w="1070" w:type="dxa"/>
            <w:hideMark/>
          </w:tcPr>
          <w:p w14:paraId="3E3B01A7" w14:textId="77777777" w:rsidR="004676CD" w:rsidRPr="00CD39C6" w:rsidRDefault="004676CD" w:rsidP="005675A1">
            <w:pPr>
              <w:spacing w:before="0" w:after="0" w:line="240" w:lineRule="auto"/>
            </w:pPr>
            <w:r w:rsidRPr="00CD39C6">
              <w:t>2023</w:t>
            </w:r>
          </w:p>
        </w:tc>
        <w:tc>
          <w:tcPr>
            <w:tcW w:w="1170" w:type="dxa"/>
            <w:hideMark/>
          </w:tcPr>
          <w:p w14:paraId="78BB308B" w14:textId="77777777" w:rsidR="004676CD" w:rsidRPr="00CD39C6" w:rsidRDefault="004676CD" w:rsidP="005675A1">
            <w:pPr>
              <w:spacing w:before="0" w:after="0" w:line="240" w:lineRule="auto"/>
            </w:pPr>
            <w:r w:rsidRPr="00CD39C6">
              <w:t>2030</w:t>
            </w:r>
          </w:p>
        </w:tc>
      </w:tr>
      <w:tr w:rsidR="004676CD" w:rsidRPr="00CD39C6" w14:paraId="7E3AA696" w14:textId="77777777" w:rsidTr="00E56E94">
        <w:tc>
          <w:tcPr>
            <w:tcW w:w="0" w:type="auto"/>
            <w:vMerge/>
            <w:hideMark/>
          </w:tcPr>
          <w:p w14:paraId="45A942EF" w14:textId="77777777" w:rsidR="004676CD" w:rsidRPr="00CD39C6" w:rsidRDefault="004676CD" w:rsidP="005675A1">
            <w:pPr>
              <w:spacing w:before="0" w:after="0" w:line="240" w:lineRule="auto"/>
            </w:pPr>
          </w:p>
        </w:tc>
        <w:tc>
          <w:tcPr>
            <w:tcW w:w="0" w:type="auto"/>
          </w:tcPr>
          <w:p w14:paraId="0979ABEF" w14:textId="5F7BFAD0" w:rsidR="004676CD" w:rsidRPr="006C4768" w:rsidRDefault="006C4768" w:rsidP="005675A1">
            <w:pPr>
              <w:spacing w:line="240" w:lineRule="auto"/>
              <w:ind w:left="0" w:firstLine="0"/>
              <w:contextualSpacing/>
              <w:rPr>
                <w:rFonts w:eastAsia="Calibri" w:cstheme="minorHAnsi"/>
                <w:lang w:val="en-US"/>
              </w:rPr>
            </w:pPr>
            <w:r w:rsidRPr="006C4768">
              <w:rPr>
                <w:rFonts w:eastAsia="Calibri" w:cstheme="minorHAnsi"/>
              </w:rPr>
              <w:t>Conduct 100% periodic wage structure reviews every year to ensure alignment with living wage benchmarks.</w:t>
            </w:r>
          </w:p>
        </w:tc>
        <w:tc>
          <w:tcPr>
            <w:tcW w:w="1070" w:type="dxa"/>
            <w:hideMark/>
          </w:tcPr>
          <w:p w14:paraId="1BC5B2E3" w14:textId="77777777" w:rsidR="004676CD" w:rsidRPr="00CD39C6" w:rsidRDefault="004676CD" w:rsidP="005675A1">
            <w:pPr>
              <w:spacing w:before="0" w:after="0" w:line="240" w:lineRule="auto"/>
            </w:pPr>
            <w:r w:rsidRPr="00CD39C6">
              <w:t>2023</w:t>
            </w:r>
          </w:p>
        </w:tc>
        <w:tc>
          <w:tcPr>
            <w:tcW w:w="1170" w:type="dxa"/>
            <w:hideMark/>
          </w:tcPr>
          <w:p w14:paraId="0A6C77C0" w14:textId="77777777" w:rsidR="004676CD" w:rsidRPr="00CD39C6" w:rsidRDefault="004676CD" w:rsidP="005675A1">
            <w:pPr>
              <w:spacing w:before="0" w:after="0" w:line="240" w:lineRule="auto"/>
            </w:pPr>
            <w:r w:rsidRPr="00CD39C6">
              <w:t>2030</w:t>
            </w:r>
          </w:p>
        </w:tc>
      </w:tr>
      <w:tr w:rsidR="004676CD" w:rsidRPr="00CD39C6" w14:paraId="16CD9579" w14:textId="77777777" w:rsidTr="00E56E94">
        <w:tc>
          <w:tcPr>
            <w:tcW w:w="0" w:type="auto"/>
            <w:vMerge/>
            <w:hideMark/>
          </w:tcPr>
          <w:p w14:paraId="2B15BE48" w14:textId="77777777" w:rsidR="004676CD" w:rsidRPr="00CD39C6" w:rsidRDefault="004676CD" w:rsidP="005675A1">
            <w:pPr>
              <w:spacing w:before="0" w:after="0" w:line="240" w:lineRule="auto"/>
            </w:pPr>
          </w:p>
        </w:tc>
        <w:tc>
          <w:tcPr>
            <w:tcW w:w="0" w:type="auto"/>
          </w:tcPr>
          <w:p w14:paraId="7C31984F" w14:textId="766E7FD6" w:rsidR="004676CD" w:rsidRPr="006C4768" w:rsidRDefault="006C4768" w:rsidP="005675A1">
            <w:pPr>
              <w:spacing w:line="240" w:lineRule="auto"/>
              <w:ind w:left="0" w:firstLine="0"/>
              <w:contextualSpacing/>
              <w:rPr>
                <w:rFonts w:eastAsia="Calibri" w:cstheme="minorHAnsi"/>
                <w:lang w:val="en-US"/>
              </w:rPr>
            </w:pPr>
            <w:r w:rsidRPr="006C4768">
              <w:rPr>
                <w:rFonts w:eastAsia="Calibri" w:cstheme="minorHAnsi"/>
              </w:rPr>
              <w:t>Increase wage competitiveness index by minimum 5% year-on-year based on market and cost-of-living analysis.</w:t>
            </w:r>
          </w:p>
        </w:tc>
        <w:tc>
          <w:tcPr>
            <w:tcW w:w="1070" w:type="dxa"/>
            <w:hideMark/>
          </w:tcPr>
          <w:p w14:paraId="15AD0BD5" w14:textId="77777777" w:rsidR="004676CD" w:rsidRPr="00CD39C6" w:rsidRDefault="004676CD" w:rsidP="005675A1">
            <w:pPr>
              <w:spacing w:before="0" w:after="0" w:line="240" w:lineRule="auto"/>
            </w:pPr>
            <w:r w:rsidRPr="00CD39C6">
              <w:t>2023</w:t>
            </w:r>
          </w:p>
        </w:tc>
        <w:tc>
          <w:tcPr>
            <w:tcW w:w="1170" w:type="dxa"/>
            <w:hideMark/>
          </w:tcPr>
          <w:p w14:paraId="2AABAB0B" w14:textId="77777777" w:rsidR="004676CD" w:rsidRPr="00CD39C6" w:rsidRDefault="004676CD" w:rsidP="005675A1">
            <w:pPr>
              <w:spacing w:before="0" w:after="0" w:line="240" w:lineRule="auto"/>
            </w:pPr>
            <w:r w:rsidRPr="00CD39C6">
              <w:t>2030</w:t>
            </w:r>
          </w:p>
        </w:tc>
      </w:tr>
    </w:tbl>
    <w:p w14:paraId="01322B65" w14:textId="55021FC6" w:rsidR="00D661E4" w:rsidRPr="007B2038" w:rsidRDefault="00981FD4" w:rsidP="003768E1">
      <w:pPr>
        <w:pStyle w:val="Heading1"/>
        <w:numPr>
          <w:ilvl w:val="0"/>
          <w:numId w:val="19"/>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7" w:name="_Toc226635411"/>
      <w:proofErr w:type="spellStart"/>
      <w:r w:rsidRPr="007B2038">
        <w:rPr>
          <w:rFonts w:asciiTheme="minorHAnsi" w:hAnsiTheme="minorHAnsi" w:cstheme="minorHAnsi"/>
          <w:b/>
          <w:bCs/>
          <w:color w:val="FFFFFF" w:themeColor="background1"/>
          <w:sz w:val="28"/>
          <w:szCs w:val="28"/>
          <w:lang w:val="en-IN"/>
        </w:rPr>
        <w:t>Tagoor’s</w:t>
      </w:r>
      <w:proofErr w:type="spellEnd"/>
      <w:r w:rsidRPr="007B2038">
        <w:rPr>
          <w:rFonts w:asciiTheme="minorHAnsi" w:hAnsiTheme="minorHAnsi" w:cstheme="minorHAnsi"/>
          <w:b/>
          <w:bCs/>
          <w:color w:val="FFFFFF" w:themeColor="background1"/>
          <w:sz w:val="28"/>
          <w:szCs w:val="28"/>
        </w:rPr>
        <w:t xml:space="preserve"> </w:t>
      </w:r>
      <w:r w:rsidR="00035BB6" w:rsidRPr="007B2038">
        <w:rPr>
          <w:rFonts w:asciiTheme="minorHAnsi" w:hAnsiTheme="minorHAnsi" w:cstheme="minorHAnsi"/>
          <w:b/>
          <w:bCs/>
          <w:color w:val="FFFFFF" w:themeColor="background1"/>
          <w:sz w:val="28"/>
          <w:szCs w:val="28"/>
        </w:rPr>
        <w:t xml:space="preserve">key </w:t>
      </w:r>
      <w:r w:rsidR="00035BB6" w:rsidRPr="007B2038">
        <w:rPr>
          <w:rFonts w:asciiTheme="minorHAnsi" w:hAnsiTheme="minorHAnsi" w:cstheme="minorHAnsi"/>
          <w:b/>
          <w:bCs/>
          <w:color w:val="FFFFFF" w:themeColor="background1"/>
          <w:sz w:val="28"/>
          <w:szCs w:val="28"/>
          <w:lang w:val="en-IN"/>
        </w:rPr>
        <w:t>strategies</w:t>
      </w:r>
      <w:r w:rsidR="00035BB6" w:rsidRPr="007B2038">
        <w:rPr>
          <w:rFonts w:asciiTheme="minorHAnsi" w:hAnsiTheme="minorHAnsi" w:cstheme="minorHAnsi"/>
          <w:b/>
          <w:bCs/>
          <w:color w:val="FFFFFF" w:themeColor="background1"/>
          <w:sz w:val="28"/>
          <w:szCs w:val="28"/>
        </w:rPr>
        <w:t xml:space="preserve"> for Fair Compensation</w:t>
      </w:r>
      <w:bookmarkEnd w:id="7"/>
      <w:r w:rsidR="00035BB6" w:rsidRPr="007B2038">
        <w:rPr>
          <w:rFonts w:asciiTheme="minorHAnsi" w:hAnsiTheme="minorHAnsi" w:cstheme="minorHAnsi"/>
          <w:b/>
          <w:bCs/>
          <w:color w:val="FFFFFF" w:themeColor="background1"/>
          <w:sz w:val="28"/>
          <w:szCs w:val="28"/>
        </w:rPr>
        <w:t xml:space="preserve"> </w:t>
      </w:r>
    </w:p>
    <w:p w14:paraId="01322B66" w14:textId="7F9A93EC" w:rsidR="00D661E4" w:rsidRPr="00523443" w:rsidRDefault="00523443" w:rsidP="00523443">
      <w:pPr>
        <w:tabs>
          <w:tab w:val="left" w:pos="2880"/>
        </w:tabs>
        <w:spacing w:line="240" w:lineRule="auto"/>
        <w:jc w:val="left"/>
        <w:rPr>
          <w:rFonts w:cstheme="minorHAnsi"/>
          <w:b/>
          <w:bCs/>
          <w:kern w:val="0"/>
          <w:sz w:val="24"/>
          <w:szCs w:val="24"/>
        </w:rPr>
      </w:pPr>
      <w:r w:rsidRPr="00523443">
        <w:rPr>
          <w:rFonts w:cstheme="minorHAnsi"/>
          <w:b/>
          <w:bCs/>
          <w:kern w:val="0"/>
          <w:sz w:val="24"/>
          <w:szCs w:val="24"/>
        </w:rPr>
        <w:t xml:space="preserve">1. </w:t>
      </w:r>
      <w:r w:rsidR="002B6AF0" w:rsidRPr="002B6AF0">
        <w:rPr>
          <w:rFonts w:cstheme="minorHAnsi"/>
          <w:b/>
          <w:bCs/>
          <w:kern w:val="0"/>
          <w:sz w:val="24"/>
          <w:szCs w:val="24"/>
        </w:rPr>
        <w:t>Fair Wage Practices</w:t>
      </w:r>
      <w:r w:rsidR="002B6AF0">
        <w:rPr>
          <w:rFonts w:cstheme="minorHAnsi"/>
          <w:b/>
          <w:bCs/>
          <w:kern w:val="0"/>
          <w:sz w:val="24"/>
          <w:szCs w:val="24"/>
        </w:rPr>
        <w:t xml:space="preserve"> </w:t>
      </w:r>
    </w:p>
    <w:p w14:paraId="5C29CFD3" w14:textId="797160A9" w:rsidR="00032343" w:rsidRPr="00032343" w:rsidRDefault="00032343" w:rsidP="00032343">
      <w:pPr>
        <w:pStyle w:val="ListParagraph"/>
        <w:numPr>
          <w:ilvl w:val="0"/>
          <w:numId w:val="3"/>
        </w:numPr>
        <w:spacing w:before="100" w:beforeAutospacing="1" w:after="100" w:afterAutospacing="1"/>
        <w:rPr>
          <w:rFonts w:eastAsia="Times New Roman" w:cstheme="minorHAnsi"/>
          <w:sz w:val="22"/>
          <w:szCs w:val="22"/>
          <w14:ligatures w14:val="none"/>
        </w:rPr>
      </w:pPr>
      <w:r w:rsidRPr="00032343">
        <w:rPr>
          <w:rFonts w:eastAsia="Times New Roman" w:cstheme="minorHAnsi"/>
          <w:sz w:val="22"/>
          <w:szCs w:val="22"/>
          <w14:ligatures w14:val="none"/>
        </w:rPr>
        <w:t xml:space="preserve">Ensure fair, equitable, and transparent wage practices across all employees in alignment with statutory requirements and organizational standards. </w:t>
      </w:r>
    </w:p>
    <w:p w14:paraId="4B16B42F" w14:textId="0D963F84" w:rsidR="00032343" w:rsidRPr="00032343" w:rsidRDefault="00032343" w:rsidP="00032343">
      <w:pPr>
        <w:pStyle w:val="ListParagraph"/>
        <w:numPr>
          <w:ilvl w:val="0"/>
          <w:numId w:val="3"/>
        </w:numPr>
        <w:spacing w:before="100" w:beforeAutospacing="1" w:after="100" w:afterAutospacing="1"/>
        <w:rPr>
          <w:rFonts w:eastAsia="Times New Roman" w:cstheme="minorHAnsi"/>
          <w:sz w:val="22"/>
          <w:szCs w:val="22"/>
          <w14:ligatures w14:val="none"/>
        </w:rPr>
      </w:pPr>
      <w:r w:rsidRPr="00032343">
        <w:rPr>
          <w:rFonts w:eastAsia="Times New Roman" w:cstheme="minorHAnsi"/>
          <w:sz w:val="22"/>
          <w:szCs w:val="22"/>
          <w14:ligatures w14:val="none"/>
        </w:rPr>
        <w:t xml:space="preserve">Strengthen payroll governance systems to ensure complete transparency, traceability, and accountability in wage processing. </w:t>
      </w:r>
    </w:p>
    <w:p w14:paraId="410B4372" w14:textId="580F51D7" w:rsidR="00032343" w:rsidRPr="00032343" w:rsidRDefault="00032343" w:rsidP="00032343">
      <w:pPr>
        <w:pStyle w:val="ListParagraph"/>
        <w:numPr>
          <w:ilvl w:val="0"/>
          <w:numId w:val="3"/>
        </w:numPr>
        <w:spacing w:before="100" w:beforeAutospacing="1" w:after="100" w:afterAutospacing="1"/>
        <w:rPr>
          <w:rFonts w:eastAsia="Times New Roman" w:cstheme="minorHAnsi"/>
          <w:sz w:val="22"/>
          <w:szCs w:val="22"/>
          <w14:ligatures w14:val="none"/>
        </w:rPr>
      </w:pPr>
      <w:r w:rsidRPr="00032343">
        <w:rPr>
          <w:rFonts w:eastAsia="Times New Roman" w:cstheme="minorHAnsi"/>
          <w:sz w:val="22"/>
          <w:szCs w:val="22"/>
          <w14:ligatures w14:val="none"/>
        </w:rPr>
        <w:t xml:space="preserve">Foster a culture of timely and accurate wage disbursement as part of responsible employment practices. </w:t>
      </w:r>
    </w:p>
    <w:p w14:paraId="1CF96185" w14:textId="5EC3895C" w:rsidR="00B67009" w:rsidRPr="00032343" w:rsidRDefault="00032343" w:rsidP="00032343">
      <w:pPr>
        <w:pStyle w:val="ListParagraph"/>
        <w:numPr>
          <w:ilvl w:val="0"/>
          <w:numId w:val="3"/>
        </w:numPr>
        <w:spacing w:before="100" w:beforeAutospacing="1" w:after="100" w:afterAutospacing="1"/>
        <w:rPr>
          <w:rFonts w:eastAsia="Times New Roman" w:cstheme="minorHAnsi"/>
          <w:sz w:val="22"/>
          <w:szCs w:val="22"/>
          <w14:ligatures w14:val="none"/>
        </w:rPr>
      </w:pPr>
      <w:r w:rsidRPr="00032343">
        <w:rPr>
          <w:rFonts w:eastAsia="Times New Roman" w:cstheme="minorHAnsi"/>
          <w:sz w:val="22"/>
          <w:szCs w:val="22"/>
          <w:lang w:val="en-IN"/>
          <w14:ligatures w14:val="none"/>
        </w:rPr>
        <w:t>Promote zero-tolerance towards unauthorized or non-compliant wage deductions through robust internal controls and audit mechanisms.</w:t>
      </w:r>
    </w:p>
    <w:p w14:paraId="71F65AFB" w14:textId="4690EFF1" w:rsidR="006F342C" w:rsidRPr="00F44C1E" w:rsidRDefault="006F342C" w:rsidP="006F342C">
      <w:pPr>
        <w:tabs>
          <w:tab w:val="left" w:pos="2880"/>
        </w:tabs>
        <w:spacing w:before="0" w:line="240" w:lineRule="auto"/>
        <w:jc w:val="left"/>
        <w:rPr>
          <w:rFonts w:cstheme="minorHAnsi"/>
          <w:b/>
          <w:bCs/>
          <w:kern w:val="0"/>
          <w:sz w:val="24"/>
          <w:szCs w:val="24"/>
        </w:rPr>
      </w:pPr>
      <w:r>
        <w:rPr>
          <w:rFonts w:cstheme="minorHAnsi"/>
          <w:b/>
          <w:bCs/>
          <w:kern w:val="0"/>
          <w:sz w:val="24"/>
          <w:szCs w:val="24"/>
        </w:rPr>
        <w:lastRenderedPageBreak/>
        <w:t xml:space="preserve">2. </w:t>
      </w:r>
      <w:r w:rsidR="00DA5EF9" w:rsidRPr="00DA5EF9">
        <w:rPr>
          <w:rFonts w:cstheme="minorHAnsi"/>
          <w:b/>
          <w:bCs/>
          <w:kern w:val="0"/>
          <w:sz w:val="24"/>
          <w:szCs w:val="24"/>
        </w:rPr>
        <w:t>Living Wage Consideration</w:t>
      </w:r>
    </w:p>
    <w:p w14:paraId="278CF118" w14:textId="04F48C02" w:rsidR="00A65FC5" w:rsidRPr="00A65FC5" w:rsidRDefault="00A65FC5" w:rsidP="00A65FC5">
      <w:pPr>
        <w:pStyle w:val="ListParagraph"/>
        <w:numPr>
          <w:ilvl w:val="0"/>
          <w:numId w:val="3"/>
        </w:numPr>
        <w:spacing w:before="100" w:beforeAutospacing="1" w:after="100" w:afterAutospacing="1"/>
        <w:rPr>
          <w:rFonts w:eastAsia="Times New Roman" w:cstheme="minorHAnsi"/>
          <w:sz w:val="22"/>
          <w:szCs w:val="22"/>
          <w14:ligatures w14:val="none"/>
        </w:rPr>
      </w:pPr>
      <w:r w:rsidRPr="00A65FC5">
        <w:rPr>
          <w:rFonts w:eastAsia="Times New Roman" w:cstheme="minorHAnsi"/>
          <w:sz w:val="22"/>
          <w:szCs w:val="22"/>
          <w14:ligatures w14:val="none"/>
        </w:rPr>
        <w:t xml:space="preserve">Integrate living wage principles into the organization’s compensation philosophy to ensure fair and adequate remuneration for all employees. </w:t>
      </w:r>
    </w:p>
    <w:p w14:paraId="6509F7FD" w14:textId="34ABE44C" w:rsidR="00A65FC5" w:rsidRPr="00A65FC5" w:rsidRDefault="00A65FC5" w:rsidP="00A65FC5">
      <w:pPr>
        <w:pStyle w:val="ListParagraph"/>
        <w:numPr>
          <w:ilvl w:val="0"/>
          <w:numId w:val="3"/>
        </w:numPr>
        <w:spacing w:before="100" w:beforeAutospacing="1" w:after="100" w:afterAutospacing="1"/>
        <w:rPr>
          <w:rFonts w:eastAsia="Times New Roman" w:cstheme="minorHAnsi"/>
          <w:sz w:val="22"/>
          <w:szCs w:val="22"/>
          <w14:ligatures w14:val="none"/>
        </w:rPr>
      </w:pPr>
      <w:r w:rsidRPr="00A65FC5">
        <w:rPr>
          <w:rFonts w:eastAsia="Times New Roman" w:cstheme="minorHAnsi"/>
          <w:sz w:val="22"/>
          <w:szCs w:val="22"/>
          <w14:ligatures w14:val="none"/>
        </w:rPr>
        <w:t xml:space="preserve">Continuously strengthen wage adequacy by aligning compensation structures with recognized living wage benchmarks and socio-economic conditions. </w:t>
      </w:r>
    </w:p>
    <w:p w14:paraId="1702E576" w14:textId="4161FA98" w:rsidR="00EC0C00" w:rsidRPr="00A65FC5" w:rsidRDefault="00A65FC5" w:rsidP="00A65FC5">
      <w:pPr>
        <w:pStyle w:val="ListParagraph"/>
        <w:numPr>
          <w:ilvl w:val="0"/>
          <w:numId w:val="3"/>
        </w:numPr>
        <w:spacing w:before="100" w:beforeAutospacing="1" w:after="100" w:afterAutospacing="1"/>
        <w:rPr>
          <w:rFonts w:eastAsia="Times New Roman" w:cstheme="minorHAnsi"/>
          <w:sz w:val="22"/>
          <w:szCs w:val="22"/>
          <w14:ligatures w14:val="none"/>
        </w:rPr>
      </w:pPr>
      <w:r w:rsidRPr="00A65FC5">
        <w:rPr>
          <w:rFonts w:eastAsia="Times New Roman" w:cstheme="minorHAnsi"/>
          <w:sz w:val="22"/>
          <w:szCs w:val="22"/>
          <w:lang w:val="en-IN"/>
          <w14:ligatures w14:val="none"/>
        </w:rPr>
        <w:t>Embed cost-of-living considerations into compensation review processes to ensure sustainable and fair wage determination.</w:t>
      </w:r>
    </w:p>
    <w:p w14:paraId="530D8399" w14:textId="77777777" w:rsidR="00EC0C00" w:rsidRPr="00EC0C00" w:rsidRDefault="00EC0C00" w:rsidP="00EC0C00">
      <w:pPr>
        <w:tabs>
          <w:tab w:val="left" w:pos="2880"/>
        </w:tabs>
        <w:spacing w:before="0" w:line="240" w:lineRule="auto"/>
        <w:jc w:val="left"/>
        <w:rPr>
          <w:rFonts w:cstheme="minorHAnsi"/>
          <w:b/>
          <w:bCs/>
          <w:kern w:val="0"/>
          <w:sz w:val="24"/>
          <w:szCs w:val="24"/>
        </w:rPr>
      </w:pPr>
      <w:r w:rsidRPr="00EC0C00">
        <w:rPr>
          <w:rFonts w:cstheme="minorHAnsi"/>
          <w:b/>
          <w:bCs/>
          <w:kern w:val="0"/>
          <w:sz w:val="24"/>
          <w:szCs w:val="24"/>
        </w:rPr>
        <w:t>3. Compliance with Labour Laws</w:t>
      </w:r>
    </w:p>
    <w:p w14:paraId="37E15C83" w14:textId="608A0911" w:rsidR="00A2260C" w:rsidRPr="00A2260C" w:rsidRDefault="00A2260C" w:rsidP="00A2260C">
      <w:pPr>
        <w:pStyle w:val="ListParagraph"/>
        <w:numPr>
          <w:ilvl w:val="0"/>
          <w:numId w:val="3"/>
        </w:numPr>
        <w:spacing w:before="100" w:beforeAutospacing="1" w:after="100" w:afterAutospacing="1"/>
        <w:rPr>
          <w:rFonts w:eastAsia="Times New Roman" w:cstheme="minorHAnsi"/>
          <w:sz w:val="22"/>
          <w:szCs w:val="22"/>
          <w14:ligatures w14:val="none"/>
        </w:rPr>
      </w:pPr>
      <w:r w:rsidRPr="00A2260C">
        <w:rPr>
          <w:rFonts w:eastAsia="Times New Roman" w:cstheme="minorHAnsi"/>
          <w:sz w:val="22"/>
          <w:szCs w:val="22"/>
          <w14:ligatures w14:val="none"/>
        </w:rPr>
        <w:t xml:space="preserve">Maintain strong adherence to all applicable labour laws related to wages, compensation, and employee benefits. </w:t>
      </w:r>
    </w:p>
    <w:p w14:paraId="5BA6ECAC" w14:textId="2A8AB655" w:rsidR="00A2260C" w:rsidRPr="00A2260C" w:rsidRDefault="00A2260C" w:rsidP="00A2260C">
      <w:pPr>
        <w:pStyle w:val="ListParagraph"/>
        <w:numPr>
          <w:ilvl w:val="0"/>
          <w:numId w:val="3"/>
        </w:numPr>
        <w:spacing w:before="100" w:beforeAutospacing="1" w:after="100" w:afterAutospacing="1"/>
        <w:rPr>
          <w:rFonts w:eastAsia="Times New Roman" w:cstheme="minorHAnsi"/>
          <w:sz w:val="22"/>
          <w:szCs w:val="22"/>
          <w14:ligatures w14:val="none"/>
        </w:rPr>
      </w:pPr>
      <w:r w:rsidRPr="00A2260C">
        <w:rPr>
          <w:rFonts w:eastAsia="Times New Roman" w:cstheme="minorHAnsi"/>
          <w:sz w:val="22"/>
          <w:szCs w:val="22"/>
          <w14:ligatures w14:val="none"/>
        </w:rPr>
        <w:t xml:space="preserve">Ensure full integration of statutory wage provisions and benefits into organizational HR and payroll systems. </w:t>
      </w:r>
    </w:p>
    <w:p w14:paraId="487E6204" w14:textId="26819699" w:rsidR="00EC0C00" w:rsidRPr="00A2260C" w:rsidRDefault="00A2260C" w:rsidP="00A2260C">
      <w:pPr>
        <w:pStyle w:val="ListParagraph"/>
        <w:numPr>
          <w:ilvl w:val="0"/>
          <w:numId w:val="3"/>
        </w:numPr>
        <w:spacing w:before="100" w:beforeAutospacing="1" w:after="100" w:afterAutospacing="1"/>
        <w:rPr>
          <w:rFonts w:eastAsia="Times New Roman" w:cstheme="minorHAnsi"/>
          <w:sz w:val="22"/>
          <w:szCs w:val="22"/>
          <w:lang w:val="en-IN"/>
          <w14:ligatures w14:val="none"/>
        </w:rPr>
      </w:pPr>
      <w:r w:rsidRPr="00A2260C">
        <w:rPr>
          <w:rFonts w:eastAsia="Times New Roman" w:cstheme="minorHAnsi"/>
          <w:sz w:val="22"/>
          <w:szCs w:val="22"/>
          <w:lang w:val="en-IN"/>
          <w14:ligatures w14:val="none"/>
        </w:rPr>
        <w:t>Promote a culture of legal compliance and ethical wage practices across all operational levels.</w:t>
      </w:r>
      <w:r w:rsidR="007B6818" w:rsidRPr="00A2260C">
        <w:rPr>
          <w:rFonts w:eastAsia="Times New Roman" w:cstheme="minorHAnsi"/>
          <w:sz w:val="22"/>
          <w:szCs w:val="22"/>
          <w:lang w:val="en-IN"/>
          <w14:ligatures w14:val="none"/>
        </w:rPr>
        <w:t xml:space="preserve"> </w:t>
      </w:r>
    </w:p>
    <w:p w14:paraId="183D74AA" w14:textId="3DA37607" w:rsidR="007B6818" w:rsidRPr="007B6818" w:rsidRDefault="007B6818" w:rsidP="007B6818">
      <w:pPr>
        <w:tabs>
          <w:tab w:val="left" w:pos="2880"/>
        </w:tabs>
        <w:spacing w:before="0" w:line="240" w:lineRule="auto"/>
        <w:jc w:val="left"/>
        <w:rPr>
          <w:rFonts w:cstheme="minorHAnsi"/>
          <w:b/>
          <w:bCs/>
          <w:kern w:val="0"/>
          <w:sz w:val="24"/>
          <w:szCs w:val="24"/>
        </w:rPr>
      </w:pPr>
      <w:r w:rsidRPr="007B6818">
        <w:rPr>
          <w:rFonts w:cstheme="minorHAnsi"/>
          <w:b/>
          <w:bCs/>
          <w:kern w:val="0"/>
          <w:sz w:val="24"/>
          <w:szCs w:val="24"/>
        </w:rPr>
        <w:t xml:space="preserve">4. </w:t>
      </w:r>
      <w:r w:rsidR="003C25B5" w:rsidRPr="003C25B5">
        <w:rPr>
          <w:rFonts w:cstheme="minorHAnsi"/>
          <w:b/>
          <w:bCs/>
          <w:kern w:val="0"/>
          <w:sz w:val="24"/>
          <w:szCs w:val="24"/>
        </w:rPr>
        <w:t>Continuous Improvement Targets</w:t>
      </w:r>
    </w:p>
    <w:p w14:paraId="3B6DDA8A" w14:textId="3F3A6BCC" w:rsidR="003C25B5" w:rsidRPr="003C25B5" w:rsidRDefault="003C25B5" w:rsidP="003C25B5">
      <w:pPr>
        <w:pStyle w:val="ListParagraph"/>
        <w:numPr>
          <w:ilvl w:val="0"/>
          <w:numId w:val="3"/>
        </w:numPr>
        <w:tabs>
          <w:tab w:val="left" w:pos="2250"/>
        </w:tabs>
        <w:spacing w:before="100" w:beforeAutospacing="1" w:after="100" w:afterAutospacing="1"/>
        <w:rPr>
          <w:rFonts w:eastAsia="Times New Roman" w:cstheme="minorHAnsi"/>
          <w:sz w:val="22"/>
          <w:szCs w:val="22"/>
          <w14:ligatures w14:val="none"/>
        </w:rPr>
      </w:pPr>
      <w:r w:rsidRPr="003C25B5">
        <w:rPr>
          <w:rFonts w:eastAsia="Times New Roman" w:cstheme="minorHAnsi"/>
          <w:sz w:val="22"/>
          <w:szCs w:val="22"/>
          <w14:ligatures w14:val="none"/>
        </w:rPr>
        <w:t xml:space="preserve">Foster continuous awareness and understanding of living wage principles among employees through regular communication and engagement initiatives. </w:t>
      </w:r>
    </w:p>
    <w:p w14:paraId="0065B99A" w14:textId="3F464960" w:rsidR="003C25B5" w:rsidRPr="003C25B5" w:rsidRDefault="003C25B5" w:rsidP="003C25B5">
      <w:pPr>
        <w:pStyle w:val="ListParagraph"/>
        <w:numPr>
          <w:ilvl w:val="0"/>
          <w:numId w:val="3"/>
        </w:numPr>
        <w:tabs>
          <w:tab w:val="left" w:pos="2250"/>
        </w:tabs>
        <w:spacing w:before="100" w:beforeAutospacing="1" w:after="100" w:afterAutospacing="1"/>
        <w:rPr>
          <w:rFonts w:eastAsia="Times New Roman" w:cstheme="minorHAnsi"/>
          <w:sz w:val="22"/>
          <w:szCs w:val="22"/>
          <w14:ligatures w14:val="none"/>
        </w:rPr>
      </w:pPr>
      <w:r w:rsidRPr="003C25B5">
        <w:rPr>
          <w:rFonts w:eastAsia="Times New Roman" w:cstheme="minorHAnsi"/>
          <w:sz w:val="22"/>
          <w:szCs w:val="22"/>
          <w14:ligatures w14:val="none"/>
        </w:rPr>
        <w:t xml:space="preserve">Institutionalize periodic wage structure reviews to ensure ongoing alignment with living wage expectations and market conditions. </w:t>
      </w:r>
    </w:p>
    <w:p w14:paraId="08B14CD1" w14:textId="0679C0AB" w:rsidR="007B6818" w:rsidRPr="003C25B5" w:rsidRDefault="003C25B5" w:rsidP="003C25B5">
      <w:pPr>
        <w:pStyle w:val="ListParagraph"/>
        <w:numPr>
          <w:ilvl w:val="0"/>
          <w:numId w:val="3"/>
        </w:numPr>
        <w:tabs>
          <w:tab w:val="left" w:pos="2250"/>
        </w:tabs>
        <w:spacing w:before="100" w:beforeAutospacing="1" w:after="100" w:afterAutospacing="1"/>
        <w:rPr>
          <w:rFonts w:eastAsia="Times New Roman" w:cstheme="minorHAnsi"/>
          <w:sz w:val="22"/>
          <w:szCs w:val="22"/>
          <w:lang w:val="en-IN"/>
          <w14:ligatures w14:val="none"/>
        </w:rPr>
      </w:pPr>
      <w:r w:rsidRPr="003C25B5">
        <w:rPr>
          <w:rFonts w:eastAsia="Times New Roman" w:cstheme="minorHAnsi"/>
          <w:sz w:val="22"/>
          <w:szCs w:val="22"/>
          <w:lang w:val="en-IN"/>
          <w14:ligatures w14:val="none"/>
        </w:rPr>
        <w:t>Drive continuous improvement in wage competitiveness through benchmarking, market analysis, and progressive compensation enhancement strategies.</w:t>
      </w:r>
    </w:p>
    <w:p w14:paraId="643A70C7" w14:textId="3759E6B9" w:rsidR="00D549C0" w:rsidRDefault="00D549C0" w:rsidP="003768E1">
      <w:pPr>
        <w:pStyle w:val="Heading1"/>
        <w:numPr>
          <w:ilvl w:val="0"/>
          <w:numId w:val="19"/>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8" w:name="_Toc226473537"/>
      <w:bookmarkStart w:id="9" w:name="_Toc226635412"/>
      <w:r w:rsidRPr="003768E1">
        <w:rPr>
          <w:rFonts w:asciiTheme="minorHAnsi" w:hAnsiTheme="minorHAnsi" w:cstheme="minorHAnsi"/>
          <w:b/>
          <w:bCs/>
          <w:color w:val="FFFFFF" w:themeColor="background1"/>
          <w:sz w:val="28"/>
          <w:szCs w:val="28"/>
        </w:rPr>
        <w:t>Covered</w:t>
      </w:r>
      <w:r w:rsidRPr="000828D2">
        <w:rPr>
          <w:rFonts w:asciiTheme="minorHAnsi" w:hAnsiTheme="minorHAnsi" w:cstheme="minorHAnsi"/>
          <w:b/>
          <w:bCs/>
          <w:color w:val="FFFFFF" w:themeColor="background1"/>
          <w:sz w:val="28"/>
          <w:szCs w:val="28"/>
          <w:lang w:val="en-IN"/>
        </w:rPr>
        <w:t xml:space="preserve"> </w:t>
      </w:r>
      <w:r>
        <w:rPr>
          <w:rFonts w:asciiTheme="minorHAnsi" w:hAnsiTheme="minorHAnsi" w:cstheme="minorHAnsi"/>
          <w:b/>
          <w:bCs/>
          <w:color w:val="FFFFFF" w:themeColor="background1"/>
          <w:sz w:val="28"/>
          <w:szCs w:val="28"/>
          <w:lang w:val="en-IN"/>
        </w:rPr>
        <w:t>Sustainable Development Goals (</w:t>
      </w:r>
      <w:r w:rsidRPr="000828D2">
        <w:rPr>
          <w:rFonts w:asciiTheme="minorHAnsi" w:hAnsiTheme="minorHAnsi" w:cstheme="minorHAnsi"/>
          <w:b/>
          <w:bCs/>
          <w:color w:val="FFFFFF" w:themeColor="background1"/>
          <w:sz w:val="28"/>
          <w:szCs w:val="28"/>
          <w:lang w:val="en-IN"/>
        </w:rPr>
        <w:t>SDGs</w:t>
      </w:r>
      <w:r>
        <w:rPr>
          <w:rFonts w:asciiTheme="minorHAnsi" w:hAnsiTheme="minorHAnsi" w:cstheme="minorHAnsi"/>
          <w:b/>
          <w:bCs/>
          <w:color w:val="FFFFFF" w:themeColor="background1"/>
          <w:sz w:val="28"/>
          <w:szCs w:val="28"/>
          <w:lang w:val="en-IN"/>
        </w:rPr>
        <w:t>)</w:t>
      </w:r>
      <w:bookmarkEnd w:id="8"/>
      <w:bookmarkEnd w:id="9"/>
      <w:r>
        <w:rPr>
          <w:rFonts w:asciiTheme="minorHAnsi" w:hAnsiTheme="minorHAnsi" w:cstheme="minorHAnsi"/>
          <w:b/>
          <w:bCs/>
          <w:color w:val="FFFFFF" w:themeColor="background1"/>
          <w:sz w:val="28"/>
          <w:szCs w:val="28"/>
          <w:lang w:val="en-IN"/>
        </w:rPr>
        <w:t xml:space="preserve"> </w:t>
      </w:r>
      <w:r w:rsidRPr="000828D2">
        <w:rPr>
          <w:rFonts w:asciiTheme="minorHAnsi" w:hAnsiTheme="minorHAnsi" w:cstheme="minorHAnsi"/>
          <w:b/>
          <w:bCs/>
          <w:color w:val="FFFFFF" w:themeColor="background1"/>
          <w:sz w:val="28"/>
          <w:szCs w:val="28"/>
          <w:lang w:val="en-IN"/>
        </w:rPr>
        <w:t xml:space="preserve"> </w:t>
      </w:r>
      <w:r>
        <w:rPr>
          <w:rFonts w:asciiTheme="minorHAnsi" w:hAnsiTheme="minorHAnsi" w:cstheme="minorHAnsi"/>
          <w:b/>
          <w:bCs/>
          <w:color w:val="FFFFFF" w:themeColor="background1"/>
          <w:sz w:val="28"/>
          <w:szCs w:val="28"/>
          <w:lang w:val="en-IN"/>
        </w:rPr>
        <w:t xml:space="preserve"> </w:t>
      </w:r>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9"/>
        <w:gridCol w:w="1567"/>
        <w:gridCol w:w="1569"/>
        <w:gridCol w:w="1569"/>
        <w:gridCol w:w="1569"/>
        <w:gridCol w:w="1045"/>
      </w:tblGrid>
      <w:tr w:rsidR="00992218" w14:paraId="360462EB" w14:textId="77777777" w:rsidTr="009A33DE">
        <w:trPr>
          <w:trHeight w:val="991"/>
        </w:trPr>
        <w:tc>
          <w:tcPr>
            <w:tcW w:w="1481" w:type="dxa"/>
          </w:tcPr>
          <w:p w14:paraId="31055BB0" w14:textId="213547BD" w:rsidR="00D549C0" w:rsidRDefault="00992218" w:rsidP="009A33DE">
            <w:pPr>
              <w:spacing w:line="240" w:lineRule="auto"/>
              <w:rPr>
                <w:sz w:val="36"/>
                <w:szCs w:val="36"/>
                <w:lang w:val="en-US"/>
              </w:rPr>
            </w:pPr>
            <w:r>
              <w:rPr>
                <w:noProof/>
              </w:rPr>
              <w:drawing>
                <wp:inline distT="0" distB="0" distL="0" distR="0" wp14:anchorId="140DF242" wp14:editId="76138439">
                  <wp:extent cx="804672" cy="804672"/>
                  <wp:effectExtent l="0" t="0" r="0" b="0"/>
                  <wp:docPr id="877171504" name="Picture 1" descr="Sustainable Development Goal 1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1 - Wikipedia"/>
                          <pic:cNvPicPr preferRelativeResize="0">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1" w:type="dxa"/>
          </w:tcPr>
          <w:p w14:paraId="359B2DCE" w14:textId="13519E43" w:rsidR="00D549C0" w:rsidRDefault="00992218" w:rsidP="009A33DE">
            <w:pPr>
              <w:spacing w:line="240" w:lineRule="auto"/>
              <w:rPr>
                <w:sz w:val="36"/>
                <w:szCs w:val="36"/>
                <w:lang w:val="en-US"/>
              </w:rPr>
            </w:pPr>
            <w:r>
              <w:rPr>
                <w:noProof/>
                <w:sz w:val="36"/>
                <w:szCs w:val="36"/>
                <w:lang w:val="en-US"/>
              </w:rPr>
              <w:drawing>
                <wp:inline distT="0" distB="0" distL="0" distR="0" wp14:anchorId="3D313101" wp14:editId="2331C3D7">
                  <wp:extent cx="803275" cy="803275"/>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74" cy="806474"/>
                          </a:xfrm>
                          <a:prstGeom prst="rect">
                            <a:avLst/>
                          </a:prstGeom>
                        </pic:spPr>
                      </pic:pic>
                    </a:graphicData>
                  </a:graphic>
                </wp:inline>
              </w:drawing>
            </w:r>
          </w:p>
        </w:tc>
        <w:tc>
          <w:tcPr>
            <w:tcW w:w="1481" w:type="dxa"/>
          </w:tcPr>
          <w:p w14:paraId="1D38FA86" w14:textId="04EA4269" w:rsidR="00D549C0" w:rsidRDefault="001700EB" w:rsidP="009A33DE">
            <w:pPr>
              <w:spacing w:line="240" w:lineRule="auto"/>
              <w:rPr>
                <w:sz w:val="36"/>
                <w:szCs w:val="36"/>
                <w:lang w:val="en-US"/>
              </w:rPr>
            </w:pPr>
            <w:r>
              <w:rPr>
                <w:noProof/>
              </w:rPr>
              <w:drawing>
                <wp:inline distT="0" distB="0" distL="0" distR="0" wp14:anchorId="08EB5C56" wp14:editId="38AF150A">
                  <wp:extent cx="804672" cy="804672"/>
                  <wp:effectExtent l="0" t="0" r="0" b="0"/>
                  <wp:docPr id="928957025" name="Picture 2" descr="Sustainable Development Goal 5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stainable Development Goal 5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1" w:type="dxa"/>
          </w:tcPr>
          <w:p w14:paraId="2DEFB37C" w14:textId="68615BD8" w:rsidR="00D549C0" w:rsidRDefault="006C326A" w:rsidP="009A33DE">
            <w:pPr>
              <w:spacing w:line="240" w:lineRule="auto"/>
              <w:rPr>
                <w:sz w:val="36"/>
                <w:szCs w:val="36"/>
                <w:lang w:val="en-US"/>
              </w:rPr>
            </w:pPr>
            <w:r>
              <w:rPr>
                <w:noProof/>
              </w:rPr>
              <w:drawing>
                <wp:inline distT="0" distB="0" distL="0" distR="0" wp14:anchorId="5A1362C8" wp14:editId="6DA2EEC5">
                  <wp:extent cx="804672" cy="804672"/>
                  <wp:effectExtent l="0" t="0" r="0" b="0"/>
                  <wp:docPr id="725283006" name="Picture 3" descr="Sustainable Development Goal 8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stainable Development Goal 8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1" w:type="dxa"/>
          </w:tcPr>
          <w:p w14:paraId="5FC5567D" w14:textId="2A95EB78" w:rsidR="00D549C0" w:rsidRDefault="007211F6" w:rsidP="009A33DE">
            <w:pPr>
              <w:spacing w:line="240" w:lineRule="auto"/>
              <w:rPr>
                <w:sz w:val="36"/>
                <w:szCs w:val="36"/>
                <w:lang w:val="en-US"/>
              </w:rPr>
            </w:pPr>
            <w:r>
              <w:rPr>
                <w:noProof/>
              </w:rPr>
              <w:drawing>
                <wp:inline distT="0" distB="0" distL="0" distR="0" wp14:anchorId="50789C6B" wp14:editId="7940993B">
                  <wp:extent cx="804672" cy="804672"/>
                  <wp:effectExtent l="0" t="0" r="0" b="0"/>
                  <wp:docPr id="213146520" name="Picture 4" descr="Sustainable Development Goal 10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stainable Development Goal 10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3" w:type="dxa"/>
          </w:tcPr>
          <w:p w14:paraId="3093ED53" w14:textId="04460BAB" w:rsidR="00D549C0" w:rsidRDefault="00D549C0" w:rsidP="009A33DE">
            <w:pPr>
              <w:spacing w:line="240" w:lineRule="auto"/>
              <w:rPr>
                <w:sz w:val="36"/>
                <w:szCs w:val="36"/>
                <w:lang w:val="en-US"/>
              </w:rPr>
            </w:pPr>
          </w:p>
        </w:tc>
      </w:tr>
    </w:tbl>
    <w:p w14:paraId="01322BB9" w14:textId="05B97C82" w:rsidR="00D661E4" w:rsidRPr="00A10676" w:rsidRDefault="009A33DE" w:rsidP="003768E1">
      <w:pPr>
        <w:pStyle w:val="Heading1"/>
        <w:numPr>
          <w:ilvl w:val="0"/>
          <w:numId w:val="19"/>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10" w:name="_Toc226635413"/>
      <w:r>
        <w:rPr>
          <w:rFonts w:asciiTheme="minorHAnsi" w:hAnsiTheme="minorHAnsi" w:cstheme="minorHAnsi"/>
          <w:b/>
          <w:bCs/>
          <w:color w:val="FFFFFF" w:themeColor="background1"/>
          <w:sz w:val="28"/>
          <w:szCs w:val="28"/>
          <w:lang w:val="en-IN"/>
        </w:rPr>
        <w:t xml:space="preserve"> </w:t>
      </w:r>
      <w:r w:rsidR="003768E1">
        <w:rPr>
          <w:rFonts w:asciiTheme="minorHAnsi" w:hAnsiTheme="minorHAnsi" w:cstheme="minorHAnsi"/>
          <w:b/>
          <w:bCs/>
          <w:color w:val="FFFFFF" w:themeColor="background1"/>
          <w:sz w:val="28"/>
          <w:szCs w:val="28"/>
          <w:lang w:val="en-IN"/>
        </w:rPr>
        <w:t>Monitoring</w:t>
      </w:r>
      <w:r w:rsidR="007E169C" w:rsidRPr="007E169C">
        <w:rPr>
          <w:rFonts w:asciiTheme="minorHAnsi" w:hAnsiTheme="minorHAnsi" w:cstheme="minorHAnsi"/>
          <w:b/>
          <w:bCs/>
          <w:color w:val="FFFFFF" w:themeColor="background1"/>
          <w:sz w:val="28"/>
          <w:szCs w:val="28"/>
          <w:lang w:val="en-IN"/>
        </w:rPr>
        <w:t xml:space="preserve"> and Reporting of </w:t>
      </w:r>
      <w:r w:rsidR="0057578F">
        <w:rPr>
          <w:rFonts w:asciiTheme="minorHAnsi" w:hAnsiTheme="minorHAnsi" w:cstheme="minorHAnsi"/>
          <w:b/>
          <w:bCs/>
          <w:color w:val="FFFFFF" w:themeColor="background1"/>
          <w:sz w:val="28"/>
          <w:szCs w:val="28"/>
          <w:lang w:val="en-IN"/>
        </w:rPr>
        <w:t xml:space="preserve">Fair Compensation </w:t>
      </w:r>
      <w:r w:rsidR="005C14C1">
        <w:rPr>
          <w:rFonts w:asciiTheme="minorHAnsi" w:hAnsiTheme="minorHAnsi" w:cstheme="minorHAnsi"/>
          <w:b/>
          <w:bCs/>
          <w:color w:val="FFFFFF" w:themeColor="background1"/>
          <w:sz w:val="28"/>
          <w:szCs w:val="28"/>
          <w:lang w:val="en-IN"/>
        </w:rPr>
        <w:t xml:space="preserve">Practices </w:t>
      </w:r>
      <w:r w:rsidR="007E169C" w:rsidRPr="007E169C">
        <w:rPr>
          <w:rFonts w:asciiTheme="minorHAnsi" w:hAnsiTheme="minorHAnsi" w:cstheme="minorHAnsi"/>
          <w:b/>
          <w:bCs/>
          <w:color w:val="FFFFFF" w:themeColor="background1"/>
          <w:sz w:val="28"/>
          <w:szCs w:val="28"/>
          <w:lang w:val="en-IN"/>
        </w:rPr>
        <w:t>Performance</w:t>
      </w:r>
      <w:bookmarkEnd w:id="10"/>
    </w:p>
    <w:p w14:paraId="3129AFF4" w14:textId="77777777" w:rsidR="00143ADA" w:rsidRPr="009A33DE" w:rsidRDefault="00143ADA" w:rsidP="009A33DE">
      <w:pPr>
        <w:tabs>
          <w:tab w:val="left" w:pos="3060"/>
        </w:tabs>
        <w:spacing w:before="100" w:beforeAutospacing="1" w:after="100" w:afterAutospacing="1" w:line="240" w:lineRule="auto"/>
        <w:ind w:left="0" w:firstLine="0"/>
        <w:rPr>
          <w:rFonts w:eastAsia="Times New Roman" w:cstheme="minorHAnsi"/>
          <w:kern w:val="0"/>
          <w:lang w:val="en-US"/>
          <w14:ligatures w14:val="none"/>
        </w:rPr>
      </w:pPr>
      <w:r w:rsidRPr="009A33DE">
        <w:rPr>
          <w:rFonts w:eastAsia="Times New Roman" w:cstheme="minorHAnsi"/>
          <w:kern w:val="0"/>
          <w:lang w:val="en-US"/>
          <w14:ligatures w14:val="none"/>
        </w:rPr>
        <w:t>At Tagoor Laboratories Pvt Ltd, structured monitoring and reporting systems are established to track fair wage and living wage performance and ensure transparency and continuous improvement.</w:t>
      </w:r>
    </w:p>
    <w:p w14:paraId="274FE98D" w14:textId="77777777" w:rsidR="00143ADA" w:rsidRPr="009A33DE" w:rsidRDefault="00143ADA" w:rsidP="003A3976">
      <w:pPr>
        <w:numPr>
          <w:ilvl w:val="0"/>
          <w:numId w:val="20"/>
        </w:numPr>
        <w:tabs>
          <w:tab w:val="left" w:pos="3060"/>
        </w:tabs>
        <w:spacing w:before="100" w:beforeAutospacing="1" w:after="100" w:afterAutospacing="1" w:line="240" w:lineRule="auto"/>
        <w:rPr>
          <w:rFonts w:eastAsia="Times New Roman" w:cstheme="minorHAnsi"/>
          <w:kern w:val="0"/>
          <w:lang w:val="en-US"/>
          <w14:ligatures w14:val="none"/>
        </w:rPr>
      </w:pPr>
      <w:r w:rsidRPr="009A33DE">
        <w:rPr>
          <w:rFonts w:eastAsia="Times New Roman" w:cstheme="minorHAnsi"/>
          <w:b/>
          <w:bCs/>
          <w:kern w:val="0"/>
          <w:lang w:val="en-US"/>
          <w14:ligatures w14:val="none"/>
        </w:rPr>
        <w:t>Monitoring:</w:t>
      </w:r>
      <w:r w:rsidRPr="009A33DE">
        <w:rPr>
          <w:rFonts w:eastAsia="Times New Roman" w:cstheme="minorHAnsi"/>
          <w:kern w:val="0"/>
          <w:lang w:val="en-US"/>
          <w14:ligatures w14:val="none"/>
        </w:rPr>
        <w:t xml:space="preserve"> Key wage-related parameters (minimum wage compliance, living wage alignment, compensation equity, and payroll accuracy) are monitored against defined KPIs on a periodic basis. Results are compiled into performance dashboards for management review. </w:t>
      </w:r>
    </w:p>
    <w:p w14:paraId="3FBF8BC2" w14:textId="77777777" w:rsidR="00143ADA" w:rsidRPr="009A33DE" w:rsidRDefault="00143ADA" w:rsidP="003A3976">
      <w:pPr>
        <w:numPr>
          <w:ilvl w:val="0"/>
          <w:numId w:val="20"/>
        </w:numPr>
        <w:tabs>
          <w:tab w:val="left" w:pos="3060"/>
        </w:tabs>
        <w:spacing w:before="100" w:beforeAutospacing="1" w:after="100" w:afterAutospacing="1" w:line="240" w:lineRule="auto"/>
        <w:rPr>
          <w:rFonts w:eastAsia="Times New Roman" w:cstheme="minorHAnsi"/>
          <w:kern w:val="0"/>
          <w:lang w:val="en-US"/>
          <w14:ligatures w14:val="none"/>
        </w:rPr>
      </w:pPr>
      <w:r w:rsidRPr="009A33DE">
        <w:rPr>
          <w:rFonts w:eastAsia="Times New Roman" w:cstheme="minorHAnsi"/>
          <w:b/>
          <w:bCs/>
          <w:kern w:val="0"/>
          <w:lang w:val="en-US"/>
          <w14:ligatures w14:val="none"/>
        </w:rPr>
        <w:lastRenderedPageBreak/>
        <w:t>Internal Audits:</w:t>
      </w:r>
      <w:r w:rsidRPr="009A33DE">
        <w:rPr>
          <w:rFonts w:eastAsia="Times New Roman" w:cstheme="minorHAnsi"/>
          <w:kern w:val="0"/>
          <w:lang w:val="en-US"/>
          <w14:ligatures w14:val="none"/>
        </w:rPr>
        <w:t xml:space="preserve"> Payroll and wage compliance audits are conducted at least once a year across applicable functions. Audit findings are reported to senior management and corrective actions are tracked to closure. </w:t>
      </w:r>
    </w:p>
    <w:p w14:paraId="32615A88" w14:textId="77777777" w:rsidR="00143ADA" w:rsidRPr="009A33DE" w:rsidRDefault="00143ADA" w:rsidP="003A3976">
      <w:pPr>
        <w:numPr>
          <w:ilvl w:val="0"/>
          <w:numId w:val="20"/>
        </w:numPr>
        <w:tabs>
          <w:tab w:val="left" w:pos="3060"/>
        </w:tabs>
        <w:spacing w:before="100" w:beforeAutospacing="1" w:after="100" w:afterAutospacing="1" w:line="240" w:lineRule="auto"/>
        <w:rPr>
          <w:rFonts w:eastAsia="Times New Roman" w:cstheme="minorHAnsi"/>
          <w:kern w:val="0"/>
          <w:lang w:val="en-US"/>
          <w14:ligatures w14:val="none"/>
        </w:rPr>
      </w:pPr>
      <w:r w:rsidRPr="009A33DE">
        <w:rPr>
          <w:rFonts w:eastAsia="Times New Roman" w:cstheme="minorHAnsi"/>
          <w:b/>
          <w:bCs/>
          <w:kern w:val="0"/>
          <w:lang w:val="en-US"/>
          <w14:ligatures w14:val="none"/>
        </w:rPr>
        <w:t>Management Review:</w:t>
      </w:r>
      <w:r w:rsidRPr="009A33DE">
        <w:rPr>
          <w:rFonts w:eastAsia="Times New Roman" w:cstheme="minorHAnsi"/>
          <w:kern w:val="0"/>
          <w:lang w:val="en-US"/>
          <w14:ligatures w14:val="none"/>
        </w:rPr>
        <w:t xml:space="preserve"> Senior management reviews wage performance, benchmarking outcomes, audit findings, and progress against targets at defined intervals. Outputs from these reviews support compensation planning and policy improvements. </w:t>
      </w:r>
    </w:p>
    <w:p w14:paraId="5BDAF111" w14:textId="77777777" w:rsidR="00143ADA" w:rsidRPr="009A33DE" w:rsidRDefault="00143ADA" w:rsidP="003A3976">
      <w:pPr>
        <w:numPr>
          <w:ilvl w:val="0"/>
          <w:numId w:val="20"/>
        </w:numPr>
        <w:tabs>
          <w:tab w:val="left" w:pos="3060"/>
        </w:tabs>
        <w:spacing w:before="100" w:beforeAutospacing="1" w:after="100" w:afterAutospacing="1" w:line="240" w:lineRule="auto"/>
        <w:rPr>
          <w:rFonts w:eastAsia="Times New Roman" w:cstheme="minorHAnsi"/>
          <w:kern w:val="0"/>
          <w:lang w:val="en-US"/>
          <w14:ligatures w14:val="none"/>
        </w:rPr>
      </w:pPr>
      <w:r w:rsidRPr="009A33DE">
        <w:rPr>
          <w:rFonts w:eastAsia="Times New Roman" w:cstheme="minorHAnsi"/>
          <w:b/>
          <w:bCs/>
          <w:kern w:val="0"/>
          <w:lang w:val="en-US"/>
          <w14:ligatures w14:val="none"/>
        </w:rPr>
        <w:t>Benchmarking Analysis:</w:t>
      </w:r>
      <w:r w:rsidRPr="009A33DE">
        <w:rPr>
          <w:rFonts w:eastAsia="Times New Roman" w:cstheme="minorHAnsi"/>
          <w:kern w:val="0"/>
          <w:lang w:val="en-US"/>
          <w14:ligatures w14:val="none"/>
        </w:rPr>
        <w:t xml:space="preserve"> Wages are periodically benchmarked against regional living wage standards, industry practices, and cost-of-living indicators to ensure informed and fair compensation decisions. </w:t>
      </w:r>
    </w:p>
    <w:p w14:paraId="795EF4F6" w14:textId="77777777" w:rsidR="00143ADA" w:rsidRPr="009A33DE" w:rsidRDefault="00143ADA" w:rsidP="003A3976">
      <w:pPr>
        <w:numPr>
          <w:ilvl w:val="0"/>
          <w:numId w:val="20"/>
        </w:numPr>
        <w:tabs>
          <w:tab w:val="left" w:pos="3060"/>
        </w:tabs>
        <w:spacing w:before="100" w:beforeAutospacing="1" w:after="100" w:afterAutospacing="1" w:line="240" w:lineRule="auto"/>
        <w:rPr>
          <w:rFonts w:eastAsia="Times New Roman" w:cstheme="minorHAnsi"/>
          <w:kern w:val="0"/>
          <w:lang w:val="en-US"/>
          <w14:ligatures w14:val="none"/>
        </w:rPr>
      </w:pPr>
      <w:r w:rsidRPr="009A33DE">
        <w:rPr>
          <w:rFonts w:eastAsia="Times New Roman" w:cstheme="minorHAnsi"/>
          <w:b/>
          <w:bCs/>
          <w:kern w:val="0"/>
          <w:lang w:val="en-US"/>
          <w14:ligatures w14:val="none"/>
        </w:rPr>
        <w:t>Non-Compliance Management:</w:t>
      </w:r>
      <w:r w:rsidRPr="009A33DE">
        <w:rPr>
          <w:rFonts w:eastAsia="Times New Roman" w:cstheme="minorHAnsi"/>
          <w:kern w:val="0"/>
          <w:lang w:val="en-US"/>
          <w14:ligatures w14:val="none"/>
        </w:rPr>
        <w:t xml:space="preserve"> Wage-related discrepancies, including payroll errors or deviations from approved structures, are recorded, investigated, and addressed through defined corrective action mechanisms. </w:t>
      </w:r>
    </w:p>
    <w:p w14:paraId="4AE86EC3" w14:textId="77777777" w:rsidR="00143ADA" w:rsidRPr="009A33DE" w:rsidRDefault="00143ADA" w:rsidP="003A3976">
      <w:pPr>
        <w:numPr>
          <w:ilvl w:val="0"/>
          <w:numId w:val="20"/>
        </w:numPr>
        <w:tabs>
          <w:tab w:val="left" w:pos="3060"/>
        </w:tabs>
        <w:spacing w:before="100" w:beforeAutospacing="1" w:after="100" w:afterAutospacing="1" w:line="240" w:lineRule="auto"/>
        <w:rPr>
          <w:rFonts w:eastAsia="Times New Roman" w:cstheme="minorHAnsi"/>
          <w:kern w:val="0"/>
          <w:lang w:val="en-US"/>
          <w14:ligatures w14:val="none"/>
        </w:rPr>
      </w:pPr>
      <w:r w:rsidRPr="009A33DE">
        <w:rPr>
          <w:rFonts w:eastAsia="Times New Roman" w:cstheme="minorHAnsi"/>
          <w:b/>
          <w:bCs/>
          <w:kern w:val="0"/>
          <w:lang w:val="en-US"/>
          <w14:ligatures w14:val="none"/>
        </w:rPr>
        <w:t>Documentation &amp; Data Integrity:</w:t>
      </w:r>
      <w:r w:rsidRPr="009A33DE">
        <w:rPr>
          <w:rFonts w:eastAsia="Times New Roman" w:cstheme="minorHAnsi"/>
          <w:kern w:val="0"/>
          <w:lang w:val="en-US"/>
          <w14:ligatures w14:val="none"/>
        </w:rPr>
        <w:t xml:space="preserve"> Accurate, confidential, and auditable records of payroll, wage structures, and compensation reviews are maintained to ensure traceability and accountability. </w:t>
      </w:r>
    </w:p>
    <w:p w14:paraId="34EF3FF4" w14:textId="3DB6C38E" w:rsidR="003A3976" w:rsidRDefault="00143ADA" w:rsidP="003A3976">
      <w:pPr>
        <w:numPr>
          <w:ilvl w:val="0"/>
          <w:numId w:val="20"/>
        </w:numPr>
        <w:tabs>
          <w:tab w:val="left" w:pos="3060"/>
        </w:tabs>
        <w:spacing w:before="100" w:beforeAutospacing="1" w:after="100" w:afterAutospacing="1" w:line="240" w:lineRule="auto"/>
        <w:rPr>
          <w:rFonts w:eastAsia="Times New Roman" w:cstheme="minorHAnsi"/>
          <w:kern w:val="0"/>
          <w:lang w:val="en-US"/>
          <w14:ligatures w14:val="none"/>
        </w:rPr>
      </w:pPr>
      <w:r w:rsidRPr="009A33DE">
        <w:rPr>
          <w:rFonts w:eastAsia="Times New Roman" w:cstheme="minorHAnsi"/>
          <w:b/>
          <w:bCs/>
          <w:kern w:val="0"/>
          <w:lang w:val="en-US"/>
          <w14:ligatures w14:val="none"/>
        </w:rPr>
        <w:t>External Reporting:</w:t>
      </w:r>
      <w:r w:rsidRPr="009A33DE">
        <w:rPr>
          <w:rFonts w:eastAsia="Times New Roman" w:cstheme="minorHAnsi"/>
          <w:kern w:val="0"/>
          <w:lang w:val="en-US"/>
          <w14:ligatures w14:val="none"/>
        </w:rPr>
        <w:t xml:space="preserve"> Wage and living wage performance is communicated through internal reporting systems and external disclosures, where applicable.</w:t>
      </w:r>
      <w:r w:rsidR="00D05DB6" w:rsidRPr="009A33DE">
        <w:rPr>
          <w:rFonts w:eastAsia="Times New Roman" w:cstheme="minorHAnsi"/>
          <w:kern w:val="0"/>
          <w:lang w:val="en-US"/>
          <w14:ligatures w14:val="none"/>
        </w:rPr>
        <w:t xml:space="preserve"> </w:t>
      </w:r>
    </w:p>
    <w:p w14:paraId="2778FB93" w14:textId="77777777" w:rsidR="003A3976" w:rsidRDefault="003A3976">
      <w:pPr>
        <w:spacing w:before="0" w:after="0" w:line="240" w:lineRule="auto"/>
        <w:ind w:left="0" w:firstLine="0"/>
        <w:jc w:val="left"/>
        <w:rPr>
          <w:rFonts w:eastAsia="Times New Roman" w:cstheme="minorHAnsi"/>
          <w:kern w:val="0"/>
          <w:lang w:val="en-US"/>
          <w14:ligatures w14:val="none"/>
        </w:rPr>
      </w:pPr>
      <w:r>
        <w:rPr>
          <w:rFonts w:eastAsia="Times New Roman" w:cstheme="minorHAnsi"/>
          <w:kern w:val="0"/>
          <w:lang w:val="en-US"/>
          <w14:ligatures w14:val="none"/>
        </w:rPr>
        <w:br w:type="page"/>
      </w:r>
    </w:p>
    <w:p w14:paraId="01322BC0" w14:textId="37EA4B0A" w:rsidR="00D661E4" w:rsidRPr="00590143" w:rsidRDefault="009A33DE" w:rsidP="003768E1">
      <w:pPr>
        <w:pStyle w:val="Heading1"/>
        <w:numPr>
          <w:ilvl w:val="0"/>
          <w:numId w:val="19"/>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11" w:name="_Toc226635414"/>
      <w:r>
        <w:rPr>
          <w:rFonts w:asciiTheme="minorHAnsi" w:hAnsiTheme="minorHAnsi" w:cstheme="minorHAnsi"/>
          <w:b/>
          <w:bCs/>
          <w:color w:val="FFFFFF" w:themeColor="background1"/>
          <w:sz w:val="28"/>
          <w:szCs w:val="28"/>
          <w:lang w:val="en-IN"/>
        </w:rPr>
        <w:lastRenderedPageBreak/>
        <w:t xml:space="preserve"> </w:t>
      </w:r>
      <w:r w:rsidR="00590143" w:rsidRPr="00590143">
        <w:rPr>
          <w:rFonts w:asciiTheme="minorHAnsi" w:hAnsiTheme="minorHAnsi" w:cstheme="minorHAnsi"/>
          <w:b/>
          <w:bCs/>
          <w:color w:val="FFFFFF" w:themeColor="background1"/>
          <w:sz w:val="28"/>
          <w:szCs w:val="28"/>
          <w:lang w:val="en-IN"/>
        </w:rPr>
        <w:t>Review Mechanism</w:t>
      </w:r>
      <w:bookmarkEnd w:id="11"/>
      <w:r w:rsidR="00590143" w:rsidRPr="00590143">
        <w:rPr>
          <w:rFonts w:asciiTheme="minorHAnsi" w:hAnsiTheme="minorHAnsi" w:cstheme="minorHAnsi"/>
          <w:b/>
          <w:bCs/>
          <w:color w:val="FFFFFF" w:themeColor="background1"/>
          <w:sz w:val="28"/>
          <w:szCs w:val="28"/>
          <w:lang w:val="en-IN"/>
        </w:rPr>
        <w:t xml:space="preserve"> </w:t>
      </w:r>
      <w:r w:rsidR="00F61DF1" w:rsidRPr="00590143">
        <w:rPr>
          <w:rFonts w:asciiTheme="minorHAnsi" w:hAnsiTheme="minorHAnsi" w:cstheme="minorHAnsi"/>
          <w:b/>
          <w:bCs/>
          <w:color w:val="FFFFFF" w:themeColor="background1"/>
          <w:sz w:val="28"/>
          <w:szCs w:val="28"/>
          <w:lang w:val="en-IN"/>
        </w:rPr>
        <w:t xml:space="preserve"> </w:t>
      </w:r>
    </w:p>
    <w:p w14:paraId="0522EB87" w14:textId="13AE1721" w:rsidR="007C4171" w:rsidRPr="007C4171" w:rsidRDefault="007C4171" w:rsidP="007C4171">
      <w:pPr>
        <w:spacing w:before="100" w:beforeAutospacing="1" w:after="100" w:afterAutospacing="1"/>
        <w:ind w:left="0" w:firstLine="0"/>
        <w:rPr>
          <w:rFonts w:eastAsia="Times New Roman" w:cstheme="minorHAnsi"/>
          <w:szCs w:val="24"/>
          <w14:ligatures w14:val="none"/>
        </w:rPr>
      </w:pPr>
      <w:r w:rsidRPr="007C4171">
        <w:rPr>
          <w:rFonts w:eastAsia="Times New Roman" w:cstheme="minorHAnsi"/>
          <w:szCs w:val="24"/>
          <w14:ligatures w14:val="none"/>
        </w:rPr>
        <w:t>This Fair Wage Policy is subject to periodic review by</w:t>
      </w:r>
      <w:r>
        <w:rPr>
          <w:rFonts w:eastAsia="Times New Roman" w:cstheme="minorHAnsi"/>
          <w:szCs w:val="24"/>
          <w14:ligatures w14:val="none"/>
        </w:rPr>
        <w:t xml:space="preserve"> the HR Manager</w:t>
      </w:r>
      <w:r w:rsidRPr="007C4171">
        <w:rPr>
          <w:rFonts w:eastAsia="Times New Roman" w:cstheme="minorHAnsi"/>
          <w:szCs w:val="24"/>
          <w14:ligatures w14:val="none"/>
        </w:rPr>
        <w:t xml:space="preserve"> at least once every two years, or earlier if required due to changes in labour laws, regulatory requirements, operational needs, or stakeholder feedback, to ensure its continued relevance, effectiveness, and alignment with evolving statutory obligations and organizational objectives.</w:t>
      </w:r>
    </w:p>
    <w:p w14:paraId="27B2402F" w14:textId="51D97772" w:rsidR="007C4171" w:rsidRPr="007C4171" w:rsidRDefault="007C4171" w:rsidP="007C4171">
      <w:pPr>
        <w:spacing w:before="100" w:beforeAutospacing="1" w:after="100" w:afterAutospacing="1"/>
        <w:ind w:left="0" w:firstLine="0"/>
        <w:rPr>
          <w:rFonts w:eastAsia="Times New Roman" w:cstheme="minorHAnsi"/>
          <w:szCs w:val="24"/>
          <w14:ligatures w14:val="none"/>
        </w:rPr>
      </w:pPr>
      <w:r w:rsidRPr="007C4171">
        <w:rPr>
          <w:rFonts w:eastAsia="Times New Roman" w:cstheme="minorHAnsi"/>
          <w:szCs w:val="24"/>
          <w14:ligatures w14:val="none"/>
        </w:rPr>
        <w:t>The review process includes an assessment of wage compliance status, internal equity and fairness, benchmarking against industry standards, and feedback from relevant stakeholders. Based on this evaluation, necessary updates are incorporated to strengthen the policy framework and ensure alignment with applicable labour regulations, fair wage principles, and the Company’s commitment to equitable and responsible compensation practices.</w:t>
      </w:r>
    </w:p>
    <w:p w14:paraId="28FDB26B" w14:textId="77777777" w:rsidR="007C4171" w:rsidRDefault="009C026C" w:rsidP="007C4171">
      <w:pPr>
        <w:spacing w:before="100" w:beforeAutospacing="1" w:after="100" w:afterAutospacing="1"/>
        <w:ind w:left="0" w:firstLine="0"/>
        <w:rPr>
          <w:rFonts w:eastAsia="Times New Roman" w:cstheme="minorHAnsi"/>
          <w:szCs w:val="24"/>
          <w14:ligatures w14:val="none"/>
        </w:rPr>
      </w:pPr>
      <w:r>
        <w:rPr>
          <w:rFonts w:eastAsia="Times New Roman" w:cstheme="minorHAnsi"/>
          <w:szCs w:val="24"/>
          <w14:ligatures w14:val="none"/>
        </w:rPr>
        <w:t xml:space="preserve"> </w:t>
      </w:r>
    </w:p>
    <w:p w14:paraId="269B4B9E" w14:textId="1E832A62" w:rsidR="009C026C" w:rsidRPr="00FB7EBC" w:rsidRDefault="009C026C" w:rsidP="007C4171">
      <w:pPr>
        <w:spacing w:before="100" w:beforeAutospacing="1" w:after="100" w:afterAutospacing="1"/>
        <w:ind w:left="0" w:firstLine="0"/>
        <w:rPr>
          <w:rFonts w:eastAsia="Times New Roman" w:cstheme="minorHAnsi"/>
          <w:b/>
          <w:bCs/>
          <w14:ligatures w14:val="none"/>
        </w:rPr>
      </w:pPr>
      <w:r w:rsidRPr="00FB7EBC">
        <w:rPr>
          <w:rFonts w:eastAsia="Times New Roman" w:cstheme="minorHAnsi"/>
          <w:b/>
          <w:bCs/>
          <w14:ligatures w14:val="none"/>
        </w:rPr>
        <w:t xml:space="preserve">Prepared By: </w:t>
      </w:r>
    </w:p>
    <w:p w14:paraId="2EB0AD83" w14:textId="77777777" w:rsidR="009C026C" w:rsidRPr="00FB7EBC" w:rsidRDefault="009C026C" w:rsidP="009C026C">
      <w:pPr>
        <w:spacing w:before="0" w:after="0" w:line="240" w:lineRule="auto"/>
        <w:ind w:left="0" w:firstLine="0"/>
        <w:rPr>
          <w:rFonts w:eastAsia="Times New Roman" w:cstheme="minorHAnsi"/>
          <w:b/>
          <w:bCs/>
          <w14:ligatures w14:val="none"/>
        </w:rPr>
      </w:pPr>
    </w:p>
    <w:p w14:paraId="4AFD4E82" w14:textId="77777777" w:rsidR="009C026C" w:rsidRPr="00FB7EBC" w:rsidRDefault="009C026C" w:rsidP="009C026C">
      <w:pPr>
        <w:spacing w:before="0" w:after="0" w:line="240" w:lineRule="auto"/>
        <w:ind w:left="0" w:firstLine="0"/>
        <w:rPr>
          <w:rFonts w:eastAsia="Times New Roman" w:cstheme="minorHAnsi"/>
          <w:b/>
          <w:bCs/>
          <w14:ligatures w14:val="none"/>
        </w:rPr>
      </w:pPr>
      <w:r w:rsidRPr="00FB7EBC">
        <w:rPr>
          <w:rFonts w:eastAsia="Times New Roman" w:cstheme="minorHAnsi"/>
          <w:b/>
          <w:bCs/>
          <w14:ligatures w14:val="none"/>
        </w:rPr>
        <w:t xml:space="preserve">Approved By: </w:t>
      </w:r>
    </w:p>
    <w:p w14:paraId="72B9BBD9" w14:textId="77777777" w:rsidR="009C026C" w:rsidRPr="00FB7EBC" w:rsidRDefault="009C026C" w:rsidP="009C026C">
      <w:pPr>
        <w:spacing w:before="0" w:after="0" w:line="240" w:lineRule="auto"/>
        <w:ind w:left="0" w:firstLine="0"/>
        <w:rPr>
          <w:rFonts w:eastAsia="Times New Roman" w:cstheme="minorHAnsi"/>
          <w:b/>
          <w:bCs/>
          <w14:ligatures w14:val="none"/>
        </w:rPr>
      </w:pPr>
    </w:p>
    <w:p w14:paraId="5A685FE1" w14:textId="77777777" w:rsidR="009C026C" w:rsidRPr="00FB7EBC" w:rsidRDefault="009C026C" w:rsidP="009C026C">
      <w:pPr>
        <w:spacing w:before="0" w:after="0" w:line="240" w:lineRule="auto"/>
        <w:ind w:left="0" w:firstLine="0"/>
        <w:rPr>
          <w:rFonts w:eastAsia="Times New Roman" w:cstheme="minorHAnsi"/>
          <w14:ligatures w14:val="none"/>
        </w:rPr>
      </w:pPr>
      <w:r w:rsidRPr="00FB7EBC">
        <w:rPr>
          <w:rFonts w:eastAsia="Times New Roman" w:cstheme="minorHAnsi"/>
          <w:b/>
          <w:bCs/>
          <w14:ligatures w14:val="none"/>
        </w:rPr>
        <w:t>Last Review date:</w:t>
      </w:r>
      <w:r w:rsidRPr="00FB7EBC">
        <w:rPr>
          <w:rFonts w:eastAsia="Times New Roman" w:cstheme="minorHAnsi"/>
          <w14:ligatures w14:val="none"/>
        </w:rPr>
        <w:t xml:space="preserve"> 01/01/2026 </w:t>
      </w:r>
    </w:p>
    <w:p w14:paraId="713311E1" w14:textId="77777777" w:rsidR="009C026C" w:rsidRPr="00FB7EBC" w:rsidRDefault="009C026C" w:rsidP="009C026C">
      <w:pPr>
        <w:spacing w:before="0" w:after="0" w:line="240" w:lineRule="auto"/>
        <w:ind w:left="0" w:firstLine="0"/>
        <w:rPr>
          <w:rFonts w:eastAsia="Times New Roman" w:cstheme="minorHAnsi"/>
          <w14:ligatures w14:val="none"/>
        </w:rPr>
      </w:pPr>
    </w:p>
    <w:p w14:paraId="4F41C818" w14:textId="77777777" w:rsidR="009C026C" w:rsidRPr="00FB7EBC" w:rsidRDefault="009C026C" w:rsidP="009C026C">
      <w:pPr>
        <w:spacing w:before="0" w:after="0" w:line="240" w:lineRule="auto"/>
        <w:ind w:left="0" w:firstLine="0"/>
        <w:rPr>
          <w:rFonts w:eastAsia="Times New Roman" w:cstheme="minorHAnsi"/>
          <w14:ligatures w14:val="none"/>
        </w:rPr>
      </w:pPr>
      <w:r w:rsidRPr="00FB7EBC">
        <w:rPr>
          <w:rFonts w:eastAsia="Times New Roman" w:cstheme="minorHAnsi"/>
          <w:b/>
          <w:bCs/>
          <w14:ligatures w14:val="none"/>
        </w:rPr>
        <w:t>Next Review date:</w:t>
      </w:r>
      <w:r w:rsidRPr="00FB7EBC">
        <w:rPr>
          <w:rFonts w:eastAsia="Times New Roman" w:cstheme="minorHAnsi"/>
          <w14:ligatures w14:val="none"/>
        </w:rPr>
        <w:t xml:space="preserve"> 01/01/2028</w:t>
      </w:r>
    </w:p>
    <w:p w14:paraId="313DB025" w14:textId="77777777" w:rsidR="009C026C" w:rsidRPr="00677C52" w:rsidRDefault="009C026C" w:rsidP="00677C52">
      <w:pPr>
        <w:spacing w:before="100" w:beforeAutospacing="1" w:after="100" w:afterAutospacing="1"/>
        <w:ind w:left="0" w:firstLine="0"/>
        <w:rPr>
          <w:rFonts w:eastAsia="Times New Roman" w:cstheme="minorHAnsi"/>
          <w:szCs w:val="24"/>
          <w14:ligatures w14:val="none"/>
        </w:rPr>
      </w:pPr>
    </w:p>
    <w:p w14:paraId="6D830B66" w14:textId="77777777" w:rsidR="00E16B21" w:rsidRDefault="00E16B21">
      <w:pPr>
        <w:spacing w:before="0" w:after="0" w:line="240" w:lineRule="auto"/>
        <w:ind w:left="0" w:firstLine="0"/>
        <w:jc w:val="left"/>
        <w:rPr>
          <w:rFonts w:ascii="Segoe UI Symbol" w:hAnsi="Segoe UI Symbol" w:cs="Segoe UI Historic"/>
          <w:sz w:val="24"/>
          <w:szCs w:val="24"/>
        </w:rPr>
      </w:pPr>
      <w:r>
        <w:rPr>
          <w:rFonts w:ascii="Segoe UI Symbol" w:hAnsi="Segoe UI Symbol" w:cs="Segoe UI Historic"/>
          <w:sz w:val="24"/>
          <w:szCs w:val="24"/>
        </w:rPr>
        <w:br w:type="page"/>
      </w:r>
    </w:p>
    <w:p w14:paraId="47205BB3" w14:textId="532444B5" w:rsidR="00E74BEC" w:rsidRDefault="00BA392B" w:rsidP="003768E1">
      <w:pPr>
        <w:pStyle w:val="Heading1"/>
        <w:numPr>
          <w:ilvl w:val="0"/>
          <w:numId w:val="19"/>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12" w:name="_Toc226473540"/>
      <w:r>
        <w:rPr>
          <w:rFonts w:asciiTheme="minorHAnsi" w:hAnsiTheme="minorHAnsi" w:cstheme="minorHAnsi"/>
          <w:b/>
          <w:bCs/>
          <w:color w:val="FFFFFF" w:themeColor="background1"/>
          <w:sz w:val="28"/>
          <w:szCs w:val="28"/>
          <w:lang w:val="en-IN"/>
        </w:rPr>
        <w:lastRenderedPageBreak/>
        <w:t xml:space="preserve"> </w:t>
      </w:r>
      <w:bookmarkStart w:id="13" w:name="_Toc226635415"/>
      <w:r w:rsidR="009C026C" w:rsidRPr="00FB7EBC">
        <w:rPr>
          <w:rFonts w:asciiTheme="minorHAnsi" w:hAnsiTheme="minorHAnsi" w:cstheme="minorHAnsi"/>
          <w:b/>
          <w:bCs/>
          <w:color w:val="FFFFFF" w:themeColor="background1"/>
          <w:sz w:val="28"/>
          <w:szCs w:val="28"/>
          <w:lang w:val="en-IN"/>
        </w:rPr>
        <w:t>Employee Acknowledgement &amp; Commitment Declaration</w:t>
      </w:r>
      <w:bookmarkEnd w:id="12"/>
      <w:bookmarkEnd w:id="13"/>
      <w:r w:rsidR="009C026C">
        <w:rPr>
          <w:rFonts w:asciiTheme="minorHAnsi" w:hAnsiTheme="minorHAnsi" w:cstheme="minorHAnsi"/>
          <w:b/>
          <w:bCs/>
          <w:color w:val="FFFFFF" w:themeColor="background1"/>
          <w:sz w:val="28"/>
          <w:szCs w:val="28"/>
          <w:lang w:val="en-IN"/>
        </w:rPr>
        <w:t xml:space="preserve"> </w:t>
      </w:r>
    </w:p>
    <w:p w14:paraId="28D87B69" w14:textId="77777777" w:rsidR="00E74BEC" w:rsidRPr="00E74BEC" w:rsidRDefault="00E74BEC" w:rsidP="00E74BEC">
      <w:pPr>
        <w:spacing w:before="100" w:beforeAutospacing="1" w:after="100" w:afterAutospacing="1"/>
        <w:ind w:left="0" w:firstLine="0"/>
        <w:rPr>
          <w:rFonts w:eastAsia="Times New Roman" w:cstheme="minorHAnsi"/>
          <w:szCs w:val="24"/>
          <w14:ligatures w14:val="none"/>
        </w:rPr>
      </w:pPr>
      <w:r w:rsidRPr="00E74BEC">
        <w:rPr>
          <w:rFonts w:eastAsia="Times New Roman" w:cstheme="minorHAnsi"/>
          <w:szCs w:val="24"/>
          <w14:ligatures w14:val="none"/>
        </w:rPr>
        <w:t xml:space="preserve">I, the undersigned employee of Tagoor Laboratories Pvt. Ltd., hereby acknowledge my understanding of the Company’s Fair Wage Policy and confirm the following commitments: </w:t>
      </w:r>
    </w:p>
    <w:p w14:paraId="262288C3" w14:textId="77777777" w:rsidR="00E74BEC" w:rsidRPr="00E74BEC" w:rsidRDefault="00E74BEC" w:rsidP="00E74BEC">
      <w:pPr>
        <w:ind w:left="0" w:firstLine="0"/>
        <w:rPr>
          <w:b/>
          <w:bCs/>
          <w:lang w:val="en-US"/>
        </w:rPr>
      </w:pPr>
      <w:r w:rsidRPr="00E74BEC">
        <w:rPr>
          <w:b/>
          <w:bCs/>
          <w:lang w:val="en-US"/>
        </w:rPr>
        <w:t>1. Awareness Confirmation</w:t>
      </w:r>
    </w:p>
    <w:p w14:paraId="7AEFD185" w14:textId="77777777" w:rsidR="00E74BEC" w:rsidRDefault="00E74BEC" w:rsidP="00E74BEC">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confirm that I have received the Fair Wage Policy</w:t>
      </w:r>
    </w:p>
    <w:p w14:paraId="3D2FBCAB" w14:textId="77777777" w:rsidR="00E74BEC" w:rsidRDefault="00E74BEC" w:rsidP="00E74BEC">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have read and understood its purpose, scope, and requirements</w:t>
      </w:r>
    </w:p>
    <w:p w14:paraId="15E56926" w14:textId="6B65D099" w:rsidR="00E74BEC" w:rsidRPr="00E74BEC" w:rsidRDefault="00E74BEC" w:rsidP="00E74BEC">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understand how it applies to my role and workplace activities</w:t>
      </w:r>
    </w:p>
    <w:p w14:paraId="1CFF9526" w14:textId="77777777" w:rsidR="00E74BEC" w:rsidRPr="00E74BEC" w:rsidRDefault="00E74BEC" w:rsidP="00E74BEC">
      <w:pPr>
        <w:ind w:left="0" w:firstLine="0"/>
        <w:rPr>
          <w:b/>
          <w:bCs/>
          <w:lang w:val="en-US"/>
        </w:rPr>
      </w:pPr>
      <w:r w:rsidRPr="00E74BEC">
        <w:rPr>
          <w:b/>
          <w:bCs/>
          <w:lang w:val="en-US"/>
        </w:rPr>
        <w:t>2. Commitment to Compliance</w:t>
      </w:r>
    </w:p>
    <w:p w14:paraId="7843C935" w14:textId="77777777" w:rsidR="00E74BEC" w:rsidRDefault="00E74BEC" w:rsidP="00E74BEC">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agree to comply with all applicable wage-related policies, procedures, and controls</w:t>
      </w:r>
    </w:p>
    <w:p w14:paraId="5F3A8090" w14:textId="77777777" w:rsidR="00E74BEC" w:rsidRDefault="00E74BEC" w:rsidP="00E74BEC">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will follow fair and transparent wage practices in all relevant activities</w:t>
      </w:r>
    </w:p>
    <w:p w14:paraId="14098B14" w14:textId="6262F93D" w:rsidR="00E74BEC" w:rsidRPr="00E74BEC" w:rsidRDefault="00E74BEC" w:rsidP="00E74BEC">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will support the Company</w:t>
      </w:r>
      <w:r w:rsidRPr="00E74BEC">
        <w:rPr>
          <w:rFonts w:ascii="Calibri" w:hAnsi="Calibri" w:cs="Calibri"/>
          <w:lang w:val="en-US"/>
        </w:rPr>
        <w:t>’</w:t>
      </w:r>
      <w:r w:rsidRPr="00E74BEC">
        <w:rPr>
          <w:lang w:val="en-US"/>
        </w:rPr>
        <w:t>s commitment to equitable compensation and employee well-being</w:t>
      </w:r>
    </w:p>
    <w:p w14:paraId="4D29418D" w14:textId="77777777" w:rsidR="00E74BEC" w:rsidRPr="00E74BEC" w:rsidRDefault="00E74BEC" w:rsidP="00E74BEC">
      <w:pPr>
        <w:ind w:left="0" w:firstLine="0"/>
        <w:rPr>
          <w:b/>
          <w:bCs/>
          <w:lang w:val="en-US"/>
        </w:rPr>
      </w:pPr>
      <w:r w:rsidRPr="00E74BEC">
        <w:rPr>
          <w:b/>
          <w:bCs/>
          <w:lang w:val="en-US"/>
        </w:rPr>
        <w:t>3. Active Participation</w:t>
      </w:r>
    </w:p>
    <w:p w14:paraId="21CDA0B4" w14:textId="77777777" w:rsidR="00E74BEC" w:rsidRDefault="00E74BEC" w:rsidP="00E74BEC">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will participate in awareness and training programs related to fair wage practices</w:t>
      </w:r>
    </w:p>
    <w:p w14:paraId="1A1EBF5E" w14:textId="2BF42A26" w:rsidR="00E74BEC" w:rsidRDefault="00E74BEC" w:rsidP="00E74BEC">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will support initiatives aimed at improving wage transparency and fairness</w:t>
      </w:r>
    </w:p>
    <w:p w14:paraId="42C49C68" w14:textId="5101C28E" w:rsidR="00E74BEC" w:rsidRPr="00E74BEC" w:rsidRDefault="00E74BEC" w:rsidP="00E74BEC">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will contribute to maintaining responsible compensation practices in my area of work</w:t>
      </w:r>
    </w:p>
    <w:p w14:paraId="0BB127FD" w14:textId="77777777" w:rsidR="00E74BEC" w:rsidRDefault="00E74BEC" w:rsidP="00E74BEC">
      <w:pPr>
        <w:ind w:left="0" w:firstLine="0"/>
        <w:rPr>
          <w:b/>
          <w:bCs/>
          <w:lang w:val="en-US"/>
        </w:rPr>
      </w:pPr>
      <w:r w:rsidRPr="00E74BEC">
        <w:rPr>
          <w:b/>
          <w:bCs/>
          <w:lang w:val="en-US"/>
        </w:rPr>
        <w:t>4. Responsibility &amp; Reporting</w:t>
      </w:r>
    </w:p>
    <w:p w14:paraId="4DCD409C" w14:textId="77777777" w:rsidR="00E74BEC" w:rsidRDefault="00E74BEC" w:rsidP="00E74BEC">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will report any wage-related concerns, discrepancies, or non-compliance without delay</w:t>
      </w:r>
    </w:p>
    <w:p w14:paraId="390465F7" w14:textId="43A25E0F" w:rsidR="00E74BEC" w:rsidRDefault="00E74BEC" w:rsidP="00E74BEC">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will communicate improvement opportunities to the Human</w:t>
      </w:r>
      <w:r>
        <w:rPr>
          <w:lang w:val="en-US"/>
        </w:rPr>
        <w:t xml:space="preserve"> Resources Manager</w:t>
      </w:r>
    </w:p>
    <w:p w14:paraId="2657BF19" w14:textId="78C88E44" w:rsidR="00E74BEC" w:rsidRPr="00E74BEC" w:rsidRDefault="00E74BEC" w:rsidP="00E74BEC">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understand my role in ensuring fair and ethical wage practices</w:t>
      </w:r>
    </w:p>
    <w:p w14:paraId="285EBEA1" w14:textId="77777777" w:rsidR="00E74BEC" w:rsidRDefault="00E74BEC" w:rsidP="00E74BEC">
      <w:pPr>
        <w:ind w:left="0" w:firstLine="0"/>
        <w:rPr>
          <w:b/>
          <w:bCs/>
          <w:lang w:val="en-US"/>
        </w:rPr>
      </w:pPr>
      <w:r w:rsidRPr="00E74BEC">
        <w:rPr>
          <w:b/>
          <w:bCs/>
          <w:lang w:val="en-US"/>
        </w:rPr>
        <w:t>5. Continuous Improvement Mindset</w:t>
      </w:r>
      <w:r>
        <w:rPr>
          <w:b/>
          <w:bCs/>
          <w:lang w:val="en-US"/>
        </w:rPr>
        <w:t xml:space="preserve"> </w:t>
      </w:r>
    </w:p>
    <w:p w14:paraId="40E59F40" w14:textId="77777777" w:rsidR="00FB05B4" w:rsidRDefault="00E74BEC" w:rsidP="00FB05B4">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acknowledge that fair wage practices require continuous improvement</w:t>
      </w:r>
    </w:p>
    <w:p w14:paraId="4673AF29" w14:textId="441B20E8" w:rsidR="00E74BEC" w:rsidRDefault="00E74BEC" w:rsidP="00FB05B4">
      <w:pPr>
        <w:spacing w:before="0" w:after="0" w:line="240" w:lineRule="auto"/>
        <w:ind w:left="0" w:firstLine="0"/>
        <w:rPr>
          <w:lang w:val="en-US"/>
        </w:rPr>
      </w:pPr>
      <w:r w:rsidRPr="00E74BEC">
        <w:rPr>
          <w:rFonts w:ascii="Segoe UI Symbol" w:hAnsi="Segoe UI Symbol" w:cs="Segoe UI Symbol"/>
          <w:lang w:val="en-US"/>
        </w:rPr>
        <w:t>☐</w:t>
      </w:r>
      <w:r w:rsidRPr="00E74BEC">
        <w:rPr>
          <w:lang w:val="en-US"/>
        </w:rPr>
        <w:t xml:space="preserve"> I commit to supporting ongoing enhancement of compensation practices within the organization</w:t>
      </w:r>
    </w:p>
    <w:p w14:paraId="595288B6" w14:textId="19D0AC0B" w:rsidR="009A33DE" w:rsidRDefault="00E74BEC" w:rsidP="006C287D">
      <w:pPr>
        <w:ind w:left="0" w:firstLine="0"/>
      </w:pPr>
      <w:r>
        <w:tab/>
      </w:r>
    </w:p>
    <w:p w14:paraId="259512F8" w14:textId="77777777" w:rsidR="009A33DE" w:rsidRPr="00651955" w:rsidRDefault="009A33DE" w:rsidP="009A33DE">
      <w:pPr>
        <w:spacing w:before="0" w:after="0" w:line="720" w:lineRule="auto"/>
        <w:ind w:left="0" w:firstLine="0"/>
        <w:jc w:val="left"/>
        <w:rPr>
          <w:rFonts w:cstheme="minorHAnsi"/>
          <w:b/>
          <w:bCs/>
        </w:rPr>
      </w:pPr>
      <w:r w:rsidRPr="00651955">
        <w:rPr>
          <w:rFonts w:cstheme="minorHAnsi"/>
          <w:b/>
          <w:bCs/>
        </w:rPr>
        <w:t xml:space="preserve">Employee Name: </w:t>
      </w:r>
    </w:p>
    <w:p w14:paraId="63057461" w14:textId="77777777" w:rsidR="009A33DE" w:rsidRPr="00651955" w:rsidRDefault="009A33DE" w:rsidP="009A33DE">
      <w:pPr>
        <w:spacing w:before="0" w:after="0" w:line="720" w:lineRule="auto"/>
        <w:ind w:left="0" w:firstLine="0"/>
        <w:jc w:val="left"/>
        <w:rPr>
          <w:rFonts w:cstheme="minorHAnsi"/>
          <w:b/>
          <w:bCs/>
        </w:rPr>
      </w:pPr>
      <w:r w:rsidRPr="00651955">
        <w:rPr>
          <w:rFonts w:cstheme="minorHAnsi"/>
          <w:b/>
          <w:bCs/>
        </w:rPr>
        <w:t>Acknowledgement Date:</w:t>
      </w:r>
    </w:p>
    <w:p w14:paraId="01322BFA" w14:textId="56FAF397" w:rsidR="00D661E4" w:rsidRDefault="009A33DE" w:rsidP="009A33DE">
      <w:pPr>
        <w:spacing w:before="0" w:after="0" w:line="720" w:lineRule="auto"/>
        <w:ind w:left="0" w:firstLine="0"/>
        <w:jc w:val="left"/>
        <w:rPr>
          <w:rFonts w:ascii="Segoe UI Symbol" w:hAnsi="Segoe UI Symbol" w:cs="Segoe UI Historic"/>
          <w:sz w:val="24"/>
          <w:szCs w:val="24"/>
        </w:rPr>
      </w:pPr>
      <w:r w:rsidRPr="00651955">
        <w:rPr>
          <w:rFonts w:cstheme="minorHAnsi"/>
          <w:b/>
          <w:bCs/>
        </w:rPr>
        <w:t xml:space="preserve">Signature: </w:t>
      </w:r>
    </w:p>
    <w:sectPr w:rsidR="00D661E4" w:rsidSect="00D52E17">
      <w:headerReference w:type="default" r:id="rId15"/>
      <w:footerReference w:type="default" r:id="rId16"/>
      <w:pgSz w:w="11906" w:h="16838"/>
      <w:pgMar w:top="1966"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B6C0B" w14:textId="77777777" w:rsidR="00EA69F1" w:rsidRDefault="00EA69F1">
      <w:pPr>
        <w:spacing w:line="240" w:lineRule="auto"/>
      </w:pPr>
      <w:r>
        <w:separator/>
      </w:r>
    </w:p>
  </w:endnote>
  <w:endnote w:type="continuationSeparator" w:id="0">
    <w:p w14:paraId="7AF114CC" w14:textId="77777777" w:rsidR="00EA69F1" w:rsidRDefault="00EA69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6BD5" w14:textId="4BE6DBF2" w:rsidR="001F6AD8" w:rsidRPr="006C4C66" w:rsidRDefault="001F6AD8" w:rsidP="001F6AD8">
    <w:pPr>
      <w:pStyle w:val="Footer"/>
      <w:ind w:left="270"/>
      <w:rPr>
        <w:rFonts w:cstheme="minorHAnsi"/>
        <w:b/>
        <w:bCs/>
        <w:lang w:val="en-US"/>
      </w:rPr>
    </w:pPr>
    <w:r w:rsidRPr="006C4C66">
      <w:rPr>
        <w:rFonts w:cstheme="minorHAnsi"/>
        <w:b/>
        <w:bCs/>
        <w:color w:val="262626" w:themeColor="text1" w:themeTint="D9"/>
        <w:spacing w:val="60"/>
        <w:sz w:val="20"/>
        <w:szCs w:val="20"/>
        <w:lang w:val="en-US"/>
      </w:rPr>
      <w:t>DOC-TLPL-POL-</w:t>
    </w:r>
    <w:r>
      <w:rPr>
        <w:rFonts w:cstheme="minorHAnsi"/>
        <w:b/>
        <w:bCs/>
        <w:color w:val="262626" w:themeColor="text1" w:themeTint="D9"/>
        <w:spacing w:val="60"/>
        <w:sz w:val="20"/>
        <w:szCs w:val="20"/>
        <w:lang w:val="en-US"/>
      </w:rPr>
      <w:t>04</w:t>
    </w:r>
    <w:r w:rsidRPr="006C4C66">
      <w:rPr>
        <w:rFonts w:cstheme="minorHAnsi"/>
        <w:b/>
        <w:bCs/>
        <w:color w:val="262626" w:themeColor="text1" w:themeTint="D9"/>
        <w:spacing w:val="60"/>
        <w:sz w:val="20"/>
        <w:szCs w:val="20"/>
        <w:lang w:val="en-US"/>
      </w:rPr>
      <w:ptab w:relativeTo="margin" w:alignment="center" w:leader="none"/>
    </w:r>
    <w:r w:rsidRPr="006C4C66">
      <w:rPr>
        <w:rFonts w:cstheme="minorHAnsi"/>
        <w:b/>
        <w:bCs/>
        <w:color w:val="262626" w:themeColor="text1" w:themeTint="D9"/>
        <w:spacing w:val="60"/>
        <w:sz w:val="20"/>
        <w:szCs w:val="20"/>
        <w:lang w:val="en-US"/>
      </w:rPr>
      <w:t>REVISION NO. 01</w:t>
    </w:r>
    <w:r w:rsidRPr="006C4C66">
      <w:rPr>
        <w:rFonts w:cstheme="minorHAnsi"/>
        <w:b/>
        <w:bCs/>
        <w:color w:val="262626" w:themeColor="text1" w:themeTint="D9"/>
        <w:spacing w:val="60"/>
        <w:sz w:val="20"/>
        <w:szCs w:val="20"/>
        <w:lang w:val="en-US"/>
      </w:rPr>
      <w:ptab w:relativeTo="margin" w:alignment="right" w:leader="none"/>
    </w:r>
    <w:r w:rsidRPr="006C4C66">
      <w:rPr>
        <w:rFonts w:cstheme="minorHAnsi"/>
        <w:b/>
        <w:bCs/>
        <w:color w:val="7F7F7F" w:themeColor="background1" w:themeShade="7F"/>
        <w:spacing w:val="60"/>
        <w:sz w:val="20"/>
        <w:szCs w:val="20"/>
        <w:lang w:val="en-GB"/>
      </w:rPr>
      <w:t>Page</w:t>
    </w:r>
    <w:r w:rsidRPr="006C4C66">
      <w:rPr>
        <w:rFonts w:cstheme="minorHAnsi"/>
        <w:b/>
        <w:bCs/>
        <w:color w:val="262626" w:themeColor="text1" w:themeTint="D9"/>
        <w:spacing w:val="60"/>
        <w:sz w:val="20"/>
        <w:szCs w:val="20"/>
        <w:lang w:val="en-GB"/>
      </w:rPr>
      <w:t xml:space="preserve"> | </w:t>
    </w:r>
    <w:r w:rsidRPr="006C4C66">
      <w:rPr>
        <w:rFonts w:cstheme="minorHAnsi"/>
        <w:b/>
        <w:bCs/>
        <w:color w:val="262626" w:themeColor="text1" w:themeTint="D9"/>
        <w:spacing w:val="60"/>
        <w:sz w:val="20"/>
        <w:szCs w:val="20"/>
        <w:lang w:val="en-US"/>
      </w:rPr>
      <w:fldChar w:fldCharType="begin"/>
    </w:r>
    <w:r w:rsidRPr="006C4C66">
      <w:rPr>
        <w:rFonts w:cstheme="minorHAnsi"/>
        <w:b/>
        <w:bCs/>
        <w:color w:val="262626" w:themeColor="text1" w:themeTint="D9"/>
        <w:spacing w:val="60"/>
        <w:sz w:val="20"/>
        <w:szCs w:val="20"/>
        <w:lang w:val="en-US"/>
      </w:rPr>
      <w:instrText>PAGE   \* MERGEFORMAT</w:instrText>
    </w:r>
    <w:r w:rsidRPr="006C4C66">
      <w:rPr>
        <w:rFonts w:cstheme="minorHAnsi"/>
        <w:b/>
        <w:bCs/>
        <w:color w:val="262626" w:themeColor="text1" w:themeTint="D9"/>
        <w:spacing w:val="60"/>
        <w:sz w:val="20"/>
        <w:szCs w:val="20"/>
        <w:lang w:val="en-US"/>
      </w:rPr>
      <w:fldChar w:fldCharType="separate"/>
    </w:r>
    <w:r>
      <w:rPr>
        <w:rFonts w:cstheme="minorHAnsi"/>
        <w:b/>
        <w:bCs/>
        <w:color w:val="262626" w:themeColor="text1" w:themeTint="D9"/>
        <w:spacing w:val="60"/>
        <w:sz w:val="20"/>
        <w:szCs w:val="20"/>
      </w:rPr>
      <w:t>3</w:t>
    </w:r>
    <w:r w:rsidRPr="006C4C66">
      <w:rPr>
        <w:rFonts w:cstheme="minorHAnsi"/>
        <w:b/>
        <w:bCs/>
        <w:color w:val="262626" w:themeColor="text1" w:themeTint="D9"/>
        <w:spacing w:val="60"/>
        <w:sz w:val="20"/>
        <w:szCs w:val="20"/>
        <w:lang w:val="en-US"/>
      </w:rPr>
      <w:fldChar w:fldCharType="end"/>
    </w:r>
  </w:p>
  <w:p w14:paraId="4D5DA207" w14:textId="77777777" w:rsidR="001F6AD8" w:rsidRDefault="001F6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E5ED3" w14:textId="77777777" w:rsidR="00EA69F1" w:rsidRDefault="00EA69F1">
      <w:pPr>
        <w:spacing w:before="0" w:after="0"/>
      </w:pPr>
      <w:r>
        <w:separator/>
      </w:r>
    </w:p>
  </w:footnote>
  <w:footnote w:type="continuationSeparator" w:id="0">
    <w:p w14:paraId="7B935FBE" w14:textId="77777777" w:rsidR="00EA69F1" w:rsidRDefault="00EA69F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5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3479"/>
    </w:tblGrid>
    <w:tr w:rsidR="000274E3" w:rsidRPr="00867853" w14:paraId="72F62BA7" w14:textId="77777777" w:rsidTr="00F21628">
      <w:trPr>
        <w:trHeight w:val="1380"/>
      </w:trPr>
      <w:tc>
        <w:tcPr>
          <w:tcW w:w="3138" w:type="pct"/>
          <w:vAlign w:val="center"/>
        </w:tcPr>
        <w:p w14:paraId="0069A8C7" w14:textId="24DBB06F" w:rsidR="000274E3" w:rsidRPr="00CA6A0E" w:rsidRDefault="00CA6A0E" w:rsidP="00867853">
          <w:pPr>
            <w:pStyle w:val="Header"/>
            <w:tabs>
              <w:tab w:val="clear" w:pos="4513"/>
              <w:tab w:val="clear" w:pos="9026"/>
            </w:tabs>
            <w:ind w:left="0" w:right="162" w:firstLine="0"/>
            <w:jc w:val="left"/>
            <w:rPr>
              <w:rFonts w:ascii="Arial" w:hAnsi="Arial" w:cs="Arial"/>
              <w:b/>
              <w:bCs/>
            </w:rPr>
          </w:pPr>
          <w:r w:rsidRPr="00CA6A0E">
            <w:rPr>
              <w:rFonts w:ascii="Arial" w:hAnsi="Arial" w:cs="Arial"/>
              <w:b/>
              <w:bCs/>
              <w:sz w:val="36"/>
              <w:szCs w:val="36"/>
            </w:rPr>
            <w:t>Fair Wage Policy</w:t>
          </w:r>
        </w:p>
      </w:tc>
      <w:tc>
        <w:tcPr>
          <w:tcW w:w="1862" w:type="pct"/>
        </w:tcPr>
        <w:p w14:paraId="707C7DE2" w14:textId="40F18D3D" w:rsidR="000274E3" w:rsidRPr="00867853" w:rsidRDefault="00F21628" w:rsidP="00F21628">
          <w:pPr>
            <w:pStyle w:val="Header"/>
            <w:tabs>
              <w:tab w:val="clear" w:pos="4513"/>
              <w:tab w:val="clear" w:pos="9026"/>
            </w:tabs>
            <w:ind w:left="0" w:right="-1414" w:firstLine="0"/>
            <w:rPr>
              <w:rFonts w:ascii="Arial" w:hAnsi="Arial" w:cs="Arial"/>
            </w:rPr>
          </w:pPr>
          <w:r w:rsidRPr="00867853">
            <w:rPr>
              <w:noProof/>
            </w:rPr>
            <w:drawing>
              <wp:anchor distT="0" distB="0" distL="114300" distR="114300" simplePos="0" relativeHeight="251662848" behindDoc="0" locked="0" layoutInCell="1" allowOverlap="1" wp14:anchorId="78984DFF" wp14:editId="1298DF0D">
                <wp:simplePos x="0" y="0"/>
                <wp:positionH relativeFrom="column">
                  <wp:posOffset>-11789</wp:posOffset>
                </wp:positionH>
                <wp:positionV relativeFrom="page">
                  <wp:posOffset>23854</wp:posOffset>
                </wp:positionV>
                <wp:extent cx="1908175" cy="977900"/>
                <wp:effectExtent l="0" t="0" r="0" b="0"/>
                <wp:wrapTopAndBottom/>
                <wp:docPr id="175531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8175" cy="977900"/>
                        </a:xfrm>
                        <a:prstGeom prst="rect">
                          <a:avLst/>
                        </a:prstGeom>
                        <a:noFill/>
                        <a:ln>
                          <a:noFill/>
                        </a:ln>
                      </pic:spPr>
                    </pic:pic>
                  </a:graphicData>
                </a:graphic>
              </wp:anchor>
            </w:drawing>
          </w:r>
        </w:p>
      </w:tc>
    </w:tr>
  </w:tbl>
  <w:p w14:paraId="01322C03" w14:textId="7E7DFAE1" w:rsidR="00D661E4" w:rsidRPr="007C423D" w:rsidRDefault="00D661E4" w:rsidP="007C423D">
    <w:pPr>
      <w:pStyle w:val="Header"/>
      <w:tabs>
        <w:tab w:val="clear" w:pos="4513"/>
        <w:tab w:val="clear" w:pos="9026"/>
      </w:tabs>
      <w:ind w:left="0" w:right="-1414" w:firstLine="0"/>
      <w:rPr>
        <w:rFonts w:ascii="Arial" w:hAnsi="Arial" w:cs="Arial"/>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C11"/>
    <w:multiLevelType w:val="hybridMultilevel"/>
    <w:tmpl w:val="2CD09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86AD3"/>
    <w:multiLevelType w:val="hybridMultilevel"/>
    <w:tmpl w:val="B7D273C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 w15:restartNumberingAfterBreak="0">
    <w:nsid w:val="0A2965EB"/>
    <w:multiLevelType w:val="multilevel"/>
    <w:tmpl w:val="8B7E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924F6"/>
    <w:multiLevelType w:val="multilevel"/>
    <w:tmpl w:val="0AF924F6"/>
    <w:lvl w:ilvl="0">
      <w:start w:val="1"/>
      <w:numFmt w:val="decimal"/>
      <w:lvlText w:val="%1."/>
      <w:lvlJc w:val="left"/>
      <w:pPr>
        <w:ind w:left="44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4" w15:restartNumberingAfterBreak="0">
    <w:nsid w:val="0B224650"/>
    <w:multiLevelType w:val="hybridMultilevel"/>
    <w:tmpl w:val="5E9CEBAC"/>
    <w:lvl w:ilvl="0" w:tplc="04090001">
      <w:start w:val="1"/>
      <w:numFmt w:val="bullet"/>
      <w:lvlText w:val=""/>
      <w:lvlJc w:val="left"/>
      <w:pPr>
        <w:ind w:left="446" w:hanging="360"/>
      </w:pPr>
      <w:rPr>
        <w:rFonts w:ascii="Symbol" w:hAnsi="Symbol"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5" w15:restartNumberingAfterBreak="0">
    <w:nsid w:val="0D0A625E"/>
    <w:multiLevelType w:val="hybridMultilevel"/>
    <w:tmpl w:val="F93E5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174AA3"/>
    <w:multiLevelType w:val="multilevel"/>
    <w:tmpl w:val="E20EAF4A"/>
    <w:lvl w:ilvl="0">
      <w:start w:val="8"/>
      <w:numFmt w:val="decimal"/>
      <w:lvlText w:val="%1."/>
      <w:lvlJc w:val="left"/>
      <w:pPr>
        <w:ind w:left="360" w:hanging="360"/>
      </w:pPr>
      <w:rPr>
        <w:rFonts w:hint="default"/>
        <w:color w:val="FFFFFF" w:themeColor="background1"/>
        <w:sz w:val="28"/>
        <w:szCs w:val="28"/>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1B873782"/>
    <w:multiLevelType w:val="hybridMultilevel"/>
    <w:tmpl w:val="87C06652"/>
    <w:lvl w:ilvl="0" w:tplc="01F8CCDC">
      <w:numFmt w:val="bullet"/>
      <w:lvlText w:val="•"/>
      <w:lvlJc w:val="left"/>
      <w:pPr>
        <w:ind w:left="446" w:hanging="360"/>
      </w:pPr>
      <w:rPr>
        <w:rFonts w:ascii="Calibri" w:eastAsiaTheme="minorHAnsi" w:hAnsi="Calibri" w:cs="Calibri"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8" w15:restartNumberingAfterBreak="0">
    <w:nsid w:val="388B5D56"/>
    <w:multiLevelType w:val="hybridMultilevel"/>
    <w:tmpl w:val="CEF6316A"/>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9" w15:restartNumberingAfterBreak="0">
    <w:nsid w:val="3D79094E"/>
    <w:multiLevelType w:val="multilevel"/>
    <w:tmpl w:val="419E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A5587"/>
    <w:multiLevelType w:val="multilevel"/>
    <w:tmpl w:val="C0AAF02A"/>
    <w:lvl w:ilvl="0">
      <w:start w:val="1"/>
      <w:numFmt w:val="decimal"/>
      <w:lvlText w:val="%1."/>
      <w:lvlJc w:val="left"/>
      <w:pPr>
        <w:ind w:left="360" w:hanging="360"/>
      </w:pPr>
      <w:rPr>
        <w:color w:val="FFFFFF" w:themeColor="background1"/>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6321D00"/>
    <w:multiLevelType w:val="hybridMultilevel"/>
    <w:tmpl w:val="5BF64BE8"/>
    <w:lvl w:ilvl="0" w:tplc="01F8CCDC">
      <w:numFmt w:val="bullet"/>
      <w:lvlText w:val="•"/>
      <w:lvlJc w:val="left"/>
      <w:pPr>
        <w:ind w:left="532"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D60497"/>
    <w:multiLevelType w:val="hybridMultilevel"/>
    <w:tmpl w:val="8BA24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2600334"/>
    <w:multiLevelType w:val="hybridMultilevel"/>
    <w:tmpl w:val="3D42728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5A1C1C0E"/>
    <w:multiLevelType w:val="hybridMultilevel"/>
    <w:tmpl w:val="FB00C2B6"/>
    <w:lvl w:ilvl="0" w:tplc="01F8CCDC">
      <w:numFmt w:val="bullet"/>
      <w:lvlText w:val="•"/>
      <w:lvlJc w:val="left"/>
      <w:pPr>
        <w:ind w:left="618" w:hanging="360"/>
      </w:pPr>
      <w:rPr>
        <w:rFonts w:ascii="Calibri" w:eastAsiaTheme="minorHAnsi" w:hAnsi="Calibri" w:cs="Calibri"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5" w15:restartNumberingAfterBreak="0">
    <w:nsid w:val="5C8B013D"/>
    <w:multiLevelType w:val="hybridMultilevel"/>
    <w:tmpl w:val="44CA5C0A"/>
    <w:lvl w:ilvl="0" w:tplc="01F8CCDC">
      <w:numFmt w:val="bullet"/>
      <w:lvlText w:val="•"/>
      <w:lvlJc w:val="left"/>
      <w:pPr>
        <w:ind w:left="532"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A67F76"/>
    <w:multiLevelType w:val="hybridMultilevel"/>
    <w:tmpl w:val="4E94DF3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7" w15:restartNumberingAfterBreak="0">
    <w:nsid w:val="6A76708C"/>
    <w:multiLevelType w:val="hybridMultilevel"/>
    <w:tmpl w:val="F5A8CA78"/>
    <w:lvl w:ilvl="0" w:tplc="0409000F">
      <w:start w:val="1"/>
      <w:numFmt w:val="decimal"/>
      <w:lvlText w:val="%1."/>
      <w:lvlJc w:val="left"/>
      <w:pPr>
        <w:ind w:left="532"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63D5443"/>
    <w:multiLevelType w:val="multilevel"/>
    <w:tmpl w:val="53FC68C6"/>
    <w:lvl w:ilvl="0">
      <w:start w:val="8"/>
      <w:numFmt w:val="decimal"/>
      <w:lvlText w:val="%1."/>
      <w:lvlJc w:val="left"/>
      <w:pPr>
        <w:ind w:left="360" w:hanging="360"/>
      </w:pPr>
      <w:rPr>
        <w:rFonts w:hint="default"/>
        <w:color w:val="FFFFFF" w:themeColor="background1"/>
        <w:sz w:val="28"/>
        <w:szCs w:val="28"/>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7F4E2B5F"/>
    <w:multiLevelType w:val="hybridMultilevel"/>
    <w:tmpl w:val="34262438"/>
    <w:lvl w:ilvl="0" w:tplc="01F8CCDC">
      <w:numFmt w:val="bullet"/>
      <w:lvlText w:val="•"/>
      <w:lvlJc w:val="left"/>
      <w:pPr>
        <w:ind w:left="532" w:hanging="360"/>
      </w:pPr>
      <w:rPr>
        <w:rFonts w:ascii="Calibri" w:eastAsiaTheme="minorHAnsi" w:hAnsi="Calibri" w:cs="Calibri"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num w:numId="1" w16cid:durableId="582304603">
    <w:abstractNumId w:val="10"/>
  </w:num>
  <w:num w:numId="2" w16cid:durableId="628558034">
    <w:abstractNumId w:val="3"/>
  </w:num>
  <w:num w:numId="3" w16cid:durableId="1412775366">
    <w:abstractNumId w:val="0"/>
  </w:num>
  <w:num w:numId="4" w16cid:durableId="1659072476">
    <w:abstractNumId w:val="4"/>
  </w:num>
  <w:num w:numId="5" w16cid:durableId="420688378">
    <w:abstractNumId w:val="5"/>
  </w:num>
  <w:num w:numId="6" w16cid:durableId="1844856617">
    <w:abstractNumId w:val="8"/>
  </w:num>
  <w:num w:numId="7" w16cid:durableId="1860124882">
    <w:abstractNumId w:val="1"/>
  </w:num>
  <w:num w:numId="8" w16cid:durableId="2075541534">
    <w:abstractNumId w:val="19"/>
  </w:num>
  <w:num w:numId="9" w16cid:durableId="473328055">
    <w:abstractNumId w:val="13"/>
  </w:num>
  <w:num w:numId="10" w16cid:durableId="1057826790">
    <w:abstractNumId w:val="12"/>
  </w:num>
  <w:num w:numId="11" w16cid:durableId="1675179957">
    <w:abstractNumId w:val="16"/>
  </w:num>
  <w:num w:numId="12" w16cid:durableId="495151476">
    <w:abstractNumId w:val="11"/>
  </w:num>
  <w:num w:numId="13" w16cid:durableId="409548163">
    <w:abstractNumId w:val="7"/>
  </w:num>
  <w:num w:numId="14" w16cid:durableId="1147547122">
    <w:abstractNumId w:val="14"/>
  </w:num>
  <w:num w:numId="15" w16cid:durableId="1189367842">
    <w:abstractNumId w:val="15"/>
  </w:num>
  <w:num w:numId="16" w16cid:durableId="153883878">
    <w:abstractNumId w:val="18"/>
  </w:num>
  <w:num w:numId="17" w16cid:durableId="1205748927">
    <w:abstractNumId w:val="9"/>
  </w:num>
  <w:num w:numId="18" w16cid:durableId="45640832">
    <w:abstractNumId w:val="2"/>
  </w:num>
  <w:num w:numId="19" w16cid:durableId="506142354">
    <w:abstractNumId w:val="6"/>
  </w:num>
  <w:num w:numId="20" w16cid:durableId="2079743241">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0033A"/>
    <w:rsid w:val="00003CDE"/>
    <w:rsid w:val="00005ED4"/>
    <w:rsid w:val="0000695E"/>
    <w:rsid w:val="00013C52"/>
    <w:rsid w:val="00014837"/>
    <w:rsid w:val="0002299B"/>
    <w:rsid w:val="00026526"/>
    <w:rsid w:val="000271E7"/>
    <w:rsid w:val="000274E3"/>
    <w:rsid w:val="00030046"/>
    <w:rsid w:val="00032343"/>
    <w:rsid w:val="0003263A"/>
    <w:rsid w:val="00033CE3"/>
    <w:rsid w:val="00034706"/>
    <w:rsid w:val="00034766"/>
    <w:rsid w:val="0003526D"/>
    <w:rsid w:val="00035BB6"/>
    <w:rsid w:val="00036EA3"/>
    <w:rsid w:val="00041492"/>
    <w:rsid w:val="000425D5"/>
    <w:rsid w:val="00045B54"/>
    <w:rsid w:val="00056EEF"/>
    <w:rsid w:val="00057901"/>
    <w:rsid w:val="00057B25"/>
    <w:rsid w:val="00065285"/>
    <w:rsid w:val="00065B53"/>
    <w:rsid w:val="00067E40"/>
    <w:rsid w:val="000715A0"/>
    <w:rsid w:val="0008047F"/>
    <w:rsid w:val="00082F11"/>
    <w:rsid w:val="00083CEE"/>
    <w:rsid w:val="00084325"/>
    <w:rsid w:val="000843CC"/>
    <w:rsid w:val="000847B4"/>
    <w:rsid w:val="00087F08"/>
    <w:rsid w:val="000925FB"/>
    <w:rsid w:val="00093362"/>
    <w:rsid w:val="00093C76"/>
    <w:rsid w:val="00097AFC"/>
    <w:rsid w:val="000A0A83"/>
    <w:rsid w:val="000A7643"/>
    <w:rsid w:val="000B63B9"/>
    <w:rsid w:val="000B6668"/>
    <w:rsid w:val="000C2CA2"/>
    <w:rsid w:val="000C2D00"/>
    <w:rsid w:val="000C355F"/>
    <w:rsid w:val="000C36C8"/>
    <w:rsid w:val="000C6E57"/>
    <w:rsid w:val="000C7A61"/>
    <w:rsid w:val="000D45E2"/>
    <w:rsid w:val="000D5CA7"/>
    <w:rsid w:val="000D6869"/>
    <w:rsid w:val="000E188A"/>
    <w:rsid w:val="000E68E2"/>
    <w:rsid w:val="000E6AA2"/>
    <w:rsid w:val="000E6DF0"/>
    <w:rsid w:val="000F1025"/>
    <w:rsid w:val="000F1254"/>
    <w:rsid w:val="000F3460"/>
    <w:rsid w:val="00101B30"/>
    <w:rsid w:val="001078FB"/>
    <w:rsid w:val="0011004E"/>
    <w:rsid w:val="001103BB"/>
    <w:rsid w:val="00111506"/>
    <w:rsid w:val="0011272A"/>
    <w:rsid w:val="00121AA6"/>
    <w:rsid w:val="0012401C"/>
    <w:rsid w:val="001252C2"/>
    <w:rsid w:val="00125E8F"/>
    <w:rsid w:val="0012602F"/>
    <w:rsid w:val="00126655"/>
    <w:rsid w:val="00126725"/>
    <w:rsid w:val="00131A2F"/>
    <w:rsid w:val="00132F93"/>
    <w:rsid w:val="00133A91"/>
    <w:rsid w:val="0013720A"/>
    <w:rsid w:val="00143ADA"/>
    <w:rsid w:val="00144E0B"/>
    <w:rsid w:val="00147810"/>
    <w:rsid w:val="00152528"/>
    <w:rsid w:val="00153C9E"/>
    <w:rsid w:val="00162E00"/>
    <w:rsid w:val="00163FB5"/>
    <w:rsid w:val="0016593A"/>
    <w:rsid w:val="001700EB"/>
    <w:rsid w:val="00175141"/>
    <w:rsid w:val="00175AFC"/>
    <w:rsid w:val="00180ECA"/>
    <w:rsid w:val="00183166"/>
    <w:rsid w:val="0019421A"/>
    <w:rsid w:val="001A6DD6"/>
    <w:rsid w:val="001B44FB"/>
    <w:rsid w:val="001B4931"/>
    <w:rsid w:val="001C76E2"/>
    <w:rsid w:val="001C7AA1"/>
    <w:rsid w:val="001D0CD1"/>
    <w:rsid w:val="001D32D8"/>
    <w:rsid w:val="001D488F"/>
    <w:rsid w:val="001D5F57"/>
    <w:rsid w:val="001D6468"/>
    <w:rsid w:val="001E107E"/>
    <w:rsid w:val="001E2C40"/>
    <w:rsid w:val="001E6E0A"/>
    <w:rsid w:val="001F3333"/>
    <w:rsid w:val="001F6AD8"/>
    <w:rsid w:val="002035F6"/>
    <w:rsid w:val="002048E5"/>
    <w:rsid w:val="00204B72"/>
    <w:rsid w:val="0021198E"/>
    <w:rsid w:val="00214A80"/>
    <w:rsid w:val="00214F02"/>
    <w:rsid w:val="002153DF"/>
    <w:rsid w:val="002155ED"/>
    <w:rsid w:val="002171B4"/>
    <w:rsid w:val="002218D5"/>
    <w:rsid w:val="002363DA"/>
    <w:rsid w:val="00236E6F"/>
    <w:rsid w:val="0024021F"/>
    <w:rsid w:val="00243F8B"/>
    <w:rsid w:val="0025217B"/>
    <w:rsid w:val="00255CA5"/>
    <w:rsid w:val="00256C3E"/>
    <w:rsid w:val="0025740E"/>
    <w:rsid w:val="0026092A"/>
    <w:rsid w:val="00262119"/>
    <w:rsid w:val="002632FF"/>
    <w:rsid w:val="00265CB2"/>
    <w:rsid w:val="00266656"/>
    <w:rsid w:val="0026702D"/>
    <w:rsid w:val="00267BD6"/>
    <w:rsid w:val="002714D4"/>
    <w:rsid w:val="00275ED8"/>
    <w:rsid w:val="00283429"/>
    <w:rsid w:val="00286A9D"/>
    <w:rsid w:val="002871C8"/>
    <w:rsid w:val="00290E9F"/>
    <w:rsid w:val="002922E2"/>
    <w:rsid w:val="00297A5D"/>
    <w:rsid w:val="002A1961"/>
    <w:rsid w:val="002A4A54"/>
    <w:rsid w:val="002B1192"/>
    <w:rsid w:val="002B3CE3"/>
    <w:rsid w:val="002B4635"/>
    <w:rsid w:val="002B565C"/>
    <w:rsid w:val="002B6AF0"/>
    <w:rsid w:val="002B6BF9"/>
    <w:rsid w:val="002B797E"/>
    <w:rsid w:val="002C2024"/>
    <w:rsid w:val="002C25D6"/>
    <w:rsid w:val="002C5E57"/>
    <w:rsid w:val="002D158F"/>
    <w:rsid w:val="002D615F"/>
    <w:rsid w:val="002E131A"/>
    <w:rsid w:val="002E197A"/>
    <w:rsid w:val="002E3CA7"/>
    <w:rsid w:val="002F323F"/>
    <w:rsid w:val="002F4F77"/>
    <w:rsid w:val="00300EA2"/>
    <w:rsid w:val="003018C5"/>
    <w:rsid w:val="003024B1"/>
    <w:rsid w:val="00302630"/>
    <w:rsid w:val="0030276F"/>
    <w:rsid w:val="00302F7D"/>
    <w:rsid w:val="00305B7F"/>
    <w:rsid w:val="00324670"/>
    <w:rsid w:val="00324A5A"/>
    <w:rsid w:val="00326D9F"/>
    <w:rsid w:val="00326E5C"/>
    <w:rsid w:val="00332588"/>
    <w:rsid w:val="0033475A"/>
    <w:rsid w:val="003347DF"/>
    <w:rsid w:val="00334D8B"/>
    <w:rsid w:val="00337CDD"/>
    <w:rsid w:val="00340816"/>
    <w:rsid w:val="00341119"/>
    <w:rsid w:val="00341847"/>
    <w:rsid w:val="00350586"/>
    <w:rsid w:val="00355FC2"/>
    <w:rsid w:val="003606C0"/>
    <w:rsid w:val="003616EF"/>
    <w:rsid w:val="00363CF6"/>
    <w:rsid w:val="003653ED"/>
    <w:rsid w:val="003754EC"/>
    <w:rsid w:val="00375948"/>
    <w:rsid w:val="003768E1"/>
    <w:rsid w:val="00377381"/>
    <w:rsid w:val="00384141"/>
    <w:rsid w:val="0039361C"/>
    <w:rsid w:val="00393D70"/>
    <w:rsid w:val="003956B2"/>
    <w:rsid w:val="00395E10"/>
    <w:rsid w:val="00397686"/>
    <w:rsid w:val="003A12F2"/>
    <w:rsid w:val="003A3976"/>
    <w:rsid w:val="003A409C"/>
    <w:rsid w:val="003A590D"/>
    <w:rsid w:val="003B080E"/>
    <w:rsid w:val="003B17C6"/>
    <w:rsid w:val="003B2374"/>
    <w:rsid w:val="003B25E0"/>
    <w:rsid w:val="003B42CB"/>
    <w:rsid w:val="003B5E0D"/>
    <w:rsid w:val="003C0C55"/>
    <w:rsid w:val="003C25B5"/>
    <w:rsid w:val="003C2F88"/>
    <w:rsid w:val="003D417E"/>
    <w:rsid w:val="003D6218"/>
    <w:rsid w:val="003D6EDF"/>
    <w:rsid w:val="003E37D6"/>
    <w:rsid w:val="003E53EB"/>
    <w:rsid w:val="003F4A26"/>
    <w:rsid w:val="003F6A52"/>
    <w:rsid w:val="003F76E6"/>
    <w:rsid w:val="004002FB"/>
    <w:rsid w:val="00400E4C"/>
    <w:rsid w:val="00402975"/>
    <w:rsid w:val="00413336"/>
    <w:rsid w:val="00413E85"/>
    <w:rsid w:val="0041447A"/>
    <w:rsid w:val="00414E35"/>
    <w:rsid w:val="00417570"/>
    <w:rsid w:val="00420F00"/>
    <w:rsid w:val="0042585D"/>
    <w:rsid w:val="00426AD1"/>
    <w:rsid w:val="00430184"/>
    <w:rsid w:val="004313FD"/>
    <w:rsid w:val="00443064"/>
    <w:rsid w:val="00443306"/>
    <w:rsid w:val="00444BF9"/>
    <w:rsid w:val="00446E5F"/>
    <w:rsid w:val="00450957"/>
    <w:rsid w:val="0045326F"/>
    <w:rsid w:val="00453917"/>
    <w:rsid w:val="00453A8B"/>
    <w:rsid w:val="004552A3"/>
    <w:rsid w:val="004674A8"/>
    <w:rsid w:val="004676CD"/>
    <w:rsid w:val="00476BCF"/>
    <w:rsid w:val="00480C0F"/>
    <w:rsid w:val="00483A39"/>
    <w:rsid w:val="00484BE3"/>
    <w:rsid w:val="004874E3"/>
    <w:rsid w:val="00490E57"/>
    <w:rsid w:val="004944FB"/>
    <w:rsid w:val="00494FEE"/>
    <w:rsid w:val="00495447"/>
    <w:rsid w:val="004A3D78"/>
    <w:rsid w:val="004A46A7"/>
    <w:rsid w:val="004A7E49"/>
    <w:rsid w:val="004A7E94"/>
    <w:rsid w:val="004B0B55"/>
    <w:rsid w:val="004B1FC0"/>
    <w:rsid w:val="004B22C1"/>
    <w:rsid w:val="004B4C36"/>
    <w:rsid w:val="004B5F59"/>
    <w:rsid w:val="004C0087"/>
    <w:rsid w:val="004C0324"/>
    <w:rsid w:val="004C1477"/>
    <w:rsid w:val="004C1798"/>
    <w:rsid w:val="004C1EA7"/>
    <w:rsid w:val="004C438D"/>
    <w:rsid w:val="004C44C4"/>
    <w:rsid w:val="004C5A8E"/>
    <w:rsid w:val="004D0D7F"/>
    <w:rsid w:val="004D13B1"/>
    <w:rsid w:val="004D166B"/>
    <w:rsid w:val="004D439A"/>
    <w:rsid w:val="004D488B"/>
    <w:rsid w:val="004D602B"/>
    <w:rsid w:val="004D7BD8"/>
    <w:rsid w:val="004E37F5"/>
    <w:rsid w:val="004E4DF2"/>
    <w:rsid w:val="004E6A22"/>
    <w:rsid w:val="004E6DCC"/>
    <w:rsid w:val="004E75C2"/>
    <w:rsid w:val="004E7820"/>
    <w:rsid w:val="004F2588"/>
    <w:rsid w:val="004F566B"/>
    <w:rsid w:val="00501BC0"/>
    <w:rsid w:val="005053A4"/>
    <w:rsid w:val="005070FA"/>
    <w:rsid w:val="00514005"/>
    <w:rsid w:val="0051739F"/>
    <w:rsid w:val="00520E93"/>
    <w:rsid w:val="00523443"/>
    <w:rsid w:val="00531DC9"/>
    <w:rsid w:val="00533BE8"/>
    <w:rsid w:val="005342C4"/>
    <w:rsid w:val="00540B02"/>
    <w:rsid w:val="00542296"/>
    <w:rsid w:val="00542906"/>
    <w:rsid w:val="005429DD"/>
    <w:rsid w:val="0055060B"/>
    <w:rsid w:val="005511CF"/>
    <w:rsid w:val="0055246C"/>
    <w:rsid w:val="00555E10"/>
    <w:rsid w:val="00562342"/>
    <w:rsid w:val="0056554F"/>
    <w:rsid w:val="0056647E"/>
    <w:rsid w:val="0056781C"/>
    <w:rsid w:val="0057578F"/>
    <w:rsid w:val="00576096"/>
    <w:rsid w:val="00582A82"/>
    <w:rsid w:val="00584E23"/>
    <w:rsid w:val="00586675"/>
    <w:rsid w:val="00590143"/>
    <w:rsid w:val="00590E59"/>
    <w:rsid w:val="005911C5"/>
    <w:rsid w:val="00591D6D"/>
    <w:rsid w:val="00597721"/>
    <w:rsid w:val="005A199C"/>
    <w:rsid w:val="005A1C4D"/>
    <w:rsid w:val="005A1FBF"/>
    <w:rsid w:val="005B27EA"/>
    <w:rsid w:val="005B2F8A"/>
    <w:rsid w:val="005B6459"/>
    <w:rsid w:val="005C14C1"/>
    <w:rsid w:val="005C52C8"/>
    <w:rsid w:val="005C55E9"/>
    <w:rsid w:val="005C790A"/>
    <w:rsid w:val="005D76CC"/>
    <w:rsid w:val="005E0680"/>
    <w:rsid w:val="005E395C"/>
    <w:rsid w:val="005E77FF"/>
    <w:rsid w:val="005F0BEF"/>
    <w:rsid w:val="005F121C"/>
    <w:rsid w:val="005F4FC2"/>
    <w:rsid w:val="005F5244"/>
    <w:rsid w:val="00603DAC"/>
    <w:rsid w:val="00605F90"/>
    <w:rsid w:val="00611258"/>
    <w:rsid w:val="00621914"/>
    <w:rsid w:val="00621D21"/>
    <w:rsid w:val="006224D2"/>
    <w:rsid w:val="00625898"/>
    <w:rsid w:val="00626CD4"/>
    <w:rsid w:val="00626D83"/>
    <w:rsid w:val="00630F1E"/>
    <w:rsid w:val="00633AD2"/>
    <w:rsid w:val="0063427E"/>
    <w:rsid w:val="006377F9"/>
    <w:rsid w:val="00642A17"/>
    <w:rsid w:val="00643438"/>
    <w:rsid w:val="0064492A"/>
    <w:rsid w:val="0065348F"/>
    <w:rsid w:val="00656893"/>
    <w:rsid w:val="006573E8"/>
    <w:rsid w:val="00657882"/>
    <w:rsid w:val="00664EC6"/>
    <w:rsid w:val="00665670"/>
    <w:rsid w:val="00670171"/>
    <w:rsid w:val="0067186E"/>
    <w:rsid w:val="00672D3D"/>
    <w:rsid w:val="00676C9A"/>
    <w:rsid w:val="006779C1"/>
    <w:rsid w:val="00677C52"/>
    <w:rsid w:val="006814DF"/>
    <w:rsid w:val="00685A6D"/>
    <w:rsid w:val="00686B55"/>
    <w:rsid w:val="00687911"/>
    <w:rsid w:val="00691FAE"/>
    <w:rsid w:val="00692C59"/>
    <w:rsid w:val="00697695"/>
    <w:rsid w:val="006A48B7"/>
    <w:rsid w:val="006A7812"/>
    <w:rsid w:val="006A7E55"/>
    <w:rsid w:val="006B4780"/>
    <w:rsid w:val="006B6E55"/>
    <w:rsid w:val="006C287D"/>
    <w:rsid w:val="006C326A"/>
    <w:rsid w:val="006C34ED"/>
    <w:rsid w:val="006C4768"/>
    <w:rsid w:val="006C4C66"/>
    <w:rsid w:val="006C4D4F"/>
    <w:rsid w:val="006C4EC1"/>
    <w:rsid w:val="006C58F5"/>
    <w:rsid w:val="006C5D48"/>
    <w:rsid w:val="006D1CFF"/>
    <w:rsid w:val="006D378F"/>
    <w:rsid w:val="006E062D"/>
    <w:rsid w:val="006E1D57"/>
    <w:rsid w:val="006E26D1"/>
    <w:rsid w:val="006E3EC0"/>
    <w:rsid w:val="006E4F9A"/>
    <w:rsid w:val="006E67E3"/>
    <w:rsid w:val="006F0294"/>
    <w:rsid w:val="006F0693"/>
    <w:rsid w:val="006F1863"/>
    <w:rsid w:val="006F342C"/>
    <w:rsid w:val="00702D4A"/>
    <w:rsid w:val="00703B2C"/>
    <w:rsid w:val="00706B0C"/>
    <w:rsid w:val="00714406"/>
    <w:rsid w:val="00715463"/>
    <w:rsid w:val="007211F6"/>
    <w:rsid w:val="00725639"/>
    <w:rsid w:val="00726BF8"/>
    <w:rsid w:val="00727D0C"/>
    <w:rsid w:val="00734132"/>
    <w:rsid w:val="0073567A"/>
    <w:rsid w:val="00736181"/>
    <w:rsid w:val="00736CF5"/>
    <w:rsid w:val="0073766D"/>
    <w:rsid w:val="00740C25"/>
    <w:rsid w:val="00741C8F"/>
    <w:rsid w:val="007533ED"/>
    <w:rsid w:val="00755287"/>
    <w:rsid w:val="007554BC"/>
    <w:rsid w:val="00757FF1"/>
    <w:rsid w:val="007618CC"/>
    <w:rsid w:val="00767C7E"/>
    <w:rsid w:val="00770274"/>
    <w:rsid w:val="00775348"/>
    <w:rsid w:val="007770B7"/>
    <w:rsid w:val="00781535"/>
    <w:rsid w:val="007824BC"/>
    <w:rsid w:val="00785294"/>
    <w:rsid w:val="007852DD"/>
    <w:rsid w:val="0078542C"/>
    <w:rsid w:val="00785B73"/>
    <w:rsid w:val="007868E3"/>
    <w:rsid w:val="007900DB"/>
    <w:rsid w:val="0079014C"/>
    <w:rsid w:val="007908D4"/>
    <w:rsid w:val="00793087"/>
    <w:rsid w:val="007A185D"/>
    <w:rsid w:val="007A1B1B"/>
    <w:rsid w:val="007A2586"/>
    <w:rsid w:val="007A61AD"/>
    <w:rsid w:val="007A65CB"/>
    <w:rsid w:val="007A70E9"/>
    <w:rsid w:val="007A7545"/>
    <w:rsid w:val="007B2038"/>
    <w:rsid w:val="007B6818"/>
    <w:rsid w:val="007C0E02"/>
    <w:rsid w:val="007C202E"/>
    <w:rsid w:val="007C3358"/>
    <w:rsid w:val="007C4171"/>
    <w:rsid w:val="007C423D"/>
    <w:rsid w:val="007C43A6"/>
    <w:rsid w:val="007C7E40"/>
    <w:rsid w:val="007D13CD"/>
    <w:rsid w:val="007D1A83"/>
    <w:rsid w:val="007D2280"/>
    <w:rsid w:val="007D2956"/>
    <w:rsid w:val="007E169C"/>
    <w:rsid w:val="007E2401"/>
    <w:rsid w:val="007E7021"/>
    <w:rsid w:val="007F377A"/>
    <w:rsid w:val="007F55FD"/>
    <w:rsid w:val="007F56D2"/>
    <w:rsid w:val="007F5C91"/>
    <w:rsid w:val="007F72B7"/>
    <w:rsid w:val="008000C0"/>
    <w:rsid w:val="008007F0"/>
    <w:rsid w:val="008022AD"/>
    <w:rsid w:val="008028DA"/>
    <w:rsid w:val="00803A2A"/>
    <w:rsid w:val="00804A8C"/>
    <w:rsid w:val="00816057"/>
    <w:rsid w:val="00820D7F"/>
    <w:rsid w:val="00824CD1"/>
    <w:rsid w:val="00830910"/>
    <w:rsid w:val="00830D37"/>
    <w:rsid w:val="00830F5C"/>
    <w:rsid w:val="00834DEC"/>
    <w:rsid w:val="008355B4"/>
    <w:rsid w:val="00836B94"/>
    <w:rsid w:val="00843280"/>
    <w:rsid w:val="00844B65"/>
    <w:rsid w:val="0084649C"/>
    <w:rsid w:val="008469AD"/>
    <w:rsid w:val="0084746F"/>
    <w:rsid w:val="00853ABC"/>
    <w:rsid w:val="008577E0"/>
    <w:rsid w:val="0085788C"/>
    <w:rsid w:val="008639F8"/>
    <w:rsid w:val="00867853"/>
    <w:rsid w:val="00867AE6"/>
    <w:rsid w:val="00867BD6"/>
    <w:rsid w:val="00870DE7"/>
    <w:rsid w:val="008735A5"/>
    <w:rsid w:val="00881565"/>
    <w:rsid w:val="0088703A"/>
    <w:rsid w:val="008917F1"/>
    <w:rsid w:val="0089466A"/>
    <w:rsid w:val="00896962"/>
    <w:rsid w:val="008A0A8C"/>
    <w:rsid w:val="008A21D5"/>
    <w:rsid w:val="008B2946"/>
    <w:rsid w:val="008B7C19"/>
    <w:rsid w:val="008C0E4B"/>
    <w:rsid w:val="008C1708"/>
    <w:rsid w:val="008D0569"/>
    <w:rsid w:val="008D0FA2"/>
    <w:rsid w:val="008D2F8C"/>
    <w:rsid w:val="008D33AE"/>
    <w:rsid w:val="008D36C7"/>
    <w:rsid w:val="008D3AD9"/>
    <w:rsid w:val="008D45EE"/>
    <w:rsid w:val="008D4693"/>
    <w:rsid w:val="008D4E4A"/>
    <w:rsid w:val="008D5599"/>
    <w:rsid w:val="008D6F82"/>
    <w:rsid w:val="008D7EB6"/>
    <w:rsid w:val="008E6169"/>
    <w:rsid w:val="008F136F"/>
    <w:rsid w:val="008F44B1"/>
    <w:rsid w:val="008F6756"/>
    <w:rsid w:val="008F69DD"/>
    <w:rsid w:val="00900C73"/>
    <w:rsid w:val="00900EAF"/>
    <w:rsid w:val="0090174B"/>
    <w:rsid w:val="00901D04"/>
    <w:rsid w:val="00906E27"/>
    <w:rsid w:val="009072A4"/>
    <w:rsid w:val="00910E14"/>
    <w:rsid w:val="00917078"/>
    <w:rsid w:val="00920ABC"/>
    <w:rsid w:val="00920DF7"/>
    <w:rsid w:val="00930989"/>
    <w:rsid w:val="00931240"/>
    <w:rsid w:val="009333FF"/>
    <w:rsid w:val="00935D6D"/>
    <w:rsid w:val="00941CBC"/>
    <w:rsid w:val="00942446"/>
    <w:rsid w:val="00946FD9"/>
    <w:rsid w:val="00947B4B"/>
    <w:rsid w:val="00947EF1"/>
    <w:rsid w:val="009504C2"/>
    <w:rsid w:val="00955ED1"/>
    <w:rsid w:val="00965BC5"/>
    <w:rsid w:val="00966E4E"/>
    <w:rsid w:val="00967255"/>
    <w:rsid w:val="00967A3B"/>
    <w:rsid w:val="00981FD4"/>
    <w:rsid w:val="0098290F"/>
    <w:rsid w:val="00982E7D"/>
    <w:rsid w:val="00983A85"/>
    <w:rsid w:val="00984E0F"/>
    <w:rsid w:val="00986B75"/>
    <w:rsid w:val="009870F5"/>
    <w:rsid w:val="00991631"/>
    <w:rsid w:val="00991C1E"/>
    <w:rsid w:val="00991E15"/>
    <w:rsid w:val="00992218"/>
    <w:rsid w:val="009966E7"/>
    <w:rsid w:val="009A03BB"/>
    <w:rsid w:val="009A10E1"/>
    <w:rsid w:val="009A30E2"/>
    <w:rsid w:val="009A33DE"/>
    <w:rsid w:val="009A7CF8"/>
    <w:rsid w:val="009A7D30"/>
    <w:rsid w:val="009B0EC9"/>
    <w:rsid w:val="009C026C"/>
    <w:rsid w:val="009C040E"/>
    <w:rsid w:val="009D3095"/>
    <w:rsid w:val="009D721B"/>
    <w:rsid w:val="009D7EA3"/>
    <w:rsid w:val="009E3E24"/>
    <w:rsid w:val="009E7EA4"/>
    <w:rsid w:val="009F085F"/>
    <w:rsid w:val="009F61D7"/>
    <w:rsid w:val="00A051B9"/>
    <w:rsid w:val="00A07D38"/>
    <w:rsid w:val="00A10002"/>
    <w:rsid w:val="00A10676"/>
    <w:rsid w:val="00A11A53"/>
    <w:rsid w:val="00A11B7F"/>
    <w:rsid w:val="00A127D1"/>
    <w:rsid w:val="00A129A2"/>
    <w:rsid w:val="00A12F89"/>
    <w:rsid w:val="00A1515F"/>
    <w:rsid w:val="00A16167"/>
    <w:rsid w:val="00A2260C"/>
    <w:rsid w:val="00A24FD1"/>
    <w:rsid w:val="00A27611"/>
    <w:rsid w:val="00A276B4"/>
    <w:rsid w:val="00A31657"/>
    <w:rsid w:val="00A31F3C"/>
    <w:rsid w:val="00A31F74"/>
    <w:rsid w:val="00A370FC"/>
    <w:rsid w:val="00A379B0"/>
    <w:rsid w:val="00A40216"/>
    <w:rsid w:val="00A41901"/>
    <w:rsid w:val="00A4252B"/>
    <w:rsid w:val="00A42D3F"/>
    <w:rsid w:val="00A441A7"/>
    <w:rsid w:val="00A44E1C"/>
    <w:rsid w:val="00A46342"/>
    <w:rsid w:val="00A4796E"/>
    <w:rsid w:val="00A549FB"/>
    <w:rsid w:val="00A54E4E"/>
    <w:rsid w:val="00A566B4"/>
    <w:rsid w:val="00A57E27"/>
    <w:rsid w:val="00A601D6"/>
    <w:rsid w:val="00A65FC5"/>
    <w:rsid w:val="00A67EAE"/>
    <w:rsid w:val="00A7679F"/>
    <w:rsid w:val="00A83512"/>
    <w:rsid w:val="00A83BEC"/>
    <w:rsid w:val="00A8595B"/>
    <w:rsid w:val="00A85A8F"/>
    <w:rsid w:val="00A868FD"/>
    <w:rsid w:val="00A86B92"/>
    <w:rsid w:val="00A86D08"/>
    <w:rsid w:val="00A92839"/>
    <w:rsid w:val="00A92D31"/>
    <w:rsid w:val="00A9432D"/>
    <w:rsid w:val="00A9491D"/>
    <w:rsid w:val="00A9658D"/>
    <w:rsid w:val="00AA5483"/>
    <w:rsid w:val="00AA6DCB"/>
    <w:rsid w:val="00AB163F"/>
    <w:rsid w:val="00AB447A"/>
    <w:rsid w:val="00AB5E91"/>
    <w:rsid w:val="00AC345B"/>
    <w:rsid w:val="00AC6398"/>
    <w:rsid w:val="00AD0190"/>
    <w:rsid w:val="00AD28BE"/>
    <w:rsid w:val="00AE1844"/>
    <w:rsid w:val="00AF3430"/>
    <w:rsid w:val="00AF3909"/>
    <w:rsid w:val="00AF39B6"/>
    <w:rsid w:val="00AF48B1"/>
    <w:rsid w:val="00B0092D"/>
    <w:rsid w:val="00B01BC0"/>
    <w:rsid w:val="00B11D7D"/>
    <w:rsid w:val="00B16A4A"/>
    <w:rsid w:val="00B16ABB"/>
    <w:rsid w:val="00B21F5B"/>
    <w:rsid w:val="00B21FF0"/>
    <w:rsid w:val="00B22E26"/>
    <w:rsid w:val="00B254B3"/>
    <w:rsid w:val="00B2664B"/>
    <w:rsid w:val="00B302CA"/>
    <w:rsid w:val="00B31F0E"/>
    <w:rsid w:val="00B3792D"/>
    <w:rsid w:val="00B419EC"/>
    <w:rsid w:val="00B469F6"/>
    <w:rsid w:val="00B50EDA"/>
    <w:rsid w:val="00B53506"/>
    <w:rsid w:val="00B538A5"/>
    <w:rsid w:val="00B543ED"/>
    <w:rsid w:val="00B60A68"/>
    <w:rsid w:val="00B62812"/>
    <w:rsid w:val="00B67009"/>
    <w:rsid w:val="00B67769"/>
    <w:rsid w:val="00B70500"/>
    <w:rsid w:val="00B70EF9"/>
    <w:rsid w:val="00B7130A"/>
    <w:rsid w:val="00B71BB3"/>
    <w:rsid w:val="00B72146"/>
    <w:rsid w:val="00B74DF9"/>
    <w:rsid w:val="00B816C5"/>
    <w:rsid w:val="00B828CF"/>
    <w:rsid w:val="00B8427D"/>
    <w:rsid w:val="00B86A68"/>
    <w:rsid w:val="00B87AF5"/>
    <w:rsid w:val="00B905FF"/>
    <w:rsid w:val="00B9216E"/>
    <w:rsid w:val="00BA0382"/>
    <w:rsid w:val="00BA392B"/>
    <w:rsid w:val="00BB2EB0"/>
    <w:rsid w:val="00BB3449"/>
    <w:rsid w:val="00BB3D30"/>
    <w:rsid w:val="00BB3E22"/>
    <w:rsid w:val="00BB6ABA"/>
    <w:rsid w:val="00BB6B24"/>
    <w:rsid w:val="00BC0D4F"/>
    <w:rsid w:val="00BC3607"/>
    <w:rsid w:val="00BD090A"/>
    <w:rsid w:val="00BD0D0A"/>
    <w:rsid w:val="00BD0DA8"/>
    <w:rsid w:val="00BD1E82"/>
    <w:rsid w:val="00BE5FCD"/>
    <w:rsid w:val="00BE77AD"/>
    <w:rsid w:val="00BF0312"/>
    <w:rsid w:val="00BF07A1"/>
    <w:rsid w:val="00BF1E55"/>
    <w:rsid w:val="00BF3AEE"/>
    <w:rsid w:val="00BF51FD"/>
    <w:rsid w:val="00BF705E"/>
    <w:rsid w:val="00BF777C"/>
    <w:rsid w:val="00C01D26"/>
    <w:rsid w:val="00C029F1"/>
    <w:rsid w:val="00C07B5A"/>
    <w:rsid w:val="00C127EF"/>
    <w:rsid w:val="00C13434"/>
    <w:rsid w:val="00C140E7"/>
    <w:rsid w:val="00C20119"/>
    <w:rsid w:val="00C201E3"/>
    <w:rsid w:val="00C21E98"/>
    <w:rsid w:val="00C24CD9"/>
    <w:rsid w:val="00C26303"/>
    <w:rsid w:val="00C2760A"/>
    <w:rsid w:val="00C363DB"/>
    <w:rsid w:val="00C44927"/>
    <w:rsid w:val="00C44EDC"/>
    <w:rsid w:val="00C466BF"/>
    <w:rsid w:val="00C474A2"/>
    <w:rsid w:val="00C567F8"/>
    <w:rsid w:val="00C6395B"/>
    <w:rsid w:val="00C639DD"/>
    <w:rsid w:val="00C701BA"/>
    <w:rsid w:val="00C71B26"/>
    <w:rsid w:val="00C74ADB"/>
    <w:rsid w:val="00C822C8"/>
    <w:rsid w:val="00C83915"/>
    <w:rsid w:val="00C84B70"/>
    <w:rsid w:val="00C906AE"/>
    <w:rsid w:val="00C930C7"/>
    <w:rsid w:val="00C93417"/>
    <w:rsid w:val="00C9459C"/>
    <w:rsid w:val="00C94EA3"/>
    <w:rsid w:val="00C973B6"/>
    <w:rsid w:val="00CA41AB"/>
    <w:rsid w:val="00CA422F"/>
    <w:rsid w:val="00CA6A0E"/>
    <w:rsid w:val="00CB086C"/>
    <w:rsid w:val="00CB53CA"/>
    <w:rsid w:val="00CC1060"/>
    <w:rsid w:val="00CC1E67"/>
    <w:rsid w:val="00CC3F4B"/>
    <w:rsid w:val="00CD29EF"/>
    <w:rsid w:val="00CD3A78"/>
    <w:rsid w:val="00CD6AF8"/>
    <w:rsid w:val="00CE667A"/>
    <w:rsid w:val="00CE77BB"/>
    <w:rsid w:val="00CF1BB8"/>
    <w:rsid w:val="00CF1BFC"/>
    <w:rsid w:val="00CF470A"/>
    <w:rsid w:val="00D05DB6"/>
    <w:rsid w:val="00D062E9"/>
    <w:rsid w:val="00D117A5"/>
    <w:rsid w:val="00D1510E"/>
    <w:rsid w:val="00D15ACE"/>
    <w:rsid w:val="00D207A0"/>
    <w:rsid w:val="00D2107B"/>
    <w:rsid w:val="00D2404B"/>
    <w:rsid w:val="00D245E7"/>
    <w:rsid w:val="00D27323"/>
    <w:rsid w:val="00D3126F"/>
    <w:rsid w:val="00D32B09"/>
    <w:rsid w:val="00D3347C"/>
    <w:rsid w:val="00D343DA"/>
    <w:rsid w:val="00D42222"/>
    <w:rsid w:val="00D43ABC"/>
    <w:rsid w:val="00D43E65"/>
    <w:rsid w:val="00D44270"/>
    <w:rsid w:val="00D45000"/>
    <w:rsid w:val="00D46F94"/>
    <w:rsid w:val="00D51065"/>
    <w:rsid w:val="00D52E17"/>
    <w:rsid w:val="00D53A42"/>
    <w:rsid w:val="00D549C0"/>
    <w:rsid w:val="00D56D5C"/>
    <w:rsid w:val="00D63358"/>
    <w:rsid w:val="00D6535C"/>
    <w:rsid w:val="00D661E4"/>
    <w:rsid w:val="00D67D20"/>
    <w:rsid w:val="00D67E34"/>
    <w:rsid w:val="00D67E4C"/>
    <w:rsid w:val="00D72736"/>
    <w:rsid w:val="00D7353F"/>
    <w:rsid w:val="00D73ED7"/>
    <w:rsid w:val="00D7472C"/>
    <w:rsid w:val="00D800C6"/>
    <w:rsid w:val="00D8047D"/>
    <w:rsid w:val="00D80E41"/>
    <w:rsid w:val="00D82327"/>
    <w:rsid w:val="00D84B47"/>
    <w:rsid w:val="00D920E5"/>
    <w:rsid w:val="00D9337C"/>
    <w:rsid w:val="00D93816"/>
    <w:rsid w:val="00D94461"/>
    <w:rsid w:val="00D94A92"/>
    <w:rsid w:val="00D94BB0"/>
    <w:rsid w:val="00DA585D"/>
    <w:rsid w:val="00DA5EF9"/>
    <w:rsid w:val="00DA6823"/>
    <w:rsid w:val="00DB24E9"/>
    <w:rsid w:val="00DB25D8"/>
    <w:rsid w:val="00DB2B49"/>
    <w:rsid w:val="00DB699D"/>
    <w:rsid w:val="00DC2032"/>
    <w:rsid w:val="00DC40A9"/>
    <w:rsid w:val="00DC6B98"/>
    <w:rsid w:val="00DC7796"/>
    <w:rsid w:val="00DD2986"/>
    <w:rsid w:val="00DD34B6"/>
    <w:rsid w:val="00DD4F4B"/>
    <w:rsid w:val="00DD7103"/>
    <w:rsid w:val="00DD7636"/>
    <w:rsid w:val="00DE4269"/>
    <w:rsid w:val="00DE4E40"/>
    <w:rsid w:val="00DE71D7"/>
    <w:rsid w:val="00DF5C4D"/>
    <w:rsid w:val="00E00ECD"/>
    <w:rsid w:val="00E03AFA"/>
    <w:rsid w:val="00E04DFC"/>
    <w:rsid w:val="00E04F29"/>
    <w:rsid w:val="00E10EEC"/>
    <w:rsid w:val="00E14F67"/>
    <w:rsid w:val="00E15CBA"/>
    <w:rsid w:val="00E16B21"/>
    <w:rsid w:val="00E2139C"/>
    <w:rsid w:val="00E21AA2"/>
    <w:rsid w:val="00E22570"/>
    <w:rsid w:val="00E22FA8"/>
    <w:rsid w:val="00E25D5B"/>
    <w:rsid w:val="00E32147"/>
    <w:rsid w:val="00E344C6"/>
    <w:rsid w:val="00E3788E"/>
    <w:rsid w:val="00E41A74"/>
    <w:rsid w:val="00E45CCE"/>
    <w:rsid w:val="00E460F3"/>
    <w:rsid w:val="00E51805"/>
    <w:rsid w:val="00E51E17"/>
    <w:rsid w:val="00E54E29"/>
    <w:rsid w:val="00E56DB2"/>
    <w:rsid w:val="00E56E94"/>
    <w:rsid w:val="00E60EBB"/>
    <w:rsid w:val="00E63DCD"/>
    <w:rsid w:val="00E65959"/>
    <w:rsid w:val="00E663C8"/>
    <w:rsid w:val="00E70461"/>
    <w:rsid w:val="00E72469"/>
    <w:rsid w:val="00E7269D"/>
    <w:rsid w:val="00E74BEC"/>
    <w:rsid w:val="00E76994"/>
    <w:rsid w:val="00E7724E"/>
    <w:rsid w:val="00E86AAB"/>
    <w:rsid w:val="00E875EE"/>
    <w:rsid w:val="00E90085"/>
    <w:rsid w:val="00E90F16"/>
    <w:rsid w:val="00E92D19"/>
    <w:rsid w:val="00E94864"/>
    <w:rsid w:val="00E96BCB"/>
    <w:rsid w:val="00E973F5"/>
    <w:rsid w:val="00EA04D0"/>
    <w:rsid w:val="00EA155D"/>
    <w:rsid w:val="00EA2167"/>
    <w:rsid w:val="00EA2A87"/>
    <w:rsid w:val="00EA3FE2"/>
    <w:rsid w:val="00EA6374"/>
    <w:rsid w:val="00EA69F1"/>
    <w:rsid w:val="00EA6FF5"/>
    <w:rsid w:val="00EB11AD"/>
    <w:rsid w:val="00EB66B6"/>
    <w:rsid w:val="00EC0C00"/>
    <w:rsid w:val="00EC1D2D"/>
    <w:rsid w:val="00EC591D"/>
    <w:rsid w:val="00ED472E"/>
    <w:rsid w:val="00EE0FB8"/>
    <w:rsid w:val="00EE5AD0"/>
    <w:rsid w:val="00EE6679"/>
    <w:rsid w:val="00EE6E74"/>
    <w:rsid w:val="00EF02F2"/>
    <w:rsid w:val="00EF10C9"/>
    <w:rsid w:val="00EF1949"/>
    <w:rsid w:val="00EF478B"/>
    <w:rsid w:val="00EF6F13"/>
    <w:rsid w:val="00F02C80"/>
    <w:rsid w:val="00F034BE"/>
    <w:rsid w:val="00F06651"/>
    <w:rsid w:val="00F07249"/>
    <w:rsid w:val="00F1020B"/>
    <w:rsid w:val="00F10D30"/>
    <w:rsid w:val="00F112DF"/>
    <w:rsid w:val="00F11D46"/>
    <w:rsid w:val="00F149C1"/>
    <w:rsid w:val="00F17F8B"/>
    <w:rsid w:val="00F20D01"/>
    <w:rsid w:val="00F21628"/>
    <w:rsid w:val="00F244D3"/>
    <w:rsid w:val="00F35E52"/>
    <w:rsid w:val="00F36617"/>
    <w:rsid w:val="00F36669"/>
    <w:rsid w:val="00F3795A"/>
    <w:rsid w:val="00F44C1E"/>
    <w:rsid w:val="00F54B73"/>
    <w:rsid w:val="00F60B87"/>
    <w:rsid w:val="00F61DF1"/>
    <w:rsid w:val="00F647AB"/>
    <w:rsid w:val="00F65E7C"/>
    <w:rsid w:val="00F67BC7"/>
    <w:rsid w:val="00F7071E"/>
    <w:rsid w:val="00F716B6"/>
    <w:rsid w:val="00F75946"/>
    <w:rsid w:val="00F8005D"/>
    <w:rsid w:val="00F83DA5"/>
    <w:rsid w:val="00F84371"/>
    <w:rsid w:val="00F844E2"/>
    <w:rsid w:val="00F865EC"/>
    <w:rsid w:val="00F86D0C"/>
    <w:rsid w:val="00F97342"/>
    <w:rsid w:val="00FA1685"/>
    <w:rsid w:val="00FA3175"/>
    <w:rsid w:val="00FA32F0"/>
    <w:rsid w:val="00FA51BF"/>
    <w:rsid w:val="00FA53F8"/>
    <w:rsid w:val="00FB05B4"/>
    <w:rsid w:val="00FB1050"/>
    <w:rsid w:val="00FB1F9F"/>
    <w:rsid w:val="00FB3048"/>
    <w:rsid w:val="00FB553E"/>
    <w:rsid w:val="00FC15EB"/>
    <w:rsid w:val="00FC2160"/>
    <w:rsid w:val="00FC3A83"/>
    <w:rsid w:val="00FC4CD5"/>
    <w:rsid w:val="00FC4E0C"/>
    <w:rsid w:val="00FC787D"/>
    <w:rsid w:val="00FD264E"/>
    <w:rsid w:val="00FD3DDA"/>
    <w:rsid w:val="00FF38F2"/>
    <w:rsid w:val="00FF5524"/>
    <w:rsid w:val="00FF70C1"/>
    <w:rsid w:val="37237128"/>
    <w:rsid w:val="532E4224"/>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1322ACA"/>
  <w15:docId w15:val="{730F878F-B314-4784-935A-5F9CCD1D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240" w:after="240" w:line="276" w:lineRule="auto"/>
      <w:ind w:left="633" w:hanging="547"/>
      <w:jc w:val="both"/>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B842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before="0" w:after="0" w:line="240" w:lineRule="auto"/>
    </w:p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770B7"/>
    <w:pPr>
      <w:tabs>
        <w:tab w:val="right" w:leader="dot" w:pos="9016"/>
      </w:tabs>
      <w:spacing w:after="100"/>
      <w:ind w:left="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pPr>
      <w:spacing w:after="0" w:line="240" w:lineRule="auto"/>
      <w:ind w:left="720"/>
      <w:contextualSpacing/>
    </w:pPr>
    <w:rPr>
      <w:kern w:val="0"/>
      <w:sz w:val="24"/>
      <w:szCs w:val="28"/>
      <w:lang w:val="en-US"/>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ind w:left="633" w:hanging="547"/>
      <w:jc w:val="both"/>
    </w:pPr>
    <w:rPr>
      <w:kern w:val="2"/>
      <w:sz w:val="22"/>
      <w:szCs w:val="22"/>
      <w:lang w:val="en-IN"/>
      <w14:ligatures w14:val="standardContextual"/>
    </w:rPr>
  </w:style>
  <w:style w:type="table" w:customStyle="1" w:styleId="TableGrid1">
    <w:name w:val="Table Grid1"/>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8427D"/>
    <w:rPr>
      <w:rFonts w:asciiTheme="majorHAnsi" w:eastAsiaTheme="majorEastAsia" w:hAnsiTheme="majorHAnsi" w:cstheme="majorBidi"/>
      <w:color w:val="2F5496" w:themeColor="accent1" w:themeShade="BF"/>
      <w:kern w:val="2"/>
      <w:sz w:val="26"/>
      <w:szCs w:val="2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2.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Props1.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3393</TotalTime>
  <Pages>10</Pages>
  <Words>2307</Words>
  <Characters>13153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khalasikush36@outlook.com</dc:creator>
  <cp:lastModifiedBy>Kshitij Desai</cp:lastModifiedBy>
  <cp:revision>817</cp:revision>
  <dcterms:created xsi:type="dcterms:W3CDTF">2024-08-03T05:19:00Z</dcterms:created>
  <dcterms:modified xsi:type="dcterms:W3CDTF">2026-04-13T12:08:00Z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7F93C16DA28F4DCCB71BFF2E2634C418_12</vt:lpwstr>
  </property>
</Properties>
</file>