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A074" w14:textId="66D99A14" w:rsidR="00B63D47" w:rsidRDefault="00EF2D50">
      <w:r>
        <w:rPr>
          <w:noProof/>
        </w:rPr>
        <w:drawing>
          <wp:anchor distT="0" distB="0" distL="114300" distR="114300" simplePos="0" relativeHeight="251658240" behindDoc="1" locked="0" layoutInCell="1" allowOverlap="1" wp14:anchorId="2BFFE0D1" wp14:editId="0505BBAD">
            <wp:simplePos x="0" y="0"/>
            <wp:positionH relativeFrom="page">
              <wp:align>right</wp:align>
            </wp:positionH>
            <wp:positionV relativeFrom="page">
              <wp:align>top</wp:align>
            </wp:positionV>
            <wp:extent cx="7772400" cy="10061575"/>
            <wp:effectExtent l="0" t="0" r="0" b="0"/>
            <wp:wrapTopAndBottom/>
            <wp:docPr id="1916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06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3D47">
        <w:br w:type="page"/>
      </w:r>
    </w:p>
    <w:sdt>
      <w:sdtPr>
        <w:rPr>
          <w:rFonts w:asciiTheme="minorHAnsi" w:eastAsiaTheme="minorHAnsi" w:hAnsiTheme="minorHAnsi" w:cstheme="minorBidi"/>
          <w:color w:val="auto"/>
          <w:kern w:val="2"/>
          <w:sz w:val="24"/>
          <w:szCs w:val="24"/>
          <w:lang w:val="en-GB"/>
          <w14:ligatures w14:val="standardContextual"/>
        </w:rPr>
        <w:id w:val="-811636382"/>
        <w:docPartObj>
          <w:docPartGallery w:val="Table of Contents"/>
          <w:docPartUnique/>
        </w:docPartObj>
      </w:sdtPr>
      <w:sdtEndPr>
        <w:rPr>
          <w:b/>
          <w:bCs/>
        </w:rPr>
      </w:sdtEndPr>
      <w:sdtContent>
        <w:p w14:paraId="10A04B3B" w14:textId="7AD90638" w:rsidR="00B63D47" w:rsidRDefault="00CE1718" w:rsidP="00CE1718">
          <w:pPr>
            <w:pStyle w:val="TOCHeading"/>
            <w:jc w:val="center"/>
            <w:rPr>
              <w:rFonts w:ascii="Arial" w:hAnsi="Arial" w:cs="Arial"/>
              <w:b/>
              <w:bCs/>
              <w:color w:val="000000" w:themeColor="text1"/>
              <w:lang w:val="en-GB"/>
            </w:rPr>
          </w:pPr>
          <w:r>
            <w:rPr>
              <w:rFonts w:ascii="Arial" w:hAnsi="Arial" w:cs="Arial"/>
              <w:b/>
              <w:bCs/>
              <w:color w:val="000000" w:themeColor="text1"/>
              <w:lang w:val="en-GB"/>
            </w:rPr>
            <w:t>INDEX</w:t>
          </w:r>
        </w:p>
        <w:p w14:paraId="6A90646E" w14:textId="77777777" w:rsidR="00CE1718" w:rsidRPr="00CE1718" w:rsidRDefault="00CE1718" w:rsidP="00CE1718">
          <w:pPr>
            <w:rPr>
              <w:lang w:val="en-GB"/>
            </w:rPr>
          </w:pPr>
        </w:p>
        <w:p w14:paraId="60573420" w14:textId="49DE5CDC" w:rsidR="00760EF1" w:rsidRDefault="00B63D47">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601626" w:history="1">
            <w:r w:rsidR="00760EF1" w:rsidRPr="00A67C89">
              <w:rPr>
                <w:rStyle w:val="Hyperlink"/>
                <w:rFonts w:ascii="Wingdings" w:hAnsi="Wingdings" w:cs="Arial"/>
                <w:bCs/>
                <w:noProof/>
              </w:rPr>
              <w:t></w:t>
            </w:r>
            <w:r w:rsidR="00760EF1">
              <w:rPr>
                <w:rFonts w:eastAsiaTheme="minorEastAsia"/>
                <w:noProof/>
              </w:rPr>
              <w:tab/>
            </w:r>
            <w:r w:rsidR="00760EF1" w:rsidRPr="00A67C89">
              <w:rPr>
                <w:rStyle w:val="Hyperlink"/>
                <w:rFonts w:ascii="Arial" w:hAnsi="Arial" w:cs="Arial"/>
                <w:b/>
                <w:bCs/>
                <w:noProof/>
              </w:rPr>
              <w:t>About Quality Rubbers</w:t>
            </w:r>
            <w:r w:rsidR="00760EF1">
              <w:rPr>
                <w:noProof/>
                <w:webHidden/>
              </w:rPr>
              <w:tab/>
            </w:r>
            <w:r w:rsidR="00760EF1">
              <w:rPr>
                <w:noProof/>
                <w:webHidden/>
              </w:rPr>
              <w:fldChar w:fldCharType="begin"/>
            </w:r>
            <w:r w:rsidR="00760EF1">
              <w:rPr>
                <w:noProof/>
                <w:webHidden/>
              </w:rPr>
              <w:instrText xml:space="preserve"> PAGEREF _Toc227601626 \h </w:instrText>
            </w:r>
            <w:r w:rsidR="00760EF1">
              <w:rPr>
                <w:noProof/>
                <w:webHidden/>
              </w:rPr>
            </w:r>
            <w:r w:rsidR="00760EF1">
              <w:rPr>
                <w:noProof/>
                <w:webHidden/>
              </w:rPr>
              <w:fldChar w:fldCharType="separate"/>
            </w:r>
            <w:r w:rsidR="00760EF1">
              <w:rPr>
                <w:noProof/>
                <w:webHidden/>
              </w:rPr>
              <w:t>4</w:t>
            </w:r>
            <w:r w:rsidR="00760EF1">
              <w:rPr>
                <w:noProof/>
                <w:webHidden/>
              </w:rPr>
              <w:fldChar w:fldCharType="end"/>
            </w:r>
          </w:hyperlink>
        </w:p>
        <w:p w14:paraId="0C778D10" w14:textId="161AAAB8" w:rsidR="00760EF1" w:rsidRDefault="00760EF1">
          <w:pPr>
            <w:pStyle w:val="TOC1"/>
            <w:tabs>
              <w:tab w:val="right" w:leader="dot" w:pos="9350"/>
            </w:tabs>
            <w:rPr>
              <w:rFonts w:eastAsiaTheme="minorEastAsia"/>
              <w:noProof/>
            </w:rPr>
          </w:pPr>
          <w:hyperlink w:anchor="_Toc227601627" w:history="1">
            <w:r w:rsidRPr="00A67C89">
              <w:rPr>
                <w:rStyle w:val="Hyperlink"/>
                <w:rFonts w:ascii="Arial" w:hAnsi="Arial" w:cs="Arial"/>
                <w:b/>
                <w:bCs/>
                <w:noProof/>
              </w:rPr>
              <w:t>1. Working with Us: Pay, Hours &amp; Workplace Practices</w:t>
            </w:r>
            <w:r>
              <w:rPr>
                <w:noProof/>
                <w:webHidden/>
              </w:rPr>
              <w:tab/>
            </w:r>
            <w:r>
              <w:rPr>
                <w:noProof/>
                <w:webHidden/>
              </w:rPr>
              <w:fldChar w:fldCharType="begin"/>
            </w:r>
            <w:r>
              <w:rPr>
                <w:noProof/>
                <w:webHidden/>
              </w:rPr>
              <w:instrText xml:space="preserve"> PAGEREF _Toc227601627 \h </w:instrText>
            </w:r>
            <w:r>
              <w:rPr>
                <w:noProof/>
                <w:webHidden/>
              </w:rPr>
            </w:r>
            <w:r>
              <w:rPr>
                <w:noProof/>
                <w:webHidden/>
              </w:rPr>
              <w:fldChar w:fldCharType="separate"/>
            </w:r>
            <w:r>
              <w:rPr>
                <w:noProof/>
                <w:webHidden/>
              </w:rPr>
              <w:t>6</w:t>
            </w:r>
            <w:r>
              <w:rPr>
                <w:noProof/>
                <w:webHidden/>
              </w:rPr>
              <w:fldChar w:fldCharType="end"/>
            </w:r>
          </w:hyperlink>
        </w:p>
        <w:p w14:paraId="616B65B1" w14:textId="5783D5F0" w:rsidR="00760EF1" w:rsidRDefault="00760EF1">
          <w:pPr>
            <w:pStyle w:val="TOC2"/>
            <w:tabs>
              <w:tab w:val="right" w:leader="dot" w:pos="9350"/>
            </w:tabs>
            <w:rPr>
              <w:rFonts w:eastAsiaTheme="minorEastAsia"/>
              <w:noProof/>
            </w:rPr>
          </w:pPr>
          <w:hyperlink w:anchor="_Toc227601628" w:history="1">
            <w:r w:rsidRPr="00A67C89">
              <w:rPr>
                <w:rStyle w:val="Hyperlink"/>
                <w:rFonts w:ascii="Arial" w:hAnsi="Arial" w:cs="Arial"/>
                <w:b/>
                <w:bCs/>
                <w:noProof/>
              </w:rPr>
              <w:t>1.1 Fair Opportunity at Work</w:t>
            </w:r>
            <w:r>
              <w:rPr>
                <w:noProof/>
                <w:webHidden/>
              </w:rPr>
              <w:tab/>
            </w:r>
            <w:r>
              <w:rPr>
                <w:noProof/>
                <w:webHidden/>
              </w:rPr>
              <w:fldChar w:fldCharType="begin"/>
            </w:r>
            <w:r>
              <w:rPr>
                <w:noProof/>
                <w:webHidden/>
              </w:rPr>
              <w:instrText xml:space="preserve"> PAGEREF _Toc227601628 \h </w:instrText>
            </w:r>
            <w:r>
              <w:rPr>
                <w:noProof/>
                <w:webHidden/>
              </w:rPr>
            </w:r>
            <w:r>
              <w:rPr>
                <w:noProof/>
                <w:webHidden/>
              </w:rPr>
              <w:fldChar w:fldCharType="separate"/>
            </w:r>
            <w:r>
              <w:rPr>
                <w:noProof/>
                <w:webHidden/>
              </w:rPr>
              <w:t>6</w:t>
            </w:r>
            <w:r>
              <w:rPr>
                <w:noProof/>
                <w:webHidden/>
              </w:rPr>
              <w:fldChar w:fldCharType="end"/>
            </w:r>
          </w:hyperlink>
        </w:p>
        <w:p w14:paraId="7029310E" w14:textId="3195BC94" w:rsidR="00760EF1" w:rsidRDefault="00760EF1">
          <w:pPr>
            <w:pStyle w:val="TOC2"/>
            <w:tabs>
              <w:tab w:val="right" w:leader="dot" w:pos="9350"/>
            </w:tabs>
            <w:rPr>
              <w:rFonts w:eastAsiaTheme="minorEastAsia"/>
              <w:noProof/>
            </w:rPr>
          </w:pPr>
          <w:hyperlink w:anchor="_Toc227601629" w:history="1">
            <w:r w:rsidRPr="00A67C89">
              <w:rPr>
                <w:rStyle w:val="Hyperlink"/>
                <w:rFonts w:ascii="Arial" w:hAnsi="Arial" w:cs="Arial"/>
                <w:b/>
                <w:bCs/>
                <w:noProof/>
              </w:rPr>
              <w:t>1.2 Pay and Employee Benefits</w:t>
            </w:r>
            <w:r>
              <w:rPr>
                <w:noProof/>
                <w:webHidden/>
              </w:rPr>
              <w:tab/>
            </w:r>
            <w:r>
              <w:rPr>
                <w:noProof/>
                <w:webHidden/>
              </w:rPr>
              <w:fldChar w:fldCharType="begin"/>
            </w:r>
            <w:r>
              <w:rPr>
                <w:noProof/>
                <w:webHidden/>
              </w:rPr>
              <w:instrText xml:space="preserve"> PAGEREF _Toc227601629 \h </w:instrText>
            </w:r>
            <w:r>
              <w:rPr>
                <w:noProof/>
                <w:webHidden/>
              </w:rPr>
            </w:r>
            <w:r>
              <w:rPr>
                <w:noProof/>
                <w:webHidden/>
              </w:rPr>
              <w:fldChar w:fldCharType="separate"/>
            </w:r>
            <w:r>
              <w:rPr>
                <w:noProof/>
                <w:webHidden/>
              </w:rPr>
              <w:t>6</w:t>
            </w:r>
            <w:r>
              <w:rPr>
                <w:noProof/>
                <w:webHidden/>
              </w:rPr>
              <w:fldChar w:fldCharType="end"/>
            </w:r>
          </w:hyperlink>
        </w:p>
        <w:p w14:paraId="774BECA7" w14:textId="645BDFFC" w:rsidR="00760EF1" w:rsidRDefault="00760EF1">
          <w:pPr>
            <w:pStyle w:val="TOC2"/>
            <w:tabs>
              <w:tab w:val="right" w:leader="dot" w:pos="9350"/>
            </w:tabs>
            <w:rPr>
              <w:rFonts w:eastAsiaTheme="minorEastAsia"/>
              <w:noProof/>
            </w:rPr>
          </w:pPr>
          <w:hyperlink w:anchor="_Toc227601630" w:history="1">
            <w:r w:rsidRPr="00A67C89">
              <w:rPr>
                <w:rStyle w:val="Hyperlink"/>
                <w:rFonts w:ascii="Arial" w:hAnsi="Arial" w:cs="Arial"/>
                <w:b/>
                <w:bCs/>
                <w:noProof/>
              </w:rPr>
              <w:t>1.3 Overtime and Working Hours</w:t>
            </w:r>
            <w:r>
              <w:rPr>
                <w:noProof/>
                <w:webHidden/>
              </w:rPr>
              <w:tab/>
            </w:r>
            <w:r>
              <w:rPr>
                <w:noProof/>
                <w:webHidden/>
              </w:rPr>
              <w:fldChar w:fldCharType="begin"/>
            </w:r>
            <w:r>
              <w:rPr>
                <w:noProof/>
                <w:webHidden/>
              </w:rPr>
              <w:instrText xml:space="preserve"> PAGEREF _Toc227601630 \h </w:instrText>
            </w:r>
            <w:r>
              <w:rPr>
                <w:noProof/>
                <w:webHidden/>
              </w:rPr>
            </w:r>
            <w:r>
              <w:rPr>
                <w:noProof/>
                <w:webHidden/>
              </w:rPr>
              <w:fldChar w:fldCharType="separate"/>
            </w:r>
            <w:r>
              <w:rPr>
                <w:noProof/>
                <w:webHidden/>
              </w:rPr>
              <w:t>7</w:t>
            </w:r>
            <w:r>
              <w:rPr>
                <w:noProof/>
                <w:webHidden/>
              </w:rPr>
              <w:fldChar w:fldCharType="end"/>
            </w:r>
          </w:hyperlink>
        </w:p>
        <w:p w14:paraId="36C2CB90" w14:textId="02B3EF12" w:rsidR="00760EF1" w:rsidRDefault="00760EF1">
          <w:pPr>
            <w:pStyle w:val="TOC2"/>
            <w:tabs>
              <w:tab w:val="right" w:leader="dot" w:pos="9350"/>
            </w:tabs>
            <w:rPr>
              <w:rFonts w:eastAsiaTheme="minorEastAsia"/>
              <w:noProof/>
            </w:rPr>
          </w:pPr>
          <w:hyperlink w:anchor="_Toc227601631" w:history="1">
            <w:r w:rsidRPr="00A67C89">
              <w:rPr>
                <w:rStyle w:val="Hyperlink"/>
                <w:rFonts w:ascii="Arial" w:hAnsi="Arial" w:cs="Arial"/>
                <w:b/>
                <w:bCs/>
                <w:noProof/>
              </w:rPr>
              <w:t>1.4 Employee Flexibility Provisions</w:t>
            </w:r>
            <w:r>
              <w:rPr>
                <w:noProof/>
                <w:webHidden/>
              </w:rPr>
              <w:tab/>
            </w:r>
            <w:r>
              <w:rPr>
                <w:noProof/>
                <w:webHidden/>
              </w:rPr>
              <w:fldChar w:fldCharType="begin"/>
            </w:r>
            <w:r>
              <w:rPr>
                <w:noProof/>
                <w:webHidden/>
              </w:rPr>
              <w:instrText xml:space="preserve"> PAGEREF _Toc227601631 \h </w:instrText>
            </w:r>
            <w:r>
              <w:rPr>
                <w:noProof/>
                <w:webHidden/>
              </w:rPr>
            </w:r>
            <w:r>
              <w:rPr>
                <w:noProof/>
                <w:webHidden/>
              </w:rPr>
              <w:fldChar w:fldCharType="separate"/>
            </w:r>
            <w:r>
              <w:rPr>
                <w:noProof/>
                <w:webHidden/>
              </w:rPr>
              <w:t>7</w:t>
            </w:r>
            <w:r>
              <w:rPr>
                <w:noProof/>
                <w:webHidden/>
              </w:rPr>
              <w:fldChar w:fldCharType="end"/>
            </w:r>
          </w:hyperlink>
        </w:p>
        <w:p w14:paraId="6A0827C1" w14:textId="7E163C0F" w:rsidR="00760EF1" w:rsidRDefault="00760EF1">
          <w:pPr>
            <w:pStyle w:val="TOC1"/>
            <w:tabs>
              <w:tab w:val="right" w:leader="dot" w:pos="9350"/>
            </w:tabs>
            <w:rPr>
              <w:rFonts w:eastAsiaTheme="minorEastAsia"/>
              <w:noProof/>
            </w:rPr>
          </w:pPr>
          <w:hyperlink w:anchor="_Toc227601632" w:history="1">
            <w:r w:rsidRPr="00A67C89">
              <w:rPr>
                <w:rStyle w:val="Hyperlink"/>
                <w:rFonts w:ascii="Arial" w:hAnsi="Arial" w:cs="Arial"/>
                <w:b/>
                <w:bCs/>
                <w:noProof/>
              </w:rPr>
              <w:t>2. Caring for Our Employees</w:t>
            </w:r>
            <w:r>
              <w:rPr>
                <w:noProof/>
                <w:webHidden/>
              </w:rPr>
              <w:tab/>
            </w:r>
            <w:r>
              <w:rPr>
                <w:noProof/>
                <w:webHidden/>
              </w:rPr>
              <w:fldChar w:fldCharType="begin"/>
            </w:r>
            <w:r>
              <w:rPr>
                <w:noProof/>
                <w:webHidden/>
              </w:rPr>
              <w:instrText xml:space="preserve"> PAGEREF _Toc227601632 \h </w:instrText>
            </w:r>
            <w:r>
              <w:rPr>
                <w:noProof/>
                <w:webHidden/>
              </w:rPr>
            </w:r>
            <w:r>
              <w:rPr>
                <w:noProof/>
                <w:webHidden/>
              </w:rPr>
              <w:fldChar w:fldCharType="separate"/>
            </w:r>
            <w:r>
              <w:rPr>
                <w:noProof/>
                <w:webHidden/>
              </w:rPr>
              <w:t>9</w:t>
            </w:r>
            <w:r>
              <w:rPr>
                <w:noProof/>
                <w:webHidden/>
              </w:rPr>
              <w:fldChar w:fldCharType="end"/>
            </w:r>
          </w:hyperlink>
        </w:p>
        <w:p w14:paraId="55EA0C26" w14:textId="5F97452D" w:rsidR="00760EF1" w:rsidRDefault="00760EF1">
          <w:pPr>
            <w:pStyle w:val="TOC2"/>
            <w:tabs>
              <w:tab w:val="right" w:leader="dot" w:pos="9350"/>
            </w:tabs>
            <w:rPr>
              <w:rFonts w:eastAsiaTheme="minorEastAsia"/>
              <w:noProof/>
            </w:rPr>
          </w:pPr>
          <w:hyperlink w:anchor="_Toc227601633" w:history="1">
            <w:r w:rsidRPr="00A67C89">
              <w:rPr>
                <w:rStyle w:val="Hyperlink"/>
                <w:rFonts w:ascii="Arial" w:hAnsi="Arial" w:cs="Arial"/>
                <w:b/>
                <w:bCs/>
                <w:noProof/>
              </w:rPr>
              <w:t>2.1 Occupational Health &amp; Safety</w:t>
            </w:r>
            <w:r>
              <w:rPr>
                <w:noProof/>
                <w:webHidden/>
              </w:rPr>
              <w:tab/>
            </w:r>
            <w:r>
              <w:rPr>
                <w:noProof/>
                <w:webHidden/>
              </w:rPr>
              <w:fldChar w:fldCharType="begin"/>
            </w:r>
            <w:r>
              <w:rPr>
                <w:noProof/>
                <w:webHidden/>
              </w:rPr>
              <w:instrText xml:space="preserve"> PAGEREF _Toc227601633 \h </w:instrText>
            </w:r>
            <w:r>
              <w:rPr>
                <w:noProof/>
                <w:webHidden/>
              </w:rPr>
            </w:r>
            <w:r>
              <w:rPr>
                <w:noProof/>
                <w:webHidden/>
              </w:rPr>
              <w:fldChar w:fldCharType="separate"/>
            </w:r>
            <w:r>
              <w:rPr>
                <w:noProof/>
                <w:webHidden/>
              </w:rPr>
              <w:t>9</w:t>
            </w:r>
            <w:r>
              <w:rPr>
                <w:noProof/>
                <w:webHidden/>
              </w:rPr>
              <w:fldChar w:fldCharType="end"/>
            </w:r>
          </w:hyperlink>
        </w:p>
        <w:p w14:paraId="0EE1035F" w14:textId="133E682B" w:rsidR="00760EF1" w:rsidRDefault="00760EF1">
          <w:pPr>
            <w:pStyle w:val="TOC2"/>
            <w:tabs>
              <w:tab w:val="right" w:leader="dot" w:pos="9350"/>
            </w:tabs>
            <w:rPr>
              <w:rFonts w:eastAsiaTheme="minorEastAsia"/>
              <w:noProof/>
            </w:rPr>
          </w:pPr>
          <w:hyperlink w:anchor="_Toc227601634" w:history="1">
            <w:r w:rsidRPr="00A67C89">
              <w:rPr>
                <w:rStyle w:val="Hyperlink"/>
                <w:rFonts w:ascii="Arial" w:hAnsi="Arial" w:cs="Arial"/>
                <w:b/>
                <w:bCs/>
                <w:noProof/>
              </w:rPr>
              <w:t>2.2 Health Care Support</w:t>
            </w:r>
            <w:r>
              <w:rPr>
                <w:noProof/>
                <w:webHidden/>
              </w:rPr>
              <w:tab/>
            </w:r>
            <w:r>
              <w:rPr>
                <w:noProof/>
                <w:webHidden/>
              </w:rPr>
              <w:fldChar w:fldCharType="begin"/>
            </w:r>
            <w:r>
              <w:rPr>
                <w:noProof/>
                <w:webHidden/>
              </w:rPr>
              <w:instrText xml:space="preserve"> PAGEREF _Toc227601634 \h </w:instrText>
            </w:r>
            <w:r>
              <w:rPr>
                <w:noProof/>
                <w:webHidden/>
              </w:rPr>
            </w:r>
            <w:r>
              <w:rPr>
                <w:noProof/>
                <w:webHidden/>
              </w:rPr>
              <w:fldChar w:fldCharType="separate"/>
            </w:r>
            <w:r>
              <w:rPr>
                <w:noProof/>
                <w:webHidden/>
              </w:rPr>
              <w:t>9</w:t>
            </w:r>
            <w:r>
              <w:rPr>
                <w:noProof/>
                <w:webHidden/>
              </w:rPr>
              <w:fldChar w:fldCharType="end"/>
            </w:r>
          </w:hyperlink>
        </w:p>
        <w:p w14:paraId="694B06C3" w14:textId="11E86BA0" w:rsidR="00760EF1" w:rsidRDefault="00760EF1">
          <w:pPr>
            <w:pStyle w:val="TOC2"/>
            <w:tabs>
              <w:tab w:val="right" w:leader="dot" w:pos="9350"/>
            </w:tabs>
            <w:rPr>
              <w:rFonts w:eastAsiaTheme="minorEastAsia"/>
              <w:noProof/>
            </w:rPr>
          </w:pPr>
          <w:hyperlink w:anchor="_Toc227601635" w:history="1">
            <w:r w:rsidRPr="00A67C89">
              <w:rPr>
                <w:rStyle w:val="Hyperlink"/>
                <w:rFonts w:ascii="Arial" w:hAnsi="Arial" w:cs="Arial"/>
                <w:b/>
                <w:bCs/>
                <w:noProof/>
              </w:rPr>
              <w:t>2.3 Health Monitoring and Check-ups</w:t>
            </w:r>
            <w:r>
              <w:rPr>
                <w:noProof/>
                <w:webHidden/>
              </w:rPr>
              <w:tab/>
            </w:r>
            <w:r>
              <w:rPr>
                <w:noProof/>
                <w:webHidden/>
              </w:rPr>
              <w:fldChar w:fldCharType="begin"/>
            </w:r>
            <w:r>
              <w:rPr>
                <w:noProof/>
                <w:webHidden/>
              </w:rPr>
              <w:instrText xml:space="preserve"> PAGEREF _Toc227601635 \h </w:instrText>
            </w:r>
            <w:r>
              <w:rPr>
                <w:noProof/>
                <w:webHidden/>
              </w:rPr>
            </w:r>
            <w:r>
              <w:rPr>
                <w:noProof/>
                <w:webHidden/>
              </w:rPr>
              <w:fldChar w:fldCharType="separate"/>
            </w:r>
            <w:r>
              <w:rPr>
                <w:noProof/>
                <w:webHidden/>
              </w:rPr>
              <w:t>10</w:t>
            </w:r>
            <w:r>
              <w:rPr>
                <w:noProof/>
                <w:webHidden/>
              </w:rPr>
              <w:fldChar w:fldCharType="end"/>
            </w:r>
          </w:hyperlink>
        </w:p>
        <w:p w14:paraId="7E4F49F7" w14:textId="64636455" w:rsidR="00760EF1" w:rsidRDefault="00760EF1">
          <w:pPr>
            <w:pStyle w:val="TOC2"/>
            <w:tabs>
              <w:tab w:val="right" w:leader="dot" w:pos="9350"/>
            </w:tabs>
            <w:rPr>
              <w:rFonts w:eastAsiaTheme="minorEastAsia"/>
              <w:noProof/>
            </w:rPr>
          </w:pPr>
          <w:hyperlink w:anchor="_Toc227601636" w:history="1">
            <w:r w:rsidRPr="00A67C89">
              <w:rPr>
                <w:rStyle w:val="Hyperlink"/>
                <w:rFonts w:ascii="Arial" w:hAnsi="Arial" w:cs="Arial"/>
                <w:b/>
                <w:bCs/>
                <w:noProof/>
              </w:rPr>
              <w:t>2.4 Mental Health and Employee Support</w:t>
            </w:r>
            <w:r>
              <w:rPr>
                <w:noProof/>
                <w:webHidden/>
              </w:rPr>
              <w:tab/>
            </w:r>
            <w:r>
              <w:rPr>
                <w:noProof/>
                <w:webHidden/>
              </w:rPr>
              <w:fldChar w:fldCharType="begin"/>
            </w:r>
            <w:r>
              <w:rPr>
                <w:noProof/>
                <w:webHidden/>
              </w:rPr>
              <w:instrText xml:space="preserve"> PAGEREF _Toc227601636 \h </w:instrText>
            </w:r>
            <w:r>
              <w:rPr>
                <w:noProof/>
                <w:webHidden/>
              </w:rPr>
            </w:r>
            <w:r>
              <w:rPr>
                <w:noProof/>
                <w:webHidden/>
              </w:rPr>
              <w:fldChar w:fldCharType="separate"/>
            </w:r>
            <w:r>
              <w:rPr>
                <w:noProof/>
                <w:webHidden/>
              </w:rPr>
              <w:t>10</w:t>
            </w:r>
            <w:r>
              <w:rPr>
                <w:noProof/>
                <w:webHidden/>
              </w:rPr>
              <w:fldChar w:fldCharType="end"/>
            </w:r>
          </w:hyperlink>
        </w:p>
        <w:p w14:paraId="42D594D9" w14:textId="0FFCB65A" w:rsidR="00760EF1" w:rsidRDefault="00760EF1">
          <w:pPr>
            <w:pStyle w:val="TOC1"/>
            <w:tabs>
              <w:tab w:val="right" w:leader="dot" w:pos="9350"/>
            </w:tabs>
            <w:rPr>
              <w:rFonts w:eastAsiaTheme="minorEastAsia"/>
              <w:noProof/>
            </w:rPr>
          </w:pPr>
          <w:hyperlink w:anchor="_Toc227601637" w:history="1">
            <w:r w:rsidRPr="00A67C89">
              <w:rPr>
                <w:rStyle w:val="Hyperlink"/>
                <w:rFonts w:ascii="Arial" w:hAnsi="Arial" w:cs="Arial"/>
                <w:b/>
                <w:bCs/>
                <w:noProof/>
              </w:rPr>
              <w:t>3. Employee Leave and Family Support Policy</w:t>
            </w:r>
            <w:r>
              <w:rPr>
                <w:noProof/>
                <w:webHidden/>
              </w:rPr>
              <w:tab/>
            </w:r>
            <w:r>
              <w:rPr>
                <w:noProof/>
                <w:webHidden/>
              </w:rPr>
              <w:fldChar w:fldCharType="begin"/>
            </w:r>
            <w:r>
              <w:rPr>
                <w:noProof/>
                <w:webHidden/>
              </w:rPr>
              <w:instrText xml:space="preserve"> PAGEREF _Toc227601637 \h </w:instrText>
            </w:r>
            <w:r>
              <w:rPr>
                <w:noProof/>
                <w:webHidden/>
              </w:rPr>
            </w:r>
            <w:r>
              <w:rPr>
                <w:noProof/>
                <w:webHidden/>
              </w:rPr>
              <w:fldChar w:fldCharType="separate"/>
            </w:r>
            <w:r>
              <w:rPr>
                <w:noProof/>
                <w:webHidden/>
              </w:rPr>
              <w:t>11</w:t>
            </w:r>
            <w:r>
              <w:rPr>
                <w:noProof/>
                <w:webHidden/>
              </w:rPr>
              <w:fldChar w:fldCharType="end"/>
            </w:r>
          </w:hyperlink>
        </w:p>
        <w:p w14:paraId="16BC1616" w14:textId="43B8BA8A" w:rsidR="00760EF1" w:rsidRDefault="00760EF1">
          <w:pPr>
            <w:pStyle w:val="TOC2"/>
            <w:tabs>
              <w:tab w:val="right" w:leader="dot" w:pos="9350"/>
            </w:tabs>
            <w:rPr>
              <w:rFonts w:eastAsiaTheme="minorEastAsia"/>
              <w:noProof/>
            </w:rPr>
          </w:pPr>
          <w:hyperlink w:anchor="_Toc227601638" w:history="1">
            <w:r w:rsidRPr="00A67C89">
              <w:rPr>
                <w:rStyle w:val="Hyperlink"/>
                <w:rFonts w:ascii="Arial" w:hAnsi="Arial" w:cs="Arial"/>
                <w:b/>
                <w:bCs/>
                <w:noProof/>
              </w:rPr>
              <w:t>3.1 Leave Entitlements</w:t>
            </w:r>
            <w:r>
              <w:rPr>
                <w:noProof/>
                <w:webHidden/>
              </w:rPr>
              <w:tab/>
            </w:r>
            <w:r>
              <w:rPr>
                <w:noProof/>
                <w:webHidden/>
              </w:rPr>
              <w:fldChar w:fldCharType="begin"/>
            </w:r>
            <w:r>
              <w:rPr>
                <w:noProof/>
                <w:webHidden/>
              </w:rPr>
              <w:instrText xml:space="preserve"> PAGEREF _Toc227601638 \h </w:instrText>
            </w:r>
            <w:r>
              <w:rPr>
                <w:noProof/>
                <w:webHidden/>
              </w:rPr>
            </w:r>
            <w:r>
              <w:rPr>
                <w:noProof/>
                <w:webHidden/>
              </w:rPr>
              <w:fldChar w:fldCharType="separate"/>
            </w:r>
            <w:r>
              <w:rPr>
                <w:noProof/>
                <w:webHidden/>
              </w:rPr>
              <w:t>11</w:t>
            </w:r>
            <w:r>
              <w:rPr>
                <w:noProof/>
                <w:webHidden/>
              </w:rPr>
              <w:fldChar w:fldCharType="end"/>
            </w:r>
          </w:hyperlink>
        </w:p>
        <w:p w14:paraId="48A807E2" w14:textId="44B1EC86" w:rsidR="00760EF1" w:rsidRDefault="00760EF1">
          <w:pPr>
            <w:pStyle w:val="TOC2"/>
            <w:tabs>
              <w:tab w:val="right" w:leader="dot" w:pos="9350"/>
            </w:tabs>
            <w:rPr>
              <w:rFonts w:eastAsiaTheme="minorEastAsia"/>
              <w:noProof/>
            </w:rPr>
          </w:pPr>
          <w:hyperlink w:anchor="_Toc227601639" w:history="1">
            <w:r w:rsidRPr="00A67C89">
              <w:rPr>
                <w:rStyle w:val="Hyperlink"/>
                <w:rFonts w:ascii="Arial" w:hAnsi="Arial" w:cs="Arial"/>
                <w:b/>
                <w:bCs/>
                <w:noProof/>
              </w:rPr>
              <w:t>3.2 Childcare and Family Support</w:t>
            </w:r>
            <w:r>
              <w:rPr>
                <w:noProof/>
                <w:webHidden/>
              </w:rPr>
              <w:tab/>
            </w:r>
            <w:r>
              <w:rPr>
                <w:noProof/>
                <w:webHidden/>
              </w:rPr>
              <w:fldChar w:fldCharType="begin"/>
            </w:r>
            <w:r>
              <w:rPr>
                <w:noProof/>
                <w:webHidden/>
              </w:rPr>
              <w:instrText xml:space="preserve"> PAGEREF _Toc227601639 \h </w:instrText>
            </w:r>
            <w:r>
              <w:rPr>
                <w:noProof/>
                <w:webHidden/>
              </w:rPr>
            </w:r>
            <w:r>
              <w:rPr>
                <w:noProof/>
                <w:webHidden/>
              </w:rPr>
              <w:fldChar w:fldCharType="separate"/>
            </w:r>
            <w:r>
              <w:rPr>
                <w:noProof/>
                <w:webHidden/>
              </w:rPr>
              <w:t>11</w:t>
            </w:r>
            <w:r>
              <w:rPr>
                <w:noProof/>
                <w:webHidden/>
              </w:rPr>
              <w:fldChar w:fldCharType="end"/>
            </w:r>
          </w:hyperlink>
        </w:p>
        <w:p w14:paraId="71434449" w14:textId="3961F617" w:rsidR="00760EF1" w:rsidRDefault="00760EF1">
          <w:pPr>
            <w:pStyle w:val="TOC1"/>
            <w:tabs>
              <w:tab w:val="right" w:leader="dot" w:pos="9350"/>
            </w:tabs>
            <w:rPr>
              <w:rFonts w:eastAsiaTheme="minorEastAsia"/>
              <w:noProof/>
            </w:rPr>
          </w:pPr>
          <w:hyperlink w:anchor="_Toc227601640" w:history="1">
            <w:r w:rsidRPr="00A67C89">
              <w:rPr>
                <w:rStyle w:val="Hyperlink"/>
                <w:rFonts w:ascii="Arial" w:hAnsi="Arial" w:cs="Arial"/>
                <w:b/>
                <w:bCs/>
                <w:noProof/>
              </w:rPr>
              <w:t>4. Learning and Development</w:t>
            </w:r>
            <w:r>
              <w:rPr>
                <w:noProof/>
                <w:webHidden/>
              </w:rPr>
              <w:tab/>
            </w:r>
            <w:r>
              <w:rPr>
                <w:noProof/>
                <w:webHidden/>
              </w:rPr>
              <w:fldChar w:fldCharType="begin"/>
            </w:r>
            <w:r>
              <w:rPr>
                <w:noProof/>
                <w:webHidden/>
              </w:rPr>
              <w:instrText xml:space="preserve"> PAGEREF _Toc227601640 \h </w:instrText>
            </w:r>
            <w:r>
              <w:rPr>
                <w:noProof/>
                <w:webHidden/>
              </w:rPr>
            </w:r>
            <w:r>
              <w:rPr>
                <w:noProof/>
                <w:webHidden/>
              </w:rPr>
              <w:fldChar w:fldCharType="separate"/>
            </w:r>
            <w:r>
              <w:rPr>
                <w:noProof/>
                <w:webHidden/>
              </w:rPr>
              <w:t>13</w:t>
            </w:r>
            <w:r>
              <w:rPr>
                <w:noProof/>
                <w:webHidden/>
              </w:rPr>
              <w:fldChar w:fldCharType="end"/>
            </w:r>
          </w:hyperlink>
        </w:p>
        <w:p w14:paraId="3C9FA6E5" w14:textId="46710A98" w:rsidR="00760EF1" w:rsidRDefault="00760EF1">
          <w:pPr>
            <w:pStyle w:val="TOC2"/>
            <w:tabs>
              <w:tab w:val="right" w:leader="dot" w:pos="9350"/>
            </w:tabs>
            <w:rPr>
              <w:rFonts w:eastAsiaTheme="minorEastAsia"/>
              <w:noProof/>
            </w:rPr>
          </w:pPr>
          <w:hyperlink w:anchor="_Toc227601641" w:history="1">
            <w:r w:rsidRPr="00A67C89">
              <w:rPr>
                <w:rStyle w:val="Hyperlink"/>
                <w:rFonts w:ascii="Arial" w:hAnsi="Arial" w:cs="Arial"/>
                <w:b/>
                <w:bCs/>
                <w:noProof/>
              </w:rPr>
              <w:t>4.1 Induction Training</w:t>
            </w:r>
            <w:r>
              <w:rPr>
                <w:noProof/>
                <w:webHidden/>
              </w:rPr>
              <w:tab/>
            </w:r>
            <w:r>
              <w:rPr>
                <w:noProof/>
                <w:webHidden/>
              </w:rPr>
              <w:fldChar w:fldCharType="begin"/>
            </w:r>
            <w:r>
              <w:rPr>
                <w:noProof/>
                <w:webHidden/>
              </w:rPr>
              <w:instrText xml:space="preserve"> PAGEREF _Toc227601641 \h </w:instrText>
            </w:r>
            <w:r>
              <w:rPr>
                <w:noProof/>
                <w:webHidden/>
              </w:rPr>
            </w:r>
            <w:r>
              <w:rPr>
                <w:noProof/>
                <w:webHidden/>
              </w:rPr>
              <w:fldChar w:fldCharType="separate"/>
            </w:r>
            <w:r>
              <w:rPr>
                <w:noProof/>
                <w:webHidden/>
              </w:rPr>
              <w:t>13</w:t>
            </w:r>
            <w:r>
              <w:rPr>
                <w:noProof/>
                <w:webHidden/>
              </w:rPr>
              <w:fldChar w:fldCharType="end"/>
            </w:r>
          </w:hyperlink>
        </w:p>
        <w:p w14:paraId="53D27B21" w14:textId="79E6E9AB" w:rsidR="00760EF1" w:rsidRDefault="00760EF1">
          <w:pPr>
            <w:pStyle w:val="TOC2"/>
            <w:tabs>
              <w:tab w:val="right" w:leader="dot" w:pos="9350"/>
            </w:tabs>
            <w:rPr>
              <w:rFonts w:eastAsiaTheme="minorEastAsia"/>
              <w:noProof/>
            </w:rPr>
          </w:pPr>
          <w:hyperlink w:anchor="_Toc227601642" w:history="1">
            <w:r w:rsidRPr="00A67C89">
              <w:rPr>
                <w:rStyle w:val="Hyperlink"/>
                <w:rFonts w:ascii="Arial" w:hAnsi="Arial" w:cs="Arial"/>
                <w:b/>
                <w:bCs/>
                <w:noProof/>
              </w:rPr>
              <w:t>4.2 Skills Development &amp; Ongoing Training</w:t>
            </w:r>
            <w:r>
              <w:rPr>
                <w:noProof/>
                <w:webHidden/>
              </w:rPr>
              <w:tab/>
            </w:r>
            <w:r>
              <w:rPr>
                <w:noProof/>
                <w:webHidden/>
              </w:rPr>
              <w:fldChar w:fldCharType="begin"/>
            </w:r>
            <w:r>
              <w:rPr>
                <w:noProof/>
                <w:webHidden/>
              </w:rPr>
              <w:instrText xml:space="preserve"> PAGEREF _Toc227601642 \h </w:instrText>
            </w:r>
            <w:r>
              <w:rPr>
                <w:noProof/>
                <w:webHidden/>
              </w:rPr>
            </w:r>
            <w:r>
              <w:rPr>
                <w:noProof/>
                <w:webHidden/>
              </w:rPr>
              <w:fldChar w:fldCharType="separate"/>
            </w:r>
            <w:r>
              <w:rPr>
                <w:noProof/>
                <w:webHidden/>
              </w:rPr>
              <w:t>13</w:t>
            </w:r>
            <w:r>
              <w:rPr>
                <w:noProof/>
                <w:webHidden/>
              </w:rPr>
              <w:fldChar w:fldCharType="end"/>
            </w:r>
          </w:hyperlink>
        </w:p>
        <w:p w14:paraId="4CCA75F5" w14:textId="3CD14047" w:rsidR="00760EF1" w:rsidRDefault="00760EF1">
          <w:pPr>
            <w:pStyle w:val="TOC2"/>
            <w:tabs>
              <w:tab w:val="right" w:leader="dot" w:pos="9350"/>
            </w:tabs>
            <w:rPr>
              <w:rFonts w:eastAsiaTheme="minorEastAsia"/>
              <w:noProof/>
            </w:rPr>
          </w:pPr>
          <w:hyperlink w:anchor="_Toc227601643" w:history="1">
            <w:r w:rsidRPr="00A67C89">
              <w:rPr>
                <w:rStyle w:val="Hyperlink"/>
                <w:rFonts w:ascii="Arial" w:hAnsi="Arial" w:cs="Arial"/>
                <w:b/>
                <w:bCs/>
                <w:noProof/>
              </w:rPr>
              <w:t>4.3 Performance Appraisals</w:t>
            </w:r>
            <w:r>
              <w:rPr>
                <w:noProof/>
                <w:webHidden/>
              </w:rPr>
              <w:tab/>
            </w:r>
            <w:r>
              <w:rPr>
                <w:noProof/>
                <w:webHidden/>
              </w:rPr>
              <w:fldChar w:fldCharType="begin"/>
            </w:r>
            <w:r>
              <w:rPr>
                <w:noProof/>
                <w:webHidden/>
              </w:rPr>
              <w:instrText xml:space="preserve"> PAGEREF _Toc227601643 \h </w:instrText>
            </w:r>
            <w:r>
              <w:rPr>
                <w:noProof/>
                <w:webHidden/>
              </w:rPr>
            </w:r>
            <w:r>
              <w:rPr>
                <w:noProof/>
                <w:webHidden/>
              </w:rPr>
              <w:fldChar w:fldCharType="separate"/>
            </w:r>
            <w:r>
              <w:rPr>
                <w:noProof/>
                <w:webHidden/>
              </w:rPr>
              <w:t>14</w:t>
            </w:r>
            <w:r>
              <w:rPr>
                <w:noProof/>
                <w:webHidden/>
              </w:rPr>
              <w:fldChar w:fldCharType="end"/>
            </w:r>
          </w:hyperlink>
        </w:p>
        <w:p w14:paraId="0E1C1119" w14:textId="6A0EF54F" w:rsidR="00760EF1" w:rsidRDefault="00760EF1">
          <w:pPr>
            <w:pStyle w:val="TOC1"/>
            <w:tabs>
              <w:tab w:val="right" w:leader="dot" w:pos="9350"/>
            </w:tabs>
            <w:rPr>
              <w:rFonts w:eastAsiaTheme="minorEastAsia"/>
              <w:noProof/>
            </w:rPr>
          </w:pPr>
          <w:hyperlink w:anchor="_Toc227601644" w:history="1">
            <w:r w:rsidRPr="00A67C89">
              <w:rPr>
                <w:rStyle w:val="Hyperlink"/>
                <w:rFonts w:ascii="Arial" w:hAnsi="Arial" w:cs="Arial"/>
                <w:b/>
                <w:bCs/>
                <w:noProof/>
              </w:rPr>
              <w:t>5. Environmental Responsibility</w:t>
            </w:r>
            <w:r>
              <w:rPr>
                <w:noProof/>
                <w:webHidden/>
              </w:rPr>
              <w:tab/>
            </w:r>
            <w:r>
              <w:rPr>
                <w:noProof/>
                <w:webHidden/>
              </w:rPr>
              <w:fldChar w:fldCharType="begin"/>
            </w:r>
            <w:r>
              <w:rPr>
                <w:noProof/>
                <w:webHidden/>
              </w:rPr>
              <w:instrText xml:space="preserve"> PAGEREF _Toc227601644 \h </w:instrText>
            </w:r>
            <w:r>
              <w:rPr>
                <w:noProof/>
                <w:webHidden/>
              </w:rPr>
            </w:r>
            <w:r>
              <w:rPr>
                <w:noProof/>
                <w:webHidden/>
              </w:rPr>
              <w:fldChar w:fldCharType="separate"/>
            </w:r>
            <w:r>
              <w:rPr>
                <w:noProof/>
                <w:webHidden/>
              </w:rPr>
              <w:t>15</w:t>
            </w:r>
            <w:r>
              <w:rPr>
                <w:noProof/>
                <w:webHidden/>
              </w:rPr>
              <w:fldChar w:fldCharType="end"/>
            </w:r>
          </w:hyperlink>
        </w:p>
        <w:p w14:paraId="65C89E6F" w14:textId="3B4890BE" w:rsidR="00760EF1" w:rsidRDefault="00760EF1">
          <w:pPr>
            <w:pStyle w:val="TOC2"/>
            <w:tabs>
              <w:tab w:val="right" w:leader="dot" w:pos="9350"/>
            </w:tabs>
            <w:rPr>
              <w:rFonts w:eastAsiaTheme="minorEastAsia"/>
              <w:noProof/>
            </w:rPr>
          </w:pPr>
          <w:hyperlink w:anchor="_Toc227601645" w:history="1">
            <w:r w:rsidRPr="00A67C89">
              <w:rPr>
                <w:rStyle w:val="Hyperlink"/>
                <w:rFonts w:ascii="Arial" w:hAnsi="Arial" w:cs="Arial"/>
                <w:b/>
                <w:bCs/>
                <w:noProof/>
              </w:rPr>
              <w:t>5.1 Waste Management</w:t>
            </w:r>
            <w:r>
              <w:rPr>
                <w:noProof/>
                <w:webHidden/>
              </w:rPr>
              <w:tab/>
            </w:r>
            <w:r>
              <w:rPr>
                <w:noProof/>
                <w:webHidden/>
              </w:rPr>
              <w:fldChar w:fldCharType="begin"/>
            </w:r>
            <w:r>
              <w:rPr>
                <w:noProof/>
                <w:webHidden/>
              </w:rPr>
              <w:instrText xml:space="preserve"> PAGEREF _Toc227601645 \h </w:instrText>
            </w:r>
            <w:r>
              <w:rPr>
                <w:noProof/>
                <w:webHidden/>
              </w:rPr>
            </w:r>
            <w:r>
              <w:rPr>
                <w:noProof/>
                <w:webHidden/>
              </w:rPr>
              <w:fldChar w:fldCharType="separate"/>
            </w:r>
            <w:r>
              <w:rPr>
                <w:noProof/>
                <w:webHidden/>
              </w:rPr>
              <w:t>15</w:t>
            </w:r>
            <w:r>
              <w:rPr>
                <w:noProof/>
                <w:webHidden/>
              </w:rPr>
              <w:fldChar w:fldCharType="end"/>
            </w:r>
          </w:hyperlink>
        </w:p>
        <w:p w14:paraId="5C72E48F" w14:textId="27CB7F4C" w:rsidR="00760EF1" w:rsidRDefault="00760EF1">
          <w:pPr>
            <w:pStyle w:val="TOC2"/>
            <w:tabs>
              <w:tab w:val="right" w:leader="dot" w:pos="9350"/>
            </w:tabs>
            <w:rPr>
              <w:rFonts w:eastAsiaTheme="minorEastAsia"/>
              <w:noProof/>
            </w:rPr>
          </w:pPr>
          <w:hyperlink w:anchor="_Toc227601646" w:history="1">
            <w:r w:rsidRPr="00A67C89">
              <w:rPr>
                <w:rStyle w:val="Hyperlink"/>
                <w:rFonts w:ascii="Arial" w:hAnsi="Arial" w:cs="Arial"/>
                <w:b/>
                <w:bCs/>
                <w:noProof/>
              </w:rPr>
              <w:t>5.2 Energy and Transportation</w:t>
            </w:r>
            <w:r>
              <w:rPr>
                <w:noProof/>
                <w:webHidden/>
              </w:rPr>
              <w:tab/>
            </w:r>
            <w:r>
              <w:rPr>
                <w:noProof/>
                <w:webHidden/>
              </w:rPr>
              <w:fldChar w:fldCharType="begin"/>
            </w:r>
            <w:r>
              <w:rPr>
                <w:noProof/>
                <w:webHidden/>
              </w:rPr>
              <w:instrText xml:space="preserve"> PAGEREF _Toc227601646 \h </w:instrText>
            </w:r>
            <w:r>
              <w:rPr>
                <w:noProof/>
                <w:webHidden/>
              </w:rPr>
            </w:r>
            <w:r>
              <w:rPr>
                <w:noProof/>
                <w:webHidden/>
              </w:rPr>
              <w:fldChar w:fldCharType="separate"/>
            </w:r>
            <w:r>
              <w:rPr>
                <w:noProof/>
                <w:webHidden/>
              </w:rPr>
              <w:t>15</w:t>
            </w:r>
            <w:r>
              <w:rPr>
                <w:noProof/>
                <w:webHidden/>
              </w:rPr>
              <w:fldChar w:fldCharType="end"/>
            </w:r>
          </w:hyperlink>
        </w:p>
        <w:p w14:paraId="3EB732CB" w14:textId="46DD6076" w:rsidR="00760EF1" w:rsidRDefault="00760EF1">
          <w:pPr>
            <w:pStyle w:val="TOC2"/>
            <w:tabs>
              <w:tab w:val="right" w:leader="dot" w:pos="9350"/>
            </w:tabs>
            <w:rPr>
              <w:rFonts w:eastAsiaTheme="minorEastAsia"/>
              <w:noProof/>
            </w:rPr>
          </w:pPr>
          <w:hyperlink w:anchor="_Toc227601647" w:history="1">
            <w:r w:rsidRPr="00A67C89">
              <w:rPr>
                <w:rStyle w:val="Hyperlink"/>
                <w:rFonts w:ascii="Arial" w:hAnsi="Arial" w:cs="Arial"/>
                <w:b/>
                <w:bCs/>
                <w:noProof/>
              </w:rPr>
              <w:t>5.3 Employee Role in Sustainability</w:t>
            </w:r>
            <w:r>
              <w:rPr>
                <w:noProof/>
                <w:webHidden/>
              </w:rPr>
              <w:tab/>
            </w:r>
            <w:r>
              <w:rPr>
                <w:noProof/>
                <w:webHidden/>
              </w:rPr>
              <w:fldChar w:fldCharType="begin"/>
            </w:r>
            <w:r>
              <w:rPr>
                <w:noProof/>
                <w:webHidden/>
              </w:rPr>
              <w:instrText xml:space="preserve"> PAGEREF _Toc227601647 \h </w:instrText>
            </w:r>
            <w:r>
              <w:rPr>
                <w:noProof/>
                <w:webHidden/>
              </w:rPr>
            </w:r>
            <w:r>
              <w:rPr>
                <w:noProof/>
                <w:webHidden/>
              </w:rPr>
              <w:fldChar w:fldCharType="separate"/>
            </w:r>
            <w:r>
              <w:rPr>
                <w:noProof/>
                <w:webHidden/>
              </w:rPr>
              <w:t>16</w:t>
            </w:r>
            <w:r>
              <w:rPr>
                <w:noProof/>
                <w:webHidden/>
              </w:rPr>
              <w:fldChar w:fldCharType="end"/>
            </w:r>
          </w:hyperlink>
        </w:p>
        <w:p w14:paraId="15245E5B" w14:textId="2FDAE80A" w:rsidR="00760EF1" w:rsidRDefault="00760EF1">
          <w:pPr>
            <w:pStyle w:val="TOC1"/>
            <w:tabs>
              <w:tab w:val="right" w:leader="dot" w:pos="9350"/>
            </w:tabs>
            <w:rPr>
              <w:rFonts w:eastAsiaTheme="minorEastAsia"/>
              <w:noProof/>
            </w:rPr>
          </w:pPr>
          <w:hyperlink w:anchor="_Toc227601648" w:history="1">
            <w:r w:rsidRPr="00A67C89">
              <w:rPr>
                <w:rStyle w:val="Hyperlink"/>
                <w:rFonts w:ascii="Arial" w:hAnsi="Arial" w:cs="Arial"/>
                <w:b/>
                <w:bCs/>
                <w:noProof/>
              </w:rPr>
              <w:t>6. Business Ethics &amp; Integrity</w:t>
            </w:r>
            <w:r>
              <w:rPr>
                <w:noProof/>
                <w:webHidden/>
              </w:rPr>
              <w:tab/>
            </w:r>
            <w:r>
              <w:rPr>
                <w:noProof/>
                <w:webHidden/>
              </w:rPr>
              <w:fldChar w:fldCharType="begin"/>
            </w:r>
            <w:r>
              <w:rPr>
                <w:noProof/>
                <w:webHidden/>
              </w:rPr>
              <w:instrText xml:space="preserve"> PAGEREF _Toc227601648 \h </w:instrText>
            </w:r>
            <w:r>
              <w:rPr>
                <w:noProof/>
                <w:webHidden/>
              </w:rPr>
            </w:r>
            <w:r>
              <w:rPr>
                <w:noProof/>
                <w:webHidden/>
              </w:rPr>
              <w:fldChar w:fldCharType="separate"/>
            </w:r>
            <w:r>
              <w:rPr>
                <w:noProof/>
                <w:webHidden/>
              </w:rPr>
              <w:t>17</w:t>
            </w:r>
            <w:r>
              <w:rPr>
                <w:noProof/>
                <w:webHidden/>
              </w:rPr>
              <w:fldChar w:fldCharType="end"/>
            </w:r>
          </w:hyperlink>
        </w:p>
        <w:p w14:paraId="2F447CE9" w14:textId="596E4839" w:rsidR="00760EF1" w:rsidRDefault="00760EF1">
          <w:pPr>
            <w:pStyle w:val="TOC2"/>
            <w:tabs>
              <w:tab w:val="right" w:leader="dot" w:pos="9350"/>
            </w:tabs>
            <w:rPr>
              <w:rFonts w:eastAsiaTheme="minorEastAsia"/>
              <w:noProof/>
            </w:rPr>
          </w:pPr>
          <w:hyperlink w:anchor="_Toc227601649" w:history="1">
            <w:r w:rsidRPr="00A67C89">
              <w:rPr>
                <w:rStyle w:val="Hyperlink"/>
                <w:rFonts w:ascii="Arial" w:hAnsi="Arial" w:cs="Arial"/>
                <w:b/>
                <w:bCs/>
                <w:noProof/>
              </w:rPr>
              <w:t>6.1 Code of Conduct</w:t>
            </w:r>
            <w:r>
              <w:rPr>
                <w:noProof/>
                <w:webHidden/>
              </w:rPr>
              <w:tab/>
            </w:r>
            <w:r>
              <w:rPr>
                <w:noProof/>
                <w:webHidden/>
              </w:rPr>
              <w:fldChar w:fldCharType="begin"/>
            </w:r>
            <w:r>
              <w:rPr>
                <w:noProof/>
                <w:webHidden/>
              </w:rPr>
              <w:instrText xml:space="preserve"> PAGEREF _Toc227601649 \h </w:instrText>
            </w:r>
            <w:r>
              <w:rPr>
                <w:noProof/>
                <w:webHidden/>
              </w:rPr>
            </w:r>
            <w:r>
              <w:rPr>
                <w:noProof/>
                <w:webHidden/>
              </w:rPr>
              <w:fldChar w:fldCharType="separate"/>
            </w:r>
            <w:r>
              <w:rPr>
                <w:noProof/>
                <w:webHidden/>
              </w:rPr>
              <w:t>17</w:t>
            </w:r>
            <w:r>
              <w:rPr>
                <w:noProof/>
                <w:webHidden/>
              </w:rPr>
              <w:fldChar w:fldCharType="end"/>
            </w:r>
          </w:hyperlink>
        </w:p>
        <w:p w14:paraId="7178C4CB" w14:textId="79892803" w:rsidR="00760EF1" w:rsidRDefault="00760EF1">
          <w:pPr>
            <w:pStyle w:val="TOC2"/>
            <w:tabs>
              <w:tab w:val="right" w:leader="dot" w:pos="9350"/>
            </w:tabs>
            <w:rPr>
              <w:rFonts w:eastAsiaTheme="minorEastAsia"/>
              <w:noProof/>
            </w:rPr>
          </w:pPr>
          <w:hyperlink w:anchor="_Toc227601650" w:history="1">
            <w:r w:rsidRPr="00A67C89">
              <w:rPr>
                <w:rStyle w:val="Hyperlink"/>
                <w:rFonts w:ascii="Arial" w:hAnsi="Arial" w:cs="Arial"/>
                <w:b/>
                <w:bCs/>
                <w:noProof/>
              </w:rPr>
              <w:t>6.2 Anti-Bribery and Anti-Corruption</w:t>
            </w:r>
            <w:r>
              <w:rPr>
                <w:noProof/>
                <w:webHidden/>
              </w:rPr>
              <w:tab/>
            </w:r>
            <w:r>
              <w:rPr>
                <w:noProof/>
                <w:webHidden/>
              </w:rPr>
              <w:fldChar w:fldCharType="begin"/>
            </w:r>
            <w:r>
              <w:rPr>
                <w:noProof/>
                <w:webHidden/>
              </w:rPr>
              <w:instrText xml:space="preserve"> PAGEREF _Toc227601650 \h </w:instrText>
            </w:r>
            <w:r>
              <w:rPr>
                <w:noProof/>
                <w:webHidden/>
              </w:rPr>
            </w:r>
            <w:r>
              <w:rPr>
                <w:noProof/>
                <w:webHidden/>
              </w:rPr>
              <w:fldChar w:fldCharType="separate"/>
            </w:r>
            <w:r>
              <w:rPr>
                <w:noProof/>
                <w:webHidden/>
              </w:rPr>
              <w:t>17</w:t>
            </w:r>
            <w:r>
              <w:rPr>
                <w:noProof/>
                <w:webHidden/>
              </w:rPr>
              <w:fldChar w:fldCharType="end"/>
            </w:r>
          </w:hyperlink>
        </w:p>
        <w:p w14:paraId="41228AE5" w14:textId="72C15AF6" w:rsidR="00760EF1" w:rsidRDefault="00760EF1">
          <w:pPr>
            <w:pStyle w:val="TOC2"/>
            <w:tabs>
              <w:tab w:val="right" w:leader="dot" w:pos="9350"/>
            </w:tabs>
            <w:rPr>
              <w:rFonts w:eastAsiaTheme="minorEastAsia"/>
              <w:noProof/>
            </w:rPr>
          </w:pPr>
          <w:hyperlink w:anchor="_Toc227601651" w:history="1">
            <w:r w:rsidRPr="00A67C89">
              <w:rPr>
                <w:rStyle w:val="Hyperlink"/>
                <w:rFonts w:ascii="Arial" w:hAnsi="Arial" w:cs="Arial"/>
                <w:b/>
                <w:bCs/>
                <w:noProof/>
              </w:rPr>
              <w:t>6.3 Whistleblower Procedure: Corruption &amp; Bribery</w:t>
            </w:r>
            <w:r>
              <w:rPr>
                <w:noProof/>
                <w:webHidden/>
              </w:rPr>
              <w:tab/>
            </w:r>
            <w:r>
              <w:rPr>
                <w:noProof/>
                <w:webHidden/>
              </w:rPr>
              <w:fldChar w:fldCharType="begin"/>
            </w:r>
            <w:r>
              <w:rPr>
                <w:noProof/>
                <w:webHidden/>
              </w:rPr>
              <w:instrText xml:space="preserve"> PAGEREF _Toc227601651 \h </w:instrText>
            </w:r>
            <w:r>
              <w:rPr>
                <w:noProof/>
                <w:webHidden/>
              </w:rPr>
            </w:r>
            <w:r>
              <w:rPr>
                <w:noProof/>
                <w:webHidden/>
              </w:rPr>
              <w:fldChar w:fldCharType="separate"/>
            </w:r>
            <w:r>
              <w:rPr>
                <w:noProof/>
                <w:webHidden/>
              </w:rPr>
              <w:t>17</w:t>
            </w:r>
            <w:r>
              <w:rPr>
                <w:noProof/>
                <w:webHidden/>
              </w:rPr>
              <w:fldChar w:fldCharType="end"/>
            </w:r>
          </w:hyperlink>
        </w:p>
        <w:p w14:paraId="65374370" w14:textId="5DE5F8AF" w:rsidR="00760EF1" w:rsidRDefault="00760EF1">
          <w:pPr>
            <w:pStyle w:val="TOC2"/>
            <w:tabs>
              <w:tab w:val="right" w:leader="dot" w:pos="9350"/>
            </w:tabs>
            <w:rPr>
              <w:rFonts w:eastAsiaTheme="minorEastAsia"/>
              <w:noProof/>
            </w:rPr>
          </w:pPr>
          <w:hyperlink w:anchor="_Toc227601652" w:history="1">
            <w:r w:rsidRPr="00A67C89">
              <w:rPr>
                <w:rStyle w:val="Hyperlink"/>
                <w:rFonts w:ascii="Arial" w:hAnsi="Arial" w:cs="Arial"/>
                <w:b/>
                <w:bCs/>
                <w:noProof/>
              </w:rPr>
              <w:t>6.4 Whistleblower Procedure: Information Security</w:t>
            </w:r>
            <w:r>
              <w:rPr>
                <w:noProof/>
                <w:webHidden/>
              </w:rPr>
              <w:tab/>
            </w:r>
            <w:r>
              <w:rPr>
                <w:noProof/>
                <w:webHidden/>
              </w:rPr>
              <w:fldChar w:fldCharType="begin"/>
            </w:r>
            <w:r>
              <w:rPr>
                <w:noProof/>
                <w:webHidden/>
              </w:rPr>
              <w:instrText xml:space="preserve"> PAGEREF _Toc227601652 \h </w:instrText>
            </w:r>
            <w:r>
              <w:rPr>
                <w:noProof/>
                <w:webHidden/>
              </w:rPr>
            </w:r>
            <w:r>
              <w:rPr>
                <w:noProof/>
                <w:webHidden/>
              </w:rPr>
              <w:fldChar w:fldCharType="separate"/>
            </w:r>
            <w:r>
              <w:rPr>
                <w:noProof/>
                <w:webHidden/>
              </w:rPr>
              <w:t>18</w:t>
            </w:r>
            <w:r>
              <w:rPr>
                <w:noProof/>
                <w:webHidden/>
              </w:rPr>
              <w:fldChar w:fldCharType="end"/>
            </w:r>
          </w:hyperlink>
        </w:p>
        <w:p w14:paraId="14230E23" w14:textId="520FAD6A" w:rsidR="00760EF1" w:rsidRDefault="00760EF1">
          <w:pPr>
            <w:pStyle w:val="TOC1"/>
            <w:tabs>
              <w:tab w:val="right" w:leader="dot" w:pos="9350"/>
            </w:tabs>
            <w:rPr>
              <w:rFonts w:eastAsiaTheme="minorEastAsia"/>
              <w:noProof/>
            </w:rPr>
          </w:pPr>
          <w:hyperlink w:anchor="_Toc227601653" w:history="1">
            <w:r w:rsidRPr="00A67C89">
              <w:rPr>
                <w:rStyle w:val="Hyperlink"/>
                <w:rFonts w:ascii="Arial" w:hAnsi="Arial" w:cs="Arial"/>
                <w:b/>
                <w:bCs/>
                <w:noProof/>
              </w:rPr>
              <w:t>7. Responsible Sourcing and Community Relations</w:t>
            </w:r>
            <w:r>
              <w:rPr>
                <w:noProof/>
                <w:webHidden/>
              </w:rPr>
              <w:tab/>
            </w:r>
            <w:r>
              <w:rPr>
                <w:noProof/>
                <w:webHidden/>
              </w:rPr>
              <w:fldChar w:fldCharType="begin"/>
            </w:r>
            <w:r>
              <w:rPr>
                <w:noProof/>
                <w:webHidden/>
              </w:rPr>
              <w:instrText xml:space="preserve"> PAGEREF _Toc227601653 \h </w:instrText>
            </w:r>
            <w:r>
              <w:rPr>
                <w:noProof/>
                <w:webHidden/>
              </w:rPr>
            </w:r>
            <w:r>
              <w:rPr>
                <w:noProof/>
                <w:webHidden/>
              </w:rPr>
              <w:fldChar w:fldCharType="separate"/>
            </w:r>
            <w:r>
              <w:rPr>
                <w:noProof/>
                <w:webHidden/>
              </w:rPr>
              <w:t>19</w:t>
            </w:r>
            <w:r>
              <w:rPr>
                <w:noProof/>
                <w:webHidden/>
              </w:rPr>
              <w:fldChar w:fldCharType="end"/>
            </w:r>
          </w:hyperlink>
        </w:p>
        <w:p w14:paraId="1FE1FE27" w14:textId="500C5FE1" w:rsidR="00760EF1" w:rsidRDefault="00760EF1">
          <w:pPr>
            <w:pStyle w:val="TOC2"/>
            <w:tabs>
              <w:tab w:val="right" w:leader="dot" w:pos="9350"/>
            </w:tabs>
            <w:rPr>
              <w:rFonts w:eastAsiaTheme="minorEastAsia"/>
              <w:noProof/>
            </w:rPr>
          </w:pPr>
          <w:hyperlink w:anchor="_Toc227601654" w:history="1">
            <w:r w:rsidRPr="00A67C89">
              <w:rPr>
                <w:rStyle w:val="Hyperlink"/>
                <w:rFonts w:ascii="Arial" w:hAnsi="Arial" w:cs="Arial"/>
                <w:b/>
                <w:bCs/>
                <w:noProof/>
              </w:rPr>
              <w:t>7.1 Our Supplier Relationships</w:t>
            </w:r>
            <w:r>
              <w:rPr>
                <w:noProof/>
                <w:webHidden/>
              </w:rPr>
              <w:tab/>
            </w:r>
            <w:r>
              <w:rPr>
                <w:noProof/>
                <w:webHidden/>
              </w:rPr>
              <w:fldChar w:fldCharType="begin"/>
            </w:r>
            <w:r>
              <w:rPr>
                <w:noProof/>
                <w:webHidden/>
              </w:rPr>
              <w:instrText xml:space="preserve"> PAGEREF _Toc227601654 \h </w:instrText>
            </w:r>
            <w:r>
              <w:rPr>
                <w:noProof/>
                <w:webHidden/>
              </w:rPr>
            </w:r>
            <w:r>
              <w:rPr>
                <w:noProof/>
                <w:webHidden/>
              </w:rPr>
              <w:fldChar w:fldCharType="separate"/>
            </w:r>
            <w:r>
              <w:rPr>
                <w:noProof/>
                <w:webHidden/>
              </w:rPr>
              <w:t>19</w:t>
            </w:r>
            <w:r>
              <w:rPr>
                <w:noProof/>
                <w:webHidden/>
              </w:rPr>
              <w:fldChar w:fldCharType="end"/>
            </w:r>
          </w:hyperlink>
        </w:p>
        <w:p w14:paraId="3BDFE2CE" w14:textId="40704ED2" w:rsidR="00760EF1" w:rsidRDefault="00760EF1">
          <w:pPr>
            <w:pStyle w:val="TOC2"/>
            <w:tabs>
              <w:tab w:val="right" w:leader="dot" w:pos="9350"/>
            </w:tabs>
            <w:rPr>
              <w:rFonts w:eastAsiaTheme="minorEastAsia"/>
              <w:noProof/>
            </w:rPr>
          </w:pPr>
          <w:hyperlink w:anchor="_Toc227601655" w:history="1">
            <w:r w:rsidRPr="00A67C89">
              <w:rPr>
                <w:rStyle w:val="Hyperlink"/>
                <w:rFonts w:ascii="Arial" w:hAnsi="Arial" w:cs="Arial"/>
                <w:b/>
                <w:bCs/>
                <w:noProof/>
              </w:rPr>
              <w:t>7.2 Community Engagement</w:t>
            </w:r>
            <w:r>
              <w:rPr>
                <w:noProof/>
                <w:webHidden/>
              </w:rPr>
              <w:tab/>
            </w:r>
            <w:r>
              <w:rPr>
                <w:noProof/>
                <w:webHidden/>
              </w:rPr>
              <w:fldChar w:fldCharType="begin"/>
            </w:r>
            <w:r>
              <w:rPr>
                <w:noProof/>
                <w:webHidden/>
              </w:rPr>
              <w:instrText xml:space="preserve"> PAGEREF _Toc227601655 \h </w:instrText>
            </w:r>
            <w:r>
              <w:rPr>
                <w:noProof/>
                <w:webHidden/>
              </w:rPr>
            </w:r>
            <w:r>
              <w:rPr>
                <w:noProof/>
                <w:webHidden/>
              </w:rPr>
              <w:fldChar w:fldCharType="separate"/>
            </w:r>
            <w:r>
              <w:rPr>
                <w:noProof/>
                <w:webHidden/>
              </w:rPr>
              <w:t>19</w:t>
            </w:r>
            <w:r>
              <w:rPr>
                <w:noProof/>
                <w:webHidden/>
              </w:rPr>
              <w:fldChar w:fldCharType="end"/>
            </w:r>
          </w:hyperlink>
        </w:p>
        <w:p w14:paraId="170CBB00" w14:textId="3EE4B0A6" w:rsidR="00760EF1" w:rsidRDefault="00760EF1">
          <w:pPr>
            <w:pStyle w:val="TOC2"/>
            <w:tabs>
              <w:tab w:val="right" w:leader="dot" w:pos="9350"/>
            </w:tabs>
            <w:rPr>
              <w:rFonts w:eastAsiaTheme="minorEastAsia"/>
              <w:noProof/>
            </w:rPr>
          </w:pPr>
          <w:hyperlink w:anchor="_Toc227601656" w:history="1">
            <w:r w:rsidRPr="00A67C89">
              <w:rPr>
                <w:rStyle w:val="Hyperlink"/>
                <w:rFonts w:ascii="Arial" w:hAnsi="Arial" w:cs="Arial"/>
                <w:b/>
                <w:bCs/>
                <w:noProof/>
              </w:rPr>
              <w:t>7.3 No Child Labour or Forced Labour</w:t>
            </w:r>
            <w:r>
              <w:rPr>
                <w:noProof/>
                <w:webHidden/>
              </w:rPr>
              <w:tab/>
            </w:r>
            <w:r>
              <w:rPr>
                <w:noProof/>
                <w:webHidden/>
              </w:rPr>
              <w:fldChar w:fldCharType="begin"/>
            </w:r>
            <w:r>
              <w:rPr>
                <w:noProof/>
                <w:webHidden/>
              </w:rPr>
              <w:instrText xml:space="preserve"> PAGEREF _Toc227601656 \h </w:instrText>
            </w:r>
            <w:r>
              <w:rPr>
                <w:noProof/>
                <w:webHidden/>
              </w:rPr>
            </w:r>
            <w:r>
              <w:rPr>
                <w:noProof/>
                <w:webHidden/>
              </w:rPr>
              <w:fldChar w:fldCharType="separate"/>
            </w:r>
            <w:r>
              <w:rPr>
                <w:noProof/>
                <w:webHidden/>
              </w:rPr>
              <w:t>19</w:t>
            </w:r>
            <w:r>
              <w:rPr>
                <w:noProof/>
                <w:webHidden/>
              </w:rPr>
              <w:fldChar w:fldCharType="end"/>
            </w:r>
          </w:hyperlink>
        </w:p>
        <w:p w14:paraId="5E6EB163" w14:textId="1737B242" w:rsidR="00760EF1" w:rsidRDefault="00760EF1">
          <w:pPr>
            <w:pStyle w:val="TOC1"/>
            <w:tabs>
              <w:tab w:val="right" w:leader="dot" w:pos="9350"/>
            </w:tabs>
            <w:rPr>
              <w:rFonts w:eastAsiaTheme="minorEastAsia"/>
              <w:noProof/>
            </w:rPr>
          </w:pPr>
          <w:hyperlink w:anchor="_Toc227601657" w:history="1">
            <w:r w:rsidRPr="00A67C89">
              <w:rPr>
                <w:rStyle w:val="Hyperlink"/>
                <w:rFonts w:ascii="Arial" w:hAnsi="Arial" w:cs="Arial"/>
                <w:b/>
                <w:bCs/>
                <w:noProof/>
              </w:rPr>
              <w:t>8. Grievance &amp; Disciplinary Procedures</w:t>
            </w:r>
            <w:r>
              <w:rPr>
                <w:noProof/>
                <w:webHidden/>
              </w:rPr>
              <w:tab/>
            </w:r>
            <w:r>
              <w:rPr>
                <w:noProof/>
                <w:webHidden/>
              </w:rPr>
              <w:fldChar w:fldCharType="begin"/>
            </w:r>
            <w:r>
              <w:rPr>
                <w:noProof/>
                <w:webHidden/>
              </w:rPr>
              <w:instrText xml:space="preserve"> PAGEREF _Toc227601657 \h </w:instrText>
            </w:r>
            <w:r>
              <w:rPr>
                <w:noProof/>
                <w:webHidden/>
              </w:rPr>
            </w:r>
            <w:r>
              <w:rPr>
                <w:noProof/>
                <w:webHidden/>
              </w:rPr>
              <w:fldChar w:fldCharType="separate"/>
            </w:r>
            <w:r>
              <w:rPr>
                <w:noProof/>
                <w:webHidden/>
              </w:rPr>
              <w:t>20</w:t>
            </w:r>
            <w:r>
              <w:rPr>
                <w:noProof/>
                <w:webHidden/>
              </w:rPr>
              <w:fldChar w:fldCharType="end"/>
            </w:r>
          </w:hyperlink>
        </w:p>
        <w:p w14:paraId="5797FA41" w14:textId="733B1850" w:rsidR="00760EF1" w:rsidRDefault="00760EF1">
          <w:pPr>
            <w:pStyle w:val="TOC2"/>
            <w:tabs>
              <w:tab w:val="right" w:leader="dot" w:pos="9350"/>
            </w:tabs>
            <w:rPr>
              <w:rFonts w:eastAsiaTheme="minorEastAsia"/>
              <w:noProof/>
            </w:rPr>
          </w:pPr>
          <w:hyperlink w:anchor="_Toc227601658" w:history="1">
            <w:r w:rsidRPr="00A67C89">
              <w:rPr>
                <w:rStyle w:val="Hyperlink"/>
                <w:rFonts w:ascii="Arial" w:hAnsi="Arial" w:cs="Arial"/>
                <w:b/>
                <w:bCs/>
                <w:noProof/>
              </w:rPr>
              <w:t>8.1 Raising a Grievance</w:t>
            </w:r>
            <w:r>
              <w:rPr>
                <w:noProof/>
                <w:webHidden/>
              </w:rPr>
              <w:tab/>
            </w:r>
            <w:r>
              <w:rPr>
                <w:noProof/>
                <w:webHidden/>
              </w:rPr>
              <w:fldChar w:fldCharType="begin"/>
            </w:r>
            <w:r>
              <w:rPr>
                <w:noProof/>
                <w:webHidden/>
              </w:rPr>
              <w:instrText xml:space="preserve"> PAGEREF _Toc227601658 \h </w:instrText>
            </w:r>
            <w:r>
              <w:rPr>
                <w:noProof/>
                <w:webHidden/>
              </w:rPr>
            </w:r>
            <w:r>
              <w:rPr>
                <w:noProof/>
                <w:webHidden/>
              </w:rPr>
              <w:fldChar w:fldCharType="separate"/>
            </w:r>
            <w:r>
              <w:rPr>
                <w:noProof/>
                <w:webHidden/>
              </w:rPr>
              <w:t>20</w:t>
            </w:r>
            <w:r>
              <w:rPr>
                <w:noProof/>
                <w:webHidden/>
              </w:rPr>
              <w:fldChar w:fldCharType="end"/>
            </w:r>
          </w:hyperlink>
        </w:p>
        <w:p w14:paraId="7C6880E7" w14:textId="2658F72F" w:rsidR="00760EF1" w:rsidRDefault="00760EF1">
          <w:pPr>
            <w:pStyle w:val="TOC2"/>
            <w:tabs>
              <w:tab w:val="right" w:leader="dot" w:pos="9350"/>
            </w:tabs>
            <w:rPr>
              <w:rFonts w:eastAsiaTheme="minorEastAsia"/>
              <w:noProof/>
            </w:rPr>
          </w:pPr>
          <w:hyperlink w:anchor="_Toc227601659" w:history="1">
            <w:r w:rsidRPr="00A67C89">
              <w:rPr>
                <w:rStyle w:val="Hyperlink"/>
                <w:rFonts w:ascii="Arial" w:hAnsi="Arial" w:cs="Arial"/>
                <w:b/>
                <w:bCs/>
                <w:noProof/>
              </w:rPr>
              <w:t>8.2 Disciplinary Process</w:t>
            </w:r>
            <w:r>
              <w:rPr>
                <w:noProof/>
                <w:webHidden/>
              </w:rPr>
              <w:tab/>
            </w:r>
            <w:r>
              <w:rPr>
                <w:noProof/>
                <w:webHidden/>
              </w:rPr>
              <w:fldChar w:fldCharType="begin"/>
            </w:r>
            <w:r>
              <w:rPr>
                <w:noProof/>
                <w:webHidden/>
              </w:rPr>
              <w:instrText xml:space="preserve"> PAGEREF _Toc227601659 \h </w:instrText>
            </w:r>
            <w:r>
              <w:rPr>
                <w:noProof/>
                <w:webHidden/>
              </w:rPr>
            </w:r>
            <w:r>
              <w:rPr>
                <w:noProof/>
                <w:webHidden/>
              </w:rPr>
              <w:fldChar w:fldCharType="separate"/>
            </w:r>
            <w:r>
              <w:rPr>
                <w:noProof/>
                <w:webHidden/>
              </w:rPr>
              <w:t>20</w:t>
            </w:r>
            <w:r>
              <w:rPr>
                <w:noProof/>
                <w:webHidden/>
              </w:rPr>
              <w:fldChar w:fldCharType="end"/>
            </w:r>
          </w:hyperlink>
        </w:p>
        <w:p w14:paraId="50261055" w14:textId="7382FEB6" w:rsidR="00760EF1" w:rsidRDefault="00760EF1">
          <w:pPr>
            <w:pStyle w:val="TOC1"/>
            <w:tabs>
              <w:tab w:val="right" w:leader="dot" w:pos="9350"/>
            </w:tabs>
            <w:rPr>
              <w:rFonts w:eastAsiaTheme="minorEastAsia"/>
              <w:noProof/>
            </w:rPr>
          </w:pPr>
          <w:hyperlink w:anchor="_Toc227601660" w:history="1">
            <w:r w:rsidRPr="00A67C89">
              <w:rPr>
                <w:rStyle w:val="Hyperlink"/>
                <w:rFonts w:ascii="Arial" w:hAnsi="Arial" w:cs="Arial"/>
                <w:b/>
                <w:bCs/>
                <w:noProof/>
              </w:rPr>
              <w:t>9. Data Privacy &amp; Information Security</w:t>
            </w:r>
            <w:r>
              <w:rPr>
                <w:noProof/>
                <w:webHidden/>
              </w:rPr>
              <w:tab/>
            </w:r>
            <w:r>
              <w:rPr>
                <w:noProof/>
                <w:webHidden/>
              </w:rPr>
              <w:fldChar w:fldCharType="begin"/>
            </w:r>
            <w:r>
              <w:rPr>
                <w:noProof/>
                <w:webHidden/>
              </w:rPr>
              <w:instrText xml:space="preserve"> PAGEREF _Toc227601660 \h </w:instrText>
            </w:r>
            <w:r>
              <w:rPr>
                <w:noProof/>
                <w:webHidden/>
              </w:rPr>
            </w:r>
            <w:r>
              <w:rPr>
                <w:noProof/>
                <w:webHidden/>
              </w:rPr>
              <w:fldChar w:fldCharType="separate"/>
            </w:r>
            <w:r>
              <w:rPr>
                <w:noProof/>
                <w:webHidden/>
              </w:rPr>
              <w:t>21</w:t>
            </w:r>
            <w:r>
              <w:rPr>
                <w:noProof/>
                <w:webHidden/>
              </w:rPr>
              <w:fldChar w:fldCharType="end"/>
            </w:r>
          </w:hyperlink>
        </w:p>
        <w:p w14:paraId="5F4D74CE" w14:textId="58D201C0" w:rsidR="00760EF1" w:rsidRDefault="00760EF1">
          <w:pPr>
            <w:pStyle w:val="TOC2"/>
            <w:tabs>
              <w:tab w:val="right" w:leader="dot" w:pos="9350"/>
            </w:tabs>
            <w:rPr>
              <w:rFonts w:eastAsiaTheme="minorEastAsia"/>
              <w:noProof/>
            </w:rPr>
          </w:pPr>
          <w:hyperlink w:anchor="_Toc227601661" w:history="1">
            <w:r w:rsidRPr="00A67C89">
              <w:rPr>
                <w:rStyle w:val="Hyperlink"/>
                <w:rFonts w:ascii="Arial" w:hAnsi="Arial" w:cs="Arial"/>
                <w:b/>
                <w:bCs/>
                <w:noProof/>
              </w:rPr>
              <w:t>9.1 Employee Data</w:t>
            </w:r>
            <w:r>
              <w:rPr>
                <w:noProof/>
                <w:webHidden/>
              </w:rPr>
              <w:tab/>
            </w:r>
            <w:r>
              <w:rPr>
                <w:noProof/>
                <w:webHidden/>
              </w:rPr>
              <w:fldChar w:fldCharType="begin"/>
            </w:r>
            <w:r>
              <w:rPr>
                <w:noProof/>
                <w:webHidden/>
              </w:rPr>
              <w:instrText xml:space="preserve"> PAGEREF _Toc227601661 \h </w:instrText>
            </w:r>
            <w:r>
              <w:rPr>
                <w:noProof/>
                <w:webHidden/>
              </w:rPr>
            </w:r>
            <w:r>
              <w:rPr>
                <w:noProof/>
                <w:webHidden/>
              </w:rPr>
              <w:fldChar w:fldCharType="separate"/>
            </w:r>
            <w:r>
              <w:rPr>
                <w:noProof/>
                <w:webHidden/>
              </w:rPr>
              <w:t>21</w:t>
            </w:r>
            <w:r>
              <w:rPr>
                <w:noProof/>
                <w:webHidden/>
              </w:rPr>
              <w:fldChar w:fldCharType="end"/>
            </w:r>
          </w:hyperlink>
        </w:p>
        <w:p w14:paraId="3986DA34" w14:textId="2E2596E6" w:rsidR="00760EF1" w:rsidRDefault="00760EF1">
          <w:pPr>
            <w:pStyle w:val="TOC2"/>
            <w:tabs>
              <w:tab w:val="right" w:leader="dot" w:pos="9350"/>
            </w:tabs>
            <w:rPr>
              <w:rFonts w:eastAsiaTheme="minorEastAsia"/>
              <w:noProof/>
            </w:rPr>
          </w:pPr>
          <w:hyperlink w:anchor="_Toc227601662" w:history="1">
            <w:r w:rsidRPr="00A67C89">
              <w:rPr>
                <w:rStyle w:val="Hyperlink"/>
                <w:rFonts w:ascii="Arial" w:hAnsi="Arial" w:cs="Arial"/>
                <w:b/>
                <w:bCs/>
                <w:noProof/>
              </w:rPr>
              <w:t>9.2 Information Security Responsibilities</w:t>
            </w:r>
            <w:r>
              <w:rPr>
                <w:noProof/>
                <w:webHidden/>
              </w:rPr>
              <w:tab/>
            </w:r>
            <w:r>
              <w:rPr>
                <w:noProof/>
                <w:webHidden/>
              </w:rPr>
              <w:fldChar w:fldCharType="begin"/>
            </w:r>
            <w:r>
              <w:rPr>
                <w:noProof/>
                <w:webHidden/>
              </w:rPr>
              <w:instrText xml:space="preserve"> PAGEREF _Toc227601662 \h </w:instrText>
            </w:r>
            <w:r>
              <w:rPr>
                <w:noProof/>
                <w:webHidden/>
              </w:rPr>
            </w:r>
            <w:r>
              <w:rPr>
                <w:noProof/>
                <w:webHidden/>
              </w:rPr>
              <w:fldChar w:fldCharType="separate"/>
            </w:r>
            <w:r>
              <w:rPr>
                <w:noProof/>
                <w:webHidden/>
              </w:rPr>
              <w:t>21</w:t>
            </w:r>
            <w:r>
              <w:rPr>
                <w:noProof/>
                <w:webHidden/>
              </w:rPr>
              <w:fldChar w:fldCharType="end"/>
            </w:r>
          </w:hyperlink>
        </w:p>
        <w:p w14:paraId="056DCECB" w14:textId="64909E83" w:rsidR="00760EF1" w:rsidRDefault="00760EF1">
          <w:pPr>
            <w:pStyle w:val="TOC1"/>
            <w:tabs>
              <w:tab w:val="right" w:leader="dot" w:pos="9350"/>
            </w:tabs>
            <w:rPr>
              <w:rFonts w:eastAsiaTheme="minorEastAsia"/>
              <w:noProof/>
            </w:rPr>
          </w:pPr>
          <w:hyperlink w:anchor="_Toc227601663" w:history="1">
            <w:r w:rsidRPr="00A67C89">
              <w:rPr>
                <w:rStyle w:val="Hyperlink"/>
                <w:rFonts w:ascii="Arial" w:hAnsi="Arial" w:cs="Arial"/>
                <w:b/>
                <w:bCs/>
                <w:noProof/>
              </w:rPr>
              <w:t>10. Employee Representation, Social Dialogue and Collective Bargaining</w:t>
            </w:r>
            <w:r>
              <w:rPr>
                <w:noProof/>
                <w:webHidden/>
              </w:rPr>
              <w:tab/>
            </w:r>
            <w:r>
              <w:rPr>
                <w:noProof/>
                <w:webHidden/>
              </w:rPr>
              <w:fldChar w:fldCharType="begin"/>
            </w:r>
            <w:r>
              <w:rPr>
                <w:noProof/>
                <w:webHidden/>
              </w:rPr>
              <w:instrText xml:space="preserve"> PAGEREF _Toc227601663 \h </w:instrText>
            </w:r>
            <w:r>
              <w:rPr>
                <w:noProof/>
                <w:webHidden/>
              </w:rPr>
            </w:r>
            <w:r>
              <w:rPr>
                <w:noProof/>
                <w:webHidden/>
              </w:rPr>
              <w:fldChar w:fldCharType="separate"/>
            </w:r>
            <w:r>
              <w:rPr>
                <w:noProof/>
                <w:webHidden/>
              </w:rPr>
              <w:t>22</w:t>
            </w:r>
            <w:r>
              <w:rPr>
                <w:noProof/>
                <w:webHidden/>
              </w:rPr>
              <w:fldChar w:fldCharType="end"/>
            </w:r>
          </w:hyperlink>
        </w:p>
        <w:p w14:paraId="60A2E350" w14:textId="659FFC25" w:rsidR="00760EF1" w:rsidRDefault="00760EF1">
          <w:pPr>
            <w:pStyle w:val="TOC2"/>
            <w:tabs>
              <w:tab w:val="right" w:leader="dot" w:pos="9350"/>
            </w:tabs>
            <w:rPr>
              <w:rFonts w:eastAsiaTheme="minorEastAsia"/>
              <w:noProof/>
            </w:rPr>
          </w:pPr>
          <w:hyperlink w:anchor="_Toc227601664" w:history="1">
            <w:r w:rsidRPr="00A67C89">
              <w:rPr>
                <w:rStyle w:val="Hyperlink"/>
                <w:rFonts w:ascii="Arial" w:hAnsi="Arial" w:cs="Arial"/>
                <w:b/>
                <w:bCs/>
                <w:noProof/>
              </w:rPr>
              <w:t>10.1 Freedom of Association</w:t>
            </w:r>
            <w:r>
              <w:rPr>
                <w:noProof/>
                <w:webHidden/>
              </w:rPr>
              <w:tab/>
            </w:r>
            <w:r>
              <w:rPr>
                <w:noProof/>
                <w:webHidden/>
              </w:rPr>
              <w:fldChar w:fldCharType="begin"/>
            </w:r>
            <w:r>
              <w:rPr>
                <w:noProof/>
                <w:webHidden/>
              </w:rPr>
              <w:instrText xml:space="preserve"> PAGEREF _Toc227601664 \h </w:instrText>
            </w:r>
            <w:r>
              <w:rPr>
                <w:noProof/>
                <w:webHidden/>
              </w:rPr>
            </w:r>
            <w:r>
              <w:rPr>
                <w:noProof/>
                <w:webHidden/>
              </w:rPr>
              <w:fldChar w:fldCharType="separate"/>
            </w:r>
            <w:r>
              <w:rPr>
                <w:noProof/>
                <w:webHidden/>
              </w:rPr>
              <w:t>22</w:t>
            </w:r>
            <w:r>
              <w:rPr>
                <w:noProof/>
                <w:webHidden/>
              </w:rPr>
              <w:fldChar w:fldCharType="end"/>
            </w:r>
          </w:hyperlink>
        </w:p>
        <w:p w14:paraId="63F75C49" w14:textId="1CEDA976" w:rsidR="00760EF1" w:rsidRDefault="00760EF1">
          <w:pPr>
            <w:pStyle w:val="TOC2"/>
            <w:tabs>
              <w:tab w:val="right" w:leader="dot" w:pos="9350"/>
            </w:tabs>
            <w:rPr>
              <w:rFonts w:eastAsiaTheme="minorEastAsia"/>
              <w:noProof/>
            </w:rPr>
          </w:pPr>
          <w:hyperlink w:anchor="_Toc227601665" w:history="1">
            <w:r w:rsidRPr="00A67C89">
              <w:rPr>
                <w:rStyle w:val="Hyperlink"/>
                <w:rFonts w:ascii="Arial" w:hAnsi="Arial" w:cs="Arial"/>
                <w:b/>
                <w:bCs/>
                <w:noProof/>
              </w:rPr>
              <w:t>10.2 Employee Voice and Representation</w:t>
            </w:r>
            <w:r>
              <w:rPr>
                <w:noProof/>
                <w:webHidden/>
              </w:rPr>
              <w:tab/>
            </w:r>
            <w:r>
              <w:rPr>
                <w:noProof/>
                <w:webHidden/>
              </w:rPr>
              <w:fldChar w:fldCharType="begin"/>
            </w:r>
            <w:r>
              <w:rPr>
                <w:noProof/>
                <w:webHidden/>
              </w:rPr>
              <w:instrText xml:space="preserve"> PAGEREF _Toc227601665 \h </w:instrText>
            </w:r>
            <w:r>
              <w:rPr>
                <w:noProof/>
                <w:webHidden/>
              </w:rPr>
            </w:r>
            <w:r>
              <w:rPr>
                <w:noProof/>
                <w:webHidden/>
              </w:rPr>
              <w:fldChar w:fldCharType="separate"/>
            </w:r>
            <w:r>
              <w:rPr>
                <w:noProof/>
                <w:webHidden/>
              </w:rPr>
              <w:t>22</w:t>
            </w:r>
            <w:r>
              <w:rPr>
                <w:noProof/>
                <w:webHidden/>
              </w:rPr>
              <w:fldChar w:fldCharType="end"/>
            </w:r>
          </w:hyperlink>
        </w:p>
        <w:p w14:paraId="239C4FC3" w14:textId="3D13B55D" w:rsidR="00760EF1" w:rsidRDefault="00760EF1">
          <w:pPr>
            <w:pStyle w:val="TOC2"/>
            <w:tabs>
              <w:tab w:val="right" w:leader="dot" w:pos="9350"/>
            </w:tabs>
            <w:rPr>
              <w:rFonts w:eastAsiaTheme="minorEastAsia"/>
              <w:noProof/>
            </w:rPr>
          </w:pPr>
          <w:hyperlink w:anchor="_Toc227601666" w:history="1">
            <w:r w:rsidRPr="00A67C89">
              <w:rPr>
                <w:rStyle w:val="Hyperlink"/>
                <w:rFonts w:ascii="Arial" w:hAnsi="Arial" w:cs="Arial"/>
                <w:b/>
                <w:bCs/>
                <w:noProof/>
              </w:rPr>
              <w:t>10.3 Workplace Dialogue</w:t>
            </w:r>
            <w:r>
              <w:rPr>
                <w:noProof/>
                <w:webHidden/>
              </w:rPr>
              <w:tab/>
            </w:r>
            <w:r>
              <w:rPr>
                <w:noProof/>
                <w:webHidden/>
              </w:rPr>
              <w:fldChar w:fldCharType="begin"/>
            </w:r>
            <w:r>
              <w:rPr>
                <w:noProof/>
                <w:webHidden/>
              </w:rPr>
              <w:instrText xml:space="preserve"> PAGEREF _Toc227601666 \h </w:instrText>
            </w:r>
            <w:r>
              <w:rPr>
                <w:noProof/>
                <w:webHidden/>
              </w:rPr>
            </w:r>
            <w:r>
              <w:rPr>
                <w:noProof/>
                <w:webHidden/>
              </w:rPr>
              <w:fldChar w:fldCharType="separate"/>
            </w:r>
            <w:r>
              <w:rPr>
                <w:noProof/>
                <w:webHidden/>
              </w:rPr>
              <w:t>22</w:t>
            </w:r>
            <w:r>
              <w:rPr>
                <w:noProof/>
                <w:webHidden/>
              </w:rPr>
              <w:fldChar w:fldCharType="end"/>
            </w:r>
          </w:hyperlink>
        </w:p>
        <w:p w14:paraId="3EACAD41" w14:textId="77D044D0" w:rsidR="00760EF1" w:rsidRDefault="00760EF1">
          <w:pPr>
            <w:pStyle w:val="TOC2"/>
            <w:tabs>
              <w:tab w:val="right" w:leader="dot" w:pos="9350"/>
            </w:tabs>
            <w:rPr>
              <w:rFonts w:eastAsiaTheme="minorEastAsia"/>
              <w:noProof/>
            </w:rPr>
          </w:pPr>
          <w:hyperlink w:anchor="_Toc227601667" w:history="1">
            <w:r w:rsidRPr="00A67C89">
              <w:rPr>
                <w:rStyle w:val="Hyperlink"/>
                <w:rFonts w:ascii="Arial" w:hAnsi="Arial" w:cs="Arial"/>
                <w:b/>
                <w:bCs/>
                <w:noProof/>
              </w:rPr>
              <w:t>10.4 Fair Engagement</w:t>
            </w:r>
            <w:r>
              <w:rPr>
                <w:noProof/>
                <w:webHidden/>
              </w:rPr>
              <w:tab/>
            </w:r>
            <w:r>
              <w:rPr>
                <w:noProof/>
                <w:webHidden/>
              </w:rPr>
              <w:fldChar w:fldCharType="begin"/>
            </w:r>
            <w:r>
              <w:rPr>
                <w:noProof/>
                <w:webHidden/>
              </w:rPr>
              <w:instrText xml:space="preserve"> PAGEREF _Toc227601667 \h </w:instrText>
            </w:r>
            <w:r>
              <w:rPr>
                <w:noProof/>
                <w:webHidden/>
              </w:rPr>
            </w:r>
            <w:r>
              <w:rPr>
                <w:noProof/>
                <w:webHidden/>
              </w:rPr>
              <w:fldChar w:fldCharType="separate"/>
            </w:r>
            <w:r>
              <w:rPr>
                <w:noProof/>
                <w:webHidden/>
              </w:rPr>
              <w:t>22</w:t>
            </w:r>
            <w:r>
              <w:rPr>
                <w:noProof/>
                <w:webHidden/>
              </w:rPr>
              <w:fldChar w:fldCharType="end"/>
            </w:r>
          </w:hyperlink>
        </w:p>
        <w:p w14:paraId="017F600C" w14:textId="19F22CB6" w:rsidR="00760EF1" w:rsidRDefault="00760EF1">
          <w:pPr>
            <w:pStyle w:val="TOC2"/>
            <w:tabs>
              <w:tab w:val="right" w:leader="dot" w:pos="9350"/>
            </w:tabs>
            <w:rPr>
              <w:rFonts w:eastAsiaTheme="minorEastAsia"/>
              <w:noProof/>
            </w:rPr>
          </w:pPr>
          <w:hyperlink w:anchor="_Toc227601668" w:history="1">
            <w:r w:rsidRPr="00A67C89">
              <w:rPr>
                <w:rStyle w:val="Hyperlink"/>
                <w:rFonts w:ascii="Arial" w:hAnsi="Arial" w:cs="Arial"/>
                <w:b/>
                <w:bCs/>
                <w:noProof/>
              </w:rPr>
              <w:t>10.5 Non-retaliation</w:t>
            </w:r>
            <w:r>
              <w:rPr>
                <w:noProof/>
                <w:webHidden/>
              </w:rPr>
              <w:tab/>
            </w:r>
            <w:r>
              <w:rPr>
                <w:noProof/>
                <w:webHidden/>
              </w:rPr>
              <w:fldChar w:fldCharType="begin"/>
            </w:r>
            <w:r>
              <w:rPr>
                <w:noProof/>
                <w:webHidden/>
              </w:rPr>
              <w:instrText xml:space="preserve"> PAGEREF _Toc227601668 \h </w:instrText>
            </w:r>
            <w:r>
              <w:rPr>
                <w:noProof/>
                <w:webHidden/>
              </w:rPr>
            </w:r>
            <w:r>
              <w:rPr>
                <w:noProof/>
                <w:webHidden/>
              </w:rPr>
              <w:fldChar w:fldCharType="separate"/>
            </w:r>
            <w:r>
              <w:rPr>
                <w:noProof/>
                <w:webHidden/>
              </w:rPr>
              <w:t>22</w:t>
            </w:r>
            <w:r>
              <w:rPr>
                <w:noProof/>
                <w:webHidden/>
              </w:rPr>
              <w:fldChar w:fldCharType="end"/>
            </w:r>
          </w:hyperlink>
        </w:p>
        <w:p w14:paraId="7072E388" w14:textId="0E946023" w:rsidR="00B63D47" w:rsidRDefault="00B63D47">
          <w:r>
            <w:rPr>
              <w:b/>
              <w:bCs/>
              <w:lang w:val="en-GB"/>
            </w:rPr>
            <w:fldChar w:fldCharType="end"/>
          </w:r>
        </w:p>
      </w:sdtContent>
    </w:sdt>
    <w:p w14:paraId="0BD4522B" w14:textId="7B88C774" w:rsidR="00A40D5D" w:rsidRPr="00B63D47" w:rsidRDefault="00A40D5D" w:rsidP="00B63D47">
      <w:pPr>
        <w:tabs>
          <w:tab w:val="left" w:pos="3330"/>
        </w:tabs>
        <w:rPr>
          <w:b/>
          <w:bCs/>
        </w:rPr>
      </w:pPr>
      <w:r>
        <w:rPr>
          <w:b/>
          <w:bCs/>
        </w:rPr>
        <w:br w:type="page"/>
      </w:r>
    </w:p>
    <w:p w14:paraId="0C38C623" w14:textId="6FD454B9" w:rsidR="00A40D5D" w:rsidRPr="00B63D47" w:rsidRDefault="00A40D5D" w:rsidP="00B63D47">
      <w:pPr>
        <w:pStyle w:val="Heading1"/>
        <w:numPr>
          <w:ilvl w:val="0"/>
          <w:numId w:val="26"/>
        </w:numPr>
        <w:shd w:val="clear" w:color="auto" w:fill="C00000"/>
        <w:ind w:left="360"/>
        <w:jc w:val="both"/>
        <w:rPr>
          <w:rFonts w:ascii="Arial" w:hAnsi="Arial" w:cs="Arial"/>
          <w:b/>
          <w:bCs/>
          <w:color w:val="FFFFFF" w:themeColor="background1"/>
          <w:sz w:val="32"/>
          <w:szCs w:val="32"/>
        </w:rPr>
      </w:pPr>
      <w:bookmarkStart w:id="0" w:name="_Toc227601626"/>
      <w:r>
        <w:rPr>
          <w:rFonts w:ascii="Arial" w:hAnsi="Arial" w:cs="Arial"/>
          <w:b/>
          <w:bCs/>
          <w:color w:val="FFFFFF" w:themeColor="background1"/>
          <w:sz w:val="32"/>
          <w:szCs w:val="32"/>
        </w:rPr>
        <w:lastRenderedPageBreak/>
        <w:t>About Quality Rubbers</w:t>
      </w:r>
      <w:bookmarkEnd w:id="0"/>
    </w:p>
    <w:p w14:paraId="15EE4B4E" w14:textId="77777777" w:rsidR="00A40D5D" w:rsidRPr="00FE3A72" w:rsidRDefault="00A40D5D" w:rsidP="00B63D47">
      <w:pPr>
        <w:spacing w:before="240" w:after="0" w:line="276" w:lineRule="auto"/>
        <w:jc w:val="both"/>
        <w:rPr>
          <w:rFonts w:ascii="Arial" w:hAnsi="Arial" w:cs="Arial"/>
          <w:sz w:val="22"/>
          <w:szCs w:val="22"/>
        </w:rPr>
      </w:pPr>
      <w:r>
        <w:rPr>
          <w:rFonts w:ascii="Arial" w:hAnsi="Arial" w:cs="Arial"/>
          <w:sz w:val="22"/>
          <w:szCs w:val="22"/>
        </w:rPr>
        <w:t>Quality Rubbers is a dedicated rubber processing and supply company engaged in the sourcing, processing, and distribution of high-quality rubber materials for a wide range of industrial applications. The company focuses on delivering consistent, reliable, and performance-driven rubber products that meet the evolving needs of its customers across various sectors.</w:t>
      </w:r>
    </w:p>
    <w:p w14:paraId="07F6E41A" w14:textId="77777777" w:rsidR="00A40D5D" w:rsidRPr="00A40D5D" w:rsidRDefault="00A40D5D" w:rsidP="001B47F5">
      <w:pPr>
        <w:spacing w:after="0" w:line="276" w:lineRule="auto"/>
        <w:jc w:val="both"/>
        <w:rPr>
          <w:rFonts w:ascii="Arial" w:hAnsi="Arial" w:cs="Arial"/>
          <w:sz w:val="22"/>
          <w:szCs w:val="22"/>
        </w:rPr>
      </w:pPr>
    </w:p>
    <w:p w14:paraId="71CBBA56" w14:textId="10475A49" w:rsidR="00A40D5D" w:rsidRPr="00FE3A72" w:rsidRDefault="00A40D5D" w:rsidP="001B47F5">
      <w:pPr>
        <w:spacing w:after="0" w:line="276" w:lineRule="auto"/>
        <w:jc w:val="both"/>
        <w:rPr>
          <w:rFonts w:ascii="Arial" w:hAnsi="Arial" w:cs="Arial"/>
          <w:sz w:val="22"/>
          <w:szCs w:val="22"/>
        </w:rPr>
      </w:pPr>
      <w:r>
        <w:rPr>
          <w:rFonts w:ascii="Arial" w:hAnsi="Arial" w:cs="Arial"/>
          <w:sz w:val="22"/>
          <w:szCs w:val="22"/>
        </w:rPr>
        <w:t xml:space="preserve">With a strong emphasis on quality control, operational efficiency, and customer satisfaction, Quality Rubbers ensures that every stage of processing from raw material handling to final supply—is managed with precision and care. The company is committed to maintaining high standards of product integrity and compliance with applicable quality and safety requirements. </w:t>
      </w:r>
    </w:p>
    <w:p w14:paraId="2293D08B" w14:textId="113FAB18" w:rsidR="00A40D5D" w:rsidRPr="00A40D5D" w:rsidRDefault="00D834B9" w:rsidP="001B47F5">
      <w:pPr>
        <w:tabs>
          <w:tab w:val="left" w:pos="3204"/>
        </w:tabs>
        <w:spacing w:after="0" w:line="276" w:lineRule="auto"/>
        <w:rPr>
          <w:rFonts w:ascii="Arial" w:hAnsi="Arial" w:cs="Arial"/>
          <w:sz w:val="22"/>
          <w:szCs w:val="22"/>
        </w:rPr>
      </w:pPr>
      <w:r>
        <w:rPr>
          <w:rFonts w:ascii="Arial" w:hAnsi="Arial" w:cs="Arial"/>
          <w:sz w:val="22"/>
          <w:szCs w:val="22"/>
        </w:rPr>
        <w:tab/>
      </w:r>
    </w:p>
    <w:p w14:paraId="2FB86EA1" w14:textId="77777777" w:rsidR="00A40D5D" w:rsidRPr="00A40D5D" w:rsidRDefault="00A40D5D" w:rsidP="001B47F5">
      <w:pPr>
        <w:spacing w:after="0" w:line="276" w:lineRule="auto"/>
        <w:jc w:val="both"/>
        <w:rPr>
          <w:rFonts w:ascii="Arial" w:hAnsi="Arial" w:cs="Arial"/>
          <w:sz w:val="22"/>
          <w:szCs w:val="22"/>
        </w:rPr>
      </w:pPr>
      <w:r>
        <w:rPr>
          <w:rFonts w:ascii="Arial" w:hAnsi="Arial" w:cs="Arial"/>
          <w:sz w:val="22"/>
          <w:szCs w:val="22"/>
        </w:rPr>
        <w:t>Driven by a culture of continuous improvement and responsible business practices, Quality Rubbers aims to build long-term partnerships with its clients by providing dependable supply solutions and maintaining excellence in service delivery.</w:t>
      </w:r>
    </w:p>
    <w:p w14:paraId="5502E4F4" w14:textId="77777777" w:rsidR="00A40D5D" w:rsidRPr="00A40D5D" w:rsidRDefault="00A40D5D" w:rsidP="001B47F5">
      <w:pPr>
        <w:spacing w:after="0" w:line="276" w:lineRule="auto"/>
        <w:rPr>
          <w:rFonts w:ascii="Arial" w:hAnsi="Arial" w:cs="Arial"/>
          <w:sz w:val="22"/>
          <w:szCs w:val="22"/>
        </w:rPr>
      </w:pPr>
    </w:p>
    <w:p w14:paraId="6B163AF5" w14:textId="77777777" w:rsidR="00A40D5D" w:rsidRPr="00A40D5D" w:rsidRDefault="00A40D5D" w:rsidP="001B47F5">
      <w:pPr>
        <w:spacing w:line="276" w:lineRule="auto"/>
        <w:rPr>
          <w:rFonts w:ascii="Arial" w:hAnsi="Arial" w:cs="Arial"/>
          <w:b/>
          <w:bCs/>
          <w:sz w:val="22"/>
          <w:szCs w:val="22"/>
        </w:rPr>
      </w:pPr>
      <w:r>
        <w:rPr>
          <w:rFonts w:ascii="Arial" w:hAnsi="Arial" w:cs="Arial"/>
          <w:b/>
          <w:bCs/>
          <w:sz w:val="22"/>
          <w:szCs w:val="22"/>
        </w:rPr>
        <w:t>Our Mission</w:t>
      </w:r>
    </w:p>
    <w:p w14:paraId="0F972FEA" w14:textId="7343FFB9" w:rsidR="00A40D5D" w:rsidRPr="00FE3A72" w:rsidRDefault="00A40D5D" w:rsidP="001B47F5">
      <w:pPr>
        <w:spacing w:after="0" w:line="276" w:lineRule="auto"/>
        <w:rPr>
          <w:rFonts w:ascii="Arial" w:hAnsi="Arial" w:cs="Arial"/>
          <w:sz w:val="22"/>
          <w:szCs w:val="22"/>
        </w:rPr>
      </w:pPr>
      <w:r>
        <w:rPr>
          <w:rFonts w:ascii="Arial" w:hAnsi="Arial" w:cs="Arial"/>
          <w:sz w:val="22"/>
          <w:szCs w:val="22"/>
        </w:rPr>
        <w:t xml:space="preserve">To deliver consistently high-quality, contamination-free processed products by combining skilled workforce practices, rigorous quality control at every processing stage, and a genuine commitment to the safety and wellbeing of our people. </w:t>
      </w:r>
    </w:p>
    <w:p w14:paraId="7491C408" w14:textId="77777777" w:rsidR="00A40D5D" w:rsidRPr="00FE3A72" w:rsidRDefault="00A40D5D" w:rsidP="001B47F5">
      <w:pPr>
        <w:spacing w:after="0" w:line="276" w:lineRule="auto"/>
        <w:rPr>
          <w:rFonts w:ascii="Arial" w:hAnsi="Arial" w:cs="Arial"/>
          <w:sz w:val="22"/>
          <w:szCs w:val="22"/>
        </w:rPr>
      </w:pPr>
    </w:p>
    <w:p w14:paraId="66DEFDC9" w14:textId="2C048DB6" w:rsidR="00A40D5D" w:rsidRPr="00FE3A72" w:rsidRDefault="00A40D5D" w:rsidP="001B47F5">
      <w:pPr>
        <w:spacing w:after="0" w:line="276" w:lineRule="auto"/>
        <w:rPr>
          <w:rFonts w:ascii="Arial" w:hAnsi="Arial" w:cs="Arial"/>
          <w:b/>
          <w:bCs/>
          <w:sz w:val="22"/>
          <w:szCs w:val="22"/>
        </w:rPr>
      </w:pPr>
      <w:r>
        <w:rPr>
          <w:rFonts w:ascii="Arial" w:hAnsi="Arial" w:cs="Arial"/>
          <w:b/>
          <w:bCs/>
          <w:sz w:val="22"/>
          <w:szCs w:val="22"/>
        </w:rPr>
        <w:t xml:space="preserve">Our Core Values </w:t>
      </w:r>
    </w:p>
    <w:p w14:paraId="09D15A49" w14:textId="77777777" w:rsidR="00783DC0" w:rsidRPr="00FE3A72" w:rsidRDefault="00783DC0" w:rsidP="001B47F5">
      <w:pPr>
        <w:spacing w:after="0" w:line="276" w:lineRule="auto"/>
        <w:rPr>
          <w:rFonts w:ascii="Arial" w:hAnsi="Arial" w:cs="Arial"/>
          <w:b/>
          <w:bCs/>
          <w:sz w:val="22"/>
          <w:szCs w:val="22"/>
        </w:rPr>
      </w:pPr>
    </w:p>
    <w:p w14:paraId="5A9D66B3" w14:textId="77777777" w:rsidR="00783DC0" w:rsidRPr="00FE3A72" w:rsidRDefault="00783DC0" w:rsidP="00550A83">
      <w:pPr>
        <w:pStyle w:val="ListParagraph"/>
        <w:numPr>
          <w:ilvl w:val="0"/>
          <w:numId w:val="2"/>
        </w:numPr>
        <w:spacing w:after="240" w:line="276" w:lineRule="auto"/>
        <w:contextualSpacing w:val="0"/>
        <w:jc w:val="both"/>
        <w:rPr>
          <w:rFonts w:ascii="Arial" w:hAnsi="Arial" w:cs="Arial"/>
          <w:b/>
          <w:bCs/>
          <w:sz w:val="22"/>
          <w:szCs w:val="22"/>
        </w:rPr>
      </w:pPr>
      <w:r>
        <w:rPr>
          <w:rFonts w:ascii="Arial" w:hAnsi="Arial" w:cs="Arial"/>
          <w:b/>
          <w:bCs/>
          <w:sz w:val="22"/>
          <w:szCs w:val="22"/>
        </w:rPr>
        <w:t xml:space="preserve">Integrity: </w:t>
      </w:r>
      <w:r>
        <w:rPr>
          <w:rFonts w:ascii="Arial" w:hAnsi="Arial" w:cs="Arial"/>
          <w:sz w:val="22"/>
          <w:szCs w:val="22"/>
        </w:rPr>
        <w:t xml:space="preserve">We ensure complete transparency and fairness in all our operations, including accurate pricing, grading, and weighing of materials. We maintain a strict commitment to honesty with no underreporting, hidden deductions, or misrepresentation. </w:t>
      </w:r>
    </w:p>
    <w:p w14:paraId="142FC6CF" w14:textId="77777777" w:rsidR="00783DC0" w:rsidRPr="00FE3A72" w:rsidRDefault="00783DC0" w:rsidP="00550A83">
      <w:pPr>
        <w:pStyle w:val="ListParagraph"/>
        <w:numPr>
          <w:ilvl w:val="0"/>
          <w:numId w:val="2"/>
        </w:numPr>
        <w:spacing w:after="240" w:line="276" w:lineRule="auto"/>
        <w:contextualSpacing w:val="0"/>
        <w:jc w:val="both"/>
        <w:rPr>
          <w:rFonts w:ascii="Arial" w:hAnsi="Arial" w:cs="Arial"/>
          <w:b/>
          <w:bCs/>
          <w:sz w:val="22"/>
          <w:szCs w:val="22"/>
        </w:rPr>
      </w:pPr>
      <w:r>
        <w:rPr>
          <w:rFonts w:ascii="Arial" w:hAnsi="Arial" w:cs="Arial"/>
          <w:b/>
          <w:bCs/>
          <w:sz w:val="22"/>
          <w:szCs w:val="22"/>
        </w:rPr>
        <w:t xml:space="preserve">Quality: </w:t>
      </w:r>
      <w:r>
        <w:rPr>
          <w:rFonts w:ascii="Arial" w:hAnsi="Arial" w:cs="Arial"/>
          <w:sz w:val="22"/>
          <w:szCs w:val="22"/>
        </w:rPr>
        <w:t xml:space="preserve">We are committed to delivering high-quality, contamination-free processed rubber products. Every batch undergoes rigorous testing and quality checks, and any non-conforming material is rejected to ensure product integrity.  </w:t>
      </w:r>
    </w:p>
    <w:p w14:paraId="06AAB642" w14:textId="77777777" w:rsidR="00783DC0" w:rsidRPr="00FE3A72" w:rsidRDefault="00783DC0" w:rsidP="00550A83">
      <w:pPr>
        <w:pStyle w:val="ListParagraph"/>
        <w:numPr>
          <w:ilvl w:val="0"/>
          <w:numId w:val="2"/>
        </w:numPr>
        <w:spacing w:after="240" w:line="276" w:lineRule="auto"/>
        <w:contextualSpacing w:val="0"/>
        <w:jc w:val="both"/>
        <w:rPr>
          <w:rFonts w:ascii="Arial" w:hAnsi="Arial" w:cs="Arial"/>
          <w:sz w:val="22"/>
          <w:szCs w:val="22"/>
        </w:rPr>
      </w:pPr>
      <w:r>
        <w:rPr>
          <w:rFonts w:ascii="Arial" w:hAnsi="Arial" w:cs="Arial"/>
          <w:b/>
          <w:bCs/>
          <w:sz w:val="22"/>
          <w:szCs w:val="22"/>
        </w:rPr>
        <w:t xml:space="preserve">People First: </w:t>
      </w:r>
      <w:r>
        <w:rPr>
          <w:rFonts w:ascii="Arial" w:hAnsi="Arial" w:cs="Arial"/>
          <w:sz w:val="22"/>
          <w:szCs w:val="22"/>
        </w:rPr>
        <w:t xml:space="preserve">We prioritize the health, safety, and dignity of our workforce. Our processing areas are clean, well-ventilated, and equipped with appropriate PPE. Wages are paid on time, ensuring trust, stability, and employee wellbeing.  </w:t>
      </w:r>
    </w:p>
    <w:p w14:paraId="2D593940" w14:textId="77777777" w:rsidR="00783DC0" w:rsidRPr="00FE3A72" w:rsidRDefault="00783DC0" w:rsidP="00550A83">
      <w:pPr>
        <w:pStyle w:val="ListParagraph"/>
        <w:numPr>
          <w:ilvl w:val="0"/>
          <w:numId w:val="2"/>
        </w:numPr>
        <w:spacing w:after="240" w:line="276" w:lineRule="auto"/>
        <w:contextualSpacing w:val="0"/>
        <w:jc w:val="both"/>
        <w:rPr>
          <w:rFonts w:ascii="Arial" w:hAnsi="Arial" w:cs="Arial"/>
          <w:sz w:val="22"/>
          <w:szCs w:val="22"/>
        </w:rPr>
      </w:pPr>
      <w:r>
        <w:rPr>
          <w:rFonts w:ascii="Arial" w:hAnsi="Arial" w:cs="Arial"/>
          <w:b/>
          <w:bCs/>
          <w:sz w:val="22"/>
          <w:szCs w:val="22"/>
        </w:rPr>
        <w:t xml:space="preserve">Sustainability: </w:t>
      </w:r>
      <w:r>
        <w:rPr>
          <w:rFonts w:ascii="Arial" w:hAnsi="Arial" w:cs="Arial"/>
          <w:sz w:val="22"/>
          <w:szCs w:val="22"/>
        </w:rPr>
        <w:t xml:space="preserve">We remain committed to responsible environmental practices, regulatory compliance, and minimizing any potential environmental impact across our operations.  </w:t>
      </w:r>
    </w:p>
    <w:p w14:paraId="324AAB8E" w14:textId="77E9C02A" w:rsidR="00550A83" w:rsidRDefault="00783DC0" w:rsidP="001B47F5">
      <w:pPr>
        <w:pStyle w:val="ListParagraph"/>
        <w:numPr>
          <w:ilvl w:val="0"/>
          <w:numId w:val="2"/>
        </w:numPr>
        <w:tabs>
          <w:tab w:val="left" w:pos="1800"/>
        </w:tabs>
        <w:spacing w:after="0" w:line="276" w:lineRule="auto"/>
        <w:jc w:val="both"/>
        <w:rPr>
          <w:rFonts w:ascii="Arial" w:hAnsi="Arial" w:cs="Arial"/>
          <w:sz w:val="22"/>
          <w:szCs w:val="22"/>
        </w:rPr>
      </w:pPr>
      <w:r>
        <w:rPr>
          <w:rFonts w:ascii="Arial" w:hAnsi="Arial" w:cs="Arial"/>
          <w:b/>
          <w:bCs/>
          <w:sz w:val="22"/>
          <w:szCs w:val="22"/>
        </w:rPr>
        <w:t xml:space="preserve">Continuous Improvement: </w:t>
      </w:r>
      <w:r>
        <w:rPr>
          <w:rFonts w:ascii="Arial" w:hAnsi="Arial" w:cs="Arial"/>
          <w:sz w:val="22"/>
          <w:szCs w:val="22"/>
        </w:rPr>
        <w:t>We continuously enhance operational performance by monitoring key indicators such as processing yield, rejection rates, and energy consumption, and by setting regular improvement targets.</w:t>
      </w:r>
    </w:p>
    <w:p w14:paraId="5D7E13DA" w14:textId="77777777" w:rsidR="00550A83" w:rsidRDefault="00550A83">
      <w:pPr>
        <w:rPr>
          <w:rFonts w:ascii="Arial" w:hAnsi="Arial" w:cs="Arial"/>
          <w:sz w:val="22"/>
          <w:szCs w:val="22"/>
        </w:rPr>
      </w:pPr>
      <w:r>
        <w:rPr>
          <w:rFonts w:ascii="Arial" w:hAnsi="Arial" w:cs="Arial"/>
          <w:sz w:val="22"/>
          <w:szCs w:val="22"/>
        </w:rPr>
        <w:br w:type="page"/>
      </w:r>
    </w:p>
    <w:p w14:paraId="1A6F7DB4" w14:textId="77777777" w:rsidR="00A40D5D" w:rsidRPr="00A40D5D" w:rsidRDefault="00A40D5D" w:rsidP="001B47F5">
      <w:pPr>
        <w:spacing w:line="276" w:lineRule="auto"/>
        <w:rPr>
          <w:rFonts w:ascii="Arial" w:hAnsi="Arial" w:cs="Arial"/>
          <w:b/>
          <w:bCs/>
          <w:sz w:val="22"/>
          <w:szCs w:val="22"/>
        </w:rPr>
      </w:pPr>
      <w:r>
        <w:rPr>
          <w:rFonts w:ascii="Arial" w:hAnsi="Arial" w:cs="Arial"/>
          <w:b/>
          <w:bCs/>
          <w:sz w:val="22"/>
          <w:szCs w:val="22"/>
        </w:rPr>
        <w:lastRenderedPageBreak/>
        <w:t>How to Use This Handbook</w:t>
      </w:r>
    </w:p>
    <w:p w14:paraId="42362AD9" w14:textId="7CF8DD35" w:rsidR="00A40D5D" w:rsidRPr="00A40D5D" w:rsidRDefault="00A40D5D" w:rsidP="001B47F5">
      <w:pPr>
        <w:spacing w:after="0" w:line="276" w:lineRule="auto"/>
        <w:rPr>
          <w:rFonts w:ascii="Arial" w:hAnsi="Arial" w:cs="Arial"/>
          <w:sz w:val="22"/>
          <w:szCs w:val="22"/>
        </w:rPr>
      </w:pPr>
      <w:r>
        <w:rPr>
          <w:rFonts w:ascii="Arial" w:hAnsi="Arial" w:cs="Arial"/>
          <w:sz w:val="22"/>
          <w:szCs w:val="22"/>
        </w:rPr>
        <w:t xml:space="preserve">This handbook sets out the policies, entitlements, and expectations that apply to every person working at Quality Rubbers, from processing workers on the floor to supervisors and office staff. It is not a legal contract of employment but reflects our commitment to a fair, safe, and well-run workplace. When this handbook conflicts with applicable Indian labour law, the law prevails. </w:t>
      </w:r>
      <w:r w:rsidRPr="00256B90">
        <w:rPr>
          <w:rFonts w:ascii="Arial" w:hAnsi="Arial" w:cs="Arial"/>
          <w:sz w:val="22"/>
          <w:szCs w:val="22"/>
        </w:rPr>
        <w:t xml:space="preserve">For any clarification, speak with your department supervisor or contact HR at </w:t>
      </w:r>
      <w:r w:rsidR="00256B90" w:rsidRPr="00256B90">
        <w:rPr>
          <w:rFonts w:ascii="Arial" w:hAnsi="Arial" w:cs="Arial"/>
          <w:sz w:val="22"/>
          <w:szCs w:val="22"/>
        </w:rPr>
        <w:t>qualityrubbers99@gmail.com</w:t>
      </w:r>
      <w:r w:rsidRPr="00256B90">
        <w:rPr>
          <w:rFonts w:ascii="Arial" w:hAnsi="Arial" w:cs="Arial"/>
          <w:sz w:val="22"/>
          <w:szCs w:val="22"/>
        </w:rPr>
        <w:t xml:space="preserve"> or call the HR helpline at </w:t>
      </w:r>
      <w:r w:rsidR="00256B90">
        <w:rPr>
          <w:rFonts w:ascii="Arial" w:hAnsi="Arial" w:cs="Arial"/>
          <w:sz w:val="22"/>
          <w:szCs w:val="22"/>
        </w:rPr>
        <w:t>+91 8590274505</w:t>
      </w:r>
      <w:r w:rsidRPr="00256B90">
        <w:rPr>
          <w:rFonts w:ascii="Arial" w:hAnsi="Arial" w:cs="Arial"/>
          <w:sz w:val="22"/>
          <w:szCs w:val="22"/>
        </w:rPr>
        <w:t>.</w:t>
      </w:r>
    </w:p>
    <w:p w14:paraId="341E46BD" w14:textId="1311282F" w:rsidR="00783DC0" w:rsidRDefault="00783DC0" w:rsidP="001B47F5">
      <w:pPr>
        <w:spacing w:line="276" w:lineRule="auto"/>
      </w:pPr>
      <w:r>
        <w:br w:type="page"/>
      </w:r>
    </w:p>
    <w:p w14:paraId="3EADD05F" w14:textId="2D1F92B9" w:rsidR="00D834B9" w:rsidRPr="00B63D47" w:rsidRDefault="00D834B9" w:rsidP="00B63D47">
      <w:pPr>
        <w:pStyle w:val="Heading1"/>
        <w:shd w:val="clear" w:color="auto" w:fill="C00000"/>
        <w:rPr>
          <w:rFonts w:ascii="Arial" w:hAnsi="Arial" w:cs="Arial"/>
          <w:b/>
          <w:bCs/>
          <w:color w:val="FFFFFF" w:themeColor="background1"/>
          <w:sz w:val="32"/>
          <w:szCs w:val="32"/>
        </w:rPr>
      </w:pPr>
      <w:bookmarkStart w:id="1" w:name="_Toc227601627"/>
      <w:r>
        <w:rPr>
          <w:rFonts w:ascii="Arial" w:hAnsi="Arial" w:cs="Arial"/>
          <w:b/>
          <w:bCs/>
          <w:color w:val="FFFFFF" w:themeColor="background1"/>
          <w:sz w:val="32"/>
          <w:szCs w:val="32"/>
        </w:rPr>
        <w:lastRenderedPageBreak/>
        <w:t>1. Working with Us: Pay, Hours &amp; Workplace Practices</w:t>
      </w:r>
      <w:bookmarkEnd w:id="1"/>
      <w:r>
        <w:rPr>
          <w:rFonts w:ascii="Arial" w:hAnsi="Arial" w:cs="Arial"/>
          <w:b/>
          <w:bCs/>
          <w:color w:val="FFFFFF" w:themeColor="background1"/>
          <w:sz w:val="32"/>
          <w:szCs w:val="32"/>
        </w:rPr>
        <w:t xml:space="preserve"> </w:t>
      </w:r>
    </w:p>
    <w:p w14:paraId="4B539686" w14:textId="5715474B" w:rsidR="00D834B9" w:rsidRPr="00B63D47" w:rsidRDefault="00D834B9" w:rsidP="00B63D47">
      <w:pPr>
        <w:pStyle w:val="Heading2"/>
        <w:spacing w:before="240"/>
        <w:rPr>
          <w:rFonts w:ascii="Arial" w:hAnsi="Arial" w:cs="Arial"/>
          <w:b/>
          <w:bCs/>
          <w:color w:val="595959" w:themeColor="text1" w:themeTint="A6"/>
          <w:sz w:val="28"/>
          <w:szCs w:val="28"/>
        </w:rPr>
      </w:pPr>
      <w:bookmarkStart w:id="2" w:name="_Toc227601628"/>
      <w:r>
        <w:rPr>
          <w:rFonts w:ascii="Arial" w:hAnsi="Arial" w:cs="Arial"/>
          <w:b/>
          <w:bCs/>
          <w:color w:val="595959" w:themeColor="text1" w:themeTint="A6"/>
          <w:sz w:val="28"/>
          <w:szCs w:val="28"/>
        </w:rPr>
        <w:t>1.1 Fair Opportunity at Work</w:t>
      </w:r>
      <w:bookmarkEnd w:id="2"/>
    </w:p>
    <w:p w14:paraId="599E766C" w14:textId="653346C8" w:rsidR="001A7613" w:rsidRPr="001A7613" w:rsidRDefault="001A7613" w:rsidP="001B47F5">
      <w:pPr>
        <w:spacing w:line="276" w:lineRule="auto"/>
        <w:jc w:val="both"/>
        <w:rPr>
          <w:rFonts w:ascii="Arial" w:hAnsi="Arial" w:cs="Arial"/>
          <w:sz w:val="22"/>
          <w:szCs w:val="22"/>
        </w:rPr>
      </w:pPr>
      <w:r>
        <w:rPr>
          <w:rFonts w:ascii="Arial" w:hAnsi="Arial" w:cs="Arial"/>
          <w:sz w:val="22"/>
          <w:szCs w:val="22"/>
        </w:rPr>
        <w:t>Quality Rubbers recruits, promotes, trains, and manages employees on the basis of merit, skills, and business need alone. We do not discriminate on grounds of gender, caste, religion, age (provided the person meets the minimum statutory age of 18), disability, marital status, or any other characteristic protected by applicable law.</w:t>
      </w:r>
    </w:p>
    <w:p w14:paraId="2CB924B1" w14:textId="5FCCCE2B" w:rsidR="001A7613" w:rsidRPr="001A7613" w:rsidRDefault="001A7613" w:rsidP="001B47F5">
      <w:pPr>
        <w:spacing w:line="276" w:lineRule="auto"/>
        <w:jc w:val="both"/>
        <w:rPr>
          <w:rFonts w:ascii="Arial" w:hAnsi="Arial" w:cs="Arial"/>
          <w:sz w:val="22"/>
          <w:szCs w:val="22"/>
        </w:rPr>
      </w:pPr>
      <w:r>
        <w:rPr>
          <w:rFonts w:ascii="Arial" w:hAnsi="Arial" w:cs="Arial"/>
          <w:sz w:val="22"/>
          <w:szCs w:val="22"/>
        </w:rPr>
        <w:t>In practice, equal opportunity is implemented through:</w:t>
      </w:r>
    </w:p>
    <w:p w14:paraId="55C15C76" w14:textId="71BBF056" w:rsidR="001A7613" w:rsidRDefault="001A7613" w:rsidP="001B47F5">
      <w:pPr>
        <w:numPr>
          <w:ilvl w:val="0"/>
          <w:numId w:val="3"/>
        </w:numPr>
        <w:spacing w:line="276" w:lineRule="auto"/>
        <w:jc w:val="both"/>
        <w:rPr>
          <w:rFonts w:ascii="Arial" w:hAnsi="Arial" w:cs="Arial"/>
          <w:sz w:val="22"/>
          <w:szCs w:val="22"/>
        </w:rPr>
      </w:pPr>
      <w:r>
        <w:rPr>
          <w:rFonts w:ascii="Arial" w:hAnsi="Arial" w:cs="Arial"/>
          <w:sz w:val="22"/>
          <w:szCs w:val="22"/>
        </w:rPr>
        <w:t xml:space="preserve">All job openings are internally notified via notice boards at the plant and externally via placement agencies or online job boards. Shortlisting criteria are defined before screening begins and applied uniformly. </w:t>
      </w:r>
    </w:p>
    <w:p w14:paraId="26B3D5CF" w14:textId="4477F335" w:rsidR="001B1B23" w:rsidRPr="008371CE" w:rsidRDefault="00F54036" w:rsidP="008371CE">
      <w:pPr>
        <w:numPr>
          <w:ilvl w:val="0"/>
          <w:numId w:val="3"/>
        </w:numPr>
        <w:spacing w:line="276" w:lineRule="auto"/>
        <w:jc w:val="both"/>
        <w:rPr>
          <w:rFonts w:ascii="Arial" w:hAnsi="Arial" w:cs="Arial"/>
          <w:sz w:val="22"/>
          <w:szCs w:val="22"/>
        </w:rPr>
      </w:pPr>
      <w:r>
        <w:rPr>
          <w:rFonts w:ascii="Arial" w:hAnsi="Arial" w:cs="Arial"/>
          <w:sz w:val="22"/>
          <w:szCs w:val="22"/>
        </w:rPr>
        <w:t xml:space="preserve">Recruitment for supervisory and key roles is carried out based on defined criteria, with efforts to ensure fairness, inclusivity, and diverse perspectives in the selection process. </w:t>
      </w:r>
    </w:p>
    <w:p w14:paraId="47222B22" w14:textId="77777777" w:rsidR="0010487D" w:rsidRDefault="001A7613" w:rsidP="001B47F5">
      <w:pPr>
        <w:numPr>
          <w:ilvl w:val="0"/>
          <w:numId w:val="3"/>
        </w:numPr>
        <w:spacing w:line="276" w:lineRule="auto"/>
        <w:jc w:val="both"/>
        <w:rPr>
          <w:rFonts w:ascii="Arial" w:hAnsi="Arial" w:cs="Arial"/>
          <w:sz w:val="22"/>
          <w:szCs w:val="22"/>
        </w:rPr>
      </w:pPr>
      <w:r>
        <w:rPr>
          <w:rFonts w:ascii="Arial" w:hAnsi="Arial" w:cs="Arial"/>
          <w:sz w:val="22"/>
          <w:szCs w:val="22"/>
        </w:rPr>
        <w:t xml:space="preserve">Promotion decisions are made by the department head and HR jointly, with written justification on file. Any employee not selected for a promotion they applied for may request written feedback within 10 working days.  </w:t>
      </w:r>
    </w:p>
    <w:p w14:paraId="530DA20A" w14:textId="77777777" w:rsidR="0010487D" w:rsidRDefault="0010487D" w:rsidP="001B47F5">
      <w:pPr>
        <w:numPr>
          <w:ilvl w:val="0"/>
          <w:numId w:val="3"/>
        </w:numPr>
        <w:spacing w:line="276" w:lineRule="auto"/>
        <w:jc w:val="both"/>
        <w:rPr>
          <w:rFonts w:ascii="Arial" w:hAnsi="Arial" w:cs="Arial"/>
          <w:sz w:val="22"/>
          <w:szCs w:val="22"/>
        </w:rPr>
      </w:pPr>
      <w:r>
        <w:rPr>
          <w:rFonts w:ascii="Arial" w:hAnsi="Arial" w:cs="Arial"/>
          <w:sz w:val="22"/>
          <w:szCs w:val="22"/>
        </w:rPr>
        <w:t xml:space="preserve">Workforce-related matters, including employee concerns and training needs, are reviewed periodically by management to support smooth operations and employee development. </w:t>
      </w:r>
    </w:p>
    <w:p w14:paraId="3ED35C06" w14:textId="44AA445E" w:rsidR="00D834B9" w:rsidRPr="00B63D47" w:rsidRDefault="00D834B9" w:rsidP="00B63D47">
      <w:pPr>
        <w:pStyle w:val="Heading2"/>
        <w:spacing w:before="240"/>
        <w:rPr>
          <w:rFonts w:ascii="Arial" w:hAnsi="Arial" w:cs="Arial"/>
          <w:b/>
          <w:bCs/>
          <w:color w:val="595959" w:themeColor="text1" w:themeTint="A6"/>
          <w:sz w:val="28"/>
          <w:szCs w:val="28"/>
        </w:rPr>
      </w:pPr>
      <w:bookmarkStart w:id="3" w:name="_Toc227601629"/>
      <w:r>
        <w:rPr>
          <w:rFonts w:ascii="Arial" w:hAnsi="Arial" w:cs="Arial"/>
          <w:b/>
          <w:bCs/>
          <w:color w:val="595959" w:themeColor="text1" w:themeTint="A6"/>
          <w:sz w:val="28"/>
          <w:szCs w:val="28"/>
        </w:rPr>
        <w:t>1.2 Pay and Employee Benefits</w:t>
      </w:r>
      <w:bookmarkEnd w:id="3"/>
      <w:r>
        <w:rPr>
          <w:rFonts w:ascii="Arial" w:hAnsi="Arial" w:cs="Arial"/>
          <w:b/>
          <w:bCs/>
          <w:color w:val="595959" w:themeColor="text1" w:themeTint="A6"/>
          <w:sz w:val="28"/>
          <w:szCs w:val="28"/>
        </w:rPr>
        <w:t xml:space="preserve">  </w:t>
      </w:r>
    </w:p>
    <w:p w14:paraId="6059C7CA" w14:textId="4C3EE554" w:rsidR="001B47F5" w:rsidRPr="001B47F5" w:rsidRDefault="00550A83" w:rsidP="001B47F5">
      <w:pPr>
        <w:jc w:val="both"/>
        <w:rPr>
          <w:rFonts w:ascii="Arial" w:hAnsi="Arial" w:cs="Arial"/>
          <w:sz w:val="22"/>
          <w:szCs w:val="22"/>
        </w:rPr>
      </w:pPr>
      <w:r>
        <w:rPr>
          <w:rFonts w:ascii="Arial" w:hAnsi="Arial" w:cs="Arial"/>
          <w:sz w:val="22"/>
          <w:szCs w:val="22"/>
        </w:rPr>
        <w:t>Employees are paid in accordance with applicable statutory minimum wage requirements based on their job category and skill level. Wages are reviewed each April following the annual appraisal cycle.</w:t>
      </w:r>
    </w:p>
    <w:p w14:paraId="49150F1E" w14:textId="77777777" w:rsidR="001B47F5" w:rsidRPr="001B47F5" w:rsidRDefault="001B47F5" w:rsidP="001B47F5">
      <w:pPr>
        <w:jc w:val="both"/>
        <w:rPr>
          <w:rFonts w:ascii="Arial" w:hAnsi="Arial" w:cs="Arial"/>
          <w:sz w:val="22"/>
          <w:szCs w:val="22"/>
        </w:rPr>
      </w:pPr>
      <w:r>
        <w:rPr>
          <w:rFonts w:ascii="Arial" w:hAnsi="Arial" w:cs="Arial"/>
          <w:sz w:val="22"/>
          <w:szCs w:val="22"/>
        </w:rPr>
        <w:t>The full compensation package includes:</w:t>
      </w:r>
    </w:p>
    <w:p w14:paraId="47F1D7BA" w14:textId="77777777" w:rsidR="001B47F5" w:rsidRPr="001B47F5" w:rsidRDefault="001B47F5" w:rsidP="00550A83">
      <w:pPr>
        <w:numPr>
          <w:ilvl w:val="0"/>
          <w:numId w:val="8"/>
        </w:numPr>
        <w:jc w:val="both"/>
        <w:rPr>
          <w:rFonts w:ascii="Arial" w:hAnsi="Arial" w:cs="Arial"/>
          <w:sz w:val="22"/>
          <w:szCs w:val="22"/>
        </w:rPr>
      </w:pPr>
      <w:r>
        <w:rPr>
          <w:rFonts w:ascii="Arial" w:hAnsi="Arial" w:cs="Arial"/>
          <w:b/>
          <w:bCs/>
          <w:sz w:val="22"/>
          <w:szCs w:val="22"/>
        </w:rPr>
        <w:t>Basic Wage:</w:t>
      </w:r>
      <w:r>
        <w:rPr>
          <w:rFonts w:ascii="Arial" w:hAnsi="Arial" w:cs="Arial"/>
          <w:sz w:val="22"/>
          <w:szCs w:val="22"/>
        </w:rPr>
        <w:t xml:space="preserve"> Set at a minimum 50% of gross CTC, ensuring PF and ESI calculations are applied on a fair base.</w:t>
      </w:r>
    </w:p>
    <w:p w14:paraId="23EDCEA4" w14:textId="2676F348" w:rsidR="001B47F5" w:rsidRPr="001B47F5" w:rsidRDefault="001B47F5" w:rsidP="00550A83">
      <w:pPr>
        <w:numPr>
          <w:ilvl w:val="0"/>
          <w:numId w:val="8"/>
        </w:numPr>
        <w:jc w:val="both"/>
        <w:rPr>
          <w:rFonts w:ascii="Arial" w:hAnsi="Arial" w:cs="Arial"/>
          <w:sz w:val="22"/>
          <w:szCs w:val="22"/>
        </w:rPr>
      </w:pPr>
      <w:r>
        <w:rPr>
          <w:rFonts w:ascii="Arial" w:hAnsi="Arial" w:cs="Arial"/>
          <w:b/>
          <w:bCs/>
          <w:sz w:val="22"/>
          <w:szCs w:val="22"/>
        </w:rPr>
        <w:t>Dearness Allowance (DA):</w:t>
      </w:r>
      <w:r>
        <w:rPr>
          <w:rFonts w:ascii="Arial" w:hAnsi="Arial" w:cs="Arial"/>
          <w:sz w:val="22"/>
          <w:szCs w:val="22"/>
        </w:rPr>
        <w:t xml:space="preserve"> Dearness Allowance (where applicable) is reviewed periodically based on cost-of-living considerations and company policy.</w:t>
      </w:r>
    </w:p>
    <w:p w14:paraId="751D3BC6" w14:textId="77777777" w:rsidR="001B47F5" w:rsidRPr="001B47F5" w:rsidRDefault="001B47F5" w:rsidP="00550A83">
      <w:pPr>
        <w:numPr>
          <w:ilvl w:val="0"/>
          <w:numId w:val="8"/>
        </w:numPr>
        <w:jc w:val="both"/>
        <w:rPr>
          <w:rFonts w:ascii="Arial" w:hAnsi="Arial" w:cs="Arial"/>
          <w:sz w:val="22"/>
          <w:szCs w:val="22"/>
        </w:rPr>
      </w:pPr>
      <w:r>
        <w:rPr>
          <w:rFonts w:ascii="Arial" w:hAnsi="Arial" w:cs="Arial"/>
          <w:b/>
          <w:bCs/>
          <w:sz w:val="22"/>
          <w:szCs w:val="22"/>
        </w:rPr>
        <w:t>House Rent Allowance (HRA):</w:t>
      </w:r>
      <w:r>
        <w:rPr>
          <w:rFonts w:ascii="Arial" w:hAnsi="Arial" w:cs="Arial"/>
          <w:sz w:val="22"/>
          <w:szCs w:val="22"/>
        </w:rPr>
        <w:t xml:space="preserve"> 20% of basic wage for employees based at the plant location; 10% for those in company-provided accommodation.</w:t>
      </w:r>
    </w:p>
    <w:p w14:paraId="7D8AFEBB" w14:textId="6748B624" w:rsidR="001B47F5" w:rsidRPr="001B47F5" w:rsidRDefault="001B47F5" w:rsidP="00550A83">
      <w:pPr>
        <w:numPr>
          <w:ilvl w:val="0"/>
          <w:numId w:val="8"/>
        </w:numPr>
        <w:jc w:val="both"/>
        <w:rPr>
          <w:rFonts w:ascii="Arial" w:hAnsi="Arial" w:cs="Arial"/>
          <w:sz w:val="22"/>
          <w:szCs w:val="22"/>
        </w:rPr>
      </w:pPr>
      <w:r>
        <w:rPr>
          <w:rFonts w:ascii="Arial" w:hAnsi="Arial" w:cs="Arial"/>
          <w:b/>
          <w:bCs/>
          <w:sz w:val="22"/>
          <w:szCs w:val="22"/>
        </w:rPr>
        <w:t>Provident Fund:</w:t>
      </w:r>
      <w:r>
        <w:rPr>
          <w:rFonts w:ascii="Arial" w:hAnsi="Arial" w:cs="Arial"/>
          <w:sz w:val="22"/>
          <w:szCs w:val="22"/>
        </w:rPr>
        <w:t xml:space="preserve"> 12% of basic + DA contributed by both employer and employee, remitted to EPFO by the 15</w:t>
      </w:r>
      <w:r>
        <w:rPr>
          <w:rFonts w:ascii="Arial" w:hAnsi="Arial" w:cs="Arial"/>
          <w:sz w:val="22"/>
          <w:szCs w:val="22"/>
          <w:vertAlign w:val="superscript"/>
        </w:rPr>
        <w:t>th</w:t>
      </w:r>
      <w:r>
        <w:rPr>
          <w:rFonts w:ascii="Arial" w:hAnsi="Arial" w:cs="Arial"/>
          <w:sz w:val="22"/>
          <w:szCs w:val="22"/>
        </w:rPr>
        <w:t xml:space="preserve"> of the following month.</w:t>
      </w:r>
    </w:p>
    <w:p w14:paraId="585B4A09" w14:textId="77777777" w:rsidR="001B47F5" w:rsidRPr="001B47F5" w:rsidRDefault="001B47F5" w:rsidP="00550A83">
      <w:pPr>
        <w:numPr>
          <w:ilvl w:val="0"/>
          <w:numId w:val="8"/>
        </w:numPr>
        <w:jc w:val="both"/>
        <w:rPr>
          <w:rFonts w:ascii="Arial" w:hAnsi="Arial" w:cs="Arial"/>
          <w:sz w:val="22"/>
          <w:szCs w:val="22"/>
        </w:rPr>
      </w:pPr>
      <w:r>
        <w:rPr>
          <w:rFonts w:ascii="Arial" w:hAnsi="Arial" w:cs="Arial"/>
          <w:b/>
          <w:bCs/>
          <w:sz w:val="22"/>
          <w:szCs w:val="22"/>
        </w:rPr>
        <w:t>Employee State Insurance (ESI):</w:t>
      </w:r>
      <w:r>
        <w:rPr>
          <w:rFonts w:ascii="Arial" w:hAnsi="Arial" w:cs="Arial"/>
          <w:sz w:val="22"/>
          <w:szCs w:val="22"/>
        </w:rPr>
        <w:t xml:space="preserve"> Applicable to all employees earning up to ₹21,000 per month gross. Both employer (3.25%) and employee (0.75%) contributions are deducted and remitted monthly.</w:t>
      </w:r>
    </w:p>
    <w:p w14:paraId="41343015" w14:textId="77777777" w:rsidR="001B47F5" w:rsidRPr="001B47F5" w:rsidRDefault="001B47F5" w:rsidP="001B47F5">
      <w:pPr>
        <w:numPr>
          <w:ilvl w:val="0"/>
          <w:numId w:val="1"/>
        </w:numPr>
        <w:jc w:val="both"/>
        <w:rPr>
          <w:rFonts w:ascii="Arial" w:hAnsi="Arial" w:cs="Arial"/>
          <w:sz w:val="22"/>
          <w:szCs w:val="22"/>
        </w:rPr>
      </w:pPr>
      <w:r>
        <w:rPr>
          <w:rFonts w:ascii="Arial" w:hAnsi="Arial" w:cs="Arial"/>
          <w:b/>
          <w:bCs/>
          <w:sz w:val="22"/>
          <w:szCs w:val="22"/>
        </w:rPr>
        <w:lastRenderedPageBreak/>
        <w:t>Annual Performance-Linked Increment:</w:t>
      </w:r>
      <w:r>
        <w:rPr>
          <w:rFonts w:ascii="Arial" w:hAnsi="Arial" w:cs="Arial"/>
          <w:sz w:val="22"/>
          <w:szCs w:val="22"/>
        </w:rPr>
        <w:t xml:space="preserve"> Based on appraisal rating. Rating of 'Exceeds Expectations' earns 10–12% increment; 'Meets Expectations' earns 6–8%; 'Needs Improvement' earns 0–3%.</w:t>
      </w:r>
    </w:p>
    <w:p w14:paraId="0A25764A" w14:textId="77777777" w:rsidR="001B47F5" w:rsidRPr="001B47F5" w:rsidRDefault="001B47F5" w:rsidP="001B47F5">
      <w:pPr>
        <w:numPr>
          <w:ilvl w:val="0"/>
          <w:numId w:val="1"/>
        </w:numPr>
        <w:jc w:val="both"/>
        <w:rPr>
          <w:rFonts w:ascii="Arial" w:hAnsi="Arial" w:cs="Arial"/>
          <w:sz w:val="22"/>
          <w:szCs w:val="22"/>
        </w:rPr>
      </w:pPr>
      <w:r>
        <w:rPr>
          <w:rFonts w:ascii="Arial" w:hAnsi="Arial" w:cs="Arial"/>
          <w:b/>
          <w:bCs/>
          <w:sz w:val="22"/>
          <w:szCs w:val="22"/>
        </w:rPr>
        <w:t>Annual Bonus:</w:t>
      </w:r>
      <w:r>
        <w:rPr>
          <w:rFonts w:ascii="Arial" w:hAnsi="Arial" w:cs="Arial"/>
          <w:sz w:val="22"/>
          <w:szCs w:val="22"/>
        </w:rPr>
        <w:t xml:space="preserve"> Paid as per the Payment of Bonus Act 1965. The minimum statutory bonus of 8.33% of annual wages is guaranteed; an ex-gratia bonus of up to 20% may be paid based on company profitability, declared in November.</w:t>
      </w:r>
    </w:p>
    <w:p w14:paraId="67C38680" w14:textId="77777777" w:rsidR="00BA09E7" w:rsidRDefault="001B47F5" w:rsidP="001B47F5">
      <w:pPr>
        <w:jc w:val="both"/>
        <w:rPr>
          <w:rFonts w:ascii="Arial" w:hAnsi="Arial" w:cs="Arial"/>
          <w:sz w:val="22"/>
          <w:szCs w:val="22"/>
        </w:rPr>
      </w:pPr>
      <w:r>
        <w:rPr>
          <w:rFonts w:ascii="Arial" w:hAnsi="Arial" w:cs="Arial"/>
          <w:sz w:val="22"/>
          <w:szCs w:val="22"/>
        </w:rPr>
        <w:t xml:space="preserve">Pay slips are issued electronically (or in printed form on request) on the last working day of each month. Any payroll query must be raised with HR within 15 days of the salary credit date. </w:t>
      </w:r>
    </w:p>
    <w:p w14:paraId="19691B30" w14:textId="77777777" w:rsidR="00BA09E7" w:rsidRPr="00B63D47" w:rsidRDefault="00BA09E7" w:rsidP="00B63D47">
      <w:pPr>
        <w:pStyle w:val="Heading2"/>
        <w:spacing w:before="240"/>
        <w:rPr>
          <w:rFonts w:ascii="Arial" w:hAnsi="Arial" w:cs="Arial"/>
          <w:b/>
          <w:bCs/>
          <w:color w:val="595959" w:themeColor="text1" w:themeTint="A6"/>
          <w:sz w:val="28"/>
          <w:szCs w:val="28"/>
        </w:rPr>
      </w:pPr>
      <w:bookmarkStart w:id="4" w:name="_Toc227601630"/>
      <w:r>
        <w:rPr>
          <w:rFonts w:ascii="Arial" w:hAnsi="Arial" w:cs="Arial"/>
          <w:b/>
          <w:bCs/>
          <w:color w:val="595959" w:themeColor="text1" w:themeTint="A6"/>
          <w:sz w:val="28"/>
          <w:szCs w:val="28"/>
        </w:rPr>
        <w:t>1.3 Overtime and Working Hours</w:t>
      </w:r>
      <w:bookmarkEnd w:id="4"/>
      <w:r>
        <w:rPr>
          <w:rFonts w:ascii="Arial" w:hAnsi="Arial" w:cs="Arial"/>
          <w:b/>
          <w:bCs/>
          <w:color w:val="595959" w:themeColor="text1" w:themeTint="A6"/>
          <w:sz w:val="28"/>
          <w:szCs w:val="28"/>
        </w:rPr>
        <w:t xml:space="preserve"> </w:t>
      </w:r>
    </w:p>
    <w:p w14:paraId="6378FF9C" w14:textId="3D841128" w:rsidR="00BA09E7" w:rsidRPr="00BA09E7" w:rsidRDefault="00BA09E7" w:rsidP="00865160">
      <w:pPr>
        <w:spacing w:line="276" w:lineRule="auto"/>
        <w:jc w:val="both"/>
        <w:rPr>
          <w:rFonts w:ascii="Arial" w:hAnsi="Arial" w:cs="Arial"/>
          <w:sz w:val="22"/>
          <w:szCs w:val="22"/>
        </w:rPr>
      </w:pPr>
      <w:r>
        <w:rPr>
          <w:rFonts w:ascii="Arial" w:hAnsi="Arial" w:cs="Arial"/>
          <w:sz w:val="22"/>
          <w:szCs w:val="22"/>
        </w:rPr>
        <w:t xml:space="preserve">Standard working hours at Quality Rubbers are </w:t>
      </w:r>
      <w:r w:rsidR="00865160">
        <w:rPr>
          <w:rFonts w:ascii="Arial" w:hAnsi="Arial" w:cs="Arial"/>
          <w:sz w:val="22"/>
          <w:szCs w:val="22"/>
        </w:rPr>
        <w:t>9</w:t>
      </w:r>
      <w:r>
        <w:rPr>
          <w:rFonts w:ascii="Arial" w:hAnsi="Arial" w:cs="Arial"/>
          <w:sz w:val="22"/>
          <w:szCs w:val="22"/>
        </w:rPr>
        <w:t xml:space="preserve"> hours per shift, including a 30-minute</w:t>
      </w:r>
      <w:r w:rsidR="00865160">
        <w:rPr>
          <w:rFonts w:ascii="Arial" w:hAnsi="Arial" w:cs="Arial"/>
          <w:sz w:val="22"/>
          <w:szCs w:val="22"/>
        </w:rPr>
        <w:t xml:space="preserve"> tea </w:t>
      </w:r>
      <w:r>
        <w:rPr>
          <w:rFonts w:ascii="Arial" w:hAnsi="Arial" w:cs="Arial"/>
          <w:sz w:val="22"/>
          <w:szCs w:val="22"/>
        </w:rPr>
        <w:t>break</w:t>
      </w:r>
      <w:r w:rsidR="00865160">
        <w:rPr>
          <w:rFonts w:ascii="Arial" w:hAnsi="Arial" w:cs="Arial"/>
          <w:sz w:val="22"/>
          <w:szCs w:val="22"/>
        </w:rPr>
        <w:t xml:space="preserve"> and 1 hour lunch break</w:t>
      </w:r>
      <w:r>
        <w:rPr>
          <w:rFonts w:ascii="Arial" w:hAnsi="Arial" w:cs="Arial"/>
          <w:sz w:val="22"/>
          <w:szCs w:val="22"/>
        </w:rPr>
        <w:t xml:space="preserve">. The facility operates </w:t>
      </w:r>
      <w:r w:rsidR="00865160">
        <w:rPr>
          <w:rFonts w:ascii="Arial" w:hAnsi="Arial" w:cs="Arial"/>
          <w:sz w:val="22"/>
          <w:szCs w:val="22"/>
        </w:rPr>
        <w:t>from 8am to 5pm.</w:t>
      </w:r>
    </w:p>
    <w:p w14:paraId="79793F29" w14:textId="61EBCF74" w:rsidR="00BA09E7" w:rsidRDefault="00BA09E7" w:rsidP="00BA09E7">
      <w:pPr>
        <w:spacing w:line="276" w:lineRule="auto"/>
        <w:jc w:val="both"/>
        <w:rPr>
          <w:rFonts w:ascii="Arial" w:hAnsi="Arial" w:cs="Arial"/>
          <w:sz w:val="22"/>
          <w:szCs w:val="22"/>
        </w:rPr>
      </w:pPr>
      <w:r>
        <w:rPr>
          <w:rFonts w:ascii="Arial" w:hAnsi="Arial" w:cs="Arial"/>
          <w:sz w:val="22"/>
          <w:szCs w:val="22"/>
        </w:rPr>
        <w:t xml:space="preserve">One weekly rest day is provided in accordance with applicable labour laws. </w:t>
      </w:r>
    </w:p>
    <w:p w14:paraId="71958D7C" w14:textId="77777777" w:rsidR="00BA09E7" w:rsidRPr="00BA09E7" w:rsidRDefault="00BA09E7" w:rsidP="00BA09E7">
      <w:pPr>
        <w:spacing w:line="276" w:lineRule="auto"/>
        <w:jc w:val="both"/>
        <w:rPr>
          <w:rFonts w:ascii="Arial" w:hAnsi="Arial" w:cs="Arial"/>
          <w:sz w:val="22"/>
          <w:szCs w:val="22"/>
        </w:rPr>
      </w:pPr>
      <w:r>
        <w:rPr>
          <w:rFonts w:ascii="Arial" w:hAnsi="Arial" w:cs="Arial"/>
          <w:sz w:val="22"/>
          <w:szCs w:val="22"/>
        </w:rPr>
        <w:t>Where operational requirements demand work beyond regular hours:</w:t>
      </w:r>
    </w:p>
    <w:p w14:paraId="1161D0E0" w14:textId="77777777" w:rsidR="00BA09E7" w:rsidRPr="00531781" w:rsidRDefault="00BA09E7" w:rsidP="00531781">
      <w:pPr>
        <w:pStyle w:val="ListParagraph"/>
        <w:numPr>
          <w:ilvl w:val="0"/>
          <w:numId w:val="12"/>
        </w:numPr>
        <w:tabs>
          <w:tab w:val="num" w:pos="720"/>
        </w:tabs>
        <w:jc w:val="both"/>
        <w:rPr>
          <w:rFonts w:ascii="Arial" w:hAnsi="Arial" w:cs="Arial"/>
          <w:sz w:val="22"/>
          <w:szCs w:val="22"/>
        </w:rPr>
      </w:pPr>
      <w:r>
        <w:rPr>
          <w:rFonts w:ascii="Arial" w:hAnsi="Arial" w:cs="Arial"/>
          <w:sz w:val="22"/>
          <w:szCs w:val="22"/>
        </w:rPr>
        <w:t xml:space="preserve">Overtime is assigned based on production needs and is approved by the concerned supervisor before the work is carried out, except in urgent situations. </w:t>
      </w:r>
    </w:p>
    <w:p w14:paraId="3638225A" w14:textId="4BBAC7E2" w:rsidR="00531781" w:rsidRPr="00531781" w:rsidRDefault="00531781" w:rsidP="00531781">
      <w:pPr>
        <w:pStyle w:val="ListParagraph"/>
        <w:numPr>
          <w:ilvl w:val="0"/>
          <w:numId w:val="12"/>
        </w:numPr>
        <w:jc w:val="both"/>
        <w:rPr>
          <w:rFonts w:ascii="Arial" w:hAnsi="Arial" w:cs="Arial"/>
          <w:sz w:val="22"/>
          <w:szCs w:val="22"/>
        </w:rPr>
      </w:pPr>
      <w:r>
        <w:rPr>
          <w:rFonts w:ascii="Arial" w:hAnsi="Arial" w:cs="Arial"/>
          <w:sz w:val="22"/>
          <w:szCs w:val="22"/>
        </w:rPr>
        <w:t xml:space="preserve">Overtime is compensated at double the ordinary rate of pay (basic + DA / 26 / 8 × 2 per hour), as mandated by the Factories Act. </w:t>
      </w:r>
    </w:p>
    <w:p w14:paraId="3D0A330D" w14:textId="750672CB" w:rsidR="00531781" w:rsidRPr="00531781" w:rsidRDefault="00531781" w:rsidP="00531781">
      <w:pPr>
        <w:pStyle w:val="ListParagraph"/>
        <w:numPr>
          <w:ilvl w:val="0"/>
          <w:numId w:val="12"/>
        </w:numPr>
        <w:jc w:val="both"/>
        <w:rPr>
          <w:rFonts w:ascii="Arial" w:hAnsi="Arial" w:cs="Arial"/>
          <w:sz w:val="22"/>
          <w:szCs w:val="22"/>
        </w:rPr>
      </w:pPr>
      <w:r>
        <w:rPr>
          <w:rFonts w:ascii="Arial" w:hAnsi="Arial" w:cs="Arial"/>
          <w:sz w:val="22"/>
          <w:szCs w:val="22"/>
        </w:rPr>
        <w:t>No employee may be asked to work more than 50 hours overtime in any calendar quarter.</w:t>
      </w:r>
    </w:p>
    <w:p w14:paraId="64F40DE0" w14:textId="77777777" w:rsidR="00BA09E7" w:rsidRPr="00531781" w:rsidRDefault="00BA09E7" w:rsidP="00531781">
      <w:pPr>
        <w:pStyle w:val="ListParagraph"/>
        <w:numPr>
          <w:ilvl w:val="0"/>
          <w:numId w:val="12"/>
        </w:numPr>
        <w:tabs>
          <w:tab w:val="num" w:pos="720"/>
        </w:tabs>
        <w:jc w:val="both"/>
        <w:rPr>
          <w:rFonts w:ascii="Arial" w:hAnsi="Arial" w:cs="Arial"/>
          <w:sz w:val="22"/>
          <w:szCs w:val="22"/>
        </w:rPr>
      </w:pPr>
      <w:r>
        <w:rPr>
          <w:rFonts w:ascii="Arial" w:hAnsi="Arial" w:cs="Arial"/>
          <w:sz w:val="22"/>
          <w:szCs w:val="22"/>
        </w:rPr>
        <w:t xml:space="preserve">Overtime records are maintained for internal review and verification. </w:t>
      </w:r>
    </w:p>
    <w:p w14:paraId="01C54303" w14:textId="61197A27" w:rsidR="00BA09E7" w:rsidRDefault="00BA09E7" w:rsidP="00531781">
      <w:pPr>
        <w:pStyle w:val="ListParagraph"/>
        <w:numPr>
          <w:ilvl w:val="0"/>
          <w:numId w:val="12"/>
        </w:numPr>
        <w:tabs>
          <w:tab w:val="num" w:pos="720"/>
        </w:tabs>
        <w:jc w:val="both"/>
        <w:rPr>
          <w:rFonts w:ascii="Arial" w:hAnsi="Arial" w:cs="Arial"/>
          <w:sz w:val="22"/>
          <w:szCs w:val="22"/>
        </w:rPr>
      </w:pPr>
      <w:r>
        <w:rPr>
          <w:rFonts w:ascii="Arial" w:hAnsi="Arial" w:cs="Arial"/>
          <w:sz w:val="22"/>
          <w:szCs w:val="22"/>
        </w:rPr>
        <w:t xml:space="preserve">Employees working in the second shift receive a night shift allowance of ₹50 per shift in addition to regular wages. </w:t>
      </w:r>
    </w:p>
    <w:p w14:paraId="46B1A81C" w14:textId="0C4E56EE" w:rsidR="00531781" w:rsidRPr="00B63D47" w:rsidRDefault="00531781" w:rsidP="00B63D47">
      <w:pPr>
        <w:pStyle w:val="Heading2"/>
        <w:spacing w:before="240"/>
        <w:rPr>
          <w:rFonts w:ascii="Arial" w:hAnsi="Arial" w:cs="Arial"/>
          <w:b/>
          <w:bCs/>
          <w:color w:val="595959" w:themeColor="text1" w:themeTint="A6"/>
          <w:sz w:val="28"/>
          <w:szCs w:val="28"/>
        </w:rPr>
      </w:pPr>
      <w:bookmarkStart w:id="5" w:name="_Toc227601631"/>
      <w:r>
        <w:rPr>
          <w:rFonts w:ascii="Arial" w:hAnsi="Arial" w:cs="Arial"/>
          <w:b/>
          <w:bCs/>
          <w:color w:val="595959" w:themeColor="text1" w:themeTint="A6"/>
          <w:sz w:val="28"/>
          <w:szCs w:val="28"/>
        </w:rPr>
        <w:t>1.4 Employee Flexibility Provisions</w:t>
      </w:r>
      <w:bookmarkEnd w:id="5"/>
    </w:p>
    <w:p w14:paraId="288B1E0E" w14:textId="77777777" w:rsidR="00531781" w:rsidRPr="00531781" w:rsidRDefault="00531781" w:rsidP="00531781">
      <w:pPr>
        <w:tabs>
          <w:tab w:val="num" w:pos="720"/>
        </w:tabs>
        <w:jc w:val="both"/>
        <w:rPr>
          <w:rFonts w:ascii="Arial" w:hAnsi="Arial" w:cs="Arial"/>
          <w:sz w:val="22"/>
          <w:szCs w:val="22"/>
        </w:rPr>
      </w:pPr>
      <w:r>
        <w:rPr>
          <w:rFonts w:ascii="Arial" w:hAnsi="Arial" w:cs="Arial"/>
          <w:sz w:val="22"/>
          <w:szCs w:val="22"/>
        </w:rPr>
        <w:t>Processing floor roles require physical attendance in line with shift schedules and cannot be performed remotely. However, Quality Rubbers accommodates the following flexibility where operationally feasible:</w:t>
      </w:r>
    </w:p>
    <w:p w14:paraId="7C0CB76E" w14:textId="77777777" w:rsidR="00531781" w:rsidRPr="00531781" w:rsidRDefault="00531781" w:rsidP="00531781">
      <w:pPr>
        <w:numPr>
          <w:ilvl w:val="0"/>
          <w:numId w:val="1"/>
        </w:numPr>
        <w:tabs>
          <w:tab w:val="num" w:pos="720"/>
        </w:tabs>
        <w:jc w:val="both"/>
        <w:rPr>
          <w:rFonts w:ascii="Arial" w:hAnsi="Arial" w:cs="Arial"/>
          <w:sz w:val="22"/>
          <w:szCs w:val="22"/>
        </w:rPr>
      </w:pPr>
      <w:r>
        <w:rPr>
          <w:rFonts w:ascii="Arial" w:hAnsi="Arial" w:cs="Arial"/>
          <w:b/>
          <w:bCs/>
          <w:sz w:val="22"/>
          <w:szCs w:val="22"/>
        </w:rPr>
        <w:t xml:space="preserve">Shift swap requests: </w:t>
      </w:r>
      <w:r>
        <w:rPr>
          <w:rFonts w:ascii="Arial" w:hAnsi="Arial" w:cs="Arial"/>
          <w:sz w:val="22"/>
          <w:szCs w:val="22"/>
        </w:rPr>
        <w:t>An employee may swap shifts with a colleague of equivalent skill/grade with at least 24 hours' notice and written approval from the supervisor. No more than four swaps per employee per month.</w:t>
      </w:r>
    </w:p>
    <w:p w14:paraId="0EE5E795" w14:textId="77777777" w:rsidR="00531781" w:rsidRPr="00531781" w:rsidRDefault="00531781" w:rsidP="00531781">
      <w:pPr>
        <w:numPr>
          <w:ilvl w:val="0"/>
          <w:numId w:val="1"/>
        </w:numPr>
        <w:tabs>
          <w:tab w:val="num" w:pos="720"/>
        </w:tabs>
        <w:jc w:val="both"/>
        <w:rPr>
          <w:rFonts w:ascii="Arial" w:hAnsi="Arial" w:cs="Arial"/>
          <w:sz w:val="22"/>
          <w:szCs w:val="22"/>
        </w:rPr>
      </w:pPr>
      <w:r>
        <w:rPr>
          <w:rFonts w:ascii="Arial" w:hAnsi="Arial" w:cs="Arial"/>
          <w:b/>
          <w:bCs/>
          <w:sz w:val="22"/>
          <w:szCs w:val="22"/>
        </w:rPr>
        <w:t>Part-time arrangements:</w:t>
      </w:r>
      <w:r>
        <w:rPr>
          <w:rFonts w:ascii="Arial" w:hAnsi="Arial" w:cs="Arial"/>
          <w:sz w:val="22"/>
          <w:szCs w:val="22"/>
        </w:rPr>
        <w:t xml:space="preserve"> Considered for employees returning from extended leave or managing a medical condition. Requests must be submitted in writing to HR; a decision will be given within 10 working days. Part-time employees are entitled to all benefits on a pro-rata basis.</w:t>
      </w:r>
    </w:p>
    <w:p w14:paraId="24F1F2E8" w14:textId="19A07688" w:rsidR="00B63D47" w:rsidRDefault="00531781" w:rsidP="00531781">
      <w:pPr>
        <w:numPr>
          <w:ilvl w:val="0"/>
          <w:numId w:val="1"/>
        </w:numPr>
        <w:tabs>
          <w:tab w:val="num" w:pos="720"/>
        </w:tabs>
        <w:jc w:val="both"/>
        <w:rPr>
          <w:rFonts w:ascii="Arial" w:hAnsi="Arial" w:cs="Arial"/>
          <w:sz w:val="22"/>
          <w:szCs w:val="22"/>
        </w:rPr>
      </w:pPr>
      <w:r>
        <w:rPr>
          <w:rFonts w:ascii="Arial" w:hAnsi="Arial" w:cs="Arial"/>
          <w:b/>
          <w:bCs/>
          <w:sz w:val="22"/>
          <w:szCs w:val="22"/>
        </w:rPr>
        <w:t>Early release for personal emergencies:</w:t>
      </w:r>
      <w:r>
        <w:rPr>
          <w:rFonts w:ascii="Arial" w:hAnsi="Arial" w:cs="Arial"/>
          <w:sz w:val="22"/>
          <w:szCs w:val="22"/>
        </w:rPr>
        <w:t xml:space="preserve"> Supervisors are authorised to grant up to 2 hours' early release per month without deduction from casual leave, at their discretion.</w:t>
      </w:r>
    </w:p>
    <w:p w14:paraId="3BF003D1" w14:textId="77777777" w:rsidR="00B63D47" w:rsidRDefault="00B63D47">
      <w:pPr>
        <w:rPr>
          <w:rFonts w:ascii="Arial" w:hAnsi="Arial" w:cs="Arial"/>
          <w:sz w:val="22"/>
          <w:szCs w:val="22"/>
        </w:rPr>
      </w:pPr>
      <w:r>
        <w:rPr>
          <w:rFonts w:ascii="Arial" w:hAnsi="Arial" w:cs="Arial"/>
          <w:sz w:val="22"/>
          <w:szCs w:val="22"/>
        </w:rPr>
        <w:br w:type="page"/>
      </w:r>
    </w:p>
    <w:p w14:paraId="4B5EDAFD" w14:textId="16386B4C" w:rsidR="00531781" w:rsidRPr="00B63D47" w:rsidRDefault="00531781" w:rsidP="00B63D47">
      <w:pPr>
        <w:pStyle w:val="Heading1"/>
        <w:shd w:val="clear" w:color="auto" w:fill="C00000"/>
        <w:rPr>
          <w:rFonts w:ascii="Arial" w:hAnsi="Arial" w:cs="Arial"/>
          <w:b/>
          <w:bCs/>
          <w:color w:val="FFFFFF" w:themeColor="background1"/>
          <w:sz w:val="32"/>
          <w:szCs w:val="32"/>
        </w:rPr>
      </w:pPr>
      <w:bookmarkStart w:id="6" w:name="_Toc227601632"/>
      <w:r>
        <w:rPr>
          <w:rFonts w:ascii="Arial" w:hAnsi="Arial" w:cs="Arial"/>
          <w:b/>
          <w:bCs/>
          <w:color w:val="FFFFFF" w:themeColor="background1"/>
          <w:sz w:val="32"/>
          <w:szCs w:val="32"/>
        </w:rPr>
        <w:lastRenderedPageBreak/>
        <w:t>2. Caring for Our Employees</w:t>
      </w:r>
      <w:bookmarkEnd w:id="6"/>
    </w:p>
    <w:p w14:paraId="53C2CE31" w14:textId="77777777" w:rsidR="00AC5720" w:rsidRPr="00B63D47" w:rsidRDefault="002F353D" w:rsidP="00B63D47">
      <w:pPr>
        <w:pStyle w:val="Heading2"/>
        <w:spacing w:before="240"/>
        <w:rPr>
          <w:rFonts w:ascii="Arial" w:hAnsi="Arial" w:cs="Arial"/>
          <w:b/>
          <w:bCs/>
          <w:color w:val="595959" w:themeColor="text1" w:themeTint="A6"/>
          <w:sz w:val="28"/>
          <w:szCs w:val="28"/>
        </w:rPr>
      </w:pPr>
      <w:bookmarkStart w:id="7" w:name="_Toc227601633"/>
      <w:r>
        <w:rPr>
          <w:rFonts w:ascii="Arial" w:hAnsi="Arial" w:cs="Arial"/>
          <w:b/>
          <w:bCs/>
          <w:color w:val="595959" w:themeColor="text1" w:themeTint="A6"/>
          <w:sz w:val="28"/>
          <w:szCs w:val="28"/>
        </w:rPr>
        <w:t>2.1 Occupational Health &amp; Safety</w:t>
      </w:r>
      <w:bookmarkEnd w:id="7"/>
      <w:r>
        <w:rPr>
          <w:rFonts w:ascii="Arial" w:hAnsi="Arial" w:cs="Arial"/>
          <w:b/>
          <w:bCs/>
          <w:color w:val="595959" w:themeColor="text1" w:themeTint="A6"/>
          <w:sz w:val="28"/>
          <w:szCs w:val="28"/>
        </w:rPr>
        <w:t xml:space="preserve"> </w:t>
      </w:r>
    </w:p>
    <w:p w14:paraId="0721403D" w14:textId="2F549F4A" w:rsidR="00AC5720" w:rsidRPr="00AC5720" w:rsidRDefault="00BB4CAE" w:rsidP="00AC5720">
      <w:pPr>
        <w:spacing w:line="276" w:lineRule="auto"/>
        <w:jc w:val="both"/>
        <w:rPr>
          <w:rFonts w:ascii="Arial" w:hAnsi="Arial" w:cs="Arial"/>
          <w:sz w:val="22"/>
          <w:szCs w:val="22"/>
        </w:rPr>
      </w:pPr>
      <w:r>
        <w:rPr>
          <w:rFonts w:ascii="Arial" w:hAnsi="Arial" w:cs="Arial"/>
          <w:sz w:val="22"/>
          <w:szCs w:val="22"/>
        </w:rPr>
        <w:t>Quality Rubbers operates a rubber processing facility where machinery, material handling, and workplace movement involve safety risks. The company encourages all employees to follow safe working practices and report unsafe conditions immediately.</w:t>
      </w:r>
    </w:p>
    <w:p w14:paraId="17C67DF4" w14:textId="77777777" w:rsidR="00AC5720" w:rsidRPr="00AC5720" w:rsidRDefault="00AC5720" w:rsidP="00AC5720">
      <w:pPr>
        <w:spacing w:line="276" w:lineRule="auto"/>
        <w:jc w:val="both"/>
        <w:rPr>
          <w:rFonts w:ascii="Arial" w:hAnsi="Arial" w:cs="Arial"/>
          <w:sz w:val="22"/>
          <w:szCs w:val="22"/>
        </w:rPr>
      </w:pPr>
      <w:r>
        <w:rPr>
          <w:rFonts w:ascii="Arial" w:hAnsi="Arial" w:cs="Arial"/>
          <w:sz w:val="22"/>
          <w:szCs w:val="22"/>
        </w:rPr>
        <w:t>Specific safety requirements at our facility:</w:t>
      </w:r>
    </w:p>
    <w:p w14:paraId="34DACB3D" w14:textId="77777777" w:rsidR="00AC5720" w:rsidRPr="00AC5720" w:rsidRDefault="00AC5720" w:rsidP="00AC5720">
      <w:pPr>
        <w:numPr>
          <w:ilvl w:val="0"/>
          <w:numId w:val="13"/>
        </w:numPr>
        <w:spacing w:line="276" w:lineRule="auto"/>
        <w:jc w:val="both"/>
        <w:rPr>
          <w:rFonts w:ascii="Arial" w:hAnsi="Arial" w:cs="Arial"/>
          <w:sz w:val="22"/>
          <w:szCs w:val="22"/>
        </w:rPr>
      </w:pPr>
      <w:r>
        <w:rPr>
          <w:rFonts w:ascii="Arial" w:hAnsi="Arial" w:cs="Arial"/>
          <w:sz w:val="22"/>
          <w:szCs w:val="22"/>
        </w:rPr>
        <w:t>PPE is mandatory and provided free of charge for all processing floor staff as appropriate to their work area and role. Specific PPE requirements by zone are detailed in the facility hazard map provided during induction.</w:t>
      </w:r>
    </w:p>
    <w:p w14:paraId="48B3B595" w14:textId="77777777" w:rsidR="00AC5720" w:rsidRPr="00AC5720" w:rsidRDefault="00AC5720" w:rsidP="00AC5720">
      <w:pPr>
        <w:numPr>
          <w:ilvl w:val="0"/>
          <w:numId w:val="13"/>
        </w:numPr>
        <w:spacing w:line="276" w:lineRule="auto"/>
        <w:jc w:val="both"/>
        <w:rPr>
          <w:rFonts w:ascii="Arial" w:hAnsi="Arial" w:cs="Arial"/>
          <w:sz w:val="22"/>
          <w:szCs w:val="22"/>
        </w:rPr>
      </w:pPr>
      <w:r>
        <w:rPr>
          <w:rFonts w:ascii="Arial" w:hAnsi="Arial" w:cs="Arial"/>
          <w:sz w:val="22"/>
          <w:szCs w:val="22"/>
        </w:rPr>
        <w:t>No PPE = No entry: Supervisors have authority to remove any employee from the processing area who is not wearing the required PPE. A first incident results in a verbal warning; a second in a written warning.</w:t>
      </w:r>
    </w:p>
    <w:p w14:paraId="3149E77A" w14:textId="77777777" w:rsidR="00AC5720" w:rsidRPr="00AC5720" w:rsidRDefault="00AC5720" w:rsidP="00AC5720">
      <w:pPr>
        <w:numPr>
          <w:ilvl w:val="0"/>
          <w:numId w:val="13"/>
        </w:numPr>
        <w:spacing w:line="276" w:lineRule="auto"/>
        <w:jc w:val="both"/>
        <w:rPr>
          <w:rFonts w:ascii="Arial" w:hAnsi="Arial" w:cs="Arial"/>
          <w:sz w:val="22"/>
          <w:szCs w:val="22"/>
        </w:rPr>
      </w:pPr>
      <w:r>
        <w:rPr>
          <w:rFonts w:ascii="Arial" w:hAnsi="Arial" w:cs="Arial"/>
          <w:sz w:val="22"/>
          <w:szCs w:val="22"/>
        </w:rPr>
        <w:t>Risk assessments are conducted for all processing tasks. The current risk register is displayed in the processing area supervisor's cabin and updated quarterly.</w:t>
      </w:r>
    </w:p>
    <w:p w14:paraId="7B41FEB2" w14:textId="2DF3E807" w:rsidR="00AC5720" w:rsidRPr="00AC5720" w:rsidRDefault="00AC5720" w:rsidP="00AC5720">
      <w:pPr>
        <w:numPr>
          <w:ilvl w:val="0"/>
          <w:numId w:val="13"/>
        </w:numPr>
        <w:spacing w:line="276" w:lineRule="auto"/>
        <w:jc w:val="both"/>
        <w:rPr>
          <w:rFonts w:ascii="Arial" w:hAnsi="Arial" w:cs="Arial"/>
          <w:sz w:val="22"/>
          <w:szCs w:val="22"/>
        </w:rPr>
      </w:pPr>
      <w:r>
        <w:rPr>
          <w:rFonts w:ascii="Arial" w:hAnsi="Arial" w:cs="Arial"/>
          <w:sz w:val="22"/>
          <w:szCs w:val="22"/>
        </w:rPr>
        <w:t>Emergency response: Fire extinguishers are positioned at designated areas and checked monthly. Emergency assembly point is at the main gate parking area. Emergency drill is conducted twice yearly; dates are announced at least one week in advance.</w:t>
      </w:r>
    </w:p>
    <w:p w14:paraId="2DD4E887" w14:textId="0119246C" w:rsidR="00AC5720" w:rsidRDefault="00AC5720" w:rsidP="00AC5720">
      <w:pPr>
        <w:numPr>
          <w:ilvl w:val="0"/>
          <w:numId w:val="13"/>
        </w:numPr>
        <w:spacing w:line="276" w:lineRule="auto"/>
        <w:jc w:val="both"/>
        <w:rPr>
          <w:rFonts w:ascii="Arial" w:hAnsi="Arial" w:cs="Arial"/>
          <w:sz w:val="22"/>
          <w:szCs w:val="22"/>
        </w:rPr>
      </w:pPr>
      <w:r>
        <w:rPr>
          <w:rFonts w:ascii="Arial" w:hAnsi="Arial" w:cs="Arial"/>
          <w:sz w:val="22"/>
          <w:szCs w:val="22"/>
        </w:rPr>
        <w:t xml:space="preserve">Incident reporting: Any injury, near-miss, or unsafe condition must be reported to the supervisor within 1 hour of occurrence and logged in the Incident Register. Lost-time injuries are reported to the factory inspector within 48 hours as required by law. </w:t>
      </w:r>
    </w:p>
    <w:p w14:paraId="0B72A1F2" w14:textId="77777777" w:rsidR="0088145B" w:rsidRPr="00B63D47" w:rsidRDefault="00E56421" w:rsidP="00B63D47">
      <w:pPr>
        <w:pStyle w:val="Heading2"/>
        <w:spacing w:before="240"/>
        <w:rPr>
          <w:rFonts w:ascii="Arial" w:hAnsi="Arial" w:cs="Arial"/>
          <w:b/>
          <w:bCs/>
          <w:color w:val="595959" w:themeColor="text1" w:themeTint="A6"/>
          <w:sz w:val="28"/>
          <w:szCs w:val="28"/>
        </w:rPr>
      </w:pPr>
      <w:bookmarkStart w:id="8" w:name="_Toc227601634"/>
      <w:r>
        <w:rPr>
          <w:rFonts w:ascii="Arial" w:hAnsi="Arial" w:cs="Arial"/>
          <w:b/>
          <w:bCs/>
          <w:color w:val="595959" w:themeColor="text1" w:themeTint="A6"/>
          <w:sz w:val="28"/>
          <w:szCs w:val="28"/>
        </w:rPr>
        <w:t>2.2 Health Care Support</w:t>
      </w:r>
      <w:bookmarkEnd w:id="8"/>
      <w:r>
        <w:rPr>
          <w:rFonts w:ascii="Arial" w:hAnsi="Arial" w:cs="Arial"/>
          <w:b/>
          <w:bCs/>
          <w:color w:val="595959" w:themeColor="text1" w:themeTint="A6"/>
          <w:sz w:val="28"/>
          <w:szCs w:val="28"/>
        </w:rPr>
        <w:t xml:space="preserve"> </w:t>
      </w:r>
    </w:p>
    <w:p w14:paraId="4C4D9D79" w14:textId="77777777" w:rsidR="0088145B" w:rsidRPr="0088145B" w:rsidRDefault="0088145B" w:rsidP="0088145B">
      <w:pPr>
        <w:spacing w:line="276" w:lineRule="auto"/>
        <w:jc w:val="both"/>
        <w:rPr>
          <w:rFonts w:ascii="Arial" w:hAnsi="Arial" w:cs="Arial"/>
          <w:sz w:val="22"/>
          <w:szCs w:val="22"/>
        </w:rPr>
      </w:pPr>
      <w:r>
        <w:rPr>
          <w:rFonts w:ascii="Arial" w:hAnsi="Arial" w:cs="Arial"/>
          <w:sz w:val="22"/>
          <w:szCs w:val="22"/>
        </w:rPr>
        <w:t>Quality Rubbers provides the following health coverage for all permanent employees (probationers after confirmation only, unless ESI-applicable):</w:t>
      </w:r>
    </w:p>
    <w:p w14:paraId="589F1BCC" w14:textId="42EF50D9" w:rsidR="0088145B" w:rsidRPr="0088145B" w:rsidRDefault="0088145B" w:rsidP="0088145B">
      <w:pPr>
        <w:numPr>
          <w:ilvl w:val="0"/>
          <w:numId w:val="14"/>
        </w:numPr>
        <w:spacing w:line="276" w:lineRule="auto"/>
        <w:jc w:val="both"/>
        <w:rPr>
          <w:rFonts w:ascii="Arial" w:hAnsi="Arial" w:cs="Arial"/>
          <w:sz w:val="22"/>
          <w:szCs w:val="22"/>
        </w:rPr>
      </w:pPr>
      <w:r>
        <w:rPr>
          <w:rFonts w:ascii="Arial" w:hAnsi="Arial" w:cs="Arial"/>
          <w:b/>
          <w:bCs/>
          <w:sz w:val="22"/>
          <w:szCs w:val="22"/>
        </w:rPr>
        <w:t>Group Medical Insurance:</w:t>
      </w:r>
      <w:r>
        <w:rPr>
          <w:rFonts w:ascii="Arial" w:hAnsi="Arial" w:cs="Arial"/>
          <w:sz w:val="22"/>
          <w:szCs w:val="22"/>
        </w:rPr>
        <w:t xml:space="preserve"> Covers hospitalization, day-care procedures, and ambulance charges up to ₹2,00,000 per employee per year. The policy covers both occupational and non-occupational illness and accidents. Policy number and claim process details are available from HR.</w:t>
      </w:r>
    </w:p>
    <w:p w14:paraId="6AFA5013" w14:textId="2487812F" w:rsidR="0088145B" w:rsidRPr="0088145B" w:rsidRDefault="009B7663" w:rsidP="0088145B">
      <w:pPr>
        <w:numPr>
          <w:ilvl w:val="0"/>
          <w:numId w:val="14"/>
        </w:numPr>
        <w:spacing w:line="276" w:lineRule="auto"/>
        <w:jc w:val="both"/>
        <w:rPr>
          <w:rFonts w:ascii="Arial" w:hAnsi="Arial" w:cs="Arial"/>
          <w:sz w:val="22"/>
          <w:szCs w:val="22"/>
        </w:rPr>
      </w:pPr>
      <w:r>
        <w:rPr>
          <w:rFonts w:ascii="Arial" w:hAnsi="Arial" w:cs="Arial"/>
          <w:b/>
          <w:bCs/>
          <w:sz w:val="22"/>
          <w:szCs w:val="22"/>
        </w:rPr>
        <w:t>Dependent coverage:</w:t>
      </w:r>
      <w:r>
        <w:rPr>
          <w:rFonts w:ascii="Arial" w:hAnsi="Arial" w:cs="Arial"/>
          <w:sz w:val="22"/>
          <w:szCs w:val="22"/>
        </w:rPr>
        <w:t xml:space="preserve"> Spouse and up to two dependent children (below age 25 or until marriage, whichever is earlier) are covered under the same policy at company expense up to ₹1,00,000 per dependent per year.</w:t>
      </w:r>
    </w:p>
    <w:p w14:paraId="1FDEE97B" w14:textId="0990ABB1" w:rsidR="0088145B" w:rsidRPr="0088145B" w:rsidRDefault="0088145B" w:rsidP="0088145B">
      <w:pPr>
        <w:numPr>
          <w:ilvl w:val="0"/>
          <w:numId w:val="14"/>
        </w:numPr>
        <w:spacing w:line="276" w:lineRule="auto"/>
        <w:jc w:val="both"/>
        <w:rPr>
          <w:rFonts w:ascii="Arial" w:hAnsi="Arial" w:cs="Arial"/>
          <w:sz w:val="22"/>
          <w:szCs w:val="22"/>
        </w:rPr>
      </w:pPr>
      <w:r>
        <w:rPr>
          <w:rFonts w:ascii="Arial" w:hAnsi="Arial" w:cs="Arial"/>
          <w:b/>
          <w:bCs/>
          <w:sz w:val="22"/>
          <w:szCs w:val="22"/>
        </w:rPr>
        <w:t>ESI:</w:t>
      </w:r>
      <w:r>
        <w:rPr>
          <w:rFonts w:ascii="Arial" w:hAnsi="Arial" w:cs="Arial"/>
          <w:sz w:val="22"/>
          <w:szCs w:val="22"/>
        </w:rPr>
        <w:t xml:space="preserve"> All employees earning ₹21,000 gross per month or less are enrolled under ESIC. ESI covers out-patient consultations, hospitalization, maternity benefits, and disability benefits. Employees must carry their ESIC card for treatment.</w:t>
      </w:r>
    </w:p>
    <w:p w14:paraId="45AFE1D5" w14:textId="77777777" w:rsidR="0088145B" w:rsidRPr="0088145B" w:rsidRDefault="0088145B" w:rsidP="0088145B">
      <w:pPr>
        <w:numPr>
          <w:ilvl w:val="0"/>
          <w:numId w:val="14"/>
        </w:numPr>
        <w:spacing w:line="276" w:lineRule="auto"/>
        <w:jc w:val="both"/>
        <w:rPr>
          <w:rFonts w:ascii="Arial" w:hAnsi="Arial" w:cs="Arial"/>
          <w:sz w:val="22"/>
          <w:szCs w:val="22"/>
        </w:rPr>
      </w:pPr>
      <w:r>
        <w:rPr>
          <w:rFonts w:ascii="Arial" w:hAnsi="Arial" w:cs="Arial"/>
          <w:b/>
          <w:bCs/>
          <w:sz w:val="22"/>
          <w:szCs w:val="22"/>
        </w:rPr>
        <w:lastRenderedPageBreak/>
        <w:t>Emergency advance:</w:t>
      </w:r>
      <w:r>
        <w:rPr>
          <w:rFonts w:ascii="Arial" w:hAnsi="Arial" w:cs="Arial"/>
          <w:sz w:val="22"/>
          <w:szCs w:val="22"/>
        </w:rPr>
        <w:t xml:space="preserve"> In the event of a medical emergency not covered by ESI or insurance, employees may apply to HR for an interest-free salary advance of up to one month's gross wage, repayable in maximum 6 monthly instalments.</w:t>
      </w:r>
    </w:p>
    <w:p w14:paraId="04614E5E" w14:textId="7B0A5E26" w:rsidR="00E56421" w:rsidRPr="00B63D47" w:rsidRDefault="00E56421" w:rsidP="00B63D47">
      <w:pPr>
        <w:pStyle w:val="Heading2"/>
        <w:spacing w:before="240"/>
        <w:rPr>
          <w:rFonts w:ascii="Arial" w:hAnsi="Arial" w:cs="Arial"/>
          <w:b/>
          <w:bCs/>
          <w:color w:val="595959" w:themeColor="text1" w:themeTint="A6"/>
          <w:sz w:val="28"/>
          <w:szCs w:val="28"/>
        </w:rPr>
      </w:pPr>
      <w:r>
        <w:rPr>
          <w:rFonts w:ascii="Arial" w:hAnsi="Arial" w:cs="Arial"/>
          <w:b/>
          <w:bCs/>
          <w:color w:val="595959" w:themeColor="text1" w:themeTint="A6"/>
          <w:sz w:val="28"/>
          <w:szCs w:val="28"/>
        </w:rPr>
        <w:t xml:space="preserve"> </w:t>
      </w:r>
      <w:bookmarkStart w:id="9" w:name="_Toc227601635"/>
      <w:r>
        <w:rPr>
          <w:rFonts w:ascii="Arial" w:hAnsi="Arial" w:cs="Arial"/>
          <w:b/>
          <w:bCs/>
          <w:color w:val="595959" w:themeColor="text1" w:themeTint="A6"/>
          <w:sz w:val="28"/>
          <w:szCs w:val="28"/>
        </w:rPr>
        <w:t>2.3 Health Monitoring and Check-ups</w:t>
      </w:r>
      <w:bookmarkEnd w:id="9"/>
      <w:r>
        <w:rPr>
          <w:rFonts w:ascii="Arial" w:hAnsi="Arial" w:cs="Arial"/>
          <w:b/>
          <w:bCs/>
          <w:color w:val="595959" w:themeColor="text1" w:themeTint="A6"/>
          <w:sz w:val="28"/>
          <w:szCs w:val="28"/>
        </w:rPr>
        <w:t xml:space="preserve"> </w:t>
      </w:r>
    </w:p>
    <w:p w14:paraId="162E02C7" w14:textId="77777777" w:rsidR="009B7663" w:rsidRPr="009B7663" w:rsidRDefault="009B7663" w:rsidP="009B7663">
      <w:pPr>
        <w:spacing w:line="276" w:lineRule="auto"/>
        <w:jc w:val="both"/>
        <w:rPr>
          <w:rFonts w:ascii="Arial" w:hAnsi="Arial" w:cs="Arial"/>
          <w:sz w:val="22"/>
          <w:szCs w:val="22"/>
        </w:rPr>
      </w:pPr>
      <w:r>
        <w:rPr>
          <w:rFonts w:ascii="Arial" w:hAnsi="Arial" w:cs="Arial"/>
          <w:sz w:val="22"/>
          <w:szCs w:val="22"/>
        </w:rPr>
        <w:t>Health check-ups are provided at no cost to all employees at the following frequency:</w:t>
      </w:r>
    </w:p>
    <w:p w14:paraId="7E2D533F" w14:textId="00E130B9" w:rsidR="009B7663" w:rsidRPr="009B7663" w:rsidRDefault="009B7663" w:rsidP="009B7663">
      <w:pPr>
        <w:numPr>
          <w:ilvl w:val="0"/>
          <w:numId w:val="14"/>
        </w:numPr>
        <w:spacing w:line="276" w:lineRule="auto"/>
        <w:jc w:val="both"/>
        <w:rPr>
          <w:rFonts w:ascii="Arial" w:hAnsi="Arial" w:cs="Arial"/>
          <w:sz w:val="22"/>
          <w:szCs w:val="22"/>
        </w:rPr>
      </w:pPr>
      <w:r>
        <w:rPr>
          <w:rFonts w:ascii="Arial" w:hAnsi="Arial" w:cs="Arial"/>
          <w:sz w:val="22"/>
          <w:szCs w:val="22"/>
        </w:rPr>
        <w:t>Annual check-up each October, including complete blood count (CBC), blood glucose (fasting), blood pressure, BMI assessment, and vision screening. Conducted at an empaneled clinic within 10 km of the facility; transport is arranged by the company.</w:t>
      </w:r>
    </w:p>
    <w:p w14:paraId="2BDF989D" w14:textId="59F5C968" w:rsidR="009B7663" w:rsidRPr="009B7663" w:rsidRDefault="009B7663" w:rsidP="009B7663">
      <w:pPr>
        <w:numPr>
          <w:ilvl w:val="0"/>
          <w:numId w:val="14"/>
        </w:numPr>
        <w:spacing w:line="276" w:lineRule="auto"/>
        <w:jc w:val="both"/>
        <w:rPr>
          <w:rFonts w:ascii="Arial" w:hAnsi="Arial" w:cs="Arial"/>
          <w:sz w:val="22"/>
          <w:szCs w:val="22"/>
        </w:rPr>
      </w:pPr>
      <w:r>
        <w:rPr>
          <w:rFonts w:ascii="Arial" w:hAnsi="Arial" w:cs="Arial"/>
          <w:sz w:val="22"/>
          <w:szCs w:val="22"/>
        </w:rPr>
        <w:t>Six-monthly check-ups including liver function test (LFT), spirometry (lung function), and skin examination in addition to the annual check-up above.</w:t>
      </w:r>
    </w:p>
    <w:p w14:paraId="3BEE9B46" w14:textId="453C7DC3" w:rsidR="009B7663" w:rsidRPr="009B7663" w:rsidRDefault="009B7663" w:rsidP="009B7663">
      <w:pPr>
        <w:numPr>
          <w:ilvl w:val="0"/>
          <w:numId w:val="14"/>
        </w:numPr>
        <w:spacing w:line="276" w:lineRule="auto"/>
        <w:jc w:val="both"/>
        <w:rPr>
          <w:rFonts w:ascii="Arial" w:hAnsi="Arial" w:cs="Arial"/>
          <w:sz w:val="22"/>
          <w:szCs w:val="22"/>
        </w:rPr>
      </w:pPr>
      <w:r>
        <w:rPr>
          <w:rFonts w:ascii="Arial" w:hAnsi="Arial" w:cs="Arial"/>
          <w:sz w:val="22"/>
          <w:szCs w:val="22"/>
        </w:rPr>
        <w:t>Six-monthly audiometry (hearing test) given sustained noise exposure above 85 dB in these areas.</w:t>
      </w:r>
    </w:p>
    <w:p w14:paraId="4BC796E8" w14:textId="5A16D989" w:rsidR="009B7663" w:rsidRDefault="009B7663" w:rsidP="009B7663">
      <w:pPr>
        <w:spacing w:line="276" w:lineRule="auto"/>
        <w:jc w:val="both"/>
        <w:rPr>
          <w:rFonts w:ascii="Arial" w:hAnsi="Arial" w:cs="Arial"/>
          <w:sz w:val="22"/>
          <w:szCs w:val="22"/>
        </w:rPr>
      </w:pPr>
      <w:r>
        <w:rPr>
          <w:rFonts w:ascii="Arial" w:hAnsi="Arial" w:cs="Arial"/>
          <w:sz w:val="22"/>
          <w:szCs w:val="22"/>
        </w:rPr>
        <w:t xml:space="preserve">All health records are maintained by the company-appointed occupational health officer in a locked cabinet and are shared with the employee on written request. No health data is shared with third parties, including supervisors, without the employee's explicit written consent. </w:t>
      </w:r>
    </w:p>
    <w:p w14:paraId="055160FD" w14:textId="0A4A4D6C" w:rsidR="00324FE5" w:rsidRPr="00B63D47" w:rsidRDefault="00324FE5" w:rsidP="00B63D47">
      <w:pPr>
        <w:pStyle w:val="Heading2"/>
        <w:spacing w:before="240"/>
        <w:rPr>
          <w:rFonts w:ascii="Arial" w:hAnsi="Arial" w:cs="Arial"/>
          <w:b/>
          <w:bCs/>
          <w:color w:val="595959" w:themeColor="text1" w:themeTint="A6"/>
          <w:sz w:val="28"/>
          <w:szCs w:val="28"/>
        </w:rPr>
      </w:pPr>
      <w:bookmarkStart w:id="10" w:name="_Toc227601636"/>
      <w:r>
        <w:rPr>
          <w:rFonts w:ascii="Arial" w:hAnsi="Arial" w:cs="Arial"/>
          <w:b/>
          <w:bCs/>
          <w:color w:val="595959" w:themeColor="text1" w:themeTint="A6"/>
          <w:sz w:val="28"/>
          <w:szCs w:val="28"/>
        </w:rPr>
        <w:t>2.4 Mental Health and Employee Support</w:t>
      </w:r>
      <w:bookmarkEnd w:id="10"/>
      <w:r>
        <w:rPr>
          <w:rFonts w:ascii="Arial" w:hAnsi="Arial" w:cs="Arial"/>
          <w:b/>
          <w:bCs/>
          <w:color w:val="595959" w:themeColor="text1" w:themeTint="A6"/>
          <w:sz w:val="28"/>
          <w:szCs w:val="28"/>
        </w:rPr>
        <w:t xml:space="preserve"> </w:t>
      </w:r>
    </w:p>
    <w:p w14:paraId="2FE790FC" w14:textId="77777777" w:rsidR="00324FE5" w:rsidRPr="00324FE5" w:rsidRDefault="00324FE5" w:rsidP="00324FE5">
      <w:pPr>
        <w:spacing w:line="276" w:lineRule="auto"/>
        <w:jc w:val="both"/>
        <w:rPr>
          <w:rFonts w:ascii="Arial" w:hAnsi="Arial" w:cs="Arial"/>
          <w:sz w:val="22"/>
          <w:szCs w:val="22"/>
        </w:rPr>
      </w:pPr>
      <w:r>
        <w:rPr>
          <w:rFonts w:ascii="Arial" w:hAnsi="Arial" w:cs="Arial"/>
          <w:sz w:val="22"/>
          <w:szCs w:val="22"/>
        </w:rPr>
        <w:t>Quality Rubbers recognises that work can be physically and mentally demanding and that employees may face personal pressures outside work. The following support is available:</w:t>
      </w:r>
    </w:p>
    <w:p w14:paraId="61B1CF30" w14:textId="77777777" w:rsidR="00324FE5" w:rsidRPr="00324FE5" w:rsidRDefault="00324FE5" w:rsidP="00324FE5">
      <w:pPr>
        <w:numPr>
          <w:ilvl w:val="0"/>
          <w:numId w:val="14"/>
        </w:numPr>
        <w:spacing w:line="276" w:lineRule="auto"/>
        <w:jc w:val="both"/>
        <w:rPr>
          <w:rFonts w:ascii="Arial" w:hAnsi="Arial" w:cs="Arial"/>
          <w:sz w:val="22"/>
          <w:szCs w:val="22"/>
        </w:rPr>
      </w:pPr>
      <w:r>
        <w:rPr>
          <w:rFonts w:ascii="Arial" w:hAnsi="Arial" w:cs="Arial"/>
          <w:b/>
          <w:bCs/>
          <w:sz w:val="22"/>
          <w:szCs w:val="22"/>
        </w:rPr>
        <w:t>Confidential HR consultation:</w:t>
      </w:r>
      <w:r>
        <w:rPr>
          <w:rFonts w:ascii="Arial" w:hAnsi="Arial" w:cs="Arial"/>
          <w:sz w:val="22"/>
          <w:szCs w:val="22"/>
        </w:rPr>
        <w:t xml:space="preserve"> Any employee may request a private meeting with the HR Manager. Matters discussed in such meetings are not shared with the employee's supervisor or department head without the employee's consent, except where there is a legal obligation to disclose.</w:t>
      </w:r>
    </w:p>
    <w:p w14:paraId="7D6654C0" w14:textId="073E6BDF" w:rsidR="00324FE5" w:rsidRPr="00324FE5" w:rsidRDefault="00324FE5" w:rsidP="00817732">
      <w:pPr>
        <w:numPr>
          <w:ilvl w:val="0"/>
          <w:numId w:val="14"/>
        </w:numPr>
        <w:spacing w:line="276" w:lineRule="auto"/>
        <w:jc w:val="both"/>
        <w:rPr>
          <w:rFonts w:ascii="Arial" w:hAnsi="Arial" w:cs="Arial"/>
          <w:sz w:val="22"/>
          <w:szCs w:val="22"/>
        </w:rPr>
      </w:pPr>
      <w:r>
        <w:rPr>
          <w:rFonts w:ascii="Arial" w:hAnsi="Arial" w:cs="Arial"/>
          <w:b/>
          <w:bCs/>
          <w:sz w:val="22"/>
          <w:szCs w:val="22"/>
        </w:rPr>
        <w:t>External Employee Assistance Programme (EAP):</w:t>
      </w:r>
      <w:r>
        <w:rPr>
          <w:rFonts w:ascii="Arial" w:hAnsi="Arial" w:cs="Arial"/>
          <w:sz w:val="22"/>
          <w:szCs w:val="22"/>
        </w:rPr>
        <w:t xml:space="preserve"> Employees and their immediate family members have access to EAP's 24/7 confidential helpline for counselling on personal, financial, or work-related stress. Up to 4 counselling sessions per year are provided at company cost.</w:t>
      </w:r>
    </w:p>
    <w:p w14:paraId="59CE54AA" w14:textId="77777777" w:rsidR="00324FE5" w:rsidRPr="00324FE5" w:rsidRDefault="00324FE5" w:rsidP="00324FE5">
      <w:pPr>
        <w:numPr>
          <w:ilvl w:val="0"/>
          <w:numId w:val="14"/>
        </w:numPr>
        <w:spacing w:line="276" w:lineRule="auto"/>
        <w:jc w:val="both"/>
        <w:rPr>
          <w:rFonts w:ascii="Arial" w:hAnsi="Arial" w:cs="Arial"/>
          <w:sz w:val="22"/>
          <w:szCs w:val="22"/>
        </w:rPr>
      </w:pPr>
      <w:r>
        <w:rPr>
          <w:rFonts w:ascii="Arial" w:hAnsi="Arial" w:cs="Arial"/>
          <w:b/>
          <w:bCs/>
          <w:sz w:val="22"/>
          <w:szCs w:val="22"/>
        </w:rPr>
        <w:t>Mental health leave:</w:t>
      </w:r>
      <w:r>
        <w:rPr>
          <w:rFonts w:ascii="Arial" w:hAnsi="Arial" w:cs="Arial"/>
          <w:sz w:val="22"/>
          <w:szCs w:val="22"/>
        </w:rPr>
        <w:t xml:space="preserve"> An employee experiencing a mental health crisis may take up to 3 days of paid mental health leave per year without requiring a psychiatric certificate. A general physician's note is sufficient.</w:t>
      </w:r>
    </w:p>
    <w:p w14:paraId="5B92F4F8" w14:textId="4A733B05" w:rsidR="00324FE5" w:rsidRDefault="00324FE5" w:rsidP="00324FE5">
      <w:pPr>
        <w:numPr>
          <w:ilvl w:val="0"/>
          <w:numId w:val="14"/>
        </w:numPr>
        <w:spacing w:line="276" w:lineRule="auto"/>
        <w:jc w:val="both"/>
        <w:rPr>
          <w:rFonts w:ascii="Arial" w:hAnsi="Arial" w:cs="Arial"/>
          <w:sz w:val="22"/>
          <w:szCs w:val="22"/>
        </w:rPr>
      </w:pPr>
      <w:r>
        <w:rPr>
          <w:rFonts w:ascii="Arial" w:hAnsi="Arial" w:cs="Arial"/>
          <w:b/>
          <w:bCs/>
          <w:sz w:val="22"/>
          <w:szCs w:val="22"/>
        </w:rPr>
        <w:t xml:space="preserve">Awareness: </w:t>
      </w:r>
      <w:r>
        <w:rPr>
          <w:rFonts w:ascii="Arial" w:hAnsi="Arial" w:cs="Arial"/>
          <w:sz w:val="22"/>
          <w:szCs w:val="22"/>
        </w:rPr>
        <w:t xml:space="preserve">A mental health awareness session is conducted each year during October (World Mental Health Month) by an external facilitator. </w:t>
      </w:r>
    </w:p>
    <w:p w14:paraId="7D8D60F4" w14:textId="33CD68FA" w:rsidR="00135AE7" w:rsidRDefault="00135AE7">
      <w:pPr>
        <w:rPr>
          <w:rFonts w:ascii="Arial" w:hAnsi="Arial" w:cs="Arial"/>
          <w:sz w:val="22"/>
          <w:szCs w:val="22"/>
        </w:rPr>
      </w:pPr>
      <w:r>
        <w:rPr>
          <w:rFonts w:ascii="Arial" w:hAnsi="Arial" w:cs="Arial"/>
          <w:sz w:val="22"/>
          <w:szCs w:val="22"/>
        </w:rPr>
        <w:br w:type="page"/>
      </w:r>
    </w:p>
    <w:p w14:paraId="6A410DDE" w14:textId="65FC5E68" w:rsidR="00135AE7" w:rsidRPr="00B63D47" w:rsidRDefault="00135AE7" w:rsidP="00B63D47">
      <w:pPr>
        <w:pStyle w:val="Heading1"/>
        <w:shd w:val="clear" w:color="auto" w:fill="C00000"/>
        <w:rPr>
          <w:rFonts w:ascii="Arial" w:hAnsi="Arial" w:cs="Arial"/>
          <w:b/>
          <w:bCs/>
          <w:color w:val="FFFFFF" w:themeColor="background1"/>
          <w:sz w:val="32"/>
          <w:szCs w:val="32"/>
        </w:rPr>
      </w:pPr>
      <w:bookmarkStart w:id="11" w:name="_Toc227601637"/>
      <w:r>
        <w:rPr>
          <w:rFonts w:ascii="Arial" w:hAnsi="Arial" w:cs="Arial"/>
          <w:b/>
          <w:bCs/>
          <w:color w:val="FFFFFF" w:themeColor="background1"/>
          <w:sz w:val="32"/>
          <w:szCs w:val="32"/>
        </w:rPr>
        <w:lastRenderedPageBreak/>
        <w:t>3. Employee Leave and Family Support Policy</w:t>
      </w:r>
      <w:bookmarkEnd w:id="11"/>
    </w:p>
    <w:p w14:paraId="79AC789F" w14:textId="78A901A9" w:rsidR="000709C9" w:rsidRPr="00B63D47" w:rsidRDefault="000709C9" w:rsidP="00B63D47">
      <w:pPr>
        <w:pStyle w:val="Heading2"/>
        <w:spacing w:before="240"/>
        <w:rPr>
          <w:rFonts w:ascii="Arial" w:hAnsi="Arial" w:cs="Arial"/>
          <w:b/>
          <w:bCs/>
          <w:color w:val="595959" w:themeColor="text1" w:themeTint="A6"/>
          <w:sz w:val="28"/>
          <w:szCs w:val="28"/>
        </w:rPr>
      </w:pPr>
      <w:bookmarkStart w:id="12" w:name="_Toc227601638"/>
      <w:r>
        <w:rPr>
          <w:rFonts w:ascii="Arial" w:hAnsi="Arial" w:cs="Arial"/>
          <w:b/>
          <w:bCs/>
          <w:color w:val="595959" w:themeColor="text1" w:themeTint="A6"/>
          <w:sz w:val="28"/>
          <w:szCs w:val="28"/>
        </w:rPr>
        <w:t>3.1 Leave Entitlements</w:t>
      </w:r>
      <w:bookmarkEnd w:id="12"/>
    </w:p>
    <w:p w14:paraId="689C6392" w14:textId="5098CC6B" w:rsidR="000709C9" w:rsidRDefault="000709C9" w:rsidP="000709C9">
      <w:pPr>
        <w:spacing w:before="60" w:after="80"/>
        <w:jc w:val="both"/>
        <w:rPr>
          <w:rFonts w:ascii="Arial" w:eastAsia="Arial" w:hAnsi="Arial" w:cs="Arial"/>
          <w:color w:val="000000"/>
          <w:sz w:val="22"/>
          <w:szCs w:val="22"/>
        </w:rPr>
      </w:pPr>
      <w:r>
        <w:rPr>
          <w:rFonts w:ascii="Arial" w:eastAsia="Arial" w:hAnsi="Arial" w:cs="Arial"/>
          <w:color w:val="000000"/>
          <w:sz w:val="22"/>
          <w:szCs w:val="22"/>
        </w:rPr>
        <w:t xml:space="preserve">All leave entitlements are in addition to national and state public holidays (typically 10–12 days per year, notified annually by HR in January). Leave must be applied for in the HR system (or leave register where system access is not available) in advance except for sick and emergency leave. </w:t>
      </w:r>
    </w:p>
    <w:tbl>
      <w:tblPr>
        <w:tblStyle w:val="TableGrid"/>
        <w:tblW w:w="9360" w:type="dxa"/>
        <w:tblLook w:val="0000" w:firstRow="0" w:lastRow="0" w:firstColumn="0" w:lastColumn="0" w:noHBand="0" w:noVBand="0"/>
      </w:tblPr>
      <w:tblGrid>
        <w:gridCol w:w="3000"/>
        <w:gridCol w:w="2000"/>
        <w:gridCol w:w="4360"/>
      </w:tblGrid>
      <w:tr w:rsidR="000709C9" w:rsidRPr="000709C9" w14:paraId="6726BCF3" w14:textId="77777777" w:rsidTr="000709C9">
        <w:tc>
          <w:tcPr>
            <w:tcW w:w="3000" w:type="dxa"/>
          </w:tcPr>
          <w:p w14:paraId="4CBC7CB6" w14:textId="77777777" w:rsidR="000709C9" w:rsidRPr="000709C9" w:rsidRDefault="000709C9" w:rsidP="00E924CC">
            <w:pPr>
              <w:rPr>
                <w:color w:val="000000" w:themeColor="text1"/>
                <w:sz w:val="22"/>
                <w:szCs w:val="22"/>
              </w:rPr>
            </w:pPr>
            <w:r>
              <w:rPr>
                <w:rFonts w:ascii="Arial" w:eastAsia="Arial" w:hAnsi="Arial" w:cs="Arial"/>
                <w:b/>
                <w:bCs/>
                <w:color w:val="000000" w:themeColor="text1"/>
                <w:sz w:val="22"/>
                <w:szCs w:val="22"/>
              </w:rPr>
              <w:t>Leave Type</w:t>
            </w:r>
          </w:p>
        </w:tc>
        <w:tc>
          <w:tcPr>
            <w:tcW w:w="2000" w:type="dxa"/>
          </w:tcPr>
          <w:p w14:paraId="76092AD4" w14:textId="77777777" w:rsidR="000709C9" w:rsidRPr="000709C9" w:rsidRDefault="000709C9" w:rsidP="00E924CC">
            <w:pPr>
              <w:rPr>
                <w:color w:val="000000" w:themeColor="text1"/>
                <w:sz w:val="22"/>
                <w:szCs w:val="22"/>
              </w:rPr>
            </w:pPr>
            <w:r>
              <w:rPr>
                <w:rFonts w:ascii="Arial" w:eastAsia="Arial" w:hAnsi="Arial" w:cs="Arial"/>
                <w:b/>
                <w:bCs/>
                <w:color w:val="000000" w:themeColor="text1"/>
                <w:sz w:val="22"/>
                <w:szCs w:val="22"/>
              </w:rPr>
              <w:t>Entitlement</w:t>
            </w:r>
          </w:p>
        </w:tc>
        <w:tc>
          <w:tcPr>
            <w:tcW w:w="4360" w:type="dxa"/>
          </w:tcPr>
          <w:p w14:paraId="58BD099D" w14:textId="77777777" w:rsidR="000709C9" w:rsidRPr="000709C9" w:rsidRDefault="000709C9" w:rsidP="00E924CC">
            <w:pPr>
              <w:rPr>
                <w:color w:val="000000" w:themeColor="text1"/>
                <w:sz w:val="22"/>
                <w:szCs w:val="22"/>
              </w:rPr>
            </w:pPr>
            <w:r>
              <w:rPr>
                <w:rFonts w:ascii="Arial" w:eastAsia="Arial" w:hAnsi="Arial" w:cs="Arial"/>
                <w:b/>
                <w:bCs/>
                <w:color w:val="000000" w:themeColor="text1"/>
                <w:sz w:val="22"/>
                <w:szCs w:val="22"/>
              </w:rPr>
              <w:t>Key Conditions</w:t>
            </w:r>
          </w:p>
        </w:tc>
      </w:tr>
      <w:tr w:rsidR="000709C9" w:rsidRPr="000709C9" w14:paraId="0921F83A" w14:textId="77777777" w:rsidTr="000709C9">
        <w:tc>
          <w:tcPr>
            <w:tcW w:w="3000" w:type="dxa"/>
          </w:tcPr>
          <w:p w14:paraId="542BAC37" w14:textId="77777777" w:rsidR="000709C9" w:rsidRPr="000709C9" w:rsidRDefault="000709C9" w:rsidP="00E924CC">
            <w:pPr>
              <w:rPr>
                <w:sz w:val="22"/>
                <w:szCs w:val="22"/>
              </w:rPr>
            </w:pPr>
            <w:r>
              <w:rPr>
                <w:rFonts w:ascii="Arial" w:eastAsia="Arial" w:hAnsi="Arial" w:cs="Arial"/>
                <w:color w:val="000000"/>
                <w:sz w:val="22"/>
                <w:szCs w:val="22"/>
              </w:rPr>
              <w:t>Annual / Earned Leave</w:t>
            </w:r>
          </w:p>
        </w:tc>
        <w:tc>
          <w:tcPr>
            <w:tcW w:w="2000" w:type="dxa"/>
          </w:tcPr>
          <w:p w14:paraId="2A7A9013" w14:textId="77777777" w:rsidR="000709C9" w:rsidRPr="000709C9" w:rsidRDefault="000709C9" w:rsidP="00E924CC">
            <w:pPr>
              <w:rPr>
                <w:sz w:val="22"/>
                <w:szCs w:val="22"/>
              </w:rPr>
            </w:pPr>
            <w:r>
              <w:rPr>
                <w:rFonts w:ascii="Arial" w:eastAsia="Arial" w:hAnsi="Arial" w:cs="Arial"/>
                <w:color w:val="000000"/>
                <w:sz w:val="22"/>
                <w:szCs w:val="22"/>
              </w:rPr>
              <w:t>15 days/year</w:t>
            </w:r>
          </w:p>
        </w:tc>
        <w:tc>
          <w:tcPr>
            <w:tcW w:w="4360" w:type="dxa"/>
          </w:tcPr>
          <w:p w14:paraId="3AF5F76E" w14:textId="77777777" w:rsidR="000709C9" w:rsidRPr="000709C9" w:rsidRDefault="000709C9" w:rsidP="000709C9">
            <w:pPr>
              <w:jc w:val="both"/>
              <w:rPr>
                <w:sz w:val="22"/>
                <w:szCs w:val="22"/>
              </w:rPr>
            </w:pPr>
            <w:r>
              <w:rPr>
                <w:rFonts w:ascii="Arial" w:eastAsia="Arial" w:hAnsi="Arial" w:cs="Arial"/>
                <w:color w:val="000000"/>
                <w:sz w:val="22"/>
                <w:szCs w:val="22"/>
              </w:rPr>
              <w:t>Accrues at 1.25 days/month from the 1st month of employment. Up to 15 days may be carried forward to the next year; excess lapses. Encashment of unused earned leave (up to 30 days accumulated) is permitted at the time of separation.</w:t>
            </w:r>
          </w:p>
        </w:tc>
      </w:tr>
      <w:tr w:rsidR="000709C9" w:rsidRPr="000709C9" w14:paraId="03F56FE8" w14:textId="77777777" w:rsidTr="000709C9">
        <w:tc>
          <w:tcPr>
            <w:tcW w:w="3000" w:type="dxa"/>
          </w:tcPr>
          <w:p w14:paraId="773C848F" w14:textId="77777777" w:rsidR="000709C9" w:rsidRPr="000709C9" w:rsidRDefault="000709C9" w:rsidP="00E924CC">
            <w:pPr>
              <w:rPr>
                <w:sz w:val="22"/>
                <w:szCs w:val="22"/>
              </w:rPr>
            </w:pPr>
            <w:r>
              <w:rPr>
                <w:rFonts w:ascii="Arial" w:eastAsia="Arial" w:hAnsi="Arial" w:cs="Arial"/>
                <w:color w:val="000000"/>
                <w:sz w:val="22"/>
                <w:szCs w:val="22"/>
              </w:rPr>
              <w:t>Casual Leave</w:t>
            </w:r>
          </w:p>
        </w:tc>
        <w:tc>
          <w:tcPr>
            <w:tcW w:w="2000" w:type="dxa"/>
          </w:tcPr>
          <w:p w14:paraId="67B66AB1" w14:textId="77777777" w:rsidR="000709C9" w:rsidRPr="000709C9" w:rsidRDefault="000709C9" w:rsidP="00E924CC">
            <w:pPr>
              <w:rPr>
                <w:sz w:val="22"/>
                <w:szCs w:val="22"/>
              </w:rPr>
            </w:pPr>
            <w:r>
              <w:rPr>
                <w:rFonts w:ascii="Arial" w:eastAsia="Arial" w:hAnsi="Arial" w:cs="Arial"/>
                <w:color w:val="000000"/>
                <w:sz w:val="22"/>
                <w:szCs w:val="22"/>
              </w:rPr>
              <w:t>8 days/year</w:t>
            </w:r>
          </w:p>
        </w:tc>
        <w:tc>
          <w:tcPr>
            <w:tcW w:w="4360" w:type="dxa"/>
          </w:tcPr>
          <w:p w14:paraId="5C27F52C" w14:textId="77777777" w:rsidR="000709C9" w:rsidRPr="000709C9" w:rsidRDefault="000709C9" w:rsidP="000709C9">
            <w:pPr>
              <w:jc w:val="both"/>
              <w:rPr>
                <w:sz w:val="22"/>
                <w:szCs w:val="22"/>
              </w:rPr>
            </w:pPr>
            <w:r>
              <w:rPr>
                <w:rFonts w:ascii="Arial" w:eastAsia="Arial" w:hAnsi="Arial" w:cs="Arial"/>
                <w:color w:val="000000"/>
                <w:sz w:val="22"/>
                <w:szCs w:val="22"/>
              </w:rPr>
              <w:t>For unforeseen personal matters. Cannot be carried forward or encashed. Not more than 3 consecutive days at a time.</w:t>
            </w:r>
          </w:p>
        </w:tc>
      </w:tr>
      <w:tr w:rsidR="000709C9" w:rsidRPr="000709C9" w14:paraId="264EE250" w14:textId="77777777" w:rsidTr="000709C9">
        <w:tc>
          <w:tcPr>
            <w:tcW w:w="3000" w:type="dxa"/>
          </w:tcPr>
          <w:p w14:paraId="79D2BF5D" w14:textId="77777777" w:rsidR="000709C9" w:rsidRPr="000709C9" w:rsidRDefault="000709C9" w:rsidP="00E924CC">
            <w:pPr>
              <w:rPr>
                <w:sz w:val="22"/>
                <w:szCs w:val="22"/>
              </w:rPr>
            </w:pPr>
            <w:r>
              <w:rPr>
                <w:rFonts w:ascii="Arial" w:eastAsia="Arial" w:hAnsi="Arial" w:cs="Arial"/>
                <w:color w:val="000000"/>
                <w:sz w:val="22"/>
                <w:szCs w:val="22"/>
              </w:rPr>
              <w:t>Sick / Medical Leave</w:t>
            </w:r>
          </w:p>
        </w:tc>
        <w:tc>
          <w:tcPr>
            <w:tcW w:w="2000" w:type="dxa"/>
          </w:tcPr>
          <w:p w14:paraId="250459CF" w14:textId="77777777" w:rsidR="000709C9" w:rsidRPr="000709C9" w:rsidRDefault="000709C9" w:rsidP="00E924CC">
            <w:pPr>
              <w:rPr>
                <w:sz w:val="22"/>
                <w:szCs w:val="22"/>
              </w:rPr>
            </w:pPr>
            <w:r>
              <w:rPr>
                <w:rFonts w:ascii="Arial" w:eastAsia="Arial" w:hAnsi="Arial" w:cs="Arial"/>
                <w:color w:val="000000"/>
                <w:sz w:val="22"/>
                <w:szCs w:val="22"/>
              </w:rPr>
              <w:t>10 days/year</w:t>
            </w:r>
          </w:p>
        </w:tc>
        <w:tc>
          <w:tcPr>
            <w:tcW w:w="4360" w:type="dxa"/>
          </w:tcPr>
          <w:p w14:paraId="32F619F7" w14:textId="77777777" w:rsidR="000709C9" w:rsidRPr="000709C9" w:rsidRDefault="000709C9" w:rsidP="000709C9">
            <w:pPr>
              <w:jc w:val="both"/>
              <w:rPr>
                <w:sz w:val="22"/>
                <w:szCs w:val="22"/>
              </w:rPr>
            </w:pPr>
            <w:r>
              <w:rPr>
                <w:rFonts w:ascii="Arial" w:eastAsia="Arial" w:hAnsi="Arial" w:cs="Arial"/>
                <w:color w:val="000000"/>
                <w:sz w:val="22"/>
                <w:szCs w:val="22"/>
              </w:rPr>
              <w:t>Self-certification accepted for up to 2 consecutive days. A registered medical practitioner's certificate required from day 3 onwards. Unused sick leave lapses at year end and cannot be encashed.</w:t>
            </w:r>
          </w:p>
        </w:tc>
      </w:tr>
      <w:tr w:rsidR="000709C9" w:rsidRPr="000709C9" w14:paraId="574A86D2" w14:textId="77777777" w:rsidTr="000709C9">
        <w:tc>
          <w:tcPr>
            <w:tcW w:w="3000" w:type="dxa"/>
          </w:tcPr>
          <w:p w14:paraId="3B4CD8C6" w14:textId="77777777" w:rsidR="000709C9" w:rsidRPr="000709C9" w:rsidRDefault="000709C9" w:rsidP="00E924CC">
            <w:pPr>
              <w:rPr>
                <w:sz w:val="22"/>
                <w:szCs w:val="22"/>
              </w:rPr>
            </w:pPr>
            <w:r>
              <w:rPr>
                <w:rFonts w:ascii="Arial" w:eastAsia="Arial" w:hAnsi="Arial" w:cs="Arial"/>
                <w:color w:val="000000"/>
                <w:sz w:val="22"/>
                <w:szCs w:val="22"/>
              </w:rPr>
              <w:t>Maternity Leave</w:t>
            </w:r>
          </w:p>
        </w:tc>
        <w:tc>
          <w:tcPr>
            <w:tcW w:w="2000" w:type="dxa"/>
          </w:tcPr>
          <w:p w14:paraId="0E25093C" w14:textId="77777777" w:rsidR="000709C9" w:rsidRPr="000709C9" w:rsidRDefault="000709C9" w:rsidP="00E924CC">
            <w:pPr>
              <w:rPr>
                <w:sz w:val="22"/>
                <w:szCs w:val="22"/>
              </w:rPr>
            </w:pPr>
            <w:r>
              <w:rPr>
                <w:rFonts w:ascii="Arial" w:eastAsia="Arial" w:hAnsi="Arial" w:cs="Arial"/>
                <w:color w:val="000000"/>
                <w:sz w:val="22"/>
                <w:szCs w:val="22"/>
              </w:rPr>
              <w:t>26 weeks (paid)</w:t>
            </w:r>
          </w:p>
        </w:tc>
        <w:tc>
          <w:tcPr>
            <w:tcW w:w="4360" w:type="dxa"/>
          </w:tcPr>
          <w:p w14:paraId="3DE00C74" w14:textId="77777777" w:rsidR="000709C9" w:rsidRPr="000709C9" w:rsidRDefault="000709C9" w:rsidP="000709C9">
            <w:pPr>
              <w:jc w:val="both"/>
              <w:rPr>
                <w:sz w:val="22"/>
                <w:szCs w:val="22"/>
              </w:rPr>
            </w:pPr>
            <w:r>
              <w:rPr>
                <w:rFonts w:ascii="Arial" w:eastAsia="Arial" w:hAnsi="Arial" w:cs="Arial"/>
                <w:color w:val="000000"/>
                <w:sz w:val="22"/>
                <w:szCs w:val="22"/>
              </w:rPr>
              <w:t>As per Maternity Benefit Act 2017. Applicable to female employees with at least 80 days of service in the 12 months preceding expected delivery. 8 weeks may be taken before the expected delivery date.</w:t>
            </w:r>
          </w:p>
        </w:tc>
      </w:tr>
      <w:tr w:rsidR="000709C9" w:rsidRPr="000709C9" w14:paraId="7E5FB81D" w14:textId="77777777" w:rsidTr="000709C9">
        <w:tc>
          <w:tcPr>
            <w:tcW w:w="3000" w:type="dxa"/>
          </w:tcPr>
          <w:p w14:paraId="61230778" w14:textId="77777777" w:rsidR="000709C9" w:rsidRPr="000709C9" w:rsidRDefault="000709C9" w:rsidP="00E924CC">
            <w:pPr>
              <w:rPr>
                <w:sz w:val="22"/>
                <w:szCs w:val="22"/>
              </w:rPr>
            </w:pPr>
            <w:r>
              <w:rPr>
                <w:rFonts w:ascii="Arial" w:eastAsia="Arial" w:hAnsi="Arial" w:cs="Arial"/>
                <w:color w:val="000000"/>
                <w:sz w:val="22"/>
                <w:szCs w:val="22"/>
              </w:rPr>
              <w:t>Paternity Leave</w:t>
            </w:r>
          </w:p>
        </w:tc>
        <w:tc>
          <w:tcPr>
            <w:tcW w:w="2000" w:type="dxa"/>
          </w:tcPr>
          <w:p w14:paraId="17E276FD" w14:textId="77777777" w:rsidR="000709C9" w:rsidRPr="000709C9" w:rsidRDefault="000709C9" w:rsidP="00E924CC">
            <w:pPr>
              <w:rPr>
                <w:sz w:val="22"/>
                <w:szCs w:val="22"/>
              </w:rPr>
            </w:pPr>
            <w:r>
              <w:rPr>
                <w:rFonts w:ascii="Arial" w:eastAsia="Arial" w:hAnsi="Arial" w:cs="Arial"/>
                <w:color w:val="000000"/>
                <w:sz w:val="22"/>
                <w:szCs w:val="22"/>
              </w:rPr>
              <w:t>7 days (paid)</w:t>
            </w:r>
          </w:p>
        </w:tc>
        <w:tc>
          <w:tcPr>
            <w:tcW w:w="4360" w:type="dxa"/>
          </w:tcPr>
          <w:p w14:paraId="65FB8D11" w14:textId="77777777" w:rsidR="000709C9" w:rsidRPr="000709C9" w:rsidRDefault="000709C9" w:rsidP="000709C9">
            <w:pPr>
              <w:jc w:val="both"/>
              <w:rPr>
                <w:sz w:val="22"/>
                <w:szCs w:val="22"/>
              </w:rPr>
            </w:pPr>
            <w:r>
              <w:rPr>
                <w:rFonts w:ascii="Arial" w:eastAsia="Arial" w:hAnsi="Arial" w:cs="Arial"/>
                <w:color w:val="000000"/>
                <w:sz w:val="22"/>
                <w:szCs w:val="22"/>
              </w:rPr>
              <w:t>To be taken within 60 days of the birth or legal adoption of a child. Applies to the birth of up to two children.</w:t>
            </w:r>
          </w:p>
        </w:tc>
      </w:tr>
      <w:tr w:rsidR="000709C9" w:rsidRPr="000709C9" w14:paraId="229FFB78" w14:textId="77777777" w:rsidTr="000709C9">
        <w:tc>
          <w:tcPr>
            <w:tcW w:w="3000" w:type="dxa"/>
          </w:tcPr>
          <w:p w14:paraId="392722CD" w14:textId="77777777" w:rsidR="000709C9" w:rsidRPr="000709C9" w:rsidRDefault="000709C9" w:rsidP="00E924CC">
            <w:pPr>
              <w:rPr>
                <w:sz w:val="22"/>
                <w:szCs w:val="22"/>
              </w:rPr>
            </w:pPr>
            <w:r>
              <w:rPr>
                <w:rFonts w:ascii="Arial" w:eastAsia="Arial" w:hAnsi="Arial" w:cs="Arial"/>
                <w:color w:val="000000"/>
                <w:sz w:val="22"/>
                <w:szCs w:val="22"/>
              </w:rPr>
              <w:t>Bereavement Leave</w:t>
            </w:r>
          </w:p>
        </w:tc>
        <w:tc>
          <w:tcPr>
            <w:tcW w:w="2000" w:type="dxa"/>
          </w:tcPr>
          <w:p w14:paraId="2D6EEC77" w14:textId="77777777" w:rsidR="000709C9" w:rsidRPr="000709C9" w:rsidRDefault="000709C9" w:rsidP="00E924CC">
            <w:pPr>
              <w:rPr>
                <w:sz w:val="22"/>
                <w:szCs w:val="22"/>
              </w:rPr>
            </w:pPr>
            <w:r>
              <w:rPr>
                <w:rFonts w:ascii="Arial" w:eastAsia="Arial" w:hAnsi="Arial" w:cs="Arial"/>
                <w:color w:val="000000"/>
                <w:sz w:val="22"/>
                <w:szCs w:val="22"/>
              </w:rPr>
              <w:t>3 days (paid)</w:t>
            </w:r>
          </w:p>
        </w:tc>
        <w:tc>
          <w:tcPr>
            <w:tcW w:w="4360" w:type="dxa"/>
          </w:tcPr>
          <w:p w14:paraId="13724A7B" w14:textId="77777777" w:rsidR="000709C9" w:rsidRPr="000709C9" w:rsidRDefault="000709C9" w:rsidP="000709C9">
            <w:pPr>
              <w:jc w:val="both"/>
              <w:rPr>
                <w:sz w:val="22"/>
                <w:szCs w:val="22"/>
              </w:rPr>
            </w:pPr>
            <w:r>
              <w:rPr>
                <w:rFonts w:ascii="Arial" w:eastAsia="Arial" w:hAnsi="Arial" w:cs="Arial"/>
                <w:color w:val="000000"/>
                <w:sz w:val="22"/>
                <w:szCs w:val="22"/>
              </w:rPr>
              <w:t>On death of spouse, child, parent, parent-in-law, or sibling. Travel time extension of up to 2 additional days (unpaid) may be granted on application for employees whose family is located more than 300 km away.</w:t>
            </w:r>
          </w:p>
        </w:tc>
      </w:tr>
      <w:tr w:rsidR="000709C9" w:rsidRPr="000709C9" w14:paraId="37657C3D" w14:textId="77777777" w:rsidTr="000709C9">
        <w:tc>
          <w:tcPr>
            <w:tcW w:w="3000" w:type="dxa"/>
          </w:tcPr>
          <w:p w14:paraId="6E7EF991" w14:textId="77777777" w:rsidR="000709C9" w:rsidRPr="000709C9" w:rsidRDefault="000709C9" w:rsidP="00E924CC">
            <w:pPr>
              <w:rPr>
                <w:sz w:val="22"/>
                <w:szCs w:val="22"/>
              </w:rPr>
            </w:pPr>
            <w:r>
              <w:rPr>
                <w:rFonts w:ascii="Arial" w:eastAsia="Arial" w:hAnsi="Arial" w:cs="Arial"/>
                <w:color w:val="000000"/>
                <w:sz w:val="22"/>
                <w:szCs w:val="22"/>
              </w:rPr>
              <w:t>Care Leave</w:t>
            </w:r>
          </w:p>
        </w:tc>
        <w:tc>
          <w:tcPr>
            <w:tcW w:w="2000" w:type="dxa"/>
          </w:tcPr>
          <w:p w14:paraId="18391AC0" w14:textId="77777777" w:rsidR="000709C9" w:rsidRPr="000709C9" w:rsidRDefault="000709C9" w:rsidP="00E924CC">
            <w:pPr>
              <w:rPr>
                <w:sz w:val="22"/>
                <w:szCs w:val="22"/>
              </w:rPr>
            </w:pPr>
            <w:r>
              <w:rPr>
                <w:rFonts w:ascii="Arial" w:eastAsia="Arial" w:hAnsi="Arial" w:cs="Arial"/>
                <w:color w:val="000000"/>
                <w:sz w:val="22"/>
                <w:szCs w:val="22"/>
              </w:rPr>
              <w:t>5 days/year</w:t>
            </w:r>
          </w:p>
        </w:tc>
        <w:tc>
          <w:tcPr>
            <w:tcW w:w="4360" w:type="dxa"/>
          </w:tcPr>
          <w:p w14:paraId="61C400F4" w14:textId="77777777" w:rsidR="000709C9" w:rsidRPr="000709C9" w:rsidRDefault="000709C9" w:rsidP="000709C9">
            <w:pPr>
              <w:jc w:val="both"/>
              <w:rPr>
                <w:sz w:val="22"/>
                <w:szCs w:val="22"/>
              </w:rPr>
            </w:pPr>
            <w:r>
              <w:rPr>
                <w:rFonts w:ascii="Arial" w:eastAsia="Arial" w:hAnsi="Arial" w:cs="Arial"/>
                <w:color w:val="000000"/>
                <w:sz w:val="22"/>
                <w:szCs w:val="22"/>
              </w:rPr>
              <w:t>For care of an elderly parent, dependent spouse, or child with a serious illness. Supporting documentation (medical certificate) required. Non-carry-forward.</w:t>
            </w:r>
          </w:p>
        </w:tc>
      </w:tr>
    </w:tbl>
    <w:p w14:paraId="616AF0C1" w14:textId="77777777" w:rsidR="00CE2DA5" w:rsidRDefault="00CE2DA5" w:rsidP="00B63D47">
      <w:pPr>
        <w:spacing w:after="0" w:line="276" w:lineRule="auto"/>
        <w:contextualSpacing/>
        <w:jc w:val="both"/>
        <w:rPr>
          <w:rFonts w:ascii="Arial" w:hAnsi="Arial" w:cs="Arial"/>
          <w:b/>
          <w:bCs/>
          <w:sz w:val="22"/>
          <w:szCs w:val="22"/>
        </w:rPr>
      </w:pPr>
    </w:p>
    <w:p w14:paraId="6260C0CD" w14:textId="77777777" w:rsidR="00FB5608" w:rsidRDefault="00FB5608" w:rsidP="00B63D47">
      <w:pPr>
        <w:pStyle w:val="Heading2"/>
        <w:spacing w:before="0"/>
        <w:rPr>
          <w:rFonts w:ascii="Arial" w:hAnsi="Arial" w:cs="Arial"/>
          <w:b/>
          <w:bCs/>
          <w:color w:val="595959" w:themeColor="text1" w:themeTint="A6"/>
          <w:sz w:val="28"/>
          <w:szCs w:val="28"/>
        </w:rPr>
      </w:pPr>
      <w:bookmarkStart w:id="13" w:name="_Toc227601639"/>
    </w:p>
    <w:p w14:paraId="5EC547EC" w14:textId="77777777" w:rsidR="00FB5608" w:rsidRDefault="00FB5608" w:rsidP="00B63D47">
      <w:pPr>
        <w:pStyle w:val="Heading2"/>
        <w:spacing w:before="0"/>
        <w:rPr>
          <w:rFonts w:ascii="Arial" w:hAnsi="Arial" w:cs="Arial"/>
          <w:b/>
          <w:bCs/>
          <w:color w:val="595959" w:themeColor="text1" w:themeTint="A6"/>
          <w:sz w:val="28"/>
          <w:szCs w:val="28"/>
        </w:rPr>
      </w:pPr>
    </w:p>
    <w:p w14:paraId="749B3C7D" w14:textId="34D15C0E" w:rsidR="00CE2DA5" w:rsidRPr="00B63D47" w:rsidRDefault="00CE2DA5" w:rsidP="00B63D47">
      <w:pPr>
        <w:pStyle w:val="Heading2"/>
        <w:spacing w:before="0"/>
        <w:rPr>
          <w:rFonts w:ascii="Arial" w:hAnsi="Arial" w:cs="Arial"/>
          <w:b/>
          <w:bCs/>
          <w:color w:val="595959" w:themeColor="text1" w:themeTint="A6"/>
          <w:sz w:val="28"/>
          <w:szCs w:val="28"/>
        </w:rPr>
      </w:pPr>
      <w:r>
        <w:rPr>
          <w:rFonts w:ascii="Arial" w:hAnsi="Arial" w:cs="Arial"/>
          <w:b/>
          <w:bCs/>
          <w:color w:val="595959" w:themeColor="text1" w:themeTint="A6"/>
          <w:sz w:val="28"/>
          <w:szCs w:val="28"/>
        </w:rPr>
        <w:t>3.2 Childcare and Family Support</w:t>
      </w:r>
      <w:bookmarkEnd w:id="13"/>
    </w:p>
    <w:p w14:paraId="026C7FC0" w14:textId="7A82D227" w:rsidR="00CE2DA5" w:rsidRDefault="00CE2DA5" w:rsidP="00CE2DA5">
      <w:pPr>
        <w:pStyle w:val="ListParagraph"/>
        <w:numPr>
          <w:ilvl w:val="0"/>
          <w:numId w:val="15"/>
        </w:numPr>
        <w:spacing w:before="40" w:after="40" w:line="240" w:lineRule="auto"/>
        <w:contextualSpacing w:val="0"/>
        <w:jc w:val="both"/>
      </w:pPr>
      <w:r>
        <w:rPr>
          <w:rFonts w:ascii="Arial" w:eastAsia="Arial" w:hAnsi="Arial" w:cs="Arial"/>
          <w:sz w:val="22"/>
          <w:szCs w:val="22"/>
        </w:rPr>
        <w:t>Childcare allowance: ₹</w:t>
      </w:r>
      <w:r>
        <w:t xml:space="preserve"> </w:t>
      </w:r>
      <w:r>
        <w:rPr>
          <w:rFonts w:ascii="Arial" w:eastAsia="Arial" w:hAnsi="Arial" w:cs="Arial"/>
          <w:sz w:val="22"/>
          <w:szCs w:val="22"/>
        </w:rPr>
        <w:t>₹2,500 per month per child (up to 2 children below age 6) is reimbursed against receipts from a registered daycare or crèche. Claims are submitted monthly to HR by the 25th.</w:t>
      </w:r>
    </w:p>
    <w:p w14:paraId="176D9170" w14:textId="77777777" w:rsidR="00CE2DA5" w:rsidRDefault="00CE2DA5" w:rsidP="00CE2DA5">
      <w:pPr>
        <w:pStyle w:val="ListParagraph"/>
        <w:numPr>
          <w:ilvl w:val="0"/>
          <w:numId w:val="15"/>
        </w:numPr>
        <w:spacing w:before="40" w:after="40" w:line="240" w:lineRule="auto"/>
        <w:contextualSpacing w:val="0"/>
        <w:jc w:val="both"/>
      </w:pPr>
      <w:r>
        <w:rPr>
          <w:rFonts w:ascii="Arial" w:eastAsia="Arial" w:hAnsi="Arial" w:cs="Arial"/>
          <w:sz w:val="22"/>
          <w:szCs w:val="22"/>
        </w:rPr>
        <w:t>Nursing breaks: Nursing mothers up to 15 months post-delivery are entitled to two nursing breaks of 30 minutes each per shift, in addition to the standard meal break. A private, hygienic nursing room is available adjacent to the women's changing area in the facility.</w:t>
      </w:r>
    </w:p>
    <w:p w14:paraId="6171415E" w14:textId="77777777" w:rsidR="00CE2DA5" w:rsidRDefault="00CE2DA5" w:rsidP="00CE2DA5">
      <w:pPr>
        <w:pStyle w:val="ListParagraph"/>
        <w:numPr>
          <w:ilvl w:val="0"/>
          <w:numId w:val="15"/>
        </w:numPr>
        <w:spacing w:before="40" w:after="40" w:line="240" w:lineRule="auto"/>
        <w:contextualSpacing w:val="0"/>
        <w:jc w:val="both"/>
      </w:pPr>
      <w:r>
        <w:rPr>
          <w:rFonts w:ascii="Arial" w:eastAsia="Arial" w:hAnsi="Arial" w:cs="Arial"/>
          <w:sz w:val="22"/>
          <w:szCs w:val="22"/>
        </w:rPr>
        <w:t>Re-onboarding after extended leave: Employees returning from maternity, paternity, or care leave of 4 weeks or more are given a structured 3-day re-onboarding. This covers any changes to processes, safety protocols, or HR policies that occurred during their absence, and includes a check-in meeting with HR at the end of the first week back.</w:t>
      </w:r>
    </w:p>
    <w:p w14:paraId="50E58F29" w14:textId="77777777" w:rsidR="00CE2DA5" w:rsidRDefault="00CE2DA5" w:rsidP="00CE2DA5">
      <w:r>
        <w:br w:type="page"/>
      </w:r>
    </w:p>
    <w:p w14:paraId="06DD5890" w14:textId="78E80BD5" w:rsidR="00CE2DA5" w:rsidRPr="00B63D47" w:rsidRDefault="0002109D" w:rsidP="00B63D47">
      <w:pPr>
        <w:pStyle w:val="Heading1"/>
        <w:shd w:val="clear" w:color="auto" w:fill="C00000"/>
        <w:rPr>
          <w:rFonts w:ascii="Arial" w:hAnsi="Arial" w:cs="Arial"/>
          <w:b/>
          <w:bCs/>
          <w:color w:val="FFFFFF" w:themeColor="background1"/>
          <w:sz w:val="32"/>
          <w:szCs w:val="32"/>
        </w:rPr>
      </w:pPr>
      <w:bookmarkStart w:id="14" w:name="_Toc227601640"/>
      <w:r>
        <w:rPr>
          <w:rFonts w:ascii="Arial" w:hAnsi="Arial" w:cs="Arial"/>
          <w:b/>
          <w:bCs/>
          <w:color w:val="FFFFFF" w:themeColor="background1"/>
          <w:sz w:val="32"/>
          <w:szCs w:val="32"/>
        </w:rPr>
        <w:lastRenderedPageBreak/>
        <w:t>4. Learning and Development</w:t>
      </w:r>
      <w:bookmarkEnd w:id="14"/>
      <w:r>
        <w:rPr>
          <w:rFonts w:ascii="Arial" w:hAnsi="Arial" w:cs="Arial"/>
          <w:b/>
          <w:bCs/>
          <w:color w:val="FFFFFF" w:themeColor="background1"/>
          <w:sz w:val="32"/>
          <w:szCs w:val="32"/>
        </w:rPr>
        <w:t xml:space="preserve"> </w:t>
      </w:r>
    </w:p>
    <w:p w14:paraId="6231B1E3" w14:textId="7FC31199" w:rsidR="001E7543" w:rsidRPr="00B63D47" w:rsidRDefault="00690982" w:rsidP="00B63D47">
      <w:pPr>
        <w:pStyle w:val="Heading2"/>
        <w:rPr>
          <w:rFonts w:ascii="Arial" w:hAnsi="Arial" w:cs="Arial"/>
          <w:b/>
          <w:bCs/>
          <w:color w:val="595959" w:themeColor="text1" w:themeTint="A6"/>
          <w:sz w:val="28"/>
          <w:szCs w:val="28"/>
        </w:rPr>
      </w:pPr>
      <w:bookmarkStart w:id="15" w:name="_Toc227601641"/>
      <w:r>
        <w:rPr>
          <w:rFonts w:ascii="Arial" w:hAnsi="Arial" w:cs="Arial"/>
          <w:b/>
          <w:bCs/>
          <w:color w:val="595959" w:themeColor="text1" w:themeTint="A6"/>
          <w:sz w:val="28"/>
          <w:szCs w:val="28"/>
        </w:rPr>
        <w:t>4.1 Induction Training</w:t>
      </w:r>
      <w:bookmarkEnd w:id="15"/>
    </w:p>
    <w:p w14:paraId="6F3AA3E9" w14:textId="657EA1BE" w:rsidR="00D916EA" w:rsidRPr="00D916EA" w:rsidRDefault="00D916EA" w:rsidP="00D916EA">
      <w:pPr>
        <w:spacing w:before="40" w:after="40"/>
        <w:rPr>
          <w:rFonts w:ascii="Arial" w:eastAsia="Arial" w:hAnsi="Arial" w:cs="Arial"/>
          <w:color w:val="000000"/>
          <w:sz w:val="22"/>
          <w:szCs w:val="22"/>
        </w:rPr>
      </w:pPr>
      <w:r>
        <w:rPr>
          <w:rFonts w:ascii="Arial" w:eastAsia="Arial" w:hAnsi="Arial" w:cs="Arial"/>
          <w:color w:val="000000"/>
          <w:sz w:val="22"/>
          <w:szCs w:val="22"/>
        </w:rPr>
        <w:t xml:space="preserve">All new employees are required to complete a structured induction programme within their first </w:t>
      </w:r>
      <w:r>
        <w:rPr>
          <w:rFonts w:ascii="Arial" w:eastAsia="Arial" w:hAnsi="Arial" w:cs="Arial"/>
          <w:b/>
          <w:bCs/>
          <w:color w:val="000000"/>
          <w:sz w:val="22"/>
          <w:szCs w:val="22"/>
        </w:rPr>
        <w:t>3–5 working days</w:t>
      </w:r>
      <w:r>
        <w:rPr>
          <w:rFonts w:ascii="Arial" w:eastAsia="Arial" w:hAnsi="Arial" w:cs="Arial"/>
          <w:color w:val="000000"/>
          <w:sz w:val="22"/>
          <w:szCs w:val="22"/>
        </w:rPr>
        <w:t>, prior to undertaking independent responsibilities. The induction is conducted by HR (or Admin) along with the respective supervisor/manager and is designed to ensure familiarity with company operations, safety practices, and quality requirements.</w:t>
      </w:r>
    </w:p>
    <w:p w14:paraId="5339C472" w14:textId="329184D3" w:rsidR="00D916EA" w:rsidRPr="00D916EA" w:rsidRDefault="00D916EA" w:rsidP="007807BE">
      <w:pPr>
        <w:pStyle w:val="ListParagraph"/>
        <w:numPr>
          <w:ilvl w:val="0"/>
          <w:numId w:val="15"/>
        </w:numPr>
        <w:spacing w:before="40" w:after="40"/>
        <w:jc w:val="both"/>
        <w:rPr>
          <w:rFonts w:ascii="Arial" w:eastAsia="Arial" w:hAnsi="Arial" w:cs="Arial"/>
          <w:color w:val="000000"/>
          <w:sz w:val="22"/>
          <w:szCs w:val="22"/>
        </w:rPr>
      </w:pPr>
      <w:r>
        <w:rPr>
          <w:rFonts w:ascii="Arial" w:eastAsia="Arial" w:hAnsi="Arial" w:cs="Arial"/>
          <w:b/>
          <w:bCs/>
          <w:color w:val="000000"/>
          <w:sz w:val="22"/>
          <w:szCs w:val="22"/>
        </w:rPr>
        <w:t xml:space="preserve">Day 1 — HR &amp; Workplace Orientation: </w:t>
      </w:r>
      <w:r>
        <w:rPr>
          <w:rFonts w:ascii="Arial" w:eastAsia="Arial" w:hAnsi="Arial" w:cs="Arial"/>
          <w:color w:val="000000"/>
          <w:sz w:val="22"/>
          <w:szCs w:val="22"/>
        </w:rPr>
        <w:t xml:space="preserve">Overview of employment terms, attendance and payroll processes, statutory enrolments (EPFO/ESIC, where applicable), leave procedures, and introduction to key personnel. A basic facility walkthrough is conducted to familiarize employees with work areas. </w:t>
      </w:r>
    </w:p>
    <w:p w14:paraId="6A322593" w14:textId="5ADEDFA3" w:rsidR="00D916EA" w:rsidRPr="00D916EA" w:rsidRDefault="00D916EA" w:rsidP="00D916EA">
      <w:pPr>
        <w:pStyle w:val="ListParagraph"/>
        <w:numPr>
          <w:ilvl w:val="0"/>
          <w:numId w:val="15"/>
        </w:numPr>
        <w:spacing w:before="40" w:after="40"/>
        <w:jc w:val="both"/>
        <w:rPr>
          <w:rFonts w:ascii="Arial" w:eastAsia="Arial" w:hAnsi="Arial" w:cs="Arial"/>
          <w:color w:val="000000"/>
          <w:sz w:val="22"/>
          <w:szCs w:val="22"/>
        </w:rPr>
      </w:pPr>
      <w:r>
        <w:rPr>
          <w:rFonts w:ascii="Arial" w:eastAsia="Arial" w:hAnsi="Arial" w:cs="Arial"/>
          <w:b/>
          <w:bCs/>
          <w:color w:val="000000"/>
          <w:sz w:val="22"/>
          <w:szCs w:val="22"/>
        </w:rPr>
        <w:t xml:space="preserve">Day 2 — Health &amp; Safety Orientation: </w:t>
      </w:r>
      <w:r>
        <w:rPr>
          <w:rFonts w:ascii="Arial" w:eastAsia="Arial" w:hAnsi="Arial" w:cs="Arial"/>
          <w:color w:val="000000"/>
          <w:sz w:val="22"/>
          <w:szCs w:val="22"/>
        </w:rPr>
        <w:t xml:space="preserve">Introduction to workplace safety practices relevant to rubber handling and processing activities, including material handling risks, housekeeping requirements, PPE usage (gloves, safety shoes, masks as applicable), and emergency procedures (fire, injury, spill response). Employees acknowledge safety guidelines through a sign-off. </w:t>
      </w:r>
    </w:p>
    <w:p w14:paraId="20D86247" w14:textId="33F6E1FF" w:rsidR="00D916EA" w:rsidRPr="00D916EA" w:rsidRDefault="00D916EA" w:rsidP="00D916EA">
      <w:pPr>
        <w:pStyle w:val="ListParagraph"/>
        <w:numPr>
          <w:ilvl w:val="0"/>
          <w:numId w:val="15"/>
        </w:numPr>
        <w:spacing w:before="40" w:after="40"/>
        <w:jc w:val="both"/>
        <w:rPr>
          <w:rFonts w:ascii="Arial" w:eastAsia="Arial" w:hAnsi="Arial" w:cs="Arial"/>
          <w:color w:val="000000"/>
          <w:sz w:val="22"/>
          <w:szCs w:val="22"/>
        </w:rPr>
      </w:pPr>
      <w:r>
        <w:rPr>
          <w:rFonts w:ascii="Arial" w:eastAsia="Arial" w:hAnsi="Arial" w:cs="Arial"/>
          <w:b/>
          <w:bCs/>
          <w:color w:val="000000"/>
          <w:sz w:val="22"/>
          <w:szCs w:val="22"/>
        </w:rPr>
        <w:t xml:space="preserve">Day 3 — Quality and Material Handling: </w:t>
      </w:r>
      <w:r>
        <w:rPr>
          <w:rFonts w:ascii="Arial" w:eastAsia="Arial" w:hAnsi="Arial" w:cs="Arial"/>
          <w:color w:val="000000"/>
          <w:sz w:val="22"/>
          <w:szCs w:val="22"/>
        </w:rPr>
        <w:t xml:space="preserve">Overview of raw rubber sourcing, cleaning and grading processes, identification of contamination (dust, foreign particles, moisture), and basic quality expectations as per customer requirements (e.g., supply standards for tyre manufacturers). Introduction to documentation and traceability practices. </w:t>
      </w:r>
    </w:p>
    <w:p w14:paraId="283F0A85" w14:textId="7FF15F25" w:rsidR="00D916EA" w:rsidRPr="00D916EA" w:rsidRDefault="00D916EA" w:rsidP="00D916EA">
      <w:pPr>
        <w:pStyle w:val="ListParagraph"/>
        <w:numPr>
          <w:ilvl w:val="0"/>
          <w:numId w:val="15"/>
        </w:numPr>
        <w:spacing w:before="40" w:after="40"/>
        <w:jc w:val="both"/>
        <w:rPr>
          <w:rFonts w:ascii="Arial" w:eastAsia="Arial" w:hAnsi="Arial" w:cs="Arial"/>
          <w:color w:val="000000"/>
          <w:sz w:val="22"/>
          <w:szCs w:val="22"/>
        </w:rPr>
      </w:pPr>
      <w:r>
        <w:rPr>
          <w:rFonts w:ascii="Arial" w:eastAsia="Arial" w:hAnsi="Arial" w:cs="Arial"/>
          <w:b/>
          <w:bCs/>
          <w:color w:val="000000"/>
          <w:sz w:val="22"/>
          <w:szCs w:val="22"/>
        </w:rPr>
        <w:t xml:space="preserve">Day 4 — Operations Training (On-the-Job): </w:t>
      </w:r>
      <w:r>
        <w:rPr>
          <w:rFonts w:ascii="Arial" w:eastAsia="Arial" w:hAnsi="Arial" w:cs="Arial"/>
          <w:color w:val="000000"/>
          <w:sz w:val="22"/>
          <w:szCs w:val="22"/>
        </w:rPr>
        <w:t xml:space="preserve">Practical, supervised training on assigned tasks such as receiving, sorting, cleaning, storage, or dispatch. Employees are trained on relevant SOPs and safe handling practices specific to their role. </w:t>
      </w:r>
    </w:p>
    <w:p w14:paraId="15836A29" w14:textId="3AA91C00" w:rsidR="00D916EA" w:rsidRPr="00D916EA" w:rsidRDefault="00D916EA" w:rsidP="00D916EA">
      <w:pPr>
        <w:pStyle w:val="ListParagraph"/>
        <w:numPr>
          <w:ilvl w:val="0"/>
          <w:numId w:val="15"/>
        </w:numPr>
        <w:spacing w:before="40" w:after="40"/>
        <w:jc w:val="both"/>
        <w:rPr>
          <w:rFonts w:ascii="Arial" w:eastAsia="Arial" w:hAnsi="Arial" w:cs="Arial"/>
          <w:color w:val="000000"/>
          <w:sz w:val="22"/>
          <w:szCs w:val="22"/>
        </w:rPr>
      </w:pPr>
      <w:r>
        <w:rPr>
          <w:rFonts w:ascii="Arial" w:eastAsia="Arial" w:hAnsi="Arial" w:cs="Arial"/>
          <w:b/>
          <w:bCs/>
          <w:color w:val="000000"/>
          <w:sz w:val="22"/>
          <w:szCs w:val="22"/>
        </w:rPr>
        <w:t xml:space="preserve">Day 5 — Conduct and Compliance: </w:t>
      </w:r>
      <w:r>
        <w:rPr>
          <w:rFonts w:ascii="Arial" w:eastAsia="Arial" w:hAnsi="Arial" w:cs="Arial"/>
          <w:color w:val="000000"/>
          <w:sz w:val="22"/>
          <w:szCs w:val="22"/>
        </w:rPr>
        <w:t xml:space="preserve">Explanation of company code of conduct, ethical practices (including anti-bribery expectations in supplier dealings), basic data confidentiality, and grievance reporting mechanism. Completion of induction checklist and record documentation. </w:t>
      </w:r>
    </w:p>
    <w:p w14:paraId="0C3F3B0F" w14:textId="76C1923E" w:rsidR="001E7543" w:rsidRDefault="00D916EA" w:rsidP="007807BE">
      <w:pPr>
        <w:spacing w:before="40" w:after="40"/>
        <w:ind w:left="360"/>
        <w:jc w:val="both"/>
        <w:rPr>
          <w:rFonts w:ascii="Arial" w:eastAsia="Arial" w:hAnsi="Arial" w:cs="Arial"/>
          <w:color w:val="000000"/>
          <w:sz w:val="22"/>
          <w:szCs w:val="22"/>
        </w:rPr>
      </w:pPr>
      <w:r>
        <w:rPr>
          <w:rFonts w:ascii="Arial" w:eastAsia="Arial" w:hAnsi="Arial" w:cs="Arial"/>
          <w:color w:val="000000"/>
          <w:sz w:val="22"/>
          <w:szCs w:val="22"/>
        </w:rPr>
        <w:t xml:space="preserve">Completion of induction training is recorded through a signed checklist, which is maintained in the employee’s personnel file for compliance and audit purposes. </w:t>
      </w:r>
    </w:p>
    <w:p w14:paraId="1EF573D7" w14:textId="064A9958" w:rsidR="002C372F" w:rsidRPr="00B63D47" w:rsidRDefault="002C372F" w:rsidP="00B63D47">
      <w:pPr>
        <w:pStyle w:val="Heading2"/>
        <w:rPr>
          <w:rFonts w:ascii="Arial" w:hAnsi="Arial" w:cs="Arial"/>
          <w:b/>
          <w:bCs/>
          <w:color w:val="595959" w:themeColor="text1" w:themeTint="A6"/>
          <w:sz w:val="28"/>
          <w:szCs w:val="28"/>
        </w:rPr>
      </w:pPr>
      <w:bookmarkStart w:id="16" w:name="_Toc227601642"/>
      <w:r>
        <w:rPr>
          <w:rFonts w:ascii="Arial" w:hAnsi="Arial" w:cs="Arial"/>
          <w:b/>
          <w:bCs/>
          <w:color w:val="595959" w:themeColor="text1" w:themeTint="A6"/>
          <w:sz w:val="28"/>
          <w:szCs w:val="28"/>
        </w:rPr>
        <w:t>4.2 Skills Development &amp; Ongoing Training</w:t>
      </w:r>
      <w:bookmarkEnd w:id="16"/>
    </w:p>
    <w:p w14:paraId="4969D3A0" w14:textId="77777777" w:rsidR="002C372F" w:rsidRDefault="002C372F" w:rsidP="002C372F">
      <w:pPr>
        <w:spacing w:before="60" w:after="80"/>
        <w:jc w:val="both"/>
      </w:pPr>
      <w:r>
        <w:rPr>
          <w:rFonts w:ascii="Arial" w:eastAsia="Arial" w:hAnsi="Arial" w:cs="Arial"/>
          <w:color w:val="000000"/>
          <w:sz w:val="22"/>
          <w:szCs w:val="22"/>
        </w:rPr>
        <w:t>Quality Rubbers maintains a Training Calendar, published each January, covering mandatory and optional training for all departments. Training hours are tracked in the HR system and form part of the annual appraisal assessment.</w:t>
      </w:r>
    </w:p>
    <w:p w14:paraId="20212EA6" w14:textId="77777777" w:rsidR="002C372F" w:rsidRPr="00CE1718" w:rsidRDefault="002C372F" w:rsidP="002C372F">
      <w:pPr>
        <w:spacing w:before="60" w:after="80"/>
        <w:rPr>
          <w:b/>
          <w:bCs/>
        </w:rPr>
      </w:pPr>
      <w:r>
        <w:rPr>
          <w:rFonts w:ascii="Arial" w:eastAsia="Arial" w:hAnsi="Arial" w:cs="Arial"/>
          <w:b/>
          <w:bCs/>
          <w:color w:val="000000"/>
          <w:sz w:val="22"/>
          <w:szCs w:val="22"/>
        </w:rPr>
        <w:t>Mandatory training (all employees):</w:t>
      </w:r>
    </w:p>
    <w:p w14:paraId="34074A15" w14:textId="77777777" w:rsidR="002C372F" w:rsidRDefault="002C372F" w:rsidP="002C372F">
      <w:pPr>
        <w:pStyle w:val="ListParagraph"/>
        <w:numPr>
          <w:ilvl w:val="0"/>
          <w:numId w:val="15"/>
        </w:numPr>
        <w:spacing w:before="40" w:after="40" w:line="240" w:lineRule="auto"/>
        <w:contextualSpacing w:val="0"/>
        <w:jc w:val="both"/>
      </w:pPr>
      <w:r>
        <w:rPr>
          <w:rFonts w:ascii="Arial" w:eastAsia="Arial" w:hAnsi="Arial" w:cs="Arial"/>
          <w:b/>
          <w:bCs/>
          <w:sz w:val="22"/>
          <w:szCs w:val="22"/>
        </w:rPr>
        <w:t>Safety refresher training:</w:t>
      </w:r>
      <w:r>
        <w:rPr>
          <w:rFonts w:ascii="Arial" w:eastAsia="Arial" w:hAnsi="Arial" w:cs="Arial"/>
          <w:sz w:val="22"/>
          <w:szCs w:val="22"/>
        </w:rPr>
        <w:t xml:space="preserve"> Once per year, minimum 4 hours, covering updated risk assessments, near-miss review, first-aid basics, and PPE maintenance. Attendance is compulsory; employees who miss it must complete a makeup session within 30 days.</w:t>
      </w:r>
    </w:p>
    <w:p w14:paraId="16B1CED0" w14:textId="30B120E2" w:rsidR="002C372F" w:rsidRPr="002C372F" w:rsidRDefault="002C372F" w:rsidP="002C372F">
      <w:pPr>
        <w:pStyle w:val="ListParagraph"/>
        <w:numPr>
          <w:ilvl w:val="0"/>
          <w:numId w:val="15"/>
        </w:numPr>
        <w:spacing w:before="40" w:after="40" w:line="240" w:lineRule="auto"/>
        <w:contextualSpacing w:val="0"/>
      </w:pPr>
      <w:r>
        <w:rPr>
          <w:rFonts w:ascii="Arial" w:eastAsia="Arial" w:hAnsi="Arial" w:cs="Arial"/>
          <w:b/>
          <w:bCs/>
          <w:sz w:val="22"/>
          <w:szCs w:val="22"/>
        </w:rPr>
        <w:t>Fire safety and emergency evacuation drill:</w:t>
      </w:r>
      <w:r>
        <w:rPr>
          <w:rFonts w:ascii="Arial" w:eastAsia="Arial" w:hAnsi="Arial" w:cs="Arial"/>
          <w:sz w:val="22"/>
          <w:szCs w:val="22"/>
        </w:rPr>
        <w:t xml:space="preserve"> Twice per year. Timing is unannounced for at least one drill.  </w:t>
      </w:r>
    </w:p>
    <w:p w14:paraId="46EC2DEB" w14:textId="77777777" w:rsidR="002C372F" w:rsidRDefault="002C372F" w:rsidP="002C372F">
      <w:pPr>
        <w:spacing w:before="40" w:after="40" w:line="240" w:lineRule="auto"/>
      </w:pPr>
    </w:p>
    <w:p w14:paraId="3F44F227" w14:textId="77777777" w:rsidR="002C372F" w:rsidRPr="002C372F" w:rsidRDefault="002C372F" w:rsidP="002C372F">
      <w:pPr>
        <w:spacing w:before="40" w:after="40" w:line="240" w:lineRule="auto"/>
      </w:pPr>
    </w:p>
    <w:p w14:paraId="318EE945" w14:textId="77777777" w:rsidR="002C372F" w:rsidRPr="002C372F" w:rsidRDefault="002C372F" w:rsidP="002C372F">
      <w:pPr>
        <w:spacing w:before="60" w:after="80"/>
        <w:rPr>
          <w:b/>
          <w:bCs/>
        </w:rPr>
      </w:pPr>
      <w:r>
        <w:rPr>
          <w:rFonts w:ascii="Arial" w:eastAsia="Arial" w:hAnsi="Arial" w:cs="Arial"/>
          <w:b/>
          <w:bCs/>
          <w:color w:val="000000"/>
          <w:sz w:val="22"/>
          <w:szCs w:val="22"/>
        </w:rPr>
        <w:lastRenderedPageBreak/>
        <w:t>Role-specific training:</w:t>
      </w:r>
    </w:p>
    <w:p w14:paraId="0902C8A1" w14:textId="3D048FD6" w:rsidR="00D4238D" w:rsidRPr="00D4238D" w:rsidRDefault="00D4238D" w:rsidP="00D4238D">
      <w:pPr>
        <w:pStyle w:val="ListParagraph"/>
        <w:numPr>
          <w:ilvl w:val="0"/>
          <w:numId w:val="15"/>
        </w:numPr>
        <w:spacing w:before="40" w:after="40"/>
        <w:jc w:val="both"/>
        <w:rPr>
          <w:rFonts w:ascii="Arial" w:eastAsia="Arial" w:hAnsi="Arial" w:cs="Arial"/>
          <w:sz w:val="22"/>
          <w:szCs w:val="22"/>
        </w:rPr>
      </w:pPr>
      <w:r>
        <w:rPr>
          <w:rFonts w:ascii="Arial" w:eastAsia="Arial" w:hAnsi="Arial" w:cs="Arial"/>
          <w:b/>
          <w:bCs/>
          <w:sz w:val="22"/>
          <w:szCs w:val="22"/>
        </w:rPr>
        <w:t>Processing floor operators:</w:t>
      </w:r>
      <w:r>
        <w:rPr>
          <w:rFonts w:ascii="Arial" w:eastAsia="Arial" w:hAnsi="Arial" w:cs="Arial"/>
          <w:sz w:val="22"/>
          <w:szCs w:val="22"/>
        </w:rPr>
        <w:t xml:space="preserve"> Annual safety training conducted by an external safety trainer or qualified safety consultant covering safe material handling, proper use of PPE, spill response procedures (where applicable), and general workplace safety precautions relevant to cleaning and handling activities (minimum 8 hours per year). Periodic refresher/toolbox talks are conducted to reinforce safe practices. </w:t>
      </w:r>
    </w:p>
    <w:p w14:paraId="4AD76DF4" w14:textId="730ED3CA" w:rsidR="00D4238D" w:rsidRPr="00D4238D" w:rsidRDefault="00D4238D" w:rsidP="00D4238D">
      <w:pPr>
        <w:pStyle w:val="ListParagraph"/>
        <w:numPr>
          <w:ilvl w:val="0"/>
          <w:numId w:val="15"/>
        </w:numPr>
        <w:spacing w:before="40" w:after="40"/>
        <w:jc w:val="both"/>
        <w:rPr>
          <w:rFonts w:ascii="Arial" w:eastAsia="Arial" w:hAnsi="Arial" w:cs="Arial"/>
          <w:sz w:val="22"/>
          <w:szCs w:val="22"/>
        </w:rPr>
      </w:pPr>
      <w:r>
        <w:rPr>
          <w:rFonts w:ascii="Arial" w:eastAsia="Arial" w:hAnsi="Arial" w:cs="Arial"/>
          <w:b/>
          <w:bCs/>
          <w:sz w:val="22"/>
          <w:szCs w:val="22"/>
        </w:rPr>
        <w:t>Quality inspectors and graders:</w:t>
      </w:r>
      <w:r>
        <w:rPr>
          <w:rFonts w:ascii="Arial" w:eastAsia="Arial" w:hAnsi="Arial" w:cs="Arial"/>
          <w:sz w:val="22"/>
          <w:szCs w:val="22"/>
        </w:rPr>
        <w:t xml:space="preserve"> Internal competency training conducted by the Quality Manager using buyer specifications. Training covers product specifications, identification of contamination (moisture, foreign particles), and quality classification using reference samples (minimum 8 hours per year). Competency is assessed periodically by the QC in-charge through evaluation tests and inspection performance checks against defined acceptance criteria. </w:t>
      </w:r>
    </w:p>
    <w:p w14:paraId="61C21A99" w14:textId="77777777" w:rsidR="00546CA3" w:rsidRPr="00546CA3" w:rsidRDefault="00D4238D" w:rsidP="00546CA3">
      <w:pPr>
        <w:pStyle w:val="ListParagraph"/>
        <w:numPr>
          <w:ilvl w:val="0"/>
          <w:numId w:val="15"/>
        </w:numPr>
        <w:spacing w:before="40" w:after="40" w:line="240" w:lineRule="auto"/>
        <w:contextualSpacing w:val="0"/>
        <w:jc w:val="both"/>
      </w:pPr>
      <w:r>
        <w:rPr>
          <w:rFonts w:ascii="Arial" w:eastAsia="Arial" w:hAnsi="Arial" w:cs="Arial"/>
          <w:b/>
          <w:bCs/>
          <w:sz w:val="22"/>
          <w:szCs w:val="22"/>
        </w:rPr>
        <w:t xml:space="preserve">Supervisors / team coordinators: </w:t>
      </w:r>
      <w:r>
        <w:rPr>
          <w:rFonts w:ascii="Arial" w:eastAsia="Arial" w:hAnsi="Arial" w:cs="Arial"/>
          <w:sz w:val="22"/>
          <w:szCs w:val="22"/>
        </w:rPr>
        <w:t xml:space="preserve">On-the-job supervisory training covering basic supervision of operations, workforce coordination, shift management, safety monitoring, and communication with suppliers/customers (minimum 16 hours). Training is completed within 6–12 months of assuming supervisory responsibility, supported by senior management oversight.  </w:t>
      </w:r>
    </w:p>
    <w:p w14:paraId="3ED95DE5" w14:textId="0B736B74" w:rsidR="00546CA3" w:rsidRPr="00B63D47" w:rsidRDefault="00546CA3" w:rsidP="00B63D47">
      <w:pPr>
        <w:pStyle w:val="Heading2"/>
        <w:rPr>
          <w:rFonts w:ascii="Arial" w:hAnsi="Arial" w:cs="Arial"/>
          <w:b/>
          <w:bCs/>
          <w:color w:val="595959" w:themeColor="text1" w:themeTint="A6"/>
          <w:sz w:val="28"/>
          <w:szCs w:val="28"/>
        </w:rPr>
      </w:pPr>
      <w:bookmarkStart w:id="17" w:name="_Toc227601643"/>
      <w:r>
        <w:rPr>
          <w:rFonts w:ascii="Arial" w:hAnsi="Arial" w:cs="Arial"/>
          <w:b/>
          <w:bCs/>
          <w:color w:val="595959" w:themeColor="text1" w:themeTint="A6"/>
          <w:sz w:val="28"/>
          <w:szCs w:val="28"/>
        </w:rPr>
        <w:t>4.3 Performance Appraisals</w:t>
      </w:r>
      <w:bookmarkEnd w:id="17"/>
    </w:p>
    <w:p w14:paraId="33F3EA97" w14:textId="77777777" w:rsidR="00546CA3" w:rsidRDefault="00546CA3" w:rsidP="008209ED">
      <w:pPr>
        <w:spacing w:before="60" w:after="80"/>
        <w:jc w:val="both"/>
      </w:pPr>
      <w:r>
        <w:rPr>
          <w:rFonts w:ascii="Arial" w:eastAsia="Arial" w:hAnsi="Arial" w:cs="Arial"/>
          <w:color w:val="000000"/>
          <w:sz w:val="22"/>
          <w:szCs w:val="22"/>
        </w:rPr>
        <w:t>Quality Rubbers operates a structured two-stage appraisal cycle each year:</w:t>
      </w:r>
    </w:p>
    <w:p w14:paraId="2F7B78E0" w14:textId="77777777" w:rsidR="00546CA3" w:rsidRDefault="00546CA3" w:rsidP="008209ED">
      <w:pPr>
        <w:pStyle w:val="ListParagraph"/>
        <w:numPr>
          <w:ilvl w:val="0"/>
          <w:numId w:val="15"/>
        </w:numPr>
        <w:spacing w:before="40" w:after="40" w:line="240" w:lineRule="auto"/>
        <w:contextualSpacing w:val="0"/>
        <w:jc w:val="both"/>
      </w:pPr>
      <w:r>
        <w:rPr>
          <w:rFonts w:ascii="Arial" w:eastAsia="Arial" w:hAnsi="Arial" w:cs="Arial"/>
          <w:sz w:val="22"/>
          <w:szCs w:val="22"/>
        </w:rPr>
        <w:t>Mid-Year Review (July): An informal check-in between the employee and their supervisor. The focus is on progress against targets set at the start of the year, identifying support needed, and adjusting goals if circumstances have changed. No rating is given. A one-page summary is signed by both parties and retained in the HR file.</w:t>
      </w:r>
    </w:p>
    <w:p w14:paraId="2ED8F0EF" w14:textId="77777777" w:rsidR="00546CA3" w:rsidRDefault="00546CA3" w:rsidP="008209ED">
      <w:pPr>
        <w:pStyle w:val="ListParagraph"/>
        <w:numPr>
          <w:ilvl w:val="0"/>
          <w:numId w:val="15"/>
        </w:numPr>
        <w:spacing w:before="40" w:after="40" w:line="240" w:lineRule="auto"/>
        <w:contextualSpacing w:val="0"/>
        <w:jc w:val="both"/>
      </w:pPr>
      <w:r>
        <w:rPr>
          <w:rFonts w:ascii="Arial" w:eastAsia="Arial" w:hAnsi="Arial" w:cs="Arial"/>
          <w:sz w:val="22"/>
          <w:szCs w:val="22"/>
        </w:rPr>
        <w:t>Annual Appraisal (March–April): A formal assessment against KPIs defined for each role. Ratings are: Exceptional (5), Exceeds Expectations (4), Meets Expectations (3), Partially Meets Expectations (2), and Needs Improvement (1). Ratings of 1 trigger a Performance Improvement Plan (PIP) with a 90-day review period.</w:t>
      </w:r>
    </w:p>
    <w:p w14:paraId="539FC635" w14:textId="0A354B5E" w:rsidR="00546CA3" w:rsidRDefault="00546CA3" w:rsidP="008209ED">
      <w:pPr>
        <w:pStyle w:val="ListParagraph"/>
        <w:numPr>
          <w:ilvl w:val="0"/>
          <w:numId w:val="15"/>
        </w:numPr>
        <w:spacing w:before="40" w:line="240" w:lineRule="auto"/>
        <w:contextualSpacing w:val="0"/>
        <w:jc w:val="both"/>
      </w:pPr>
      <w:r>
        <w:rPr>
          <w:rFonts w:ascii="Arial" w:eastAsia="Arial" w:hAnsi="Arial" w:cs="Arial"/>
          <w:sz w:val="22"/>
          <w:szCs w:val="22"/>
        </w:rPr>
        <w:t xml:space="preserve">Individual Development Plan (IDP): Agreed at the annual appraisal, the IDP identifies up to 3 development goals for the coming year with specific training or on-the-job actions. </w:t>
      </w:r>
    </w:p>
    <w:p w14:paraId="3383C0BD" w14:textId="20E43E00" w:rsidR="00546CA3" w:rsidRDefault="00546CA3" w:rsidP="008209ED">
      <w:pPr>
        <w:spacing w:before="60" w:after="80"/>
        <w:jc w:val="both"/>
        <w:rPr>
          <w:rFonts w:ascii="Arial" w:eastAsia="Arial" w:hAnsi="Arial" w:cs="Arial"/>
          <w:color w:val="000000"/>
          <w:sz w:val="22"/>
          <w:szCs w:val="22"/>
        </w:rPr>
      </w:pPr>
      <w:r>
        <w:rPr>
          <w:rFonts w:ascii="Arial" w:eastAsia="Arial" w:hAnsi="Arial" w:cs="Arial"/>
          <w:color w:val="000000"/>
          <w:sz w:val="22"/>
          <w:szCs w:val="22"/>
        </w:rPr>
        <w:t xml:space="preserve">An employee who disagrees with their appraisal rating may submit a written objection to HR within 10 working days of receiving their appraisal. HR will arrange a review meeting involving the appraising supervisor, the department head, and HR within 15 working days. </w:t>
      </w:r>
    </w:p>
    <w:p w14:paraId="6C67BF87" w14:textId="632B8D9C" w:rsidR="004A6E25" w:rsidRDefault="004A6E25">
      <w:pPr>
        <w:rPr>
          <w:rFonts w:ascii="Arial" w:eastAsia="Arial" w:hAnsi="Arial" w:cs="Arial"/>
          <w:color w:val="000000"/>
          <w:sz w:val="22"/>
          <w:szCs w:val="22"/>
        </w:rPr>
      </w:pPr>
      <w:r>
        <w:rPr>
          <w:rFonts w:ascii="Arial" w:eastAsia="Arial" w:hAnsi="Arial" w:cs="Arial"/>
          <w:color w:val="000000"/>
          <w:sz w:val="22"/>
          <w:szCs w:val="22"/>
        </w:rPr>
        <w:br w:type="page"/>
      </w:r>
    </w:p>
    <w:p w14:paraId="6DE9584B" w14:textId="3EFBE12B" w:rsidR="004A6E25" w:rsidRPr="00B63D47" w:rsidRDefault="004A6E25" w:rsidP="00B63D47">
      <w:pPr>
        <w:pStyle w:val="Heading1"/>
        <w:shd w:val="clear" w:color="auto" w:fill="C00000"/>
        <w:rPr>
          <w:rFonts w:ascii="Arial" w:hAnsi="Arial" w:cs="Arial"/>
          <w:b/>
          <w:bCs/>
          <w:color w:val="FFFFFF" w:themeColor="background1"/>
          <w:sz w:val="32"/>
          <w:szCs w:val="32"/>
        </w:rPr>
      </w:pPr>
      <w:bookmarkStart w:id="18" w:name="_Toc227601644"/>
      <w:r>
        <w:rPr>
          <w:rFonts w:ascii="Arial" w:hAnsi="Arial" w:cs="Arial"/>
          <w:b/>
          <w:bCs/>
          <w:color w:val="FFFFFF" w:themeColor="background1"/>
          <w:sz w:val="32"/>
          <w:szCs w:val="32"/>
        </w:rPr>
        <w:lastRenderedPageBreak/>
        <w:t>5. Environmental Responsibility</w:t>
      </w:r>
      <w:bookmarkEnd w:id="18"/>
    </w:p>
    <w:p w14:paraId="59A41A5A" w14:textId="77777777" w:rsidR="00AC496D" w:rsidRPr="00AC496D" w:rsidRDefault="00AC496D" w:rsidP="00B63D47">
      <w:pPr>
        <w:spacing w:before="240" w:after="80"/>
        <w:jc w:val="both"/>
        <w:rPr>
          <w:rFonts w:ascii="Arial" w:hAnsi="Arial" w:cs="Arial"/>
          <w:sz w:val="22"/>
          <w:szCs w:val="22"/>
        </w:rPr>
      </w:pPr>
      <w:r>
        <w:rPr>
          <w:rFonts w:ascii="Arial" w:hAnsi="Arial" w:cs="Arial"/>
          <w:sz w:val="22"/>
          <w:szCs w:val="22"/>
        </w:rPr>
        <w:t>Quality Rubbers is committed to environmentally responsible operations in its rubber sorting, cleaning, grading, and handling activities. The company ensures compliance with applicable environmental regulations and promotes safe and responsible workplace practices.</w:t>
      </w:r>
    </w:p>
    <w:p w14:paraId="0793D5BA" w14:textId="65AD917F" w:rsidR="00AC496D" w:rsidRDefault="00AC496D" w:rsidP="00076B9F">
      <w:pPr>
        <w:spacing w:before="60"/>
        <w:jc w:val="both"/>
        <w:rPr>
          <w:rFonts w:ascii="Arial" w:hAnsi="Arial" w:cs="Arial"/>
          <w:sz w:val="22"/>
          <w:szCs w:val="22"/>
        </w:rPr>
      </w:pPr>
      <w:r>
        <w:rPr>
          <w:rFonts w:ascii="Arial" w:hAnsi="Arial" w:cs="Arial"/>
          <w:sz w:val="22"/>
          <w:szCs w:val="22"/>
        </w:rPr>
        <w:t xml:space="preserve">Our environmental policy is displayed at the plant entrance and on the HR notice board. A copy is available from HR on request.  </w:t>
      </w:r>
    </w:p>
    <w:p w14:paraId="06F8A0FC" w14:textId="77777777" w:rsidR="00AF673E" w:rsidRPr="00CE1718" w:rsidRDefault="00076B9F" w:rsidP="00CE1718">
      <w:pPr>
        <w:pStyle w:val="Heading2"/>
        <w:rPr>
          <w:rFonts w:ascii="Arial" w:hAnsi="Arial" w:cs="Arial"/>
          <w:b/>
          <w:bCs/>
          <w:color w:val="595959" w:themeColor="text1" w:themeTint="A6"/>
          <w:sz w:val="28"/>
          <w:szCs w:val="28"/>
        </w:rPr>
      </w:pPr>
      <w:bookmarkStart w:id="19" w:name="_Toc227601645"/>
      <w:r>
        <w:rPr>
          <w:rFonts w:ascii="Arial" w:hAnsi="Arial" w:cs="Arial"/>
          <w:b/>
          <w:bCs/>
          <w:color w:val="595959" w:themeColor="text1" w:themeTint="A6"/>
          <w:sz w:val="28"/>
          <w:szCs w:val="28"/>
        </w:rPr>
        <w:t>5.1 Waste Management</w:t>
      </w:r>
      <w:bookmarkEnd w:id="19"/>
      <w:r>
        <w:rPr>
          <w:rFonts w:ascii="Arial" w:hAnsi="Arial" w:cs="Arial"/>
          <w:b/>
          <w:bCs/>
          <w:color w:val="595959" w:themeColor="text1" w:themeTint="A6"/>
          <w:sz w:val="28"/>
          <w:szCs w:val="28"/>
        </w:rPr>
        <w:t xml:space="preserve"> </w:t>
      </w:r>
    </w:p>
    <w:p w14:paraId="7F1A0874" w14:textId="156108AE" w:rsidR="00AF673E" w:rsidRPr="00D75A15" w:rsidRDefault="00AF673E" w:rsidP="00D75A15">
      <w:pPr>
        <w:spacing w:before="60" w:after="80"/>
        <w:jc w:val="both"/>
        <w:rPr>
          <w:rFonts w:ascii="Arial" w:hAnsi="Arial" w:cs="Arial"/>
          <w:sz w:val="22"/>
          <w:szCs w:val="22"/>
        </w:rPr>
      </w:pPr>
      <w:r>
        <w:rPr>
          <w:rFonts w:ascii="Arial" w:hAnsi="Arial" w:cs="Arial"/>
          <w:sz w:val="22"/>
          <w:szCs w:val="22"/>
        </w:rPr>
        <w:t xml:space="preserve">Quality Rubbers is committed to reducing waste generation, improving recycling, and ensuring responsible disposal of all waste arising from rubber sorting, cleaning, grading, packaging, and office activities. </w:t>
      </w:r>
    </w:p>
    <w:p w14:paraId="6C23512C" w14:textId="1421A8AB"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All waste generated in the workplace must be properly segregated at source into designated waste containers. Employees must ensure that different types of waste are not mixed and are disposed of in the correct category. </w:t>
      </w:r>
    </w:p>
    <w:p w14:paraId="21EDFE5F" w14:textId="6A506EA0"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Operational waste includes rejected rubber material, dust, bark, impurities removed during sorting and cleaning, packaging materials, and general workplace waste. All such waste must be handled and disposed of in a clean and controlled manner. </w:t>
      </w:r>
    </w:p>
    <w:p w14:paraId="42443FE1" w14:textId="25D97A6D"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Recyclable materials such as paper, cardboard, plastics, and packaging waste are collected periodically and handed over to authorized recyclers or scrap dealers. Non-recyclable waste is disposed of through approved local waste collection systems. </w:t>
      </w:r>
    </w:p>
    <w:p w14:paraId="4F536B83" w14:textId="152B86E2"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Waste is collected from operational areas on a regular basis to ensure cleanliness and to avoid accumulation at workstations or storage points. Waste storage areas, where applicable, must be kept clean, covered, and organized. </w:t>
      </w:r>
    </w:p>
    <w:p w14:paraId="4E505316" w14:textId="22212118"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Paper consumption is kept under control by encouraging minimal printing and promoting digital communication wherever possible. Employees are expected to avoid unnecessary printing and use paper only when required for operational or external purposes. Double-sided printing is encouraged wherever feasible. </w:t>
      </w:r>
    </w:p>
    <w:p w14:paraId="7A904C4E" w14:textId="6BFF5555" w:rsidR="00D75A15" w:rsidRPr="00D75A15" w:rsidRDefault="00D75A15" w:rsidP="00D75A15">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Employees must support waste reduction practices by using materials responsibly, avoiding unnecessary packaging waste, and maintaining good housekeeping in their work areas. </w:t>
      </w:r>
    </w:p>
    <w:p w14:paraId="719941DB" w14:textId="77777777" w:rsidR="004B1448" w:rsidRDefault="00D75A15" w:rsidP="00EA2085">
      <w:pPr>
        <w:pStyle w:val="ListParagraph"/>
        <w:numPr>
          <w:ilvl w:val="0"/>
          <w:numId w:val="22"/>
        </w:numPr>
        <w:spacing w:before="60"/>
        <w:jc w:val="both"/>
        <w:rPr>
          <w:rFonts w:ascii="Arial" w:hAnsi="Arial" w:cs="Arial"/>
          <w:sz w:val="22"/>
          <w:szCs w:val="22"/>
        </w:rPr>
      </w:pPr>
      <w:r>
        <w:rPr>
          <w:rFonts w:ascii="Arial" w:hAnsi="Arial" w:cs="Arial"/>
          <w:sz w:val="22"/>
          <w:szCs w:val="22"/>
        </w:rPr>
        <w:t xml:space="preserve">Maintaining cleanliness, proper segregation, and responsible disposal of waste is part of daily work responsibility for all employees.  </w:t>
      </w:r>
    </w:p>
    <w:p w14:paraId="6C802308" w14:textId="7CDEF247" w:rsidR="004B1448" w:rsidRPr="00CE1718" w:rsidRDefault="00E8639B" w:rsidP="00CE1718">
      <w:pPr>
        <w:pStyle w:val="Heading2"/>
        <w:rPr>
          <w:rFonts w:ascii="Arial" w:hAnsi="Arial" w:cs="Arial"/>
          <w:b/>
          <w:bCs/>
          <w:color w:val="595959" w:themeColor="text1" w:themeTint="A6"/>
          <w:sz w:val="28"/>
          <w:szCs w:val="28"/>
        </w:rPr>
      </w:pPr>
      <w:bookmarkStart w:id="20" w:name="_Toc227601646"/>
      <w:r>
        <w:rPr>
          <w:rFonts w:ascii="Arial" w:hAnsi="Arial" w:cs="Arial"/>
          <w:b/>
          <w:bCs/>
          <w:color w:val="595959" w:themeColor="text1" w:themeTint="A6"/>
          <w:sz w:val="28"/>
          <w:szCs w:val="28"/>
        </w:rPr>
        <w:t>5.2 Energy and Transportation</w:t>
      </w:r>
      <w:bookmarkEnd w:id="20"/>
    </w:p>
    <w:p w14:paraId="0ACCDFD9" w14:textId="677B9439" w:rsidR="004B1448" w:rsidRDefault="00E8639B" w:rsidP="00E8639B">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Efficient use of processing equipment is an important part of facility operations. Employees working in processing areas are expected to ensure that machines and equipment are used responsibly, avoid unnecessary running of equipment during idle periods, and support smooth workflow across day-to-day operations. This helps maintain operational efficiency, reduce wastage of resources, and ensure consistent output quality. </w:t>
      </w:r>
    </w:p>
    <w:p w14:paraId="3DD815A8" w14:textId="2406CBE7" w:rsidR="00B20F1C" w:rsidRDefault="00B20F1C" w:rsidP="00B20F1C">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The movement of materials in and out of the facility is planned to minimize travel distance and improve vehicle utilization. This helps ensure efficient coordination of material collection and dispatch operations.   </w:t>
      </w:r>
    </w:p>
    <w:p w14:paraId="489A09E8" w14:textId="77777777" w:rsidR="00810843" w:rsidRPr="00810843" w:rsidRDefault="00810843" w:rsidP="00810843">
      <w:pPr>
        <w:spacing w:before="60" w:after="80"/>
        <w:jc w:val="both"/>
        <w:rPr>
          <w:rFonts w:ascii="Arial" w:hAnsi="Arial" w:cs="Arial"/>
          <w:sz w:val="22"/>
          <w:szCs w:val="22"/>
        </w:rPr>
      </w:pPr>
    </w:p>
    <w:p w14:paraId="7107DBFB" w14:textId="77777777" w:rsidR="002A2067" w:rsidRDefault="002A2067" w:rsidP="002A2067">
      <w:pPr>
        <w:pStyle w:val="ListParagraph"/>
        <w:numPr>
          <w:ilvl w:val="0"/>
          <w:numId w:val="22"/>
        </w:numPr>
        <w:spacing w:before="60" w:after="80"/>
        <w:jc w:val="both"/>
        <w:rPr>
          <w:rFonts w:ascii="Arial" w:hAnsi="Arial" w:cs="Arial"/>
          <w:sz w:val="22"/>
          <w:szCs w:val="22"/>
        </w:rPr>
      </w:pPr>
      <w:r>
        <w:rPr>
          <w:rFonts w:ascii="Arial" w:hAnsi="Arial" w:cs="Arial"/>
          <w:sz w:val="22"/>
          <w:szCs w:val="22"/>
        </w:rPr>
        <w:lastRenderedPageBreak/>
        <w:t xml:space="preserve">The company provides shared transport facilities to support employee commuting. Employees are encouraged to use these services for safe, convenient, and coordinated travel to and from the workplace. Transport arrangements are communicated through the HR or administration team. </w:t>
      </w:r>
    </w:p>
    <w:p w14:paraId="00DD964E" w14:textId="0BD8AF37" w:rsidR="004B1448" w:rsidRPr="00E57AE2" w:rsidRDefault="004B1448" w:rsidP="00E57AE2">
      <w:pPr>
        <w:pStyle w:val="ListParagraph"/>
        <w:numPr>
          <w:ilvl w:val="0"/>
          <w:numId w:val="22"/>
        </w:numPr>
        <w:spacing w:before="60"/>
        <w:jc w:val="both"/>
        <w:rPr>
          <w:rFonts w:ascii="Arial" w:hAnsi="Arial" w:cs="Arial"/>
          <w:sz w:val="22"/>
          <w:szCs w:val="22"/>
        </w:rPr>
      </w:pPr>
      <w:r>
        <w:rPr>
          <w:rFonts w:ascii="Arial" w:eastAsia="Arial" w:hAnsi="Arial" w:cs="Arial"/>
          <w:sz w:val="22"/>
          <w:szCs w:val="22"/>
        </w:rPr>
        <w:t xml:space="preserve">The company sets an annual target for reduction in kWh consumed per metric tonne of processed output. The current year target and performance against it are displayed on the facility notice board. </w:t>
      </w:r>
    </w:p>
    <w:p w14:paraId="574031AB" w14:textId="1FD857ED" w:rsidR="00E57AE2" w:rsidRPr="00CE1718" w:rsidRDefault="00E57AE2" w:rsidP="00CE1718">
      <w:pPr>
        <w:pStyle w:val="Heading2"/>
        <w:rPr>
          <w:rFonts w:ascii="Arial" w:hAnsi="Arial" w:cs="Arial"/>
          <w:b/>
          <w:bCs/>
          <w:color w:val="595959" w:themeColor="text1" w:themeTint="A6"/>
          <w:sz w:val="28"/>
          <w:szCs w:val="28"/>
        </w:rPr>
      </w:pPr>
      <w:bookmarkStart w:id="21" w:name="_Toc227601647"/>
      <w:r>
        <w:rPr>
          <w:rFonts w:ascii="Arial" w:hAnsi="Arial" w:cs="Arial"/>
          <w:b/>
          <w:bCs/>
          <w:color w:val="595959" w:themeColor="text1" w:themeTint="A6"/>
          <w:sz w:val="28"/>
          <w:szCs w:val="28"/>
        </w:rPr>
        <w:t>5.3 Employee Role in Sustainability</w:t>
      </w:r>
      <w:bookmarkEnd w:id="21"/>
    </w:p>
    <w:p w14:paraId="566280A2" w14:textId="77777777" w:rsidR="00294B5C" w:rsidRPr="00294B5C" w:rsidRDefault="00294B5C" w:rsidP="00294B5C">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Switch off lights, fans, and any electrical equipment in your work area when not in use or at the end of your shift. </w:t>
      </w:r>
    </w:p>
    <w:p w14:paraId="5F698BC0" w14:textId="77777777" w:rsidR="00294B5C" w:rsidRPr="00294B5C" w:rsidRDefault="00294B5C" w:rsidP="00294B5C">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Report any water leakage, spillages, or abnormal discharge immediately to your supervisor or the concerned department. </w:t>
      </w:r>
    </w:p>
    <w:p w14:paraId="30D80A09" w14:textId="77777777" w:rsidR="00294B5C" w:rsidRPr="00294B5C" w:rsidRDefault="00294B5C" w:rsidP="00294B5C">
      <w:pPr>
        <w:pStyle w:val="ListParagraph"/>
        <w:numPr>
          <w:ilvl w:val="0"/>
          <w:numId w:val="22"/>
        </w:numPr>
        <w:spacing w:before="60" w:after="80"/>
        <w:jc w:val="both"/>
        <w:rPr>
          <w:rFonts w:ascii="Arial" w:hAnsi="Arial" w:cs="Arial"/>
          <w:sz w:val="22"/>
          <w:szCs w:val="22"/>
        </w:rPr>
      </w:pPr>
      <w:r>
        <w:rPr>
          <w:rFonts w:ascii="Arial" w:hAnsi="Arial" w:cs="Arial"/>
          <w:sz w:val="22"/>
          <w:szCs w:val="22"/>
        </w:rPr>
        <w:t xml:space="preserve">Ensure that waste, chemical residues, and other materials are disposed of only in the designated collection areas. Do not discard anything outside approved waste handling points. </w:t>
      </w:r>
    </w:p>
    <w:p w14:paraId="1209F3C1" w14:textId="181676CB" w:rsidR="00E57AE2" w:rsidRPr="00294B5C" w:rsidRDefault="00294B5C" w:rsidP="00294B5C">
      <w:pPr>
        <w:pStyle w:val="ListParagraph"/>
        <w:numPr>
          <w:ilvl w:val="0"/>
          <w:numId w:val="22"/>
        </w:numPr>
        <w:spacing w:before="60" w:after="80"/>
        <w:jc w:val="both"/>
        <w:rPr>
          <w:rFonts w:ascii="Arial" w:hAnsi="Arial" w:cs="Arial"/>
          <w:sz w:val="22"/>
          <w:szCs w:val="22"/>
        </w:rPr>
      </w:pPr>
      <w:r>
        <w:rPr>
          <w:rFonts w:ascii="Arial" w:hAnsi="Arial" w:cs="Arial"/>
          <w:sz w:val="22"/>
          <w:szCs w:val="22"/>
        </w:rPr>
        <w:t>Share suggestions for improving efficiency, reducing waste, or conserving resources through the company’s suggestion system (physical or digital, as applicable). All suggestions are reviewed by the management team, and useful contributions are acknowledged.</w:t>
      </w:r>
    </w:p>
    <w:p w14:paraId="22D8EFE2" w14:textId="77777777" w:rsidR="00E57AE2" w:rsidRDefault="00E57AE2" w:rsidP="00294B5C">
      <w:pPr>
        <w:jc w:val="both"/>
      </w:pPr>
      <w:r>
        <w:br w:type="page"/>
      </w:r>
    </w:p>
    <w:p w14:paraId="5E1C2B4F" w14:textId="77777777" w:rsidR="00D93F58" w:rsidRPr="00CE1718" w:rsidRDefault="00D93F58" w:rsidP="00CE1718">
      <w:pPr>
        <w:pStyle w:val="Heading1"/>
        <w:shd w:val="clear" w:color="auto" w:fill="C00000"/>
        <w:rPr>
          <w:rFonts w:ascii="Arial" w:hAnsi="Arial" w:cs="Arial"/>
          <w:b/>
          <w:bCs/>
          <w:color w:val="FFFFFF" w:themeColor="background1"/>
          <w:sz w:val="32"/>
          <w:szCs w:val="32"/>
        </w:rPr>
      </w:pPr>
      <w:bookmarkStart w:id="22" w:name="_Toc227601648"/>
      <w:r>
        <w:rPr>
          <w:rFonts w:ascii="Arial" w:hAnsi="Arial" w:cs="Arial"/>
          <w:b/>
          <w:bCs/>
          <w:color w:val="FFFFFF" w:themeColor="background1"/>
          <w:sz w:val="32"/>
          <w:szCs w:val="32"/>
        </w:rPr>
        <w:lastRenderedPageBreak/>
        <w:t>6. Business Ethics &amp; Integrity</w:t>
      </w:r>
      <w:bookmarkEnd w:id="22"/>
    </w:p>
    <w:p w14:paraId="251F7946" w14:textId="7A884A60" w:rsidR="00D93F58" w:rsidRPr="00CE1718" w:rsidRDefault="001E729E" w:rsidP="00CE1718">
      <w:pPr>
        <w:pStyle w:val="Heading2"/>
        <w:rPr>
          <w:rFonts w:ascii="Arial" w:hAnsi="Arial" w:cs="Arial"/>
          <w:b/>
          <w:bCs/>
          <w:color w:val="595959" w:themeColor="text1" w:themeTint="A6"/>
          <w:sz w:val="28"/>
          <w:szCs w:val="28"/>
        </w:rPr>
      </w:pPr>
      <w:bookmarkStart w:id="23" w:name="_Toc227601649"/>
      <w:r>
        <w:rPr>
          <w:rFonts w:ascii="Arial" w:hAnsi="Arial" w:cs="Arial"/>
          <w:b/>
          <w:bCs/>
          <w:color w:val="595959" w:themeColor="text1" w:themeTint="A6"/>
          <w:sz w:val="28"/>
          <w:szCs w:val="28"/>
        </w:rPr>
        <w:t>6.1 Code of Conduct</w:t>
      </w:r>
      <w:bookmarkEnd w:id="23"/>
    </w:p>
    <w:p w14:paraId="437C32CB" w14:textId="356B2046" w:rsidR="00D93F58" w:rsidRDefault="00D93F58" w:rsidP="00D93F58">
      <w:pPr>
        <w:spacing w:before="60" w:after="80"/>
      </w:pPr>
      <w:r>
        <w:rPr>
          <w:rFonts w:ascii="Arial" w:eastAsia="Arial" w:hAnsi="Arial" w:cs="Arial"/>
          <w:color w:val="000000"/>
          <w:sz w:val="22"/>
          <w:szCs w:val="22"/>
        </w:rPr>
        <w:t>Quality Rubbers' reputation depends on the integrity of every person in our organization. The following conduct standards are mandatory for all employees from day one:</w:t>
      </w:r>
    </w:p>
    <w:p w14:paraId="0EB570B6" w14:textId="77777777" w:rsidR="00D93F58" w:rsidRDefault="00D93F58" w:rsidP="00D104EA">
      <w:pPr>
        <w:pStyle w:val="ListParagraph"/>
        <w:numPr>
          <w:ilvl w:val="0"/>
          <w:numId w:val="15"/>
        </w:numPr>
        <w:spacing w:before="40" w:after="40" w:line="240" w:lineRule="auto"/>
        <w:contextualSpacing w:val="0"/>
        <w:jc w:val="both"/>
      </w:pPr>
      <w:r>
        <w:rPr>
          <w:rFonts w:ascii="Arial" w:eastAsia="Arial" w:hAnsi="Arial" w:cs="Arial"/>
          <w:b/>
          <w:bCs/>
          <w:sz w:val="22"/>
          <w:szCs w:val="22"/>
        </w:rPr>
        <w:t>Accurate recording:</w:t>
      </w:r>
      <w:r>
        <w:rPr>
          <w:rFonts w:ascii="Arial" w:eastAsia="Arial" w:hAnsi="Arial" w:cs="Arial"/>
          <w:sz w:val="22"/>
          <w:szCs w:val="22"/>
        </w:rPr>
        <w:t xml:space="preserve"> Every employee involved in weighing, grading, or recording material quantities must ensure their records are accurate. Falsifying any weight record, grade record, or quality test result — even under instruction — is gross misconduct and will result in dismissal and potential legal action.</w:t>
      </w:r>
    </w:p>
    <w:p w14:paraId="61B1BD39" w14:textId="275FDCCC" w:rsidR="00D93F58" w:rsidRDefault="00D93F58" w:rsidP="00D104EA">
      <w:pPr>
        <w:pStyle w:val="ListParagraph"/>
        <w:numPr>
          <w:ilvl w:val="0"/>
          <w:numId w:val="15"/>
        </w:numPr>
        <w:spacing w:before="40" w:after="40" w:line="240" w:lineRule="auto"/>
        <w:contextualSpacing w:val="0"/>
        <w:jc w:val="both"/>
      </w:pPr>
      <w:r>
        <w:rPr>
          <w:rFonts w:ascii="Arial" w:eastAsia="Arial" w:hAnsi="Arial" w:cs="Arial"/>
          <w:b/>
          <w:bCs/>
          <w:sz w:val="22"/>
          <w:szCs w:val="22"/>
        </w:rPr>
        <w:t>Conflict of interest:</w:t>
      </w:r>
      <w:r>
        <w:rPr>
          <w:rFonts w:ascii="Arial" w:eastAsia="Arial" w:hAnsi="Arial" w:cs="Arial"/>
          <w:sz w:val="22"/>
          <w:szCs w:val="22"/>
        </w:rPr>
        <w:t xml:space="preserve"> Employees must disclose in writing to HR if they or a close family member has financial interest in any supplier, customer, contractor, or competitor. Disclosure does not automatically create a problem; undisclosed conflicts do.</w:t>
      </w:r>
    </w:p>
    <w:p w14:paraId="7AB51C01" w14:textId="77777777" w:rsidR="00D93F58" w:rsidRDefault="00D93F58" w:rsidP="00D104EA">
      <w:pPr>
        <w:pStyle w:val="ListParagraph"/>
        <w:numPr>
          <w:ilvl w:val="0"/>
          <w:numId w:val="15"/>
        </w:numPr>
        <w:spacing w:before="40" w:after="40" w:line="240" w:lineRule="auto"/>
        <w:contextualSpacing w:val="0"/>
        <w:jc w:val="both"/>
      </w:pPr>
      <w:r>
        <w:rPr>
          <w:rFonts w:ascii="Arial" w:eastAsia="Arial" w:hAnsi="Arial" w:cs="Arial"/>
          <w:b/>
          <w:bCs/>
          <w:sz w:val="22"/>
          <w:szCs w:val="22"/>
        </w:rPr>
        <w:t>Gifts and hospitality:</w:t>
      </w:r>
      <w:r>
        <w:rPr>
          <w:rFonts w:ascii="Arial" w:eastAsia="Arial" w:hAnsi="Arial" w:cs="Arial"/>
          <w:sz w:val="22"/>
          <w:szCs w:val="22"/>
        </w:rPr>
        <w:t xml:space="preserve"> Employees may not accept cash gifts under any circumstances. Non-cash gifts of a value above ₹500 from any supplier, customer, or contractor must be declared to HR and may not be retained without approval.</w:t>
      </w:r>
    </w:p>
    <w:p w14:paraId="11004C93" w14:textId="1B23CA6C" w:rsidR="00D93F58" w:rsidRDefault="00D93F58" w:rsidP="00D104EA">
      <w:pPr>
        <w:pStyle w:val="ListParagraph"/>
        <w:numPr>
          <w:ilvl w:val="0"/>
          <w:numId w:val="15"/>
        </w:numPr>
        <w:spacing w:before="40" w:after="40" w:line="240" w:lineRule="auto"/>
        <w:contextualSpacing w:val="0"/>
        <w:jc w:val="both"/>
      </w:pPr>
      <w:r>
        <w:rPr>
          <w:rFonts w:ascii="Arial" w:eastAsia="Arial" w:hAnsi="Arial" w:cs="Arial"/>
          <w:b/>
          <w:bCs/>
          <w:sz w:val="22"/>
          <w:szCs w:val="22"/>
        </w:rPr>
        <w:t>Confidentiality:</w:t>
      </w:r>
      <w:r>
        <w:rPr>
          <w:rFonts w:ascii="Arial" w:eastAsia="Arial" w:hAnsi="Arial" w:cs="Arial"/>
          <w:sz w:val="22"/>
          <w:szCs w:val="22"/>
        </w:rPr>
        <w:t xml:space="preserve"> Pricing, customer names, production data, and supplier terms are confidential. Employees may not share this information outside the company — including on social media — without written authorization from the Managing Director.</w:t>
      </w:r>
    </w:p>
    <w:p w14:paraId="538660C5" w14:textId="1047CDD8" w:rsidR="00D93F58" w:rsidRPr="002A6EEF" w:rsidRDefault="00D93F58" w:rsidP="002A6EEF">
      <w:pPr>
        <w:pStyle w:val="ListParagraph"/>
        <w:numPr>
          <w:ilvl w:val="0"/>
          <w:numId w:val="15"/>
        </w:numPr>
        <w:spacing w:before="40" w:line="240" w:lineRule="auto"/>
        <w:contextualSpacing w:val="0"/>
        <w:jc w:val="both"/>
      </w:pPr>
      <w:r>
        <w:rPr>
          <w:rFonts w:ascii="Arial" w:eastAsia="Arial" w:hAnsi="Arial" w:cs="Arial"/>
          <w:b/>
          <w:bCs/>
          <w:sz w:val="22"/>
          <w:szCs w:val="22"/>
        </w:rPr>
        <w:t>Respect in the workplace:</w:t>
      </w:r>
      <w:r>
        <w:rPr>
          <w:rFonts w:ascii="Arial" w:eastAsia="Arial" w:hAnsi="Arial" w:cs="Arial"/>
          <w:sz w:val="22"/>
          <w:szCs w:val="22"/>
        </w:rPr>
        <w:t xml:space="preserve"> Verbal abuse, physical intimidation, or harassment of any colleague, visitor, or supplier representative is grounds for immediate disciplinary action. </w:t>
      </w:r>
    </w:p>
    <w:p w14:paraId="1353079A" w14:textId="0C628F4B" w:rsidR="002A6EEF" w:rsidRPr="00CE1718" w:rsidRDefault="002A6EEF" w:rsidP="00CE1718">
      <w:pPr>
        <w:pStyle w:val="Heading2"/>
        <w:rPr>
          <w:rFonts w:ascii="Arial" w:hAnsi="Arial" w:cs="Arial"/>
          <w:b/>
          <w:bCs/>
          <w:color w:val="595959" w:themeColor="text1" w:themeTint="A6"/>
          <w:sz w:val="28"/>
          <w:szCs w:val="28"/>
        </w:rPr>
      </w:pPr>
      <w:bookmarkStart w:id="24" w:name="_Toc227601650"/>
      <w:r>
        <w:rPr>
          <w:rFonts w:ascii="Arial" w:hAnsi="Arial" w:cs="Arial"/>
          <w:b/>
          <w:bCs/>
          <w:color w:val="595959" w:themeColor="text1" w:themeTint="A6"/>
          <w:sz w:val="28"/>
          <w:szCs w:val="28"/>
        </w:rPr>
        <w:t>6.2 Anti-Bribery and Anti-Corruption</w:t>
      </w:r>
      <w:bookmarkEnd w:id="24"/>
      <w:r>
        <w:rPr>
          <w:rFonts w:ascii="Arial" w:hAnsi="Arial" w:cs="Arial"/>
          <w:b/>
          <w:bCs/>
          <w:color w:val="595959" w:themeColor="text1" w:themeTint="A6"/>
          <w:sz w:val="28"/>
          <w:szCs w:val="28"/>
        </w:rPr>
        <w:t xml:space="preserve"> </w:t>
      </w:r>
    </w:p>
    <w:p w14:paraId="69267CBC" w14:textId="77777777" w:rsidR="00D4413A" w:rsidRPr="00D4413A" w:rsidRDefault="00D4413A" w:rsidP="00D4413A">
      <w:pPr>
        <w:spacing w:before="60"/>
        <w:jc w:val="both"/>
        <w:rPr>
          <w:rFonts w:ascii="Arial" w:hAnsi="Arial" w:cs="Arial"/>
          <w:sz w:val="22"/>
          <w:szCs w:val="22"/>
        </w:rPr>
      </w:pPr>
      <w:r>
        <w:rPr>
          <w:rFonts w:ascii="Arial" w:hAnsi="Arial" w:cs="Arial"/>
          <w:sz w:val="22"/>
          <w:szCs w:val="22"/>
        </w:rPr>
        <w:t>Quality Rubbers maintains a zero-tolerance approach to bribery and corruption. This applies to all employees, contractors, and anyone acting on behalf of the company.</w:t>
      </w:r>
    </w:p>
    <w:p w14:paraId="048C3894" w14:textId="0F859518" w:rsidR="00D4413A" w:rsidRPr="00D4413A" w:rsidRDefault="00D4413A" w:rsidP="00D4413A">
      <w:pPr>
        <w:pStyle w:val="ListParagraph"/>
        <w:numPr>
          <w:ilvl w:val="0"/>
          <w:numId w:val="23"/>
        </w:numPr>
        <w:spacing w:before="60"/>
        <w:jc w:val="both"/>
        <w:rPr>
          <w:rFonts w:ascii="Arial" w:hAnsi="Arial" w:cs="Arial"/>
          <w:sz w:val="22"/>
          <w:szCs w:val="22"/>
        </w:rPr>
      </w:pPr>
      <w:r>
        <w:rPr>
          <w:rFonts w:ascii="Arial" w:hAnsi="Arial" w:cs="Arial"/>
          <w:sz w:val="22"/>
          <w:szCs w:val="22"/>
        </w:rPr>
        <w:t>Employees must not offer, promise, or provide any payment, gift, or benefit to any government official, inspector, or authority to obtain or speed up approvals, permits, or other work-related processes. Any such request must be refused and reported immediately through the reporting channels described in Section 6.3 of this Employee Handbook.</w:t>
      </w:r>
    </w:p>
    <w:p w14:paraId="1263380C" w14:textId="6BC01444" w:rsidR="00D4413A" w:rsidRPr="00D4413A" w:rsidRDefault="00D4413A" w:rsidP="00D4413A">
      <w:pPr>
        <w:pStyle w:val="ListParagraph"/>
        <w:numPr>
          <w:ilvl w:val="0"/>
          <w:numId w:val="23"/>
        </w:numPr>
        <w:spacing w:before="60"/>
        <w:jc w:val="both"/>
        <w:rPr>
          <w:rFonts w:ascii="Arial" w:hAnsi="Arial" w:cs="Arial"/>
          <w:sz w:val="22"/>
          <w:szCs w:val="22"/>
        </w:rPr>
      </w:pPr>
      <w:r>
        <w:rPr>
          <w:rFonts w:ascii="Arial" w:hAnsi="Arial" w:cs="Arial"/>
          <w:sz w:val="22"/>
          <w:szCs w:val="22"/>
        </w:rPr>
        <w:t>Employees must not offer or accept any unofficial incentives, gifts, or benefits from customers, suppliers, or business partners that are outside approved company practices or formal agreements.</w:t>
      </w:r>
    </w:p>
    <w:p w14:paraId="0369D345" w14:textId="2C381A4E" w:rsidR="00D4413A" w:rsidRDefault="00D4413A" w:rsidP="00D4413A">
      <w:pPr>
        <w:pStyle w:val="ListParagraph"/>
        <w:numPr>
          <w:ilvl w:val="0"/>
          <w:numId w:val="23"/>
        </w:numPr>
        <w:spacing w:before="60"/>
        <w:jc w:val="both"/>
        <w:rPr>
          <w:rFonts w:ascii="Arial" w:hAnsi="Arial" w:cs="Arial"/>
          <w:sz w:val="22"/>
          <w:szCs w:val="22"/>
        </w:rPr>
      </w:pPr>
      <w:r>
        <w:rPr>
          <w:rFonts w:ascii="Arial" w:hAnsi="Arial" w:cs="Arial"/>
          <w:sz w:val="22"/>
          <w:szCs w:val="22"/>
        </w:rPr>
        <w:t xml:space="preserve">Any employee who reports a suspected or actual bribery or corruption-related incident in good faith will be protected from any form of retaliation. The company will review such matters appropriately and take necessary action in line with applicable laws and internal procedures. </w:t>
      </w:r>
    </w:p>
    <w:p w14:paraId="71680759" w14:textId="32EC5A55" w:rsidR="000144B4" w:rsidRPr="00CE1718" w:rsidRDefault="000144B4" w:rsidP="00CE1718">
      <w:pPr>
        <w:pStyle w:val="Heading2"/>
        <w:rPr>
          <w:rFonts w:ascii="Arial" w:hAnsi="Arial" w:cs="Arial"/>
          <w:b/>
          <w:bCs/>
          <w:color w:val="595959" w:themeColor="text1" w:themeTint="A6"/>
          <w:sz w:val="28"/>
          <w:szCs w:val="28"/>
        </w:rPr>
      </w:pPr>
      <w:bookmarkStart w:id="25" w:name="_Toc227601651"/>
      <w:r>
        <w:rPr>
          <w:rFonts w:ascii="Arial" w:hAnsi="Arial" w:cs="Arial"/>
          <w:b/>
          <w:bCs/>
          <w:color w:val="595959" w:themeColor="text1" w:themeTint="A6"/>
          <w:sz w:val="28"/>
          <w:szCs w:val="28"/>
        </w:rPr>
        <w:t>6.3 Whistleblower Procedure: Corruption &amp; Bribery</w:t>
      </w:r>
      <w:bookmarkEnd w:id="25"/>
      <w:r>
        <w:rPr>
          <w:rFonts w:ascii="Arial" w:hAnsi="Arial" w:cs="Arial"/>
          <w:b/>
          <w:bCs/>
          <w:color w:val="595959" w:themeColor="text1" w:themeTint="A6"/>
          <w:sz w:val="28"/>
          <w:szCs w:val="28"/>
        </w:rPr>
        <w:t xml:space="preserve"> </w:t>
      </w:r>
    </w:p>
    <w:p w14:paraId="3883E051" w14:textId="77777777" w:rsidR="000144B4" w:rsidRDefault="000144B4" w:rsidP="000144B4">
      <w:pPr>
        <w:spacing w:before="60" w:after="80"/>
        <w:jc w:val="both"/>
      </w:pPr>
      <w:r>
        <w:rPr>
          <w:rFonts w:ascii="Arial" w:eastAsia="Arial" w:hAnsi="Arial" w:cs="Arial"/>
          <w:color w:val="000000"/>
          <w:sz w:val="22"/>
          <w:szCs w:val="22"/>
        </w:rPr>
        <w:t>Reports of corruption, bribery, or related misconduct may be made through any of the following channels:</w:t>
      </w:r>
    </w:p>
    <w:p w14:paraId="36416176" w14:textId="7D813AFF" w:rsidR="000144B4" w:rsidRDefault="000144B4" w:rsidP="000144B4">
      <w:pPr>
        <w:pStyle w:val="ListParagraph"/>
        <w:numPr>
          <w:ilvl w:val="0"/>
          <w:numId w:val="15"/>
        </w:numPr>
        <w:spacing w:before="40" w:after="40" w:line="240" w:lineRule="auto"/>
        <w:contextualSpacing w:val="0"/>
        <w:jc w:val="both"/>
      </w:pPr>
      <w:r>
        <w:rPr>
          <w:rFonts w:ascii="Arial" w:eastAsia="Arial" w:hAnsi="Arial" w:cs="Arial"/>
          <w:b/>
          <w:bCs/>
          <w:sz w:val="22"/>
          <w:szCs w:val="22"/>
        </w:rPr>
        <w:t>HR helpline (confidential):</w:t>
      </w:r>
      <w:r>
        <w:rPr>
          <w:rFonts w:ascii="Arial" w:eastAsia="Arial" w:hAnsi="Arial" w:cs="Arial"/>
          <w:sz w:val="22"/>
          <w:szCs w:val="22"/>
        </w:rPr>
        <w:t xml:space="preserve"> </w:t>
      </w:r>
      <w:r w:rsidR="00FB5608">
        <w:rPr>
          <w:rFonts w:ascii="Arial" w:hAnsi="Arial" w:cs="Arial"/>
          <w:sz w:val="22"/>
          <w:szCs w:val="22"/>
        </w:rPr>
        <w:t>+91 8590274505</w:t>
      </w:r>
      <w:r>
        <w:rPr>
          <w:rFonts w:ascii="Arial" w:eastAsia="Arial" w:hAnsi="Arial" w:cs="Arial"/>
          <w:sz w:val="22"/>
          <w:szCs w:val="22"/>
        </w:rPr>
        <w:t>— available during business hours. Calls are answered by the HR Manager or Deputy HR Manager only.</w:t>
      </w:r>
    </w:p>
    <w:p w14:paraId="0544C423" w14:textId="1AE9A49C" w:rsidR="000144B4" w:rsidRDefault="000144B4" w:rsidP="000144B4">
      <w:pPr>
        <w:pStyle w:val="ListParagraph"/>
        <w:numPr>
          <w:ilvl w:val="0"/>
          <w:numId w:val="15"/>
        </w:numPr>
        <w:spacing w:before="40" w:after="40" w:line="240" w:lineRule="auto"/>
        <w:contextualSpacing w:val="0"/>
        <w:jc w:val="both"/>
      </w:pPr>
      <w:r>
        <w:rPr>
          <w:rFonts w:ascii="Arial" w:eastAsia="Arial" w:hAnsi="Arial" w:cs="Arial"/>
          <w:b/>
          <w:bCs/>
          <w:sz w:val="22"/>
          <w:szCs w:val="22"/>
        </w:rPr>
        <w:t>Dedicated email:</w:t>
      </w:r>
      <w:r>
        <w:rPr>
          <w:rFonts w:ascii="Arial" w:eastAsia="Arial" w:hAnsi="Arial" w:cs="Arial"/>
          <w:sz w:val="22"/>
          <w:szCs w:val="22"/>
        </w:rPr>
        <w:t xml:space="preserve"> </w:t>
      </w:r>
      <w:r w:rsidR="00FB5608">
        <w:rPr>
          <w:rFonts w:ascii="Arial" w:eastAsia="Arial" w:hAnsi="Arial" w:cs="Arial"/>
          <w:sz w:val="22"/>
          <w:szCs w:val="22"/>
        </w:rPr>
        <w:t>qualityrubbers99@gmail.com</w:t>
      </w:r>
      <w:r>
        <w:rPr>
          <w:rFonts w:ascii="Arial" w:eastAsia="Arial" w:hAnsi="Arial" w:cs="Arial"/>
          <w:sz w:val="22"/>
          <w:szCs w:val="22"/>
        </w:rPr>
        <w:t xml:space="preserve"> — monitored by the HR Manager and the Managing Director only.</w:t>
      </w:r>
    </w:p>
    <w:p w14:paraId="3A252524" w14:textId="53231972" w:rsidR="000144B4" w:rsidRPr="000144B4" w:rsidRDefault="000144B4" w:rsidP="00FA6BF4">
      <w:pPr>
        <w:pStyle w:val="ListParagraph"/>
        <w:numPr>
          <w:ilvl w:val="0"/>
          <w:numId w:val="15"/>
        </w:numPr>
        <w:spacing w:before="40" w:line="240" w:lineRule="auto"/>
        <w:contextualSpacing w:val="0"/>
        <w:jc w:val="both"/>
      </w:pPr>
      <w:r>
        <w:rPr>
          <w:rFonts w:ascii="Arial" w:eastAsia="Arial" w:hAnsi="Arial" w:cs="Arial"/>
          <w:b/>
          <w:bCs/>
          <w:sz w:val="22"/>
          <w:szCs w:val="22"/>
        </w:rPr>
        <w:lastRenderedPageBreak/>
        <w:t>Sealed envelope:</w:t>
      </w:r>
      <w:r>
        <w:rPr>
          <w:rFonts w:ascii="Arial" w:eastAsia="Arial" w:hAnsi="Arial" w:cs="Arial"/>
          <w:sz w:val="22"/>
          <w:szCs w:val="22"/>
        </w:rPr>
        <w:t xml:space="preserve"> Addressed to the Managing Director, marked 'Confidential – Ethics', placed in the locked box outside the HR office or handed to the Managing Director's PA in a sealed envelope. </w:t>
      </w:r>
    </w:p>
    <w:p w14:paraId="5A13DC47" w14:textId="51B95659" w:rsidR="000144B4" w:rsidRDefault="000144B4" w:rsidP="00C83793">
      <w:pPr>
        <w:spacing w:before="60"/>
        <w:ind w:left="360"/>
        <w:jc w:val="both"/>
        <w:rPr>
          <w:rFonts w:ascii="Arial" w:eastAsia="Arial" w:hAnsi="Arial" w:cs="Arial"/>
          <w:color w:val="000000"/>
          <w:sz w:val="22"/>
          <w:szCs w:val="22"/>
        </w:rPr>
      </w:pPr>
      <w:r>
        <w:rPr>
          <w:rFonts w:ascii="Arial" w:eastAsia="Arial" w:hAnsi="Arial" w:cs="Arial"/>
          <w:color w:val="000000"/>
          <w:sz w:val="22"/>
          <w:szCs w:val="22"/>
        </w:rPr>
        <w:t xml:space="preserve">Every report received will be acknowledged within 3 working days and a preliminary assessment completed within 15 working days. The identity of the reporter will not be disclosed without their consent, and no retaliatory action will be taken against any employee making a good-faith report. </w:t>
      </w:r>
    </w:p>
    <w:p w14:paraId="076E82BD" w14:textId="136C6C24" w:rsidR="00C83793" w:rsidRPr="00CE1718" w:rsidRDefault="00C83793" w:rsidP="00CE1718">
      <w:pPr>
        <w:pStyle w:val="Heading2"/>
        <w:rPr>
          <w:rFonts w:ascii="Arial" w:hAnsi="Arial" w:cs="Arial"/>
          <w:b/>
          <w:bCs/>
          <w:color w:val="595959" w:themeColor="text1" w:themeTint="A6"/>
          <w:sz w:val="28"/>
          <w:szCs w:val="28"/>
        </w:rPr>
      </w:pPr>
      <w:bookmarkStart w:id="26" w:name="_Toc227601652"/>
      <w:r>
        <w:rPr>
          <w:rFonts w:ascii="Arial" w:hAnsi="Arial" w:cs="Arial"/>
          <w:b/>
          <w:bCs/>
          <w:color w:val="595959" w:themeColor="text1" w:themeTint="A6"/>
          <w:sz w:val="28"/>
          <w:szCs w:val="28"/>
        </w:rPr>
        <w:t>6.4 Whistleblower Procedure: Information Security</w:t>
      </w:r>
      <w:bookmarkEnd w:id="26"/>
    </w:p>
    <w:p w14:paraId="359A453B" w14:textId="79E7FF2E" w:rsidR="00C83793" w:rsidRDefault="00C83793" w:rsidP="00F7632E">
      <w:pPr>
        <w:spacing w:before="60" w:after="80"/>
        <w:jc w:val="both"/>
      </w:pPr>
      <w:r>
        <w:rPr>
          <w:rFonts w:ascii="Arial" w:eastAsia="Arial" w:hAnsi="Arial" w:cs="Arial"/>
          <w:color w:val="000000"/>
          <w:sz w:val="22"/>
          <w:szCs w:val="22"/>
        </w:rPr>
        <w:t xml:space="preserve">Employees who discover or suspect a data breach, system intrusion, loss of a device containing company data, or misuse of company systems must report it immediately to the IT/Operations Manager at </w:t>
      </w:r>
      <w:r w:rsidR="00FB5608">
        <w:rPr>
          <w:rFonts w:ascii="Arial" w:hAnsi="Arial" w:cs="Arial"/>
          <w:sz w:val="22"/>
          <w:szCs w:val="22"/>
        </w:rPr>
        <w:t xml:space="preserve">+91 8590274505 </w:t>
      </w:r>
      <w:r>
        <w:rPr>
          <w:rFonts w:ascii="Arial" w:eastAsia="Arial" w:hAnsi="Arial" w:cs="Arial"/>
          <w:color w:val="000000"/>
          <w:sz w:val="22"/>
          <w:szCs w:val="22"/>
        </w:rPr>
        <w:t>or</w:t>
      </w:r>
      <w:r w:rsidR="00FB5608">
        <w:rPr>
          <w:rFonts w:ascii="Arial" w:eastAsia="Arial" w:hAnsi="Arial" w:cs="Arial"/>
          <w:color w:val="000000"/>
          <w:sz w:val="22"/>
          <w:szCs w:val="22"/>
        </w:rPr>
        <w:t xml:space="preserve"> </w:t>
      </w:r>
      <w:r w:rsidR="00FB5608">
        <w:rPr>
          <w:rFonts w:ascii="Arial" w:eastAsia="Arial" w:hAnsi="Arial" w:cs="Arial"/>
          <w:sz w:val="22"/>
          <w:szCs w:val="22"/>
        </w:rPr>
        <w:t>qualityrubbers99@gmail.com</w:t>
      </w:r>
      <w:r w:rsidRPr="00FB5608">
        <w:rPr>
          <w:rFonts w:ascii="Arial" w:eastAsia="Arial" w:hAnsi="Arial" w:cs="Arial"/>
          <w:color w:val="000000"/>
          <w:sz w:val="22"/>
          <w:szCs w:val="22"/>
        </w:rPr>
        <w:t>.</w:t>
      </w:r>
      <w:r>
        <w:rPr>
          <w:rFonts w:ascii="Arial" w:eastAsia="Arial" w:hAnsi="Arial" w:cs="Arial"/>
          <w:color w:val="000000"/>
          <w:sz w:val="22"/>
          <w:szCs w:val="22"/>
        </w:rPr>
        <w:t xml:space="preserve"> Do not attempt to investigate or resolve the incident yourself, as this may worsen the situation.</w:t>
      </w:r>
    </w:p>
    <w:p w14:paraId="7A5EC797" w14:textId="75129B74" w:rsidR="002973DA" w:rsidRDefault="00C83793" w:rsidP="00F7632E">
      <w:pPr>
        <w:spacing w:before="60" w:after="80"/>
        <w:jc w:val="both"/>
        <w:rPr>
          <w:rFonts w:ascii="Arial" w:eastAsia="Arial" w:hAnsi="Arial" w:cs="Arial"/>
          <w:color w:val="000000"/>
          <w:sz w:val="22"/>
          <w:szCs w:val="22"/>
        </w:rPr>
      </w:pPr>
      <w:r>
        <w:rPr>
          <w:rFonts w:ascii="Arial" w:eastAsia="Arial" w:hAnsi="Arial" w:cs="Arial"/>
          <w:color w:val="000000"/>
          <w:sz w:val="22"/>
          <w:szCs w:val="22"/>
        </w:rPr>
        <w:t>The same confidentiality and non-retaliation protections described in Section 6.3 of this Employee Handbook apply to information security reports. All incidents are logged, investigated, and, where legally required, notified to regulatory authorities. A post-incident review is conducted within 30 days of resolution to prevent recurrence.</w:t>
      </w:r>
    </w:p>
    <w:p w14:paraId="65E2A61A" w14:textId="77777777" w:rsidR="002973DA" w:rsidRDefault="002973DA">
      <w:pPr>
        <w:rPr>
          <w:rFonts w:ascii="Arial" w:eastAsia="Arial" w:hAnsi="Arial" w:cs="Arial"/>
          <w:color w:val="000000"/>
          <w:sz w:val="22"/>
          <w:szCs w:val="22"/>
        </w:rPr>
      </w:pPr>
      <w:r>
        <w:rPr>
          <w:rFonts w:ascii="Arial" w:eastAsia="Arial" w:hAnsi="Arial" w:cs="Arial"/>
          <w:color w:val="000000"/>
          <w:sz w:val="22"/>
          <w:szCs w:val="22"/>
        </w:rPr>
        <w:br w:type="page"/>
      </w:r>
    </w:p>
    <w:p w14:paraId="63CE1BEF" w14:textId="3043190B" w:rsidR="00C83793" w:rsidRPr="00CE1718" w:rsidRDefault="002973DA" w:rsidP="00CE1718">
      <w:pPr>
        <w:pStyle w:val="Heading1"/>
        <w:shd w:val="clear" w:color="auto" w:fill="C00000"/>
        <w:rPr>
          <w:rFonts w:ascii="Arial" w:hAnsi="Arial" w:cs="Arial"/>
          <w:b/>
          <w:bCs/>
          <w:color w:val="FFFFFF" w:themeColor="background1"/>
          <w:sz w:val="32"/>
          <w:szCs w:val="32"/>
        </w:rPr>
      </w:pPr>
      <w:bookmarkStart w:id="27" w:name="_Toc227601653"/>
      <w:r>
        <w:rPr>
          <w:rFonts w:ascii="Arial" w:hAnsi="Arial" w:cs="Arial"/>
          <w:b/>
          <w:bCs/>
          <w:color w:val="FFFFFF" w:themeColor="background1"/>
          <w:sz w:val="32"/>
          <w:szCs w:val="32"/>
        </w:rPr>
        <w:lastRenderedPageBreak/>
        <w:t>7. Responsible Sourcing and Community Relations</w:t>
      </w:r>
      <w:bookmarkEnd w:id="27"/>
      <w:r>
        <w:rPr>
          <w:rFonts w:ascii="Arial" w:hAnsi="Arial" w:cs="Arial"/>
          <w:b/>
          <w:bCs/>
          <w:color w:val="FFFFFF" w:themeColor="background1"/>
          <w:sz w:val="32"/>
          <w:szCs w:val="32"/>
        </w:rPr>
        <w:t xml:space="preserve"> </w:t>
      </w:r>
    </w:p>
    <w:p w14:paraId="452DE3C3" w14:textId="478A561C" w:rsidR="006F147D" w:rsidRPr="00CE1718" w:rsidRDefault="006F147D" w:rsidP="00CE1718">
      <w:pPr>
        <w:pStyle w:val="Heading2"/>
        <w:rPr>
          <w:rFonts w:ascii="Arial" w:hAnsi="Arial" w:cs="Arial"/>
          <w:b/>
          <w:bCs/>
          <w:color w:val="595959" w:themeColor="text1" w:themeTint="A6"/>
          <w:sz w:val="28"/>
          <w:szCs w:val="28"/>
        </w:rPr>
      </w:pPr>
      <w:bookmarkStart w:id="28" w:name="_Toc227601654"/>
      <w:r>
        <w:rPr>
          <w:rFonts w:ascii="Arial" w:hAnsi="Arial" w:cs="Arial"/>
          <w:b/>
          <w:bCs/>
          <w:color w:val="595959" w:themeColor="text1" w:themeTint="A6"/>
          <w:sz w:val="28"/>
          <w:szCs w:val="28"/>
        </w:rPr>
        <w:t>7.1 Our Supplier Relationships</w:t>
      </w:r>
      <w:bookmarkEnd w:id="28"/>
    </w:p>
    <w:p w14:paraId="16EA03A3" w14:textId="0C879BF7" w:rsidR="006F147D" w:rsidRPr="006F147D" w:rsidRDefault="006F147D" w:rsidP="006F147D">
      <w:pPr>
        <w:spacing w:before="60" w:after="80"/>
        <w:jc w:val="both"/>
        <w:rPr>
          <w:rFonts w:ascii="Arial" w:hAnsi="Arial" w:cs="Arial"/>
          <w:sz w:val="22"/>
          <w:szCs w:val="22"/>
        </w:rPr>
      </w:pPr>
      <w:r>
        <w:rPr>
          <w:rFonts w:ascii="Arial" w:hAnsi="Arial" w:cs="Arial"/>
          <w:sz w:val="22"/>
          <w:szCs w:val="22"/>
        </w:rPr>
        <w:t>Quality Rubbers works with suppliers who are registered and approved through the company’s supplier onboarding and review process. All suppliers are expected to follow the company’s Supplier Code of Conduct.</w:t>
      </w:r>
    </w:p>
    <w:p w14:paraId="2A9A3BD0" w14:textId="730880A9" w:rsidR="006F147D" w:rsidRPr="00D43167" w:rsidRDefault="006F147D" w:rsidP="006F147D">
      <w:pPr>
        <w:pStyle w:val="ListParagraph"/>
        <w:numPr>
          <w:ilvl w:val="0"/>
          <w:numId w:val="24"/>
        </w:numPr>
        <w:spacing w:before="60" w:after="80"/>
        <w:jc w:val="both"/>
        <w:rPr>
          <w:rFonts w:ascii="Arial" w:hAnsi="Arial" w:cs="Arial"/>
          <w:sz w:val="22"/>
          <w:szCs w:val="22"/>
        </w:rPr>
      </w:pPr>
      <w:r>
        <w:rPr>
          <w:rFonts w:ascii="Arial" w:hAnsi="Arial" w:cs="Arial"/>
          <w:sz w:val="22"/>
          <w:szCs w:val="22"/>
        </w:rPr>
        <w:t xml:space="preserve">Suppliers must ensure that materials provided to the company are produced in compliance with applicable labour laws and ethical practices, including the prohibition of child labour </w:t>
      </w:r>
      <w:r>
        <w:rPr>
          <w:rFonts w:ascii="Arial" w:eastAsia="Arial" w:hAnsi="Arial" w:cs="Arial"/>
          <w:sz w:val="22"/>
          <w:szCs w:val="22"/>
        </w:rPr>
        <w:t>(persons under 18 years of age)</w:t>
      </w:r>
      <w:r>
        <w:rPr>
          <w:rFonts w:ascii="Arial" w:hAnsi="Arial" w:cs="Arial"/>
          <w:sz w:val="22"/>
          <w:szCs w:val="22"/>
        </w:rPr>
        <w:t>.</w:t>
      </w:r>
    </w:p>
    <w:p w14:paraId="79F56BDB" w14:textId="10F7E67D" w:rsidR="006F147D" w:rsidRPr="00D43167" w:rsidRDefault="006F147D" w:rsidP="006F147D">
      <w:pPr>
        <w:pStyle w:val="ListParagraph"/>
        <w:numPr>
          <w:ilvl w:val="0"/>
          <w:numId w:val="24"/>
        </w:numPr>
        <w:spacing w:before="60" w:after="80"/>
        <w:jc w:val="both"/>
        <w:rPr>
          <w:rFonts w:ascii="Arial" w:hAnsi="Arial" w:cs="Arial"/>
          <w:sz w:val="22"/>
          <w:szCs w:val="22"/>
        </w:rPr>
      </w:pPr>
      <w:r>
        <w:rPr>
          <w:rFonts w:ascii="Arial" w:hAnsi="Arial" w:cs="Arial"/>
          <w:sz w:val="22"/>
          <w:szCs w:val="22"/>
        </w:rPr>
        <w:t>Suppliers must ensure fair and lawful working conditions for individuals involved in material handling and related activities, including compliance with applicable wage requirements.</w:t>
      </w:r>
    </w:p>
    <w:p w14:paraId="5737B3D5" w14:textId="53DEEBC6" w:rsidR="006F147D" w:rsidRPr="00D43167" w:rsidRDefault="006F147D" w:rsidP="006F147D">
      <w:pPr>
        <w:pStyle w:val="ListParagraph"/>
        <w:numPr>
          <w:ilvl w:val="0"/>
          <w:numId w:val="24"/>
        </w:numPr>
        <w:spacing w:before="60" w:after="80"/>
        <w:jc w:val="both"/>
        <w:rPr>
          <w:rFonts w:ascii="Arial" w:hAnsi="Arial" w:cs="Arial"/>
          <w:sz w:val="22"/>
          <w:szCs w:val="22"/>
        </w:rPr>
      </w:pPr>
      <w:r>
        <w:rPr>
          <w:rFonts w:ascii="Arial" w:hAnsi="Arial" w:cs="Arial"/>
          <w:sz w:val="22"/>
          <w:szCs w:val="22"/>
        </w:rPr>
        <w:t>Materials supplied must be accurately described in terms of weight and quality. Any form of misrepresentation, adulteration, or deliberate falsification is not acceptable and may result in termination of the business relationship.</w:t>
      </w:r>
    </w:p>
    <w:p w14:paraId="0EFAD536" w14:textId="5B818F99" w:rsidR="006F147D" w:rsidRPr="00D43167" w:rsidRDefault="006F147D" w:rsidP="00D43167">
      <w:pPr>
        <w:spacing w:before="60" w:after="80"/>
        <w:jc w:val="both"/>
        <w:rPr>
          <w:rFonts w:ascii="Arial" w:hAnsi="Arial" w:cs="Arial"/>
          <w:sz w:val="22"/>
          <w:szCs w:val="22"/>
        </w:rPr>
      </w:pPr>
      <w:r>
        <w:rPr>
          <w:rFonts w:ascii="Arial" w:hAnsi="Arial" w:cs="Arial"/>
          <w:sz w:val="22"/>
          <w:szCs w:val="22"/>
        </w:rPr>
        <w:t>Supplier performance and compliance are reviewed periodically by the procurement team. The company may also conduct site visits where required to ensure adherence to expected standards.</w:t>
      </w:r>
    </w:p>
    <w:p w14:paraId="47D2427F" w14:textId="5E2EF1EB" w:rsidR="006F147D" w:rsidRDefault="006F147D" w:rsidP="006F147D">
      <w:pPr>
        <w:spacing w:before="60" w:after="80"/>
        <w:jc w:val="both"/>
        <w:rPr>
          <w:rFonts w:ascii="Arial" w:hAnsi="Arial" w:cs="Arial"/>
          <w:sz w:val="22"/>
          <w:szCs w:val="22"/>
        </w:rPr>
      </w:pPr>
      <w:r>
        <w:rPr>
          <w:rFonts w:ascii="Arial" w:hAnsi="Arial" w:cs="Arial"/>
          <w:sz w:val="22"/>
          <w:szCs w:val="22"/>
        </w:rPr>
        <w:t xml:space="preserve">Employees who become aware of any suspected non-compliance by suppliers are required to report it promptly to the procurement or HR team. </w:t>
      </w:r>
    </w:p>
    <w:p w14:paraId="6A0D6A1C" w14:textId="539568E8" w:rsidR="001252A9" w:rsidRPr="00CE1718" w:rsidRDefault="001252A9" w:rsidP="00CE1718">
      <w:pPr>
        <w:pStyle w:val="Heading2"/>
        <w:rPr>
          <w:rFonts w:ascii="Arial" w:hAnsi="Arial" w:cs="Arial"/>
          <w:b/>
          <w:bCs/>
          <w:color w:val="595959" w:themeColor="text1" w:themeTint="A6"/>
          <w:sz w:val="28"/>
          <w:szCs w:val="28"/>
        </w:rPr>
      </w:pPr>
      <w:bookmarkStart w:id="29" w:name="_Toc227601655"/>
      <w:r>
        <w:rPr>
          <w:rFonts w:ascii="Arial" w:hAnsi="Arial" w:cs="Arial"/>
          <w:b/>
          <w:bCs/>
          <w:color w:val="595959" w:themeColor="text1" w:themeTint="A6"/>
          <w:sz w:val="28"/>
          <w:szCs w:val="28"/>
        </w:rPr>
        <w:t>7.2 Community Engagement</w:t>
      </w:r>
      <w:bookmarkEnd w:id="29"/>
      <w:r>
        <w:rPr>
          <w:rFonts w:ascii="Arial" w:hAnsi="Arial" w:cs="Arial"/>
          <w:b/>
          <w:bCs/>
          <w:color w:val="595959" w:themeColor="text1" w:themeTint="A6"/>
          <w:sz w:val="28"/>
          <w:szCs w:val="28"/>
        </w:rPr>
        <w:t xml:space="preserve"> </w:t>
      </w:r>
    </w:p>
    <w:p w14:paraId="46B1474D" w14:textId="77777777" w:rsidR="001252A9" w:rsidRPr="001252A9" w:rsidRDefault="001252A9" w:rsidP="001252A9">
      <w:pPr>
        <w:jc w:val="both"/>
        <w:rPr>
          <w:rFonts w:ascii="Arial" w:hAnsi="Arial" w:cs="Arial"/>
          <w:sz w:val="22"/>
          <w:szCs w:val="22"/>
        </w:rPr>
      </w:pPr>
      <w:r>
        <w:rPr>
          <w:rFonts w:ascii="Arial" w:hAnsi="Arial" w:cs="Arial"/>
          <w:sz w:val="22"/>
          <w:szCs w:val="22"/>
        </w:rPr>
        <w:t>Quality Rubbers values its relationship with the local community and aims to contribute positively to the areas where it operates.</w:t>
      </w:r>
    </w:p>
    <w:p w14:paraId="1A093196" w14:textId="35665576" w:rsidR="001252A9" w:rsidRPr="001252A9" w:rsidRDefault="001252A9" w:rsidP="001252A9">
      <w:pPr>
        <w:pStyle w:val="ListParagraph"/>
        <w:numPr>
          <w:ilvl w:val="0"/>
          <w:numId w:val="25"/>
        </w:numPr>
        <w:jc w:val="both"/>
        <w:rPr>
          <w:rFonts w:ascii="Arial" w:hAnsi="Arial" w:cs="Arial"/>
          <w:sz w:val="22"/>
          <w:szCs w:val="22"/>
        </w:rPr>
      </w:pPr>
      <w:r>
        <w:rPr>
          <w:rFonts w:ascii="Arial" w:hAnsi="Arial" w:cs="Arial"/>
          <w:b/>
          <w:bCs/>
          <w:sz w:val="22"/>
          <w:szCs w:val="22"/>
        </w:rPr>
        <w:t>Local employment opportunities:</w:t>
      </w:r>
      <w:r>
        <w:rPr>
          <w:rFonts w:ascii="Arial" w:hAnsi="Arial" w:cs="Arial"/>
          <w:sz w:val="22"/>
          <w:szCs w:val="22"/>
        </w:rPr>
        <w:t xml:space="preserve"> The company encourages employment of candidates from nearby communities, where suitable, to support local participation in the workforce.</w:t>
      </w:r>
    </w:p>
    <w:p w14:paraId="6DC00E72" w14:textId="62C3DD7B" w:rsidR="001252A9" w:rsidRPr="001252A9" w:rsidRDefault="001252A9" w:rsidP="001252A9">
      <w:pPr>
        <w:pStyle w:val="ListParagraph"/>
        <w:numPr>
          <w:ilvl w:val="0"/>
          <w:numId w:val="25"/>
        </w:numPr>
        <w:jc w:val="both"/>
        <w:rPr>
          <w:rFonts w:ascii="Arial" w:hAnsi="Arial" w:cs="Arial"/>
          <w:sz w:val="22"/>
          <w:szCs w:val="22"/>
        </w:rPr>
      </w:pPr>
      <w:r>
        <w:rPr>
          <w:rFonts w:ascii="Arial" w:hAnsi="Arial" w:cs="Arial"/>
          <w:b/>
          <w:bCs/>
          <w:sz w:val="22"/>
          <w:szCs w:val="22"/>
        </w:rPr>
        <w:t>Environmental participation:</w:t>
      </w:r>
      <w:r>
        <w:rPr>
          <w:rFonts w:ascii="Arial" w:hAnsi="Arial" w:cs="Arial"/>
          <w:sz w:val="22"/>
          <w:szCs w:val="22"/>
        </w:rPr>
        <w:t xml:space="preserve"> The company supports and participates in local community initiatives related to cleanliness and environmental awareness, where possible.</w:t>
      </w:r>
    </w:p>
    <w:p w14:paraId="7BF72C23" w14:textId="73A69E4B" w:rsidR="001252A9" w:rsidRDefault="001252A9" w:rsidP="001252A9">
      <w:pPr>
        <w:pStyle w:val="ListParagraph"/>
        <w:numPr>
          <w:ilvl w:val="0"/>
          <w:numId w:val="25"/>
        </w:numPr>
        <w:jc w:val="both"/>
        <w:rPr>
          <w:rFonts w:ascii="Arial" w:hAnsi="Arial" w:cs="Arial"/>
          <w:sz w:val="22"/>
          <w:szCs w:val="22"/>
        </w:rPr>
      </w:pPr>
      <w:r>
        <w:rPr>
          <w:rFonts w:ascii="Arial" w:hAnsi="Arial" w:cs="Arial"/>
          <w:b/>
          <w:bCs/>
          <w:sz w:val="22"/>
          <w:szCs w:val="22"/>
        </w:rPr>
        <w:t>Education support for employees’ children:</w:t>
      </w:r>
      <w:r>
        <w:rPr>
          <w:rFonts w:ascii="Arial" w:hAnsi="Arial" w:cs="Arial"/>
          <w:sz w:val="22"/>
          <w:szCs w:val="22"/>
        </w:rPr>
        <w:t xml:space="preserve"> The company may provide education-related support for employees’ children, subject to internal policy and eligibility criteria. Details are shared by the HR department as applicable. </w:t>
      </w:r>
    </w:p>
    <w:p w14:paraId="21F9EBF8" w14:textId="77777777" w:rsidR="00FF57B3" w:rsidRPr="00CE1718" w:rsidRDefault="00FF57B3" w:rsidP="00CE1718">
      <w:pPr>
        <w:pStyle w:val="Heading2"/>
        <w:rPr>
          <w:rFonts w:ascii="Arial" w:hAnsi="Arial" w:cs="Arial"/>
          <w:b/>
          <w:bCs/>
          <w:color w:val="595959" w:themeColor="text1" w:themeTint="A6"/>
          <w:sz w:val="28"/>
          <w:szCs w:val="28"/>
        </w:rPr>
      </w:pPr>
      <w:bookmarkStart w:id="30" w:name="_Toc227601656"/>
      <w:r>
        <w:rPr>
          <w:rFonts w:ascii="Arial" w:hAnsi="Arial" w:cs="Arial"/>
          <w:b/>
          <w:bCs/>
          <w:color w:val="595959" w:themeColor="text1" w:themeTint="A6"/>
          <w:sz w:val="28"/>
          <w:szCs w:val="28"/>
        </w:rPr>
        <w:t>7.3 No Child Labour or Forced Labour</w:t>
      </w:r>
      <w:bookmarkEnd w:id="30"/>
    </w:p>
    <w:p w14:paraId="0BDE3DC6" w14:textId="77777777" w:rsidR="00FF57B3" w:rsidRDefault="00FF57B3" w:rsidP="00FF57B3">
      <w:pPr>
        <w:spacing w:before="60" w:after="80"/>
        <w:jc w:val="both"/>
      </w:pPr>
      <w:r>
        <w:rPr>
          <w:rFonts w:ascii="Arial" w:eastAsia="Arial" w:hAnsi="Arial" w:cs="Arial"/>
          <w:color w:val="000000"/>
          <w:sz w:val="22"/>
          <w:szCs w:val="22"/>
        </w:rPr>
        <w:t>Quality Rubbers does not employ anyone below the age of 18 in any capacity — on the processing floor, in support functions, or as temporary or contract labour. Age verification (via Aadhaar card or birth certificate) is conducted for every new hire before the offer letter is issued.</w:t>
      </w:r>
    </w:p>
    <w:p w14:paraId="67F47CA4" w14:textId="77777777" w:rsidR="00FF57B3" w:rsidRDefault="00FF57B3" w:rsidP="00FF57B3">
      <w:pPr>
        <w:spacing w:before="60" w:after="80"/>
        <w:jc w:val="both"/>
      </w:pPr>
      <w:r>
        <w:rPr>
          <w:rFonts w:ascii="Arial" w:eastAsia="Arial" w:hAnsi="Arial" w:cs="Arial"/>
          <w:color w:val="000000"/>
          <w:sz w:val="22"/>
          <w:szCs w:val="22"/>
        </w:rPr>
        <w:t>We do not use, support, or condone forced labour, bonded labour, or human trafficking anywhere in our business or supply chain. Employees are free to resign with the notice period stipulated in their employment contract. No employee's identity documents are held by the company. Any supplier or labour contractor found to be using child or forced labour will be immediately and permanently disqualified and the matter referred to the appropriate authorities.</w:t>
      </w:r>
    </w:p>
    <w:p w14:paraId="3E1EE85A" w14:textId="295E83C2" w:rsidR="00FF57B3" w:rsidRPr="00FF57B3" w:rsidRDefault="00FF57B3" w:rsidP="00FF57B3">
      <w:pPr>
        <w:jc w:val="both"/>
        <w:rPr>
          <w:rFonts w:ascii="Arial" w:hAnsi="Arial" w:cs="Arial"/>
          <w:sz w:val="22"/>
          <w:szCs w:val="22"/>
        </w:rPr>
      </w:pPr>
    </w:p>
    <w:p w14:paraId="140DB7BF" w14:textId="77777777" w:rsidR="001252A9" w:rsidRPr="001252A9" w:rsidRDefault="001252A9" w:rsidP="001252A9"/>
    <w:p w14:paraId="1A2A922D" w14:textId="77777777" w:rsidR="00163D99" w:rsidRPr="00CE1718" w:rsidRDefault="00163D99" w:rsidP="00CE1718">
      <w:pPr>
        <w:pStyle w:val="Heading1"/>
        <w:shd w:val="clear" w:color="auto" w:fill="C00000"/>
        <w:rPr>
          <w:rFonts w:ascii="Arial" w:hAnsi="Arial" w:cs="Arial"/>
          <w:b/>
          <w:bCs/>
          <w:color w:val="FFFFFF" w:themeColor="background1"/>
          <w:sz w:val="32"/>
          <w:szCs w:val="32"/>
        </w:rPr>
      </w:pPr>
      <w:bookmarkStart w:id="31" w:name="_Toc227601657"/>
      <w:r>
        <w:rPr>
          <w:rFonts w:ascii="Arial" w:hAnsi="Arial" w:cs="Arial"/>
          <w:b/>
          <w:bCs/>
          <w:color w:val="FFFFFF" w:themeColor="background1"/>
          <w:sz w:val="32"/>
          <w:szCs w:val="32"/>
        </w:rPr>
        <w:lastRenderedPageBreak/>
        <w:t>8. Grievance &amp; Disciplinary Procedures</w:t>
      </w:r>
      <w:bookmarkEnd w:id="31"/>
    </w:p>
    <w:p w14:paraId="1457B4AE" w14:textId="70C72DC4" w:rsidR="00163D99" w:rsidRPr="00CE1718" w:rsidRDefault="00163D99" w:rsidP="00CE1718">
      <w:pPr>
        <w:pStyle w:val="Heading2"/>
        <w:rPr>
          <w:rFonts w:ascii="Arial" w:hAnsi="Arial" w:cs="Arial"/>
          <w:b/>
          <w:bCs/>
          <w:color w:val="595959" w:themeColor="text1" w:themeTint="A6"/>
          <w:sz w:val="28"/>
          <w:szCs w:val="28"/>
        </w:rPr>
      </w:pPr>
      <w:bookmarkStart w:id="32" w:name="_Toc227601658"/>
      <w:r>
        <w:rPr>
          <w:rFonts w:ascii="Arial" w:hAnsi="Arial" w:cs="Arial"/>
          <w:b/>
          <w:bCs/>
          <w:color w:val="595959" w:themeColor="text1" w:themeTint="A6"/>
          <w:sz w:val="28"/>
          <w:szCs w:val="28"/>
        </w:rPr>
        <w:t>8.1 Raising a Grievance</w:t>
      </w:r>
      <w:bookmarkEnd w:id="32"/>
    </w:p>
    <w:p w14:paraId="03BB4344" w14:textId="77777777" w:rsidR="00163D99" w:rsidRDefault="00163D99" w:rsidP="00163D99">
      <w:pPr>
        <w:spacing w:before="60" w:after="80"/>
        <w:jc w:val="both"/>
      </w:pPr>
      <w:r>
        <w:rPr>
          <w:rFonts w:ascii="Arial" w:eastAsia="Arial" w:hAnsi="Arial" w:cs="Arial"/>
          <w:color w:val="000000"/>
          <w:sz w:val="22"/>
          <w:szCs w:val="22"/>
        </w:rPr>
        <w:t>Any employee who has a complaint about their working conditions, pay, treatment by a supervisor or colleague, or any other employment matter has the right to raise a formal grievance without fear of retaliation.</w:t>
      </w:r>
    </w:p>
    <w:p w14:paraId="05D4AD34" w14:textId="77777777" w:rsidR="00163D99" w:rsidRDefault="00163D99" w:rsidP="00163D99">
      <w:pPr>
        <w:spacing w:before="60" w:after="80"/>
      </w:pPr>
      <w:r>
        <w:rPr>
          <w:rFonts w:ascii="Arial" w:eastAsia="Arial" w:hAnsi="Arial" w:cs="Arial"/>
          <w:color w:val="000000"/>
          <w:sz w:val="22"/>
          <w:szCs w:val="22"/>
        </w:rPr>
        <w:t>The grievance process:</w:t>
      </w:r>
    </w:p>
    <w:p w14:paraId="4B05538B" w14:textId="77777777" w:rsidR="00163D99" w:rsidRDefault="00163D99" w:rsidP="0094759B">
      <w:pPr>
        <w:pStyle w:val="ListParagraph"/>
        <w:numPr>
          <w:ilvl w:val="0"/>
          <w:numId w:val="15"/>
        </w:numPr>
        <w:spacing w:before="40" w:after="40" w:line="240" w:lineRule="auto"/>
        <w:contextualSpacing w:val="0"/>
        <w:jc w:val="both"/>
      </w:pPr>
      <w:r>
        <w:rPr>
          <w:rFonts w:ascii="Arial" w:eastAsia="Arial" w:hAnsi="Arial" w:cs="Arial"/>
          <w:sz w:val="22"/>
          <w:szCs w:val="22"/>
        </w:rPr>
        <w:t>Step 1 — Informal resolution: Raise the matter with your direct supervisor. Most issues are resolved at this stage within 5 working days.</w:t>
      </w:r>
    </w:p>
    <w:p w14:paraId="2662E96B" w14:textId="77777777" w:rsidR="00163D99" w:rsidRDefault="00163D99" w:rsidP="0094759B">
      <w:pPr>
        <w:pStyle w:val="ListParagraph"/>
        <w:numPr>
          <w:ilvl w:val="0"/>
          <w:numId w:val="15"/>
        </w:numPr>
        <w:spacing w:before="40" w:after="40" w:line="240" w:lineRule="auto"/>
        <w:contextualSpacing w:val="0"/>
        <w:jc w:val="both"/>
      </w:pPr>
      <w:r>
        <w:rPr>
          <w:rFonts w:ascii="Arial" w:eastAsia="Arial" w:hAnsi="Arial" w:cs="Arial"/>
          <w:sz w:val="22"/>
          <w:szCs w:val="22"/>
        </w:rPr>
        <w:t>Step 2 — Formal grievance to HR: If the issue is not resolved informally, or if the grievance is against your supervisor, submit a written grievance to HR (email or paper form). HR will acknowledge receipt within 3 working days, conduct an investigation, and issue a written response within 15 working days.</w:t>
      </w:r>
    </w:p>
    <w:p w14:paraId="3BA17341" w14:textId="77777777" w:rsidR="00163D99" w:rsidRDefault="00163D99" w:rsidP="0094759B">
      <w:pPr>
        <w:pStyle w:val="ListParagraph"/>
        <w:numPr>
          <w:ilvl w:val="0"/>
          <w:numId w:val="15"/>
        </w:numPr>
        <w:spacing w:before="40" w:line="240" w:lineRule="auto"/>
        <w:contextualSpacing w:val="0"/>
        <w:jc w:val="both"/>
      </w:pPr>
      <w:r>
        <w:rPr>
          <w:rFonts w:ascii="Arial" w:eastAsia="Arial" w:hAnsi="Arial" w:cs="Arial"/>
          <w:sz w:val="22"/>
          <w:szCs w:val="22"/>
        </w:rPr>
        <w:t>Step 3 — Escalation to Managing Director: If the employee is unsatisfied with HR's response, the grievance may be escalated in writing to the Managing Director within 7 working days of receiving HR's response. A final decision will be communicated within 10 working days.</w:t>
      </w:r>
    </w:p>
    <w:p w14:paraId="3BCF6618" w14:textId="77777777" w:rsidR="00163D99" w:rsidRDefault="00163D99" w:rsidP="00242947">
      <w:pPr>
        <w:spacing w:before="60"/>
      </w:pPr>
      <w:r>
        <w:rPr>
          <w:rFonts w:ascii="Arial" w:eastAsia="Arial" w:hAnsi="Arial" w:cs="Arial"/>
          <w:color w:val="000000"/>
          <w:sz w:val="22"/>
          <w:szCs w:val="22"/>
        </w:rPr>
        <w:t>Employees may request to be accompanied by a trusted colleague (not a legal representative) at any formal grievance meeting. All grievance records are confidential and retained for 3 years.</w:t>
      </w:r>
    </w:p>
    <w:p w14:paraId="10FB8ACE" w14:textId="5521DD53" w:rsidR="00163D99" w:rsidRPr="00CE1718" w:rsidRDefault="00CE1718" w:rsidP="00242947">
      <w:pPr>
        <w:pStyle w:val="Heading2"/>
        <w:rPr>
          <w:rFonts w:ascii="Arial" w:hAnsi="Arial" w:cs="Arial"/>
          <w:b/>
          <w:bCs/>
          <w:color w:val="595959" w:themeColor="text1" w:themeTint="A6"/>
          <w:sz w:val="28"/>
          <w:szCs w:val="28"/>
        </w:rPr>
      </w:pPr>
      <w:bookmarkStart w:id="33" w:name="_Toc227601659"/>
      <w:r>
        <w:rPr>
          <w:rFonts w:ascii="Arial" w:hAnsi="Arial" w:cs="Arial"/>
          <w:b/>
          <w:bCs/>
          <w:color w:val="595959" w:themeColor="text1" w:themeTint="A6"/>
          <w:sz w:val="28"/>
          <w:szCs w:val="28"/>
        </w:rPr>
        <w:t>8.2 Disciplinary Process</w:t>
      </w:r>
      <w:bookmarkEnd w:id="33"/>
    </w:p>
    <w:p w14:paraId="1D08A88D" w14:textId="77777777" w:rsidR="00163D99" w:rsidRDefault="00163D99" w:rsidP="00163D99">
      <w:pPr>
        <w:spacing w:before="60" w:after="80"/>
      </w:pPr>
      <w:r>
        <w:rPr>
          <w:rFonts w:ascii="Arial" w:eastAsia="Arial" w:hAnsi="Arial" w:cs="Arial"/>
          <w:color w:val="000000"/>
          <w:sz w:val="22"/>
          <w:szCs w:val="22"/>
        </w:rPr>
        <w:t>The disciplinary process is applied consistently and fairly. The severity of action depends on the nature and seriousness of the conduct or performance issue:</w:t>
      </w:r>
    </w:p>
    <w:p w14:paraId="7036E709" w14:textId="77777777" w:rsidR="00163D99" w:rsidRDefault="00163D99" w:rsidP="0094759B">
      <w:pPr>
        <w:pStyle w:val="ListParagraph"/>
        <w:numPr>
          <w:ilvl w:val="0"/>
          <w:numId w:val="15"/>
        </w:numPr>
        <w:spacing w:before="40" w:after="40" w:line="240" w:lineRule="auto"/>
        <w:contextualSpacing w:val="0"/>
        <w:jc w:val="both"/>
      </w:pPr>
      <w:r>
        <w:rPr>
          <w:rFonts w:ascii="Arial" w:eastAsia="Arial" w:hAnsi="Arial" w:cs="Arial"/>
          <w:b/>
          <w:bCs/>
          <w:sz w:val="22"/>
          <w:szCs w:val="22"/>
        </w:rPr>
        <w:t>Informal counselling:</w:t>
      </w:r>
      <w:r>
        <w:rPr>
          <w:rFonts w:ascii="Arial" w:eastAsia="Arial" w:hAnsi="Arial" w:cs="Arial"/>
          <w:sz w:val="22"/>
          <w:szCs w:val="22"/>
        </w:rPr>
        <w:t xml:space="preserve"> For first-time minor issues (e.g., repeated lateness, minor safety lapses). A supervisor-level conversation with a note placed in the employee's file. No formal warning issued.</w:t>
      </w:r>
    </w:p>
    <w:p w14:paraId="054A3EDB" w14:textId="77777777" w:rsidR="00163D99" w:rsidRDefault="00163D99" w:rsidP="0094759B">
      <w:pPr>
        <w:pStyle w:val="ListParagraph"/>
        <w:numPr>
          <w:ilvl w:val="0"/>
          <w:numId w:val="15"/>
        </w:numPr>
        <w:spacing w:before="40" w:after="40" w:line="240" w:lineRule="auto"/>
        <w:contextualSpacing w:val="0"/>
        <w:jc w:val="both"/>
      </w:pPr>
      <w:r>
        <w:rPr>
          <w:rFonts w:ascii="Arial" w:eastAsia="Arial" w:hAnsi="Arial" w:cs="Arial"/>
          <w:b/>
          <w:bCs/>
          <w:sz w:val="22"/>
          <w:szCs w:val="22"/>
        </w:rPr>
        <w:t>Written warning:</w:t>
      </w:r>
      <w:r>
        <w:rPr>
          <w:rFonts w:ascii="Arial" w:eastAsia="Arial" w:hAnsi="Arial" w:cs="Arial"/>
          <w:sz w:val="22"/>
          <w:szCs w:val="22"/>
        </w:rPr>
        <w:t xml:space="preserve"> For more serious issues, repeated minor infractions after informal counselling, or a first instance of misconduct (e.g., PPE non-compliance after a prior informal discussion, inaccurate reporting). A written warning is valid for 12 months from the date of issue.</w:t>
      </w:r>
    </w:p>
    <w:p w14:paraId="0C5A1155" w14:textId="77777777" w:rsidR="00163D99" w:rsidRDefault="00163D99" w:rsidP="0094759B">
      <w:pPr>
        <w:pStyle w:val="ListParagraph"/>
        <w:numPr>
          <w:ilvl w:val="0"/>
          <w:numId w:val="15"/>
        </w:numPr>
        <w:spacing w:before="40" w:after="40" w:line="240" w:lineRule="auto"/>
        <w:contextualSpacing w:val="0"/>
        <w:jc w:val="both"/>
      </w:pPr>
      <w:r>
        <w:rPr>
          <w:rFonts w:ascii="Arial" w:eastAsia="Arial" w:hAnsi="Arial" w:cs="Arial"/>
          <w:b/>
          <w:bCs/>
          <w:sz w:val="22"/>
          <w:szCs w:val="22"/>
        </w:rPr>
        <w:t>Final written warning:</w:t>
      </w:r>
      <w:r>
        <w:rPr>
          <w:rFonts w:ascii="Arial" w:eastAsia="Arial" w:hAnsi="Arial" w:cs="Arial"/>
          <w:sz w:val="22"/>
          <w:szCs w:val="22"/>
        </w:rPr>
        <w:t xml:space="preserve"> For serious misconduct or further infractions after a written warning. A final written warning is valid for 12 months and makes clear that any further misconduct may result in termination.</w:t>
      </w:r>
    </w:p>
    <w:p w14:paraId="76579F13" w14:textId="77777777" w:rsidR="00163D99" w:rsidRDefault="00163D99" w:rsidP="0094759B">
      <w:pPr>
        <w:pStyle w:val="ListParagraph"/>
        <w:numPr>
          <w:ilvl w:val="0"/>
          <w:numId w:val="15"/>
        </w:numPr>
        <w:spacing w:before="40" w:line="240" w:lineRule="auto"/>
        <w:contextualSpacing w:val="0"/>
        <w:jc w:val="both"/>
      </w:pPr>
      <w:r>
        <w:rPr>
          <w:rFonts w:ascii="Arial" w:eastAsia="Arial" w:hAnsi="Arial" w:cs="Arial"/>
          <w:b/>
          <w:bCs/>
          <w:sz w:val="22"/>
          <w:szCs w:val="22"/>
        </w:rPr>
        <w:t>Termination:</w:t>
      </w:r>
      <w:r>
        <w:rPr>
          <w:rFonts w:ascii="Arial" w:eastAsia="Arial" w:hAnsi="Arial" w:cs="Arial"/>
          <w:sz w:val="22"/>
          <w:szCs w:val="22"/>
        </w:rPr>
        <w:t xml:space="preserve"> Reserved for gross misconduct — including falsification of records, theft, physical assault, deliberate violation of safety systems, or sustained non-performance following a PIP — after a formal inquiry at which the employee is given the right to respond.</w:t>
      </w:r>
    </w:p>
    <w:p w14:paraId="1A7E9AC2" w14:textId="7AEA0D98" w:rsidR="00656855" w:rsidRDefault="00163D99" w:rsidP="003D1258">
      <w:pPr>
        <w:spacing w:before="60" w:after="80"/>
        <w:jc w:val="both"/>
        <w:rPr>
          <w:rFonts w:ascii="Arial" w:eastAsia="Arial" w:hAnsi="Arial" w:cs="Arial"/>
          <w:color w:val="000000"/>
          <w:sz w:val="22"/>
          <w:szCs w:val="22"/>
        </w:rPr>
      </w:pPr>
      <w:r>
        <w:rPr>
          <w:rFonts w:ascii="Arial" w:eastAsia="Arial" w:hAnsi="Arial" w:cs="Arial"/>
          <w:color w:val="000000"/>
          <w:sz w:val="22"/>
          <w:szCs w:val="22"/>
        </w:rPr>
        <w:t xml:space="preserve">No employee is dismissed without a formal inquiry. The employee has the right to be accompanied by a colleague or union representative at any formal disciplinary hearing, to review the evidence against them, and to present their response in writing. The inquiry officer prepares a written finding, which is communicated to the employee within 5 working days of the hearing. </w:t>
      </w:r>
    </w:p>
    <w:p w14:paraId="00187915" w14:textId="77777777" w:rsidR="00656855" w:rsidRDefault="00656855">
      <w:pPr>
        <w:rPr>
          <w:rFonts w:ascii="Arial" w:eastAsia="Arial" w:hAnsi="Arial" w:cs="Arial"/>
          <w:color w:val="000000"/>
          <w:sz w:val="22"/>
          <w:szCs w:val="22"/>
        </w:rPr>
      </w:pPr>
      <w:r>
        <w:rPr>
          <w:rFonts w:ascii="Arial" w:eastAsia="Arial" w:hAnsi="Arial" w:cs="Arial"/>
          <w:color w:val="000000"/>
          <w:sz w:val="22"/>
          <w:szCs w:val="22"/>
        </w:rPr>
        <w:br w:type="page"/>
      </w:r>
    </w:p>
    <w:p w14:paraId="45E9CDA8" w14:textId="023AF7AE" w:rsidR="00656855" w:rsidRPr="00CE1718" w:rsidRDefault="00656855" w:rsidP="00CE1718">
      <w:pPr>
        <w:pStyle w:val="Heading1"/>
        <w:shd w:val="clear" w:color="auto" w:fill="C00000"/>
        <w:rPr>
          <w:rFonts w:ascii="Arial" w:hAnsi="Arial" w:cs="Arial"/>
          <w:b/>
          <w:bCs/>
          <w:color w:val="FFFFFF" w:themeColor="background1"/>
          <w:sz w:val="32"/>
          <w:szCs w:val="32"/>
        </w:rPr>
      </w:pPr>
      <w:bookmarkStart w:id="34" w:name="_Toc227601660"/>
      <w:r>
        <w:rPr>
          <w:rFonts w:ascii="Arial" w:hAnsi="Arial" w:cs="Arial"/>
          <w:b/>
          <w:bCs/>
          <w:color w:val="FFFFFF" w:themeColor="background1"/>
          <w:sz w:val="32"/>
          <w:szCs w:val="32"/>
        </w:rPr>
        <w:lastRenderedPageBreak/>
        <w:t>9. Data Privacy &amp; Information Security</w:t>
      </w:r>
      <w:bookmarkEnd w:id="34"/>
    </w:p>
    <w:p w14:paraId="35837442" w14:textId="58A3044A" w:rsidR="00656855" w:rsidRPr="00CE1718" w:rsidRDefault="00656855" w:rsidP="00CE1718">
      <w:pPr>
        <w:pStyle w:val="Heading2"/>
        <w:rPr>
          <w:rFonts w:ascii="Arial" w:hAnsi="Arial" w:cs="Arial"/>
          <w:b/>
          <w:bCs/>
          <w:color w:val="595959" w:themeColor="text1" w:themeTint="A6"/>
          <w:sz w:val="28"/>
          <w:szCs w:val="28"/>
        </w:rPr>
      </w:pPr>
      <w:bookmarkStart w:id="35" w:name="_Toc227601661"/>
      <w:r>
        <w:rPr>
          <w:rFonts w:ascii="Arial" w:hAnsi="Arial" w:cs="Arial"/>
          <w:b/>
          <w:bCs/>
          <w:color w:val="595959" w:themeColor="text1" w:themeTint="A6"/>
          <w:sz w:val="28"/>
          <w:szCs w:val="28"/>
        </w:rPr>
        <w:t>9.1 Employee Data</w:t>
      </w:r>
      <w:bookmarkEnd w:id="35"/>
    </w:p>
    <w:p w14:paraId="0F0FE15F" w14:textId="77777777" w:rsidR="00656855" w:rsidRDefault="00656855" w:rsidP="00656855">
      <w:pPr>
        <w:spacing w:before="60" w:after="80"/>
        <w:jc w:val="both"/>
      </w:pPr>
      <w:r>
        <w:rPr>
          <w:rFonts w:ascii="Arial" w:eastAsia="Arial" w:hAnsi="Arial" w:cs="Arial"/>
          <w:color w:val="000000"/>
          <w:sz w:val="22"/>
          <w:szCs w:val="22"/>
        </w:rPr>
        <w:t>Quality Rubbers collects personal data from employees — including name, address, Aadhaar number, PAN, bank account details, ESI/EPF numbers, health records, and performance records — solely for employment purposes. Our data handling commitments:</w:t>
      </w:r>
    </w:p>
    <w:p w14:paraId="6F45A15F" w14:textId="77777777" w:rsidR="00656855" w:rsidRDefault="00656855" w:rsidP="00D276AD">
      <w:pPr>
        <w:pStyle w:val="ListParagraph"/>
        <w:numPr>
          <w:ilvl w:val="0"/>
          <w:numId w:val="15"/>
        </w:numPr>
        <w:spacing w:before="40" w:after="40" w:line="240" w:lineRule="auto"/>
        <w:contextualSpacing w:val="0"/>
        <w:jc w:val="both"/>
      </w:pPr>
      <w:r>
        <w:rPr>
          <w:rFonts w:ascii="Arial" w:eastAsia="Arial" w:hAnsi="Arial" w:cs="Arial"/>
          <w:sz w:val="22"/>
          <w:szCs w:val="22"/>
        </w:rPr>
        <w:t>Access control: Personal employee data is accessible only to the HR Manager, payroll officer, and, where required by law, statutory inspectors. Department supervisors do not have routine access to employees' personal records.</w:t>
      </w:r>
    </w:p>
    <w:p w14:paraId="5D4CABA0" w14:textId="77777777" w:rsidR="00656855" w:rsidRDefault="00656855" w:rsidP="00D276AD">
      <w:pPr>
        <w:pStyle w:val="ListParagraph"/>
        <w:numPr>
          <w:ilvl w:val="0"/>
          <w:numId w:val="15"/>
        </w:numPr>
        <w:spacing w:before="40" w:after="40" w:line="240" w:lineRule="auto"/>
        <w:contextualSpacing w:val="0"/>
        <w:jc w:val="both"/>
      </w:pPr>
      <w:r>
        <w:rPr>
          <w:rFonts w:ascii="Arial" w:eastAsia="Arial" w:hAnsi="Arial" w:cs="Arial"/>
          <w:sz w:val="22"/>
          <w:szCs w:val="22"/>
        </w:rPr>
        <w:t>Data retention: Employee records are retained for a minimum of 5 years after separation, as required by labour laws (Factory Records under the Factories Act, wage records under the Minimum Wages Act), and securely destroyed thereafter.</w:t>
      </w:r>
    </w:p>
    <w:p w14:paraId="61610B8A" w14:textId="77777777" w:rsidR="00656855" w:rsidRDefault="00656855" w:rsidP="00D276AD">
      <w:pPr>
        <w:pStyle w:val="ListParagraph"/>
        <w:numPr>
          <w:ilvl w:val="0"/>
          <w:numId w:val="15"/>
        </w:numPr>
        <w:spacing w:before="40" w:after="40" w:line="240" w:lineRule="auto"/>
        <w:contextualSpacing w:val="0"/>
        <w:jc w:val="both"/>
      </w:pPr>
      <w:r>
        <w:rPr>
          <w:rFonts w:ascii="Arial" w:eastAsia="Arial" w:hAnsi="Arial" w:cs="Arial"/>
          <w:sz w:val="22"/>
          <w:szCs w:val="22"/>
        </w:rPr>
        <w:t>Third-party sharing: Employee data is shared only with statutory bodies (EPFO, ESIC, tax authorities), the group medical insurer (for enrolment and claims), and the EAP provider. It is never sold or provided to third parties for marketing purposes.</w:t>
      </w:r>
    </w:p>
    <w:p w14:paraId="630494FB" w14:textId="77777777" w:rsidR="00656855" w:rsidRDefault="00656855" w:rsidP="00D276AD">
      <w:pPr>
        <w:pStyle w:val="ListParagraph"/>
        <w:numPr>
          <w:ilvl w:val="0"/>
          <w:numId w:val="15"/>
        </w:numPr>
        <w:spacing w:before="40" w:line="240" w:lineRule="auto"/>
        <w:contextualSpacing w:val="0"/>
        <w:jc w:val="both"/>
      </w:pPr>
      <w:r>
        <w:rPr>
          <w:rFonts w:ascii="Arial" w:eastAsia="Arial" w:hAnsi="Arial" w:cs="Arial"/>
          <w:sz w:val="22"/>
          <w:szCs w:val="22"/>
        </w:rPr>
        <w:t>Employee access: Any employee may request a copy of their personal data held by HR by submitting a written request. Copies are provided within 10 working days.</w:t>
      </w:r>
    </w:p>
    <w:p w14:paraId="0A3EB4EF" w14:textId="2970D929" w:rsidR="00656855" w:rsidRPr="00CE1718" w:rsidRDefault="00CE1718" w:rsidP="00CE1718">
      <w:pPr>
        <w:pStyle w:val="Heading2"/>
        <w:rPr>
          <w:rFonts w:ascii="Arial" w:hAnsi="Arial" w:cs="Arial"/>
          <w:b/>
          <w:bCs/>
          <w:color w:val="595959" w:themeColor="text1" w:themeTint="A6"/>
          <w:sz w:val="28"/>
          <w:szCs w:val="28"/>
        </w:rPr>
      </w:pPr>
      <w:bookmarkStart w:id="36" w:name="_Toc227601662"/>
      <w:r>
        <w:rPr>
          <w:rFonts w:ascii="Arial" w:hAnsi="Arial" w:cs="Arial"/>
          <w:b/>
          <w:bCs/>
          <w:color w:val="595959" w:themeColor="text1" w:themeTint="A6"/>
          <w:sz w:val="28"/>
          <w:szCs w:val="28"/>
        </w:rPr>
        <w:t>9.2 Information Security Responsibilities</w:t>
      </w:r>
      <w:bookmarkEnd w:id="36"/>
    </w:p>
    <w:p w14:paraId="22AFFC62" w14:textId="77777777" w:rsidR="00656855" w:rsidRDefault="00656855" w:rsidP="00B63D47">
      <w:pPr>
        <w:spacing w:before="60" w:after="80"/>
        <w:jc w:val="both"/>
      </w:pPr>
      <w:r>
        <w:rPr>
          <w:rFonts w:ascii="Arial" w:eastAsia="Arial" w:hAnsi="Arial" w:cs="Arial"/>
          <w:color w:val="000000"/>
          <w:sz w:val="22"/>
          <w:szCs w:val="22"/>
        </w:rPr>
        <w:t>All employees who are provided with company equipment (computers, tablets, company phones) or access to company systems (ERP, quality management system, email) must comply with the following:</w:t>
      </w:r>
    </w:p>
    <w:p w14:paraId="547200FC" w14:textId="77777777" w:rsidR="00656855" w:rsidRDefault="00656855" w:rsidP="00B63D47">
      <w:pPr>
        <w:pStyle w:val="ListParagraph"/>
        <w:numPr>
          <w:ilvl w:val="0"/>
          <w:numId w:val="15"/>
        </w:numPr>
        <w:spacing w:before="40" w:after="40" w:line="240" w:lineRule="auto"/>
        <w:contextualSpacing w:val="0"/>
        <w:jc w:val="both"/>
      </w:pPr>
      <w:r>
        <w:rPr>
          <w:rFonts w:ascii="Arial" w:eastAsia="Arial" w:hAnsi="Arial" w:cs="Arial"/>
          <w:sz w:val="22"/>
          <w:szCs w:val="22"/>
        </w:rPr>
        <w:t>Credentials: Do not share your login credentials (username and password) with anyone, including your supervisor or IT support (who will never ask for your password). Use a unique password of at least 10 characters, changed every 90 days.</w:t>
      </w:r>
    </w:p>
    <w:p w14:paraId="349CA508" w14:textId="77777777" w:rsidR="00656855" w:rsidRDefault="00656855" w:rsidP="00B63D47">
      <w:pPr>
        <w:pStyle w:val="ListParagraph"/>
        <w:numPr>
          <w:ilvl w:val="0"/>
          <w:numId w:val="15"/>
        </w:numPr>
        <w:spacing w:before="40" w:after="40" w:line="240" w:lineRule="auto"/>
        <w:contextualSpacing w:val="0"/>
        <w:jc w:val="both"/>
      </w:pPr>
      <w:r>
        <w:rPr>
          <w:rFonts w:ascii="Arial" w:eastAsia="Arial" w:hAnsi="Arial" w:cs="Arial"/>
          <w:sz w:val="22"/>
          <w:szCs w:val="22"/>
        </w:rPr>
        <w:t>Device security: Lock your computer screen whenever you step away from your workstation (Windows key + L). Never leave company devices unattended in a vehicle or public place.</w:t>
      </w:r>
    </w:p>
    <w:p w14:paraId="7873E371" w14:textId="77777777" w:rsidR="00656855" w:rsidRDefault="00656855" w:rsidP="00B63D47">
      <w:pPr>
        <w:pStyle w:val="ListParagraph"/>
        <w:numPr>
          <w:ilvl w:val="0"/>
          <w:numId w:val="15"/>
        </w:numPr>
        <w:spacing w:before="40" w:after="40" w:line="240" w:lineRule="auto"/>
        <w:contextualSpacing w:val="0"/>
        <w:jc w:val="both"/>
      </w:pPr>
      <w:r>
        <w:rPr>
          <w:rFonts w:ascii="Arial" w:eastAsia="Arial" w:hAnsi="Arial" w:cs="Arial"/>
          <w:sz w:val="22"/>
          <w:szCs w:val="22"/>
        </w:rPr>
        <w:t>Data handling: Do not transmit company documents — including production data, quality test results, or financial information — via personal email, WhatsApp, or personal cloud storage accounts.</w:t>
      </w:r>
    </w:p>
    <w:p w14:paraId="10E96775" w14:textId="77777777" w:rsidR="00656855" w:rsidRDefault="00656855" w:rsidP="00B63D47">
      <w:pPr>
        <w:pStyle w:val="ListParagraph"/>
        <w:numPr>
          <w:ilvl w:val="0"/>
          <w:numId w:val="15"/>
        </w:numPr>
        <w:spacing w:before="40" w:after="40" w:line="240" w:lineRule="auto"/>
        <w:contextualSpacing w:val="0"/>
        <w:jc w:val="both"/>
      </w:pPr>
      <w:r>
        <w:rPr>
          <w:rFonts w:ascii="Arial" w:eastAsia="Arial" w:hAnsi="Arial" w:cs="Arial"/>
          <w:sz w:val="22"/>
          <w:szCs w:val="22"/>
        </w:rPr>
        <w:t>Incident reporting: A lost or stolen company device, a suspected phishing email, or any unusual system behaviour must be reported to the IT/Operations Manager within 2 hours of discovery.</w:t>
      </w:r>
    </w:p>
    <w:p w14:paraId="65329B4A" w14:textId="77777777" w:rsidR="00656855" w:rsidRDefault="00656855" w:rsidP="00B63D47">
      <w:pPr>
        <w:spacing w:before="60" w:after="80"/>
        <w:jc w:val="both"/>
      </w:pPr>
      <w:r>
        <w:rPr>
          <w:rFonts w:ascii="Arial" w:eastAsia="Arial" w:hAnsi="Arial" w:cs="Arial"/>
          <w:color w:val="000000"/>
          <w:sz w:val="22"/>
          <w:szCs w:val="22"/>
        </w:rPr>
        <w:t>Violations of information security policy are treated as serious misconduct and may result in a written warning, final written warning, or termination depending on severity and intent.</w:t>
      </w:r>
    </w:p>
    <w:p w14:paraId="1AB05CEF" w14:textId="77777777" w:rsidR="00163D99" w:rsidRDefault="00163D99" w:rsidP="003D1258">
      <w:pPr>
        <w:spacing w:before="60" w:after="80"/>
        <w:jc w:val="both"/>
      </w:pPr>
    </w:p>
    <w:p w14:paraId="3C4910BC" w14:textId="77777777" w:rsidR="000144B4" w:rsidRDefault="000144B4" w:rsidP="000144B4">
      <w:pPr>
        <w:pStyle w:val="ListParagraph"/>
        <w:spacing w:before="40" w:after="40" w:line="240" w:lineRule="auto"/>
        <w:contextualSpacing w:val="0"/>
      </w:pPr>
    </w:p>
    <w:p w14:paraId="5CC2CEC9" w14:textId="77777777" w:rsidR="000144B4" w:rsidRPr="000144B4" w:rsidRDefault="000144B4" w:rsidP="000144B4"/>
    <w:p w14:paraId="2116F7C1" w14:textId="3EEED506" w:rsidR="00C0187E" w:rsidRPr="00C0187E" w:rsidRDefault="00C0187E" w:rsidP="00C0187E">
      <w:pPr>
        <w:spacing w:before="60"/>
        <w:jc w:val="both"/>
        <w:rPr>
          <w:rFonts w:ascii="Arial" w:hAnsi="Arial" w:cs="Arial"/>
          <w:sz w:val="22"/>
          <w:szCs w:val="22"/>
        </w:rPr>
      </w:pPr>
    </w:p>
    <w:p w14:paraId="3138E1CF" w14:textId="77777777" w:rsidR="00D4413A" w:rsidRDefault="00D4413A" w:rsidP="002A6EEF">
      <w:pPr>
        <w:spacing w:before="60"/>
        <w:jc w:val="both"/>
      </w:pPr>
    </w:p>
    <w:p w14:paraId="0A100002" w14:textId="0A100002" w:rsidR="00E41293" w:rsidRPr="00AA1001" w:rsidRDefault="00D55EEB" w:rsidP="00392BFB">
      <w:pPr>
        <w:pStyle w:val="Heading1"/>
        <w:shd w:val="clear" w:color="auto" w:fill="C00000"/>
        <w:ind w:left="630" w:hanging="540"/>
        <w:jc w:val="both"/>
        <w:rPr>
          <w:rFonts w:ascii="Arial" w:hAnsi="Arial" w:cs="Arial"/>
          <w:b/>
          <w:bCs/>
          <w:color w:val="FFFFFF" w:themeColor="background1"/>
          <w:sz w:val="32"/>
          <w:szCs w:val="32"/>
        </w:rPr>
      </w:pPr>
      <w:bookmarkStart w:id="37" w:name="_Toc227601663"/>
      <w:r>
        <w:rPr>
          <w:rFonts w:ascii="Arial" w:hAnsi="Arial" w:cs="Arial"/>
          <w:b/>
          <w:bCs/>
          <w:color w:val="FFFFFF" w:themeColor="background1"/>
          <w:sz w:val="32"/>
          <w:szCs w:val="32"/>
        </w:rPr>
        <w:lastRenderedPageBreak/>
        <w:t>10. Employee Representation, Social Dialogue and Collective Bargaining</w:t>
      </w:r>
      <w:bookmarkEnd w:id="37"/>
    </w:p>
    <w:p w14:paraId="0A100003" w14:textId="4A8ACF6D" w:rsidR="00E41293" w:rsidRPr="00AA1001" w:rsidRDefault="00D55EEB" w:rsidP="00E924CC">
      <w:pPr>
        <w:pStyle w:val="Heading2"/>
        <w:rPr>
          <w:rFonts w:ascii="Arial" w:hAnsi="Arial" w:cs="Arial"/>
          <w:b/>
          <w:bCs/>
          <w:color w:val="595959" w:themeColor="text1" w:themeTint="A6"/>
          <w:sz w:val="28"/>
          <w:szCs w:val="28"/>
        </w:rPr>
      </w:pPr>
      <w:bookmarkStart w:id="38" w:name="_Toc227601664"/>
      <w:r>
        <w:rPr>
          <w:rFonts w:ascii="Arial" w:hAnsi="Arial" w:cs="Arial"/>
          <w:b/>
          <w:bCs/>
          <w:color w:val="595959" w:themeColor="text1" w:themeTint="A6"/>
          <w:sz w:val="28"/>
          <w:szCs w:val="28"/>
        </w:rPr>
        <w:t>10.1 Freedom of Association</w:t>
      </w:r>
      <w:bookmarkEnd w:id="38"/>
    </w:p>
    <w:p w14:paraId="0926636D" w14:textId="77777777" w:rsidR="00030957"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Quality Rubbers respects employees’ rights under applicable Indian labour laws, including the right to join or form associations or unions, where they choose to do so. The company does not discriminate or retaliate against any employee for exercising their lawful rights in this regard.</w:t>
      </w:r>
    </w:p>
    <w:p w14:paraId="20C1034C" w14:textId="77777777" w:rsidR="00030957"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Where employees are not represented by a trade union, the company ensures open communication channels so that employees can raise concerns and share feedback directly with management.</w:t>
      </w:r>
    </w:p>
    <w:p w14:paraId="0A100006" w14:textId="0135A491" w:rsidR="00E41293" w:rsidRPr="00AA1001" w:rsidRDefault="00030957" w:rsidP="00E924CC">
      <w:pPr>
        <w:pStyle w:val="Heading2"/>
        <w:rPr>
          <w:rFonts w:ascii="Arial" w:hAnsi="Arial" w:cs="Arial"/>
          <w:b/>
          <w:bCs/>
          <w:color w:val="595959" w:themeColor="text1" w:themeTint="A6"/>
          <w:sz w:val="28"/>
          <w:szCs w:val="28"/>
        </w:rPr>
      </w:pPr>
      <w:bookmarkStart w:id="39" w:name="_Toc227601665"/>
      <w:r w:rsidRPr="00030957">
        <w:rPr>
          <w:rFonts w:ascii="Arial" w:hAnsi="Arial" w:cs="Arial"/>
          <w:b/>
          <w:bCs/>
          <w:color w:val="595959" w:themeColor="text1" w:themeTint="A6"/>
          <w:sz w:val="28"/>
          <w:szCs w:val="28"/>
        </w:rPr>
        <w:t>10.2 Employee Voice and Representation</w:t>
      </w:r>
      <w:bookmarkEnd w:id="39"/>
    </w:p>
    <w:p w14:paraId="58CBF126" w14:textId="77777777" w:rsidR="00030957"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The company encourages employee participation and dialogue through appropriate internal channels. Employees may raise workplace concerns, safety issues, or suggestions through supervisors, HR, or designated feedback mechanisms.</w:t>
      </w:r>
    </w:p>
    <w:p w14:paraId="0A10000A" w14:textId="4CA91DC5" w:rsidR="00E41293"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Where applicable and as required by law, employee representatives may be engaged to facilitate communication between employees and management on workplace matters.</w:t>
      </w:r>
    </w:p>
    <w:p w14:paraId="0A10000B" w14:textId="050FB9F9" w:rsidR="00E41293" w:rsidRPr="00AA1001" w:rsidRDefault="00D55EEB" w:rsidP="00E924CC">
      <w:pPr>
        <w:pStyle w:val="Heading2"/>
        <w:rPr>
          <w:rFonts w:ascii="Arial" w:hAnsi="Arial" w:cs="Arial"/>
          <w:b/>
          <w:bCs/>
          <w:color w:val="595959" w:themeColor="text1" w:themeTint="A6"/>
          <w:sz w:val="28"/>
          <w:szCs w:val="28"/>
        </w:rPr>
      </w:pPr>
      <w:bookmarkStart w:id="40" w:name="_Toc227601666"/>
      <w:r>
        <w:rPr>
          <w:rFonts w:ascii="Arial" w:hAnsi="Arial" w:cs="Arial"/>
          <w:b/>
          <w:bCs/>
          <w:color w:val="595959" w:themeColor="text1" w:themeTint="A6"/>
          <w:sz w:val="28"/>
          <w:szCs w:val="28"/>
        </w:rPr>
        <w:t xml:space="preserve">10.3 </w:t>
      </w:r>
      <w:r w:rsidR="00030957" w:rsidRPr="00030957">
        <w:rPr>
          <w:rFonts w:ascii="Arial" w:hAnsi="Arial" w:cs="Arial"/>
          <w:b/>
          <w:bCs/>
          <w:color w:val="595959" w:themeColor="text1" w:themeTint="A6"/>
          <w:sz w:val="28"/>
          <w:szCs w:val="28"/>
        </w:rPr>
        <w:t>Workplace Dialogue</w:t>
      </w:r>
      <w:bookmarkEnd w:id="40"/>
      <w:r w:rsidR="00030957">
        <w:rPr>
          <w:rFonts w:ascii="Arial" w:hAnsi="Arial" w:cs="Arial"/>
          <w:b/>
          <w:bCs/>
          <w:color w:val="595959" w:themeColor="text1" w:themeTint="A6"/>
          <w:sz w:val="28"/>
          <w:szCs w:val="28"/>
        </w:rPr>
        <w:tab/>
      </w:r>
    </w:p>
    <w:p w14:paraId="611BD6A2" w14:textId="77777777" w:rsidR="00030957"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Quality Rubbers promotes regular communication between employees and management through:</w:t>
      </w:r>
    </w:p>
    <w:p w14:paraId="0405EBBB" w14:textId="77777777" w:rsidR="00030957" w:rsidRPr="00030957" w:rsidRDefault="00030957" w:rsidP="00030957">
      <w:pPr>
        <w:pStyle w:val="ListParagraph"/>
        <w:numPr>
          <w:ilvl w:val="0"/>
          <w:numId w:val="28"/>
        </w:numPr>
        <w:spacing w:before="60" w:after="80"/>
        <w:jc w:val="both"/>
        <w:rPr>
          <w:rFonts w:ascii="Arial" w:eastAsia="Arial" w:hAnsi="Arial" w:cs="Arial"/>
          <w:color w:val="000000"/>
          <w:sz w:val="22"/>
          <w:szCs w:val="22"/>
        </w:rPr>
      </w:pPr>
      <w:r w:rsidRPr="00030957">
        <w:rPr>
          <w:rFonts w:ascii="Arial" w:eastAsia="Arial" w:hAnsi="Arial" w:cs="Arial"/>
          <w:b/>
          <w:bCs/>
          <w:color w:val="000000"/>
          <w:sz w:val="22"/>
          <w:szCs w:val="22"/>
        </w:rPr>
        <w:t>Team discussions/toolbox talks:</w:t>
      </w:r>
      <w:r w:rsidRPr="00030957">
        <w:rPr>
          <w:rFonts w:ascii="Arial" w:eastAsia="Arial" w:hAnsi="Arial" w:cs="Arial"/>
          <w:color w:val="000000"/>
          <w:sz w:val="22"/>
          <w:szCs w:val="22"/>
        </w:rPr>
        <w:t xml:space="preserve"> Short discussions may be held at the workplace to share updates and address safety or operational concerns. </w:t>
      </w:r>
    </w:p>
    <w:p w14:paraId="72312778" w14:textId="77777777" w:rsidR="00030957" w:rsidRPr="00030957" w:rsidRDefault="00030957" w:rsidP="00030957">
      <w:pPr>
        <w:pStyle w:val="ListParagraph"/>
        <w:numPr>
          <w:ilvl w:val="0"/>
          <w:numId w:val="28"/>
        </w:numPr>
        <w:spacing w:before="60" w:after="80"/>
        <w:jc w:val="both"/>
        <w:rPr>
          <w:rFonts w:ascii="Arial" w:eastAsia="Arial" w:hAnsi="Arial" w:cs="Arial"/>
          <w:color w:val="000000"/>
          <w:sz w:val="22"/>
          <w:szCs w:val="22"/>
        </w:rPr>
      </w:pPr>
      <w:r w:rsidRPr="00030957">
        <w:rPr>
          <w:rFonts w:ascii="Arial" w:eastAsia="Arial" w:hAnsi="Arial" w:cs="Arial"/>
          <w:b/>
          <w:bCs/>
          <w:color w:val="000000"/>
          <w:sz w:val="22"/>
          <w:szCs w:val="22"/>
        </w:rPr>
        <w:t>Company meetings:</w:t>
      </w:r>
      <w:r w:rsidRPr="00030957">
        <w:rPr>
          <w:rFonts w:ascii="Arial" w:eastAsia="Arial" w:hAnsi="Arial" w:cs="Arial"/>
          <w:color w:val="000000"/>
          <w:sz w:val="22"/>
          <w:szCs w:val="22"/>
        </w:rPr>
        <w:t xml:space="preserve"> Periodic meetings may be conducted to share general updates and provide a platform for employee feedback. </w:t>
      </w:r>
    </w:p>
    <w:p w14:paraId="62C40BD2" w14:textId="77777777" w:rsidR="00030957" w:rsidRPr="00030957" w:rsidRDefault="00030957" w:rsidP="00030957">
      <w:pPr>
        <w:pStyle w:val="ListParagraph"/>
        <w:numPr>
          <w:ilvl w:val="0"/>
          <w:numId w:val="28"/>
        </w:numPr>
        <w:spacing w:before="60" w:after="80"/>
        <w:jc w:val="both"/>
        <w:rPr>
          <w:rFonts w:ascii="Arial" w:eastAsia="Arial" w:hAnsi="Arial" w:cs="Arial"/>
          <w:color w:val="000000"/>
          <w:sz w:val="22"/>
          <w:szCs w:val="22"/>
        </w:rPr>
      </w:pPr>
      <w:r w:rsidRPr="00030957">
        <w:rPr>
          <w:rFonts w:ascii="Arial" w:eastAsia="Arial" w:hAnsi="Arial" w:cs="Arial"/>
          <w:b/>
          <w:bCs/>
          <w:color w:val="000000"/>
          <w:sz w:val="22"/>
          <w:szCs w:val="22"/>
        </w:rPr>
        <w:t>Suggestion and grievance channels:</w:t>
      </w:r>
      <w:r w:rsidRPr="00030957">
        <w:rPr>
          <w:rFonts w:ascii="Arial" w:eastAsia="Arial" w:hAnsi="Arial" w:cs="Arial"/>
          <w:color w:val="000000"/>
          <w:sz w:val="22"/>
          <w:szCs w:val="22"/>
        </w:rPr>
        <w:t xml:space="preserve"> Employees may share suggestions or concerns through HR or designated systems, including anonymous options where available. </w:t>
      </w:r>
    </w:p>
    <w:p w14:paraId="0A100010" w14:textId="271AB9DC" w:rsidR="00E41293" w:rsidRPr="00030957" w:rsidRDefault="00030957" w:rsidP="00030957">
      <w:pPr>
        <w:pStyle w:val="ListParagraph"/>
        <w:numPr>
          <w:ilvl w:val="0"/>
          <w:numId w:val="28"/>
        </w:numPr>
        <w:spacing w:before="60" w:after="80"/>
        <w:jc w:val="both"/>
        <w:rPr>
          <w:rFonts w:ascii="Arial" w:eastAsia="Arial" w:hAnsi="Arial" w:cs="Arial"/>
          <w:color w:val="000000"/>
          <w:sz w:val="22"/>
          <w:szCs w:val="22"/>
        </w:rPr>
      </w:pPr>
      <w:r w:rsidRPr="00030957">
        <w:rPr>
          <w:rFonts w:ascii="Arial" w:eastAsia="Arial" w:hAnsi="Arial" w:cs="Arial"/>
          <w:b/>
          <w:bCs/>
          <w:color w:val="000000"/>
          <w:sz w:val="22"/>
          <w:szCs w:val="22"/>
        </w:rPr>
        <w:t>Consultation on workplace changes:</w:t>
      </w:r>
      <w:r w:rsidRPr="00030957">
        <w:rPr>
          <w:rFonts w:ascii="Arial" w:eastAsia="Arial" w:hAnsi="Arial" w:cs="Arial"/>
          <w:color w:val="000000"/>
          <w:sz w:val="22"/>
          <w:szCs w:val="22"/>
        </w:rPr>
        <w:t xml:space="preserve"> Where significant operational changes may affect employees, the company will communicate and, where appropriate, seek feedback before implementation.</w:t>
      </w:r>
    </w:p>
    <w:p w14:paraId="0A100011" w14:textId="49DF1B69" w:rsidR="00E41293" w:rsidRPr="00AA1001" w:rsidRDefault="00D55EEB" w:rsidP="00E924CC">
      <w:pPr>
        <w:pStyle w:val="Heading2"/>
        <w:rPr>
          <w:rFonts w:ascii="Arial" w:hAnsi="Arial" w:cs="Arial"/>
          <w:b/>
          <w:bCs/>
          <w:color w:val="595959" w:themeColor="text1" w:themeTint="A6"/>
          <w:sz w:val="28"/>
          <w:szCs w:val="28"/>
        </w:rPr>
      </w:pPr>
      <w:bookmarkStart w:id="41" w:name="_Toc227601667"/>
      <w:r>
        <w:rPr>
          <w:rFonts w:ascii="Arial" w:hAnsi="Arial" w:cs="Arial"/>
          <w:b/>
          <w:bCs/>
          <w:color w:val="595959" w:themeColor="text1" w:themeTint="A6"/>
          <w:sz w:val="28"/>
          <w:szCs w:val="28"/>
        </w:rPr>
        <w:t xml:space="preserve">10.4 </w:t>
      </w:r>
      <w:r w:rsidR="00030957" w:rsidRPr="00030957">
        <w:rPr>
          <w:rFonts w:ascii="Arial" w:hAnsi="Arial" w:cs="Arial"/>
          <w:b/>
          <w:bCs/>
          <w:color w:val="595959" w:themeColor="text1" w:themeTint="A6"/>
          <w:sz w:val="28"/>
          <w:szCs w:val="28"/>
        </w:rPr>
        <w:t>Fair Engagement</w:t>
      </w:r>
      <w:bookmarkEnd w:id="41"/>
    </w:p>
    <w:p w14:paraId="5C4F66F9" w14:textId="24841CCF" w:rsidR="00030957"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Where employees are collectively represented in any form recognized under law, the company will engage in fair and constructive discussions on relevant workplace matters.</w:t>
      </w:r>
    </w:p>
    <w:p w14:paraId="0A100016" w14:textId="69A7E35E" w:rsidR="00E41293" w:rsidRPr="00030957" w:rsidRDefault="00030957" w:rsidP="00030957">
      <w:pPr>
        <w:spacing w:before="60" w:after="80"/>
        <w:jc w:val="both"/>
        <w:rPr>
          <w:rFonts w:ascii="Arial" w:eastAsia="Arial" w:hAnsi="Arial" w:cs="Arial"/>
          <w:color w:val="000000"/>
          <w:sz w:val="22"/>
          <w:szCs w:val="22"/>
        </w:rPr>
      </w:pPr>
      <w:r w:rsidRPr="00030957">
        <w:rPr>
          <w:rFonts w:ascii="Arial" w:eastAsia="Arial" w:hAnsi="Arial" w:cs="Arial"/>
          <w:color w:val="000000"/>
          <w:sz w:val="22"/>
          <w:szCs w:val="22"/>
        </w:rPr>
        <w:t>Any mutually agreed outcomes will be documented and communicated to affected employees.</w:t>
      </w:r>
    </w:p>
    <w:p w14:paraId="0A100017" w14:textId="41172FB7" w:rsidR="00E41293" w:rsidRPr="00AA1001" w:rsidRDefault="00D55EEB" w:rsidP="00E924CC">
      <w:pPr>
        <w:pStyle w:val="Heading2"/>
        <w:rPr>
          <w:rFonts w:ascii="Arial" w:hAnsi="Arial" w:cs="Arial"/>
          <w:b/>
          <w:bCs/>
          <w:color w:val="595959" w:themeColor="text1" w:themeTint="A6"/>
          <w:sz w:val="28"/>
          <w:szCs w:val="28"/>
        </w:rPr>
      </w:pPr>
      <w:bookmarkStart w:id="42" w:name="_Toc227601668"/>
      <w:r>
        <w:rPr>
          <w:rFonts w:ascii="Arial" w:hAnsi="Arial" w:cs="Arial"/>
          <w:b/>
          <w:bCs/>
          <w:color w:val="595959" w:themeColor="text1" w:themeTint="A6"/>
          <w:sz w:val="28"/>
          <w:szCs w:val="28"/>
        </w:rPr>
        <w:t xml:space="preserve">10.5 </w:t>
      </w:r>
      <w:r w:rsidR="00030957">
        <w:rPr>
          <w:rFonts w:ascii="Arial" w:hAnsi="Arial" w:cs="Arial"/>
          <w:b/>
          <w:bCs/>
          <w:color w:val="595959" w:themeColor="text1" w:themeTint="A6"/>
          <w:sz w:val="28"/>
          <w:szCs w:val="28"/>
        </w:rPr>
        <w:t>Non-retaliation</w:t>
      </w:r>
      <w:bookmarkEnd w:id="42"/>
    </w:p>
    <w:p w14:paraId="205DBFB7" w14:textId="77777777" w:rsidR="00030957" w:rsidRPr="00030957" w:rsidRDefault="00030957" w:rsidP="00030957">
      <w:pPr>
        <w:jc w:val="both"/>
        <w:rPr>
          <w:rFonts w:ascii="Arial" w:hAnsi="Arial" w:cs="Arial"/>
          <w:sz w:val="22"/>
          <w:szCs w:val="22"/>
        </w:rPr>
      </w:pPr>
      <w:r w:rsidRPr="00030957">
        <w:rPr>
          <w:rFonts w:ascii="Arial" w:hAnsi="Arial" w:cs="Arial"/>
          <w:sz w:val="22"/>
          <w:szCs w:val="22"/>
        </w:rPr>
        <w:t>The company strictly prohibits any form of retaliation, discrimination, or unfair treatment against employees for:</w:t>
      </w:r>
    </w:p>
    <w:p w14:paraId="47908B6C" w14:textId="60441294" w:rsidR="00030957" w:rsidRPr="00030957" w:rsidRDefault="00030957" w:rsidP="00030957">
      <w:pPr>
        <w:numPr>
          <w:ilvl w:val="0"/>
          <w:numId w:val="29"/>
        </w:numPr>
        <w:spacing w:after="0" w:line="240" w:lineRule="auto"/>
        <w:jc w:val="both"/>
        <w:rPr>
          <w:rFonts w:ascii="Arial" w:hAnsi="Arial" w:cs="Arial"/>
          <w:sz w:val="22"/>
          <w:szCs w:val="22"/>
        </w:rPr>
      </w:pPr>
      <w:r w:rsidRPr="00030957">
        <w:rPr>
          <w:rFonts w:ascii="Arial" w:hAnsi="Arial" w:cs="Arial"/>
          <w:sz w:val="22"/>
          <w:szCs w:val="22"/>
        </w:rPr>
        <w:t>raising workplace concerns</w:t>
      </w:r>
    </w:p>
    <w:p w14:paraId="0F419411" w14:textId="2E89B100" w:rsidR="00030957" w:rsidRPr="00030957" w:rsidRDefault="00030957" w:rsidP="00030957">
      <w:pPr>
        <w:numPr>
          <w:ilvl w:val="0"/>
          <w:numId w:val="29"/>
        </w:numPr>
        <w:spacing w:after="0" w:line="240" w:lineRule="auto"/>
        <w:jc w:val="both"/>
        <w:rPr>
          <w:rFonts w:ascii="Arial" w:hAnsi="Arial" w:cs="Arial"/>
          <w:sz w:val="22"/>
          <w:szCs w:val="22"/>
        </w:rPr>
      </w:pPr>
      <w:r w:rsidRPr="00030957">
        <w:rPr>
          <w:rFonts w:ascii="Arial" w:hAnsi="Arial" w:cs="Arial"/>
          <w:sz w:val="22"/>
          <w:szCs w:val="22"/>
        </w:rPr>
        <w:t>participating in lawful employee representation activities</w:t>
      </w:r>
    </w:p>
    <w:p w14:paraId="61D9FDE1" w14:textId="735822CA" w:rsidR="00030957" w:rsidRPr="00030957" w:rsidRDefault="00030957" w:rsidP="00030957">
      <w:pPr>
        <w:numPr>
          <w:ilvl w:val="0"/>
          <w:numId w:val="29"/>
        </w:numPr>
        <w:spacing w:line="240" w:lineRule="auto"/>
        <w:jc w:val="both"/>
        <w:rPr>
          <w:rFonts w:ascii="Arial" w:hAnsi="Arial" w:cs="Arial"/>
          <w:sz w:val="22"/>
          <w:szCs w:val="22"/>
        </w:rPr>
      </w:pPr>
      <w:r w:rsidRPr="00030957">
        <w:rPr>
          <w:rFonts w:ascii="Arial" w:hAnsi="Arial" w:cs="Arial"/>
          <w:sz w:val="22"/>
          <w:szCs w:val="22"/>
        </w:rPr>
        <w:lastRenderedPageBreak/>
        <w:t>using grievance or communication channels</w:t>
      </w:r>
    </w:p>
    <w:p w14:paraId="02ED994D" w14:textId="5340E1F6" w:rsidR="00760EF1" w:rsidRDefault="00030957" w:rsidP="00030957">
      <w:pPr>
        <w:jc w:val="both"/>
        <w:rPr>
          <w:rFonts w:ascii="Arial" w:hAnsi="Arial" w:cs="Arial"/>
          <w:sz w:val="22"/>
          <w:szCs w:val="22"/>
        </w:rPr>
      </w:pPr>
      <w:r w:rsidRPr="00030957">
        <w:rPr>
          <w:rFonts w:ascii="Arial" w:hAnsi="Arial" w:cs="Arial"/>
          <w:sz w:val="22"/>
          <w:szCs w:val="22"/>
        </w:rPr>
        <w:t>Any concerns related to such conduct will be reviewed through the company’s grievance mechanism.</w:t>
      </w:r>
      <w:r w:rsidR="00760EF1">
        <w:rPr>
          <w:rFonts w:ascii="Arial" w:hAnsi="Arial" w:cs="Arial"/>
          <w:sz w:val="22"/>
          <w:szCs w:val="22"/>
        </w:rPr>
        <w:t xml:space="preserve"> </w:t>
      </w:r>
      <w:r w:rsidR="00E5150E">
        <w:rPr>
          <w:rFonts w:ascii="Arial" w:hAnsi="Arial" w:cs="Arial"/>
          <w:sz w:val="22"/>
          <w:szCs w:val="22"/>
        </w:rPr>
        <w:t xml:space="preserve"> </w:t>
      </w:r>
    </w:p>
    <w:p w14:paraId="016FDA84" w14:textId="3B1EA124" w:rsidR="00E5150E" w:rsidRDefault="00E5150E">
      <w:pPr>
        <w:rPr>
          <w:rFonts w:ascii="Arial" w:hAnsi="Arial" w:cs="Arial"/>
          <w:sz w:val="22"/>
          <w:szCs w:val="22"/>
        </w:rPr>
      </w:pPr>
      <w:r>
        <w:rPr>
          <w:rFonts w:ascii="Arial" w:hAnsi="Arial" w:cs="Arial"/>
          <w:sz w:val="22"/>
          <w:szCs w:val="22"/>
        </w:rPr>
        <w:br w:type="page"/>
      </w:r>
    </w:p>
    <w:p w14:paraId="2118BBD8" w14:textId="290E8105" w:rsidR="00E5150E" w:rsidRPr="00E5150E" w:rsidRDefault="00E5150E" w:rsidP="00E5150E">
      <w:pPr>
        <w:pStyle w:val="Heading1"/>
        <w:shd w:val="clear" w:color="auto" w:fill="C00000"/>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 xml:space="preserve">11. </w:t>
      </w:r>
      <w:r w:rsidRPr="00E5150E">
        <w:rPr>
          <w:rFonts w:ascii="Arial" w:hAnsi="Arial" w:cs="Arial"/>
          <w:b/>
          <w:bCs/>
          <w:color w:val="FFFFFF" w:themeColor="background1"/>
          <w:sz w:val="32"/>
          <w:szCs w:val="32"/>
        </w:rPr>
        <w:t>Employee Handbook Review and Update Process</w:t>
      </w:r>
    </w:p>
    <w:p w14:paraId="1ED1768A" w14:textId="77777777" w:rsidR="00DD5055" w:rsidRPr="00DD5055" w:rsidRDefault="00DD5055" w:rsidP="00DD5055">
      <w:pPr>
        <w:spacing w:before="240"/>
        <w:jc w:val="both"/>
        <w:rPr>
          <w:rFonts w:ascii="Arial" w:hAnsi="Arial" w:cs="Arial"/>
          <w:sz w:val="22"/>
          <w:szCs w:val="22"/>
        </w:rPr>
      </w:pPr>
      <w:r w:rsidRPr="00DD5055">
        <w:rPr>
          <w:rFonts w:ascii="Arial" w:hAnsi="Arial" w:cs="Arial"/>
          <w:sz w:val="22"/>
          <w:szCs w:val="22"/>
        </w:rPr>
        <w:t xml:space="preserve">The Employee Handbook of </w:t>
      </w:r>
      <w:r w:rsidRPr="00DD5055">
        <w:rPr>
          <w:rFonts w:ascii="Arial" w:hAnsi="Arial" w:cs="Arial"/>
          <w:b/>
          <w:bCs/>
          <w:sz w:val="22"/>
          <w:szCs w:val="22"/>
        </w:rPr>
        <w:t>Quality Rubbers</w:t>
      </w:r>
      <w:r w:rsidRPr="00DD5055">
        <w:rPr>
          <w:rFonts w:ascii="Arial" w:hAnsi="Arial" w:cs="Arial"/>
          <w:sz w:val="22"/>
          <w:szCs w:val="22"/>
        </w:rPr>
        <w:t xml:space="preserve"> is reviewed on a biennial basis to ensure continued alignment with applicable legal requirements, internal policies, and operational practices across all locations.</w:t>
      </w:r>
    </w:p>
    <w:p w14:paraId="64BD5A5B" w14:textId="77777777" w:rsidR="00DD5055" w:rsidRPr="00DD5055" w:rsidRDefault="00DD5055" w:rsidP="00DD5055">
      <w:pPr>
        <w:jc w:val="both"/>
        <w:rPr>
          <w:rFonts w:ascii="Arial" w:hAnsi="Arial" w:cs="Arial"/>
          <w:sz w:val="22"/>
          <w:szCs w:val="22"/>
        </w:rPr>
      </w:pPr>
      <w:r w:rsidRPr="00DD5055">
        <w:rPr>
          <w:rFonts w:ascii="Arial" w:hAnsi="Arial" w:cs="Arial"/>
          <w:sz w:val="22"/>
          <w:szCs w:val="22"/>
        </w:rPr>
        <w:t>In addition to the scheduled review cycle, the handbook will be subject to immediate review under the following circumstances:</w:t>
      </w:r>
    </w:p>
    <w:p w14:paraId="4F40472C" w14:textId="77777777" w:rsidR="00DD5055" w:rsidRPr="00DD5055" w:rsidRDefault="00DD5055" w:rsidP="00DD5055">
      <w:pPr>
        <w:numPr>
          <w:ilvl w:val="0"/>
          <w:numId w:val="30"/>
        </w:numPr>
        <w:jc w:val="both"/>
        <w:rPr>
          <w:rFonts w:ascii="Arial" w:hAnsi="Arial" w:cs="Arial"/>
          <w:sz w:val="22"/>
          <w:szCs w:val="22"/>
        </w:rPr>
      </w:pPr>
      <w:r w:rsidRPr="00DD5055">
        <w:rPr>
          <w:rFonts w:ascii="Arial" w:hAnsi="Arial" w:cs="Arial"/>
          <w:sz w:val="22"/>
          <w:szCs w:val="22"/>
        </w:rPr>
        <w:t xml:space="preserve">Changes in applicable labour laws, rules, or statutory requirements </w:t>
      </w:r>
    </w:p>
    <w:p w14:paraId="6FF75553" w14:textId="77777777" w:rsidR="00DD5055" w:rsidRPr="00DD5055" w:rsidRDefault="00DD5055" w:rsidP="00DD5055">
      <w:pPr>
        <w:numPr>
          <w:ilvl w:val="0"/>
          <w:numId w:val="30"/>
        </w:numPr>
        <w:jc w:val="both"/>
        <w:rPr>
          <w:rFonts w:ascii="Arial" w:hAnsi="Arial" w:cs="Arial"/>
          <w:sz w:val="22"/>
          <w:szCs w:val="22"/>
        </w:rPr>
      </w:pPr>
      <w:r w:rsidRPr="00DD5055">
        <w:rPr>
          <w:rFonts w:ascii="Arial" w:hAnsi="Arial" w:cs="Arial"/>
          <w:sz w:val="22"/>
          <w:szCs w:val="22"/>
        </w:rPr>
        <w:t xml:space="preserve">Significant updates to internal policies, procedures, or organizational structure </w:t>
      </w:r>
    </w:p>
    <w:p w14:paraId="7E913208" w14:textId="77777777" w:rsidR="00DD5055" w:rsidRPr="00DD5055" w:rsidRDefault="00DD5055" w:rsidP="00DD5055">
      <w:pPr>
        <w:numPr>
          <w:ilvl w:val="0"/>
          <w:numId w:val="30"/>
        </w:numPr>
        <w:jc w:val="both"/>
        <w:rPr>
          <w:rFonts w:ascii="Arial" w:hAnsi="Arial" w:cs="Arial"/>
          <w:sz w:val="22"/>
          <w:szCs w:val="22"/>
        </w:rPr>
      </w:pPr>
      <w:r w:rsidRPr="00DD5055">
        <w:rPr>
          <w:rFonts w:ascii="Arial" w:hAnsi="Arial" w:cs="Arial"/>
          <w:sz w:val="22"/>
          <w:szCs w:val="22"/>
        </w:rPr>
        <w:t xml:space="preserve">Occurrence of any major incident, audit finding, or risk event indicating the need for policy revision </w:t>
      </w:r>
    </w:p>
    <w:p w14:paraId="233957DE" w14:textId="0606AEE3" w:rsidR="00DD5055" w:rsidRDefault="00DD5055" w:rsidP="00DD5055">
      <w:pPr>
        <w:jc w:val="both"/>
        <w:rPr>
          <w:rFonts w:ascii="Arial" w:hAnsi="Arial" w:cs="Arial"/>
          <w:sz w:val="22"/>
          <w:szCs w:val="22"/>
        </w:rPr>
      </w:pPr>
      <w:r w:rsidRPr="00DD5055">
        <w:rPr>
          <w:rFonts w:ascii="Arial" w:hAnsi="Arial" w:cs="Arial"/>
          <w:sz w:val="22"/>
          <w:szCs w:val="22"/>
        </w:rPr>
        <w:t>All updates and modifications are formally recorded in the version history table below to maintain transparency and traceability.</w:t>
      </w:r>
      <w:r>
        <w:rPr>
          <w:rFonts w:ascii="Arial" w:hAnsi="Arial" w:cs="Arial"/>
          <w:sz w:val="22"/>
          <w:szCs w:val="22"/>
        </w:rPr>
        <w:t xml:space="preserve"> </w:t>
      </w:r>
      <w:r w:rsidR="007D39BA">
        <w:rPr>
          <w:rFonts w:ascii="Arial" w:hAnsi="Arial" w:cs="Arial"/>
          <w:sz w:val="22"/>
          <w:szCs w:val="22"/>
        </w:rPr>
        <w:t xml:space="preserve"> </w:t>
      </w:r>
    </w:p>
    <w:p w14:paraId="236E72C3" w14:textId="6862C24B" w:rsidR="007D39BA" w:rsidRPr="007D39BA" w:rsidRDefault="007D39BA" w:rsidP="00DD5055">
      <w:pPr>
        <w:jc w:val="both"/>
        <w:rPr>
          <w:rFonts w:ascii="Arial" w:hAnsi="Arial" w:cs="Arial"/>
          <w:b/>
          <w:bCs/>
          <w:sz w:val="22"/>
          <w:szCs w:val="22"/>
        </w:rPr>
      </w:pPr>
      <w:r w:rsidRPr="007D39BA">
        <w:rPr>
          <w:rFonts w:ascii="Arial" w:hAnsi="Arial" w:cs="Arial"/>
          <w:b/>
          <w:bCs/>
          <w:sz w:val="22"/>
          <w:szCs w:val="22"/>
        </w:rPr>
        <w:t xml:space="preserve">Version History </w:t>
      </w:r>
    </w:p>
    <w:tbl>
      <w:tblPr>
        <w:tblStyle w:val="TableGrid"/>
        <w:tblW w:w="9355" w:type="dxa"/>
        <w:tblLook w:val="04A0" w:firstRow="1" w:lastRow="0" w:firstColumn="1" w:lastColumn="0" w:noHBand="0" w:noVBand="1"/>
      </w:tblPr>
      <w:tblGrid>
        <w:gridCol w:w="1793"/>
        <w:gridCol w:w="1635"/>
        <w:gridCol w:w="5927"/>
      </w:tblGrid>
      <w:tr w:rsidR="007D39BA" w:rsidRPr="00EB0CA1" w14:paraId="4393A818" w14:textId="77777777" w:rsidTr="00A16776">
        <w:trPr>
          <w:trHeight w:val="456"/>
        </w:trPr>
        <w:tc>
          <w:tcPr>
            <w:tcW w:w="0" w:type="auto"/>
            <w:hideMark/>
          </w:tcPr>
          <w:p w14:paraId="543CE77A" w14:textId="77777777" w:rsidR="007D39BA" w:rsidRPr="00EB0CA1" w:rsidRDefault="007D39BA" w:rsidP="00EB0CA1">
            <w:pPr>
              <w:spacing w:after="160" w:line="278" w:lineRule="auto"/>
              <w:jc w:val="both"/>
              <w:rPr>
                <w:rFonts w:ascii="Arial" w:hAnsi="Arial" w:cs="Arial"/>
                <w:b/>
                <w:bCs/>
                <w:sz w:val="22"/>
                <w:szCs w:val="22"/>
              </w:rPr>
            </w:pPr>
            <w:r w:rsidRPr="00EB0CA1">
              <w:rPr>
                <w:rFonts w:ascii="Arial" w:hAnsi="Arial" w:cs="Arial"/>
                <w:b/>
                <w:bCs/>
                <w:sz w:val="22"/>
                <w:szCs w:val="22"/>
              </w:rPr>
              <w:t>Version No.</w:t>
            </w:r>
          </w:p>
        </w:tc>
        <w:tc>
          <w:tcPr>
            <w:tcW w:w="0" w:type="auto"/>
            <w:hideMark/>
          </w:tcPr>
          <w:p w14:paraId="3F890332" w14:textId="77777777" w:rsidR="007D39BA" w:rsidRPr="00EB0CA1" w:rsidRDefault="007D39BA" w:rsidP="00EB0CA1">
            <w:pPr>
              <w:spacing w:after="160" w:line="278" w:lineRule="auto"/>
              <w:jc w:val="both"/>
              <w:rPr>
                <w:rFonts w:ascii="Arial" w:hAnsi="Arial" w:cs="Arial"/>
                <w:b/>
                <w:bCs/>
                <w:sz w:val="22"/>
                <w:szCs w:val="22"/>
              </w:rPr>
            </w:pPr>
            <w:r w:rsidRPr="00EB0CA1">
              <w:rPr>
                <w:rFonts w:ascii="Arial" w:hAnsi="Arial" w:cs="Arial"/>
                <w:b/>
                <w:bCs/>
                <w:sz w:val="22"/>
                <w:szCs w:val="22"/>
              </w:rPr>
              <w:t>Date</w:t>
            </w:r>
          </w:p>
        </w:tc>
        <w:tc>
          <w:tcPr>
            <w:tcW w:w="5927" w:type="dxa"/>
            <w:hideMark/>
          </w:tcPr>
          <w:p w14:paraId="064C60C5" w14:textId="77777777" w:rsidR="007D39BA" w:rsidRPr="00EB0CA1" w:rsidRDefault="007D39BA" w:rsidP="00EB0CA1">
            <w:pPr>
              <w:spacing w:after="160" w:line="278" w:lineRule="auto"/>
              <w:jc w:val="both"/>
              <w:rPr>
                <w:rFonts w:ascii="Arial" w:hAnsi="Arial" w:cs="Arial"/>
                <w:b/>
                <w:bCs/>
                <w:sz w:val="22"/>
                <w:szCs w:val="22"/>
              </w:rPr>
            </w:pPr>
            <w:r w:rsidRPr="00EB0CA1">
              <w:rPr>
                <w:rFonts w:ascii="Arial" w:hAnsi="Arial" w:cs="Arial"/>
                <w:b/>
                <w:bCs/>
                <w:sz w:val="22"/>
                <w:szCs w:val="22"/>
              </w:rPr>
              <w:t>Description of Change</w:t>
            </w:r>
          </w:p>
        </w:tc>
      </w:tr>
      <w:tr w:rsidR="007D39BA" w:rsidRPr="00EB0CA1" w14:paraId="1B4AE711" w14:textId="77777777" w:rsidTr="00A16776">
        <w:trPr>
          <w:trHeight w:val="444"/>
        </w:trPr>
        <w:tc>
          <w:tcPr>
            <w:tcW w:w="0" w:type="auto"/>
            <w:hideMark/>
          </w:tcPr>
          <w:p w14:paraId="088E824D" w14:textId="01AB3F10" w:rsidR="007D39BA" w:rsidRPr="00EB0CA1" w:rsidRDefault="00741193" w:rsidP="00EB0CA1">
            <w:pPr>
              <w:spacing w:after="160" w:line="278" w:lineRule="auto"/>
              <w:jc w:val="both"/>
              <w:rPr>
                <w:rFonts w:ascii="Arial" w:hAnsi="Arial" w:cs="Arial"/>
                <w:sz w:val="22"/>
                <w:szCs w:val="22"/>
              </w:rPr>
            </w:pPr>
            <w:r>
              <w:rPr>
                <w:rFonts w:ascii="Arial" w:hAnsi="Arial" w:cs="Arial"/>
                <w:sz w:val="22"/>
                <w:szCs w:val="22"/>
              </w:rPr>
              <w:t>1.0</w:t>
            </w:r>
          </w:p>
        </w:tc>
        <w:tc>
          <w:tcPr>
            <w:tcW w:w="0" w:type="auto"/>
            <w:hideMark/>
          </w:tcPr>
          <w:p w14:paraId="5E29677D" w14:textId="77777777" w:rsidR="007D39BA" w:rsidRPr="00EB0CA1" w:rsidRDefault="007D39BA" w:rsidP="00EB0CA1">
            <w:pPr>
              <w:spacing w:after="160" w:line="278" w:lineRule="auto"/>
              <w:jc w:val="both"/>
              <w:rPr>
                <w:rFonts w:ascii="Arial" w:hAnsi="Arial" w:cs="Arial"/>
                <w:sz w:val="22"/>
                <w:szCs w:val="22"/>
              </w:rPr>
            </w:pPr>
            <w:r w:rsidRPr="00EB0CA1">
              <w:rPr>
                <w:rFonts w:ascii="Arial" w:hAnsi="Arial" w:cs="Arial"/>
                <w:sz w:val="22"/>
                <w:szCs w:val="22"/>
              </w:rPr>
              <w:t>24/11/2025</w:t>
            </w:r>
          </w:p>
        </w:tc>
        <w:tc>
          <w:tcPr>
            <w:tcW w:w="5927" w:type="dxa"/>
            <w:hideMark/>
          </w:tcPr>
          <w:p w14:paraId="757403FE" w14:textId="07AF2EDF" w:rsidR="007D39BA" w:rsidRPr="00EB0CA1" w:rsidRDefault="00A16776" w:rsidP="00EB0CA1">
            <w:pPr>
              <w:spacing w:after="160" w:line="278" w:lineRule="auto"/>
              <w:jc w:val="both"/>
              <w:rPr>
                <w:rFonts w:ascii="Arial" w:hAnsi="Arial" w:cs="Arial"/>
                <w:sz w:val="22"/>
                <w:szCs w:val="22"/>
              </w:rPr>
            </w:pPr>
            <w:r>
              <w:rPr>
                <w:rFonts w:ascii="Arial" w:hAnsi="Arial" w:cs="Arial"/>
                <w:sz w:val="22"/>
                <w:szCs w:val="22"/>
              </w:rPr>
              <w:t xml:space="preserve">Initial Release of Employee Handbook </w:t>
            </w:r>
          </w:p>
        </w:tc>
      </w:tr>
      <w:tr w:rsidR="007D39BA" w:rsidRPr="00EB0CA1" w14:paraId="56AB23DA" w14:textId="77777777" w:rsidTr="00A16776">
        <w:trPr>
          <w:trHeight w:val="456"/>
        </w:trPr>
        <w:tc>
          <w:tcPr>
            <w:tcW w:w="0" w:type="auto"/>
            <w:hideMark/>
          </w:tcPr>
          <w:p w14:paraId="238F3345" w14:textId="639F3528" w:rsidR="007D39BA" w:rsidRPr="00EB0CA1" w:rsidRDefault="00741193" w:rsidP="00EB0CA1">
            <w:pPr>
              <w:spacing w:after="160" w:line="278" w:lineRule="auto"/>
              <w:jc w:val="both"/>
              <w:rPr>
                <w:rFonts w:ascii="Arial" w:hAnsi="Arial" w:cs="Arial"/>
                <w:sz w:val="22"/>
                <w:szCs w:val="22"/>
              </w:rPr>
            </w:pPr>
            <w:r>
              <w:rPr>
                <w:rFonts w:ascii="Arial" w:hAnsi="Arial" w:cs="Arial"/>
                <w:sz w:val="22"/>
                <w:szCs w:val="22"/>
              </w:rPr>
              <w:t>2.0</w:t>
            </w:r>
          </w:p>
        </w:tc>
        <w:tc>
          <w:tcPr>
            <w:tcW w:w="0" w:type="auto"/>
            <w:hideMark/>
          </w:tcPr>
          <w:p w14:paraId="47AEAB78" w14:textId="77777777" w:rsidR="007D39BA" w:rsidRPr="00EB0CA1" w:rsidRDefault="007D39BA" w:rsidP="00EB0CA1">
            <w:pPr>
              <w:spacing w:after="160" w:line="278" w:lineRule="auto"/>
              <w:jc w:val="both"/>
              <w:rPr>
                <w:rFonts w:ascii="Arial" w:hAnsi="Arial" w:cs="Arial"/>
                <w:sz w:val="22"/>
                <w:szCs w:val="22"/>
              </w:rPr>
            </w:pPr>
            <w:r w:rsidRPr="00EB0CA1">
              <w:rPr>
                <w:rFonts w:ascii="Arial" w:hAnsi="Arial" w:cs="Arial"/>
                <w:sz w:val="22"/>
                <w:szCs w:val="22"/>
              </w:rPr>
              <w:t>24/11/2027</w:t>
            </w:r>
          </w:p>
        </w:tc>
        <w:tc>
          <w:tcPr>
            <w:tcW w:w="5927" w:type="dxa"/>
            <w:hideMark/>
          </w:tcPr>
          <w:p w14:paraId="12F4E66D" w14:textId="0949B904" w:rsidR="007D39BA" w:rsidRPr="00EB0CA1" w:rsidRDefault="00A16776" w:rsidP="00EB0CA1">
            <w:pPr>
              <w:spacing w:after="160" w:line="278" w:lineRule="auto"/>
              <w:jc w:val="both"/>
              <w:rPr>
                <w:rFonts w:ascii="Arial" w:hAnsi="Arial" w:cs="Arial"/>
                <w:sz w:val="22"/>
                <w:szCs w:val="22"/>
              </w:rPr>
            </w:pPr>
            <w:r w:rsidRPr="00EB0CA1">
              <w:rPr>
                <w:rFonts w:ascii="Arial" w:hAnsi="Arial" w:cs="Arial"/>
                <w:sz w:val="22"/>
                <w:szCs w:val="22"/>
              </w:rPr>
              <w:t>Review and update of the review mechanism</w:t>
            </w:r>
          </w:p>
        </w:tc>
      </w:tr>
    </w:tbl>
    <w:p w14:paraId="37D68B11" w14:textId="77777777" w:rsidR="00DD5055" w:rsidRDefault="00DD5055" w:rsidP="00DD5055">
      <w:pPr>
        <w:jc w:val="both"/>
        <w:rPr>
          <w:rFonts w:ascii="Arial" w:hAnsi="Arial" w:cs="Arial"/>
          <w:sz w:val="22"/>
          <w:szCs w:val="22"/>
        </w:rPr>
      </w:pPr>
    </w:p>
    <w:p w14:paraId="28D86749" w14:textId="5BDBC951" w:rsidR="007D39BA" w:rsidRDefault="007D39BA" w:rsidP="00DD5055">
      <w:pPr>
        <w:jc w:val="both"/>
        <w:rPr>
          <w:rFonts w:ascii="Arial" w:hAnsi="Arial" w:cs="Arial"/>
          <w:sz w:val="22"/>
          <w:szCs w:val="22"/>
        </w:rPr>
      </w:pPr>
      <w:r w:rsidRPr="00741193">
        <w:rPr>
          <w:rFonts w:ascii="Arial" w:hAnsi="Arial" w:cs="Arial"/>
          <w:b/>
          <w:bCs/>
          <w:sz w:val="22"/>
          <w:szCs w:val="22"/>
        </w:rPr>
        <w:t xml:space="preserve">Approved By:  </w:t>
      </w:r>
      <w:r w:rsidR="00847B61" w:rsidRPr="00847B61">
        <w:rPr>
          <w:rFonts w:ascii="Arial" w:hAnsi="Arial" w:cs="Arial"/>
          <w:sz w:val="22"/>
          <w:szCs w:val="22"/>
        </w:rPr>
        <w:t>B. USHA</w:t>
      </w:r>
      <w:r w:rsidR="00847B61">
        <w:rPr>
          <w:rFonts w:ascii="Arial" w:hAnsi="Arial" w:cs="Arial"/>
          <w:sz w:val="22"/>
          <w:szCs w:val="22"/>
        </w:rPr>
        <w:t>, PROPRIETRIX</w:t>
      </w:r>
    </w:p>
    <w:p w14:paraId="7ED44E72" w14:textId="0409B70B" w:rsidR="009726C4" w:rsidRPr="00847B61" w:rsidRDefault="009726C4" w:rsidP="00DD5055">
      <w:pPr>
        <w:jc w:val="both"/>
        <w:rPr>
          <w:rFonts w:ascii="Arial" w:hAnsi="Arial" w:cs="Arial"/>
          <w:sz w:val="22"/>
          <w:szCs w:val="22"/>
        </w:rPr>
      </w:pPr>
      <w:r>
        <w:rPr>
          <w:rFonts w:ascii="Arial" w:hAnsi="Arial" w:cs="Arial"/>
          <w:sz w:val="22"/>
          <w:szCs w:val="22"/>
        </w:rPr>
        <w:t xml:space="preserve">                         </w:t>
      </w:r>
      <w:r>
        <w:rPr>
          <w:rFonts w:ascii="Arial" w:hAnsi="Arial" w:cs="Arial"/>
          <w:noProof/>
          <w:sz w:val="22"/>
          <w:szCs w:val="22"/>
        </w:rPr>
        <w:drawing>
          <wp:inline distT="0" distB="0" distL="0" distR="0" wp14:anchorId="44868192" wp14:editId="03BFE329">
            <wp:extent cx="972173" cy="429065"/>
            <wp:effectExtent l="0" t="0" r="0" b="9525"/>
            <wp:docPr id="48491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9629" name="Picture 484919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1060" cy="441814"/>
                    </a:xfrm>
                    <a:prstGeom prst="rect">
                      <a:avLst/>
                    </a:prstGeom>
                  </pic:spPr>
                </pic:pic>
              </a:graphicData>
            </a:graphic>
          </wp:inline>
        </w:drawing>
      </w:r>
    </w:p>
    <w:p w14:paraId="2C4AD353" w14:textId="1CA4A005" w:rsidR="00760EF1" w:rsidRDefault="00760EF1">
      <w:pPr>
        <w:rPr>
          <w:rFonts w:ascii="Arial" w:hAnsi="Arial" w:cs="Arial"/>
          <w:sz w:val="22"/>
          <w:szCs w:val="22"/>
        </w:rPr>
      </w:pPr>
      <w:r>
        <w:rPr>
          <w:rFonts w:ascii="Arial" w:hAnsi="Arial" w:cs="Arial"/>
          <w:sz w:val="22"/>
          <w:szCs w:val="22"/>
        </w:rPr>
        <w:br w:type="page"/>
      </w:r>
    </w:p>
    <w:p w14:paraId="06870BED" w14:textId="70EB951D" w:rsidR="00030957" w:rsidRPr="00760EF1" w:rsidRDefault="00760EF1" w:rsidP="00760EF1">
      <w:pPr>
        <w:pStyle w:val="Heading1"/>
        <w:shd w:val="clear" w:color="auto" w:fill="C00000"/>
        <w:rPr>
          <w:rFonts w:ascii="Arial" w:hAnsi="Arial" w:cs="Arial"/>
          <w:b/>
          <w:bCs/>
          <w:color w:val="FFFFFF" w:themeColor="background1"/>
          <w:sz w:val="32"/>
          <w:szCs w:val="32"/>
        </w:rPr>
      </w:pPr>
      <w:r w:rsidRPr="00760EF1">
        <w:rPr>
          <w:rFonts w:ascii="Arial" w:hAnsi="Arial" w:cs="Arial"/>
          <w:b/>
          <w:bCs/>
          <w:color w:val="FFFFFF" w:themeColor="background1"/>
          <w:sz w:val="32"/>
          <w:szCs w:val="32"/>
        </w:rPr>
        <w:lastRenderedPageBreak/>
        <w:t>11. Employee</w:t>
      </w:r>
      <w:r>
        <w:rPr>
          <w:rFonts w:ascii="Arial" w:hAnsi="Arial" w:cs="Arial"/>
          <w:b/>
          <w:bCs/>
          <w:color w:val="FFFFFF" w:themeColor="background1"/>
          <w:sz w:val="32"/>
          <w:szCs w:val="32"/>
        </w:rPr>
        <w:t xml:space="preserve"> Acknowledgement</w:t>
      </w:r>
      <w:r w:rsidRPr="00760EF1">
        <w:rPr>
          <w:rFonts w:ascii="Arial" w:hAnsi="Arial" w:cs="Arial"/>
          <w:b/>
          <w:bCs/>
          <w:color w:val="FFFFFF" w:themeColor="background1"/>
          <w:sz w:val="32"/>
          <w:szCs w:val="32"/>
        </w:rPr>
        <w:t xml:space="preserve"> </w:t>
      </w:r>
    </w:p>
    <w:p w14:paraId="1D4D29F9" w14:textId="6851722E" w:rsidR="00760EF1" w:rsidRDefault="00760EF1" w:rsidP="00760EF1">
      <w:pPr>
        <w:tabs>
          <w:tab w:val="left" w:pos="1440"/>
        </w:tabs>
        <w:spacing w:before="240" w:after="80"/>
        <w:jc w:val="both"/>
        <w:rPr>
          <w:rFonts w:ascii="Arial" w:eastAsia="Arial" w:hAnsi="Arial" w:cs="Arial"/>
          <w:color w:val="000000"/>
          <w:sz w:val="22"/>
          <w:szCs w:val="22"/>
        </w:rPr>
      </w:pPr>
      <w:r>
        <w:rPr>
          <w:rFonts w:ascii="Arial" w:eastAsia="Arial" w:hAnsi="Arial" w:cs="Arial"/>
          <w:color w:val="000000"/>
          <w:sz w:val="22"/>
          <w:szCs w:val="22"/>
        </w:rPr>
        <w:t>By signing below, I confirm that I have received, read, and understood the Quality Rubbers Employee Handbook (Version 2.0, January 2024). I agree to comply with all policies, procedures, and standards described herein. I understand that this handbook may be updated from time to time and that I will be notified of any material changes in writing.</w:t>
      </w:r>
      <w:r w:rsidR="00C17423">
        <w:rPr>
          <w:rFonts w:ascii="Arial" w:eastAsia="Arial" w:hAnsi="Arial" w:cs="Arial"/>
          <w:color w:val="000000"/>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3800"/>
      </w:tblGrid>
      <w:tr w:rsidR="00DB373A" w14:paraId="3D58F4BC" w14:textId="77777777" w:rsidTr="00E924CC">
        <w:tc>
          <w:tcPr>
            <w:tcW w:w="2200" w:type="dxa"/>
            <w:tcMar>
              <w:top w:w="100" w:type="dxa"/>
              <w:left w:w="120" w:type="dxa"/>
              <w:bottom w:w="100" w:type="dxa"/>
              <w:right w:w="120" w:type="dxa"/>
            </w:tcMar>
          </w:tcPr>
          <w:p w14:paraId="22D9A9EB" w14:textId="77777777" w:rsidR="00C17423" w:rsidRDefault="00C17423" w:rsidP="00E924CC">
            <w:r>
              <w:rPr>
                <w:rFonts w:ascii="Arial" w:eastAsia="Arial" w:hAnsi="Arial" w:cs="Arial"/>
                <w:b/>
                <w:bCs/>
                <w:sz w:val="20"/>
                <w:szCs w:val="20"/>
              </w:rPr>
              <w:t>Employee Full Name:</w:t>
            </w:r>
          </w:p>
        </w:tc>
        <w:tc>
          <w:tcPr>
            <w:tcW w:w="3360" w:type="dxa"/>
            <w:tcMar>
              <w:top w:w="100" w:type="dxa"/>
              <w:left w:w="120" w:type="dxa"/>
              <w:bottom w:w="100" w:type="dxa"/>
              <w:right w:w="120" w:type="dxa"/>
            </w:tcMar>
          </w:tcPr>
          <w:p w14:paraId="135864D4" w14:textId="7744D3AD" w:rsidR="00C17423" w:rsidRDefault="00847B61" w:rsidP="00E924CC">
            <w:r>
              <w:t xml:space="preserve">KARUNNIYA </w:t>
            </w:r>
            <w:proofErr w:type="gramStart"/>
            <w:r>
              <w:t>V.A</w:t>
            </w:r>
            <w:proofErr w:type="gramEnd"/>
          </w:p>
        </w:tc>
        <w:tc>
          <w:tcPr>
            <w:tcW w:w="3800" w:type="dxa"/>
            <w:tcMar>
              <w:top w:w="100" w:type="dxa"/>
              <w:left w:w="120" w:type="dxa"/>
              <w:bottom w:w="100" w:type="dxa"/>
              <w:right w:w="120" w:type="dxa"/>
            </w:tcMar>
          </w:tcPr>
          <w:p w14:paraId="4120E54B" w14:textId="77777777" w:rsidR="00C17423" w:rsidRDefault="00C17423" w:rsidP="00E924CC">
            <w:r>
              <w:rPr>
                <w:rFonts w:ascii="Arial" w:eastAsia="Arial" w:hAnsi="Arial" w:cs="Arial"/>
                <w:b/>
                <w:bCs/>
                <w:sz w:val="20"/>
                <w:szCs w:val="20"/>
              </w:rPr>
              <w:t>Employee ID:</w:t>
            </w:r>
          </w:p>
        </w:tc>
      </w:tr>
      <w:tr w:rsidR="00DB373A" w14:paraId="6F88D889" w14:textId="77777777" w:rsidTr="00E924CC">
        <w:tc>
          <w:tcPr>
            <w:tcW w:w="2200" w:type="dxa"/>
            <w:tcMar>
              <w:top w:w="100" w:type="dxa"/>
              <w:left w:w="120" w:type="dxa"/>
              <w:bottom w:w="100" w:type="dxa"/>
              <w:right w:w="120" w:type="dxa"/>
            </w:tcMar>
          </w:tcPr>
          <w:p w14:paraId="4C9B0B9D" w14:textId="77777777" w:rsidR="00C17423" w:rsidRDefault="00C17423" w:rsidP="00E924CC">
            <w:r>
              <w:rPr>
                <w:rFonts w:ascii="Arial" w:eastAsia="Arial" w:hAnsi="Arial" w:cs="Arial"/>
                <w:b/>
                <w:bCs/>
                <w:sz w:val="20"/>
                <w:szCs w:val="20"/>
              </w:rPr>
              <w:t>Designation:</w:t>
            </w:r>
          </w:p>
        </w:tc>
        <w:tc>
          <w:tcPr>
            <w:tcW w:w="3360" w:type="dxa"/>
            <w:tcMar>
              <w:top w:w="100" w:type="dxa"/>
              <w:left w:w="120" w:type="dxa"/>
              <w:bottom w:w="100" w:type="dxa"/>
              <w:right w:w="120" w:type="dxa"/>
            </w:tcMar>
          </w:tcPr>
          <w:p w14:paraId="73195D2D" w14:textId="4EB96702" w:rsidR="00C17423" w:rsidRDefault="00847B61" w:rsidP="00E924CC">
            <w:r>
              <w:t xml:space="preserve">H.R </w:t>
            </w:r>
          </w:p>
        </w:tc>
        <w:tc>
          <w:tcPr>
            <w:tcW w:w="3800" w:type="dxa"/>
            <w:tcMar>
              <w:top w:w="100" w:type="dxa"/>
              <w:left w:w="120" w:type="dxa"/>
              <w:bottom w:w="100" w:type="dxa"/>
              <w:right w:w="120" w:type="dxa"/>
            </w:tcMar>
          </w:tcPr>
          <w:p w14:paraId="2F186AB4" w14:textId="729FB303" w:rsidR="00C17423" w:rsidRDefault="00C17423" w:rsidP="00E924CC">
            <w:r>
              <w:rPr>
                <w:rFonts w:ascii="Arial" w:eastAsia="Arial" w:hAnsi="Arial" w:cs="Arial"/>
                <w:b/>
                <w:bCs/>
                <w:sz w:val="20"/>
                <w:szCs w:val="20"/>
              </w:rPr>
              <w:t>Department:</w:t>
            </w:r>
            <w:r w:rsidR="00847B61">
              <w:rPr>
                <w:rFonts w:ascii="Arial" w:eastAsia="Arial" w:hAnsi="Arial" w:cs="Arial"/>
                <w:b/>
                <w:bCs/>
                <w:sz w:val="20"/>
                <w:szCs w:val="20"/>
              </w:rPr>
              <w:t xml:space="preserve"> </w:t>
            </w:r>
            <w:proofErr w:type="gramStart"/>
            <w:r w:rsidR="00847B61" w:rsidRPr="00847B61">
              <w:rPr>
                <w:rFonts w:ascii="Arial" w:eastAsia="Arial" w:hAnsi="Arial" w:cs="Arial"/>
                <w:sz w:val="20"/>
                <w:szCs w:val="20"/>
              </w:rPr>
              <w:t>H.R</w:t>
            </w:r>
            <w:proofErr w:type="gramEnd"/>
          </w:p>
        </w:tc>
      </w:tr>
      <w:tr w:rsidR="00DB373A" w14:paraId="30797A9E" w14:textId="77777777" w:rsidTr="00E924CC">
        <w:trPr>
          <w:trHeight w:val="26"/>
        </w:trPr>
        <w:tc>
          <w:tcPr>
            <w:tcW w:w="2200" w:type="dxa"/>
            <w:tcMar>
              <w:top w:w="100" w:type="dxa"/>
              <w:left w:w="120" w:type="dxa"/>
              <w:bottom w:w="400" w:type="dxa"/>
              <w:right w:w="120" w:type="dxa"/>
            </w:tcMar>
          </w:tcPr>
          <w:p w14:paraId="777D936A" w14:textId="77777777" w:rsidR="00C17423" w:rsidRDefault="00C17423" w:rsidP="00E924CC">
            <w:r>
              <w:rPr>
                <w:rFonts w:ascii="Arial" w:eastAsia="Arial" w:hAnsi="Arial" w:cs="Arial"/>
                <w:b/>
                <w:bCs/>
                <w:sz w:val="20"/>
                <w:szCs w:val="20"/>
              </w:rPr>
              <w:t>Signature:</w:t>
            </w:r>
          </w:p>
        </w:tc>
        <w:tc>
          <w:tcPr>
            <w:tcW w:w="3360" w:type="dxa"/>
            <w:tcMar>
              <w:top w:w="100" w:type="dxa"/>
              <w:left w:w="120" w:type="dxa"/>
              <w:bottom w:w="400" w:type="dxa"/>
              <w:right w:w="120" w:type="dxa"/>
            </w:tcMar>
          </w:tcPr>
          <w:p w14:paraId="278D3F12" w14:textId="0AD88C71" w:rsidR="00C17423" w:rsidRDefault="00847B61" w:rsidP="00E924CC">
            <w:r>
              <w:t xml:space="preserve">   </w:t>
            </w:r>
            <w:r>
              <w:rPr>
                <w:noProof/>
              </w:rPr>
              <w:drawing>
                <wp:inline distT="0" distB="0" distL="0" distR="0" wp14:anchorId="17A0DA13" wp14:editId="19C711DA">
                  <wp:extent cx="710418" cy="308610"/>
                  <wp:effectExtent l="0" t="0" r="0" b="0"/>
                  <wp:docPr id="62647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74194" name="Picture 6264741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988" cy="328840"/>
                          </a:xfrm>
                          <a:prstGeom prst="rect">
                            <a:avLst/>
                          </a:prstGeom>
                        </pic:spPr>
                      </pic:pic>
                    </a:graphicData>
                  </a:graphic>
                </wp:inline>
              </w:drawing>
            </w:r>
          </w:p>
        </w:tc>
        <w:tc>
          <w:tcPr>
            <w:tcW w:w="3800" w:type="dxa"/>
            <w:tcMar>
              <w:top w:w="100" w:type="dxa"/>
              <w:left w:w="120" w:type="dxa"/>
              <w:bottom w:w="400" w:type="dxa"/>
              <w:right w:w="120" w:type="dxa"/>
            </w:tcMar>
          </w:tcPr>
          <w:p w14:paraId="70B96F3A" w14:textId="2BAA7EC9" w:rsidR="00C17423" w:rsidRDefault="00C17423" w:rsidP="00E924CC">
            <w:r>
              <w:rPr>
                <w:rFonts w:ascii="Arial" w:eastAsia="Arial" w:hAnsi="Arial" w:cs="Arial"/>
                <w:b/>
                <w:bCs/>
                <w:sz w:val="20"/>
                <w:szCs w:val="20"/>
              </w:rPr>
              <w:t>Date:</w:t>
            </w:r>
            <w:r w:rsidR="00847B61">
              <w:rPr>
                <w:rFonts w:ascii="Arial" w:eastAsia="Arial" w:hAnsi="Arial" w:cs="Arial"/>
                <w:b/>
                <w:bCs/>
                <w:sz w:val="20"/>
                <w:szCs w:val="20"/>
              </w:rPr>
              <w:t xml:space="preserve"> 25/04/2026</w:t>
            </w:r>
          </w:p>
        </w:tc>
      </w:tr>
    </w:tbl>
    <w:p w14:paraId="415CC327" w14:textId="77777777" w:rsidR="00C17423" w:rsidRDefault="00C17423" w:rsidP="00C17423">
      <w:pPr>
        <w:spacing w:before="240" w:after="0"/>
      </w:pPr>
      <w:r>
        <w:rPr>
          <w:rFonts w:ascii="Arial" w:eastAsia="Arial" w:hAnsi="Arial" w:cs="Arial"/>
          <w:color w:val="000000"/>
          <w:sz w:val="22"/>
          <w:szCs w:val="22"/>
        </w:rPr>
        <w:t>This signed form is to be returned to HR and placed in the employee's personnel file within the first 5 working days of employment.</w:t>
      </w:r>
    </w:p>
    <w:p w14:paraId="78BDC273" w14:textId="77777777" w:rsidR="00C17423" w:rsidRDefault="00C17423" w:rsidP="00760EF1">
      <w:pPr>
        <w:tabs>
          <w:tab w:val="left" w:pos="1440"/>
        </w:tabs>
        <w:spacing w:before="240" w:after="80"/>
        <w:jc w:val="both"/>
      </w:pPr>
    </w:p>
    <w:p w14:paraId="5D44390A" w14:textId="77777777" w:rsidR="00760EF1" w:rsidRPr="00030957" w:rsidRDefault="00760EF1" w:rsidP="00030957">
      <w:pPr>
        <w:jc w:val="both"/>
        <w:rPr>
          <w:rFonts w:ascii="Arial" w:hAnsi="Arial" w:cs="Arial"/>
          <w:sz w:val="22"/>
          <w:szCs w:val="22"/>
        </w:rPr>
      </w:pPr>
    </w:p>
    <w:p w14:paraId="49D3AD28" w14:textId="77777777" w:rsidR="00D834B9" w:rsidRPr="00D834B9" w:rsidRDefault="00D834B9" w:rsidP="00D834B9">
      <w:pPr>
        <w:jc w:val="both"/>
        <w:rPr>
          <w:rFonts w:ascii="Arial" w:hAnsi="Arial" w:cs="Arial"/>
          <w:b/>
          <w:bCs/>
        </w:rPr>
      </w:pPr>
    </w:p>
    <w:p w14:paraId="4F852425" w14:textId="77777777" w:rsidR="00D834B9" w:rsidRPr="00D834B9" w:rsidRDefault="00D834B9" w:rsidP="00D834B9"/>
    <w:sectPr w:rsidR="00D834B9" w:rsidRPr="00D834B9" w:rsidSect="00EF2D5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3C6D" w14:textId="77777777" w:rsidR="004E525D" w:rsidRDefault="004E525D" w:rsidP="00CE2DA5">
      <w:pPr>
        <w:spacing w:after="0" w:line="240" w:lineRule="auto"/>
      </w:pPr>
      <w:r>
        <w:separator/>
      </w:r>
    </w:p>
  </w:endnote>
  <w:endnote w:type="continuationSeparator" w:id="0">
    <w:p w14:paraId="7BA6C529" w14:textId="77777777" w:rsidR="004E525D" w:rsidRDefault="004E525D" w:rsidP="00CE2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EA4E" w14:textId="0CF1446E" w:rsidR="00F96B69" w:rsidRPr="00980854" w:rsidRDefault="00661112">
    <w:pPr>
      <w:pStyle w:val="Footer"/>
      <w:rPr>
        <w:b/>
        <w:bCs/>
      </w:rPr>
    </w:pPr>
    <w:r w:rsidRPr="00980854">
      <w:rPr>
        <w:b/>
        <w:bCs/>
      </w:rPr>
      <w:t>Version. 02</w:t>
    </w:r>
    <w:r w:rsidR="00F96B69" w:rsidRPr="00980854">
      <w:rPr>
        <w:b/>
        <w:bCs/>
      </w:rPr>
      <w:ptab w:relativeTo="margin" w:alignment="center" w:leader="none"/>
    </w:r>
    <w:r w:rsidR="00112E81" w:rsidRPr="00980854">
      <w:rPr>
        <w:b/>
        <w:bCs/>
      </w:rPr>
      <w:t>DOC-QR-EH</w:t>
    </w:r>
    <w:r w:rsidR="007B69AD" w:rsidRPr="00980854">
      <w:rPr>
        <w:b/>
        <w:bCs/>
      </w:rPr>
      <w:t>-01</w:t>
    </w:r>
    <w:r w:rsidR="00F96B69" w:rsidRPr="00980854">
      <w:rPr>
        <w:b/>
        <w:bCs/>
      </w:rPr>
      <w:ptab w:relativeTo="margin" w:alignment="right" w:leader="none"/>
    </w:r>
    <w:r w:rsidR="007B69AD" w:rsidRPr="00980854">
      <w:rPr>
        <w:b/>
        <w:bCs/>
      </w:rPr>
      <w:fldChar w:fldCharType="begin"/>
    </w:r>
    <w:r w:rsidR="007B69AD" w:rsidRPr="00980854">
      <w:rPr>
        <w:b/>
        <w:bCs/>
      </w:rPr>
      <w:instrText>PAGE   \* MERGEFORMAT</w:instrText>
    </w:r>
    <w:r w:rsidR="007B69AD" w:rsidRPr="00980854">
      <w:rPr>
        <w:b/>
        <w:bCs/>
      </w:rPr>
      <w:fldChar w:fldCharType="separate"/>
    </w:r>
    <w:r w:rsidR="007B69AD" w:rsidRPr="00980854">
      <w:rPr>
        <w:b/>
        <w:bCs/>
        <w:lang w:val="en-GB"/>
      </w:rPr>
      <w:t>1</w:t>
    </w:r>
    <w:r w:rsidR="007B69AD" w:rsidRPr="00980854">
      <w:rPr>
        <w:b/>
        <w:bCs/>
      </w:rPr>
      <w:fldChar w:fldCharType="end"/>
    </w:r>
    <w:r w:rsidR="007B69AD" w:rsidRPr="00980854">
      <w:rPr>
        <w:b/>
        <w:bCs/>
        <w:lang w:val="en-GB"/>
      </w:rPr>
      <w:t xml:space="preserve"> | </w:t>
    </w:r>
    <w:r w:rsidR="007B69AD" w:rsidRPr="00980854">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328D9" w14:textId="77777777" w:rsidR="004E525D" w:rsidRDefault="004E525D" w:rsidP="00CE2DA5">
      <w:pPr>
        <w:spacing w:after="0" w:line="240" w:lineRule="auto"/>
      </w:pPr>
      <w:r>
        <w:separator/>
      </w:r>
    </w:p>
  </w:footnote>
  <w:footnote w:type="continuationSeparator" w:id="0">
    <w:p w14:paraId="0F1CCDEF" w14:textId="77777777" w:rsidR="004E525D" w:rsidRDefault="004E525D" w:rsidP="00CE2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389"/>
    <w:multiLevelType w:val="hybridMultilevel"/>
    <w:tmpl w:val="1E9CA664"/>
    <w:lvl w:ilvl="0" w:tplc="F96E9B30">
      <w:start w:val="1"/>
      <w:numFmt w:val="bullet"/>
      <w:lvlText w:val="•"/>
      <w:lvlJc w:val="left"/>
      <w:pPr>
        <w:ind w:left="720" w:hanging="360"/>
      </w:pPr>
    </w:lvl>
    <w:lvl w:ilvl="1" w:tplc="22B60EA2">
      <w:numFmt w:val="decimal"/>
      <w:lvlText w:val=""/>
      <w:lvlJc w:val="left"/>
    </w:lvl>
    <w:lvl w:ilvl="2" w:tplc="B6707EC8">
      <w:numFmt w:val="decimal"/>
      <w:lvlText w:val=""/>
      <w:lvlJc w:val="left"/>
    </w:lvl>
    <w:lvl w:ilvl="3" w:tplc="3CB2D212">
      <w:numFmt w:val="decimal"/>
      <w:lvlText w:val=""/>
      <w:lvlJc w:val="left"/>
    </w:lvl>
    <w:lvl w:ilvl="4" w:tplc="ADAAF7E6">
      <w:numFmt w:val="decimal"/>
      <w:lvlText w:val=""/>
      <w:lvlJc w:val="left"/>
    </w:lvl>
    <w:lvl w:ilvl="5" w:tplc="D17E8F94">
      <w:numFmt w:val="decimal"/>
      <w:lvlText w:val=""/>
      <w:lvlJc w:val="left"/>
    </w:lvl>
    <w:lvl w:ilvl="6" w:tplc="85CC64DE">
      <w:numFmt w:val="decimal"/>
      <w:lvlText w:val=""/>
      <w:lvlJc w:val="left"/>
    </w:lvl>
    <w:lvl w:ilvl="7" w:tplc="2D44E22A">
      <w:numFmt w:val="decimal"/>
      <w:lvlText w:val=""/>
      <w:lvlJc w:val="left"/>
    </w:lvl>
    <w:lvl w:ilvl="8" w:tplc="2B1656F6">
      <w:numFmt w:val="decimal"/>
      <w:lvlText w:val=""/>
      <w:lvlJc w:val="left"/>
    </w:lvl>
  </w:abstractNum>
  <w:abstractNum w:abstractNumId="1" w15:restartNumberingAfterBreak="0">
    <w:nsid w:val="07FD12E0"/>
    <w:multiLevelType w:val="hybridMultilevel"/>
    <w:tmpl w:val="838AEF10"/>
    <w:lvl w:ilvl="0" w:tplc="D5D8641A">
      <w:start w:val="1"/>
      <w:numFmt w:val="bullet"/>
      <w:lvlText w:val="•"/>
      <w:lvlJc w:val="left"/>
      <w:pPr>
        <w:ind w:left="720" w:hanging="360"/>
      </w:pPr>
    </w:lvl>
    <w:lvl w:ilvl="1" w:tplc="96E8B946">
      <w:numFmt w:val="decimal"/>
      <w:lvlText w:val=""/>
      <w:lvlJc w:val="left"/>
      <w:pPr>
        <w:ind w:left="0" w:firstLine="0"/>
      </w:pPr>
    </w:lvl>
    <w:lvl w:ilvl="2" w:tplc="626682F6">
      <w:numFmt w:val="decimal"/>
      <w:lvlText w:val=""/>
      <w:lvlJc w:val="left"/>
      <w:pPr>
        <w:ind w:left="0" w:firstLine="0"/>
      </w:pPr>
    </w:lvl>
    <w:lvl w:ilvl="3" w:tplc="A82046A2">
      <w:numFmt w:val="decimal"/>
      <w:lvlText w:val=""/>
      <w:lvlJc w:val="left"/>
      <w:pPr>
        <w:ind w:left="0" w:firstLine="0"/>
      </w:pPr>
    </w:lvl>
    <w:lvl w:ilvl="4" w:tplc="0170785E">
      <w:numFmt w:val="decimal"/>
      <w:lvlText w:val=""/>
      <w:lvlJc w:val="left"/>
      <w:pPr>
        <w:ind w:left="0" w:firstLine="0"/>
      </w:pPr>
    </w:lvl>
    <w:lvl w:ilvl="5" w:tplc="220A2EF4">
      <w:numFmt w:val="decimal"/>
      <w:lvlText w:val=""/>
      <w:lvlJc w:val="left"/>
      <w:pPr>
        <w:ind w:left="0" w:firstLine="0"/>
      </w:pPr>
    </w:lvl>
    <w:lvl w:ilvl="6" w:tplc="CDEEB652">
      <w:numFmt w:val="decimal"/>
      <w:lvlText w:val=""/>
      <w:lvlJc w:val="left"/>
      <w:pPr>
        <w:ind w:left="0" w:firstLine="0"/>
      </w:pPr>
    </w:lvl>
    <w:lvl w:ilvl="7" w:tplc="F2E00E32">
      <w:numFmt w:val="decimal"/>
      <w:lvlText w:val=""/>
      <w:lvlJc w:val="left"/>
      <w:pPr>
        <w:ind w:left="0" w:firstLine="0"/>
      </w:pPr>
    </w:lvl>
    <w:lvl w:ilvl="8" w:tplc="18E69DCC">
      <w:numFmt w:val="decimal"/>
      <w:lvlText w:val=""/>
      <w:lvlJc w:val="left"/>
      <w:pPr>
        <w:ind w:left="0" w:firstLine="0"/>
      </w:pPr>
    </w:lvl>
  </w:abstractNum>
  <w:abstractNum w:abstractNumId="2" w15:restartNumberingAfterBreak="0">
    <w:nsid w:val="11D545FC"/>
    <w:multiLevelType w:val="multilevel"/>
    <w:tmpl w:val="9F30A3C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A72C71"/>
    <w:multiLevelType w:val="multilevel"/>
    <w:tmpl w:val="40E4C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24C08"/>
    <w:multiLevelType w:val="hybridMultilevel"/>
    <w:tmpl w:val="40E8579E"/>
    <w:lvl w:ilvl="0" w:tplc="DC0C67F8">
      <w:start w:val="1"/>
      <w:numFmt w:val="bullet"/>
      <w:lvlText w:val="•"/>
      <w:lvlJc w:val="left"/>
      <w:pPr>
        <w:ind w:left="720" w:hanging="360"/>
      </w:pPr>
    </w:lvl>
    <w:lvl w:ilvl="1" w:tplc="26389B1A">
      <w:numFmt w:val="decimal"/>
      <w:lvlText w:val=""/>
      <w:lvlJc w:val="left"/>
      <w:pPr>
        <w:ind w:left="0" w:firstLine="0"/>
      </w:pPr>
    </w:lvl>
    <w:lvl w:ilvl="2" w:tplc="AFBA0E8C">
      <w:numFmt w:val="decimal"/>
      <w:lvlText w:val=""/>
      <w:lvlJc w:val="left"/>
      <w:pPr>
        <w:ind w:left="0" w:firstLine="0"/>
      </w:pPr>
    </w:lvl>
    <w:lvl w:ilvl="3" w:tplc="644EA1E8">
      <w:numFmt w:val="decimal"/>
      <w:lvlText w:val=""/>
      <w:lvlJc w:val="left"/>
      <w:pPr>
        <w:ind w:left="0" w:firstLine="0"/>
      </w:pPr>
    </w:lvl>
    <w:lvl w:ilvl="4" w:tplc="C004DDF2">
      <w:numFmt w:val="decimal"/>
      <w:lvlText w:val=""/>
      <w:lvlJc w:val="left"/>
      <w:pPr>
        <w:ind w:left="0" w:firstLine="0"/>
      </w:pPr>
    </w:lvl>
    <w:lvl w:ilvl="5" w:tplc="37B2EF1A">
      <w:numFmt w:val="decimal"/>
      <w:lvlText w:val=""/>
      <w:lvlJc w:val="left"/>
      <w:pPr>
        <w:ind w:left="0" w:firstLine="0"/>
      </w:pPr>
    </w:lvl>
    <w:lvl w:ilvl="6" w:tplc="60528B9A">
      <w:numFmt w:val="decimal"/>
      <w:lvlText w:val=""/>
      <w:lvlJc w:val="left"/>
      <w:pPr>
        <w:ind w:left="0" w:firstLine="0"/>
      </w:pPr>
    </w:lvl>
    <w:lvl w:ilvl="7" w:tplc="1C4E4F82">
      <w:numFmt w:val="decimal"/>
      <w:lvlText w:val=""/>
      <w:lvlJc w:val="left"/>
      <w:pPr>
        <w:ind w:left="0" w:firstLine="0"/>
      </w:pPr>
    </w:lvl>
    <w:lvl w:ilvl="8" w:tplc="ABD0FF30">
      <w:numFmt w:val="decimal"/>
      <w:lvlText w:val=""/>
      <w:lvlJc w:val="left"/>
      <w:pPr>
        <w:ind w:left="0" w:firstLine="0"/>
      </w:pPr>
    </w:lvl>
  </w:abstractNum>
  <w:abstractNum w:abstractNumId="5" w15:restartNumberingAfterBreak="0">
    <w:nsid w:val="1A4C1609"/>
    <w:multiLevelType w:val="multilevel"/>
    <w:tmpl w:val="0E3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E16DE"/>
    <w:multiLevelType w:val="multilevel"/>
    <w:tmpl w:val="0D8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A5502"/>
    <w:multiLevelType w:val="multilevel"/>
    <w:tmpl w:val="CA6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A0392"/>
    <w:multiLevelType w:val="multilevel"/>
    <w:tmpl w:val="9F30A3C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1F124E1"/>
    <w:multiLevelType w:val="multilevel"/>
    <w:tmpl w:val="F21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44015"/>
    <w:multiLevelType w:val="multilevel"/>
    <w:tmpl w:val="FCE6C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8A54113"/>
    <w:multiLevelType w:val="multilevel"/>
    <w:tmpl w:val="63EE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0581E"/>
    <w:multiLevelType w:val="multilevel"/>
    <w:tmpl w:val="FCE6C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A452FDD"/>
    <w:multiLevelType w:val="multilevel"/>
    <w:tmpl w:val="BE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54B2E"/>
    <w:multiLevelType w:val="multilevel"/>
    <w:tmpl w:val="FCE6C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4B35675"/>
    <w:multiLevelType w:val="hybridMultilevel"/>
    <w:tmpl w:val="04D496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05DBF"/>
    <w:multiLevelType w:val="multilevel"/>
    <w:tmpl w:val="413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212AB"/>
    <w:multiLevelType w:val="hybridMultilevel"/>
    <w:tmpl w:val="D990E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17737"/>
    <w:multiLevelType w:val="hybridMultilevel"/>
    <w:tmpl w:val="9B2A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82B9F"/>
    <w:multiLevelType w:val="multilevel"/>
    <w:tmpl w:val="6FB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92668"/>
    <w:multiLevelType w:val="hybridMultilevel"/>
    <w:tmpl w:val="3F2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81C08"/>
    <w:multiLevelType w:val="hybridMultilevel"/>
    <w:tmpl w:val="174E86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44636"/>
    <w:multiLevelType w:val="multilevel"/>
    <w:tmpl w:val="FCE6C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29806FA"/>
    <w:multiLevelType w:val="multilevel"/>
    <w:tmpl w:val="C81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E20E7"/>
    <w:multiLevelType w:val="multilevel"/>
    <w:tmpl w:val="E95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D22E9"/>
    <w:multiLevelType w:val="multilevel"/>
    <w:tmpl w:val="FCE6C4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B3C055C"/>
    <w:multiLevelType w:val="hybridMultilevel"/>
    <w:tmpl w:val="609259F8"/>
    <w:lvl w:ilvl="0" w:tplc="04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7" w15:restartNumberingAfterBreak="0">
    <w:nsid w:val="7B7B7A97"/>
    <w:multiLevelType w:val="hybridMultilevel"/>
    <w:tmpl w:val="7018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550172">
    <w:abstractNumId w:val="1"/>
  </w:num>
  <w:num w:numId="2" w16cid:durableId="809175346">
    <w:abstractNumId w:val="21"/>
  </w:num>
  <w:num w:numId="3" w16cid:durableId="1242911569">
    <w:abstractNumId w:val="24"/>
  </w:num>
  <w:num w:numId="4" w16cid:durableId="122429154">
    <w:abstractNumId w:val="3"/>
  </w:num>
  <w:num w:numId="5" w16cid:durableId="1674212895">
    <w:abstractNumId w:val="23"/>
  </w:num>
  <w:num w:numId="6" w16cid:durableId="380059895">
    <w:abstractNumId w:val="16"/>
  </w:num>
  <w:num w:numId="7" w16cid:durableId="1437554124">
    <w:abstractNumId w:val="1"/>
  </w:num>
  <w:num w:numId="8" w16cid:durableId="1450929737">
    <w:abstractNumId w:val="26"/>
  </w:num>
  <w:num w:numId="9" w16cid:durableId="922570335">
    <w:abstractNumId w:val="6"/>
  </w:num>
  <w:num w:numId="10" w16cid:durableId="593637855">
    <w:abstractNumId w:val="13"/>
  </w:num>
  <w:num w:numId="11" w16cid:durableId="1705472721">
    <w:abstractNumId w:val="27"/>
  </w:num>
  <w:num w:numId="12" w16cid:durableId="851990945">
    <w:abstractNumId w:val="17"/>
  </w:num>
  <w:num w:numId="13" w16cid:durableId="912276609">
    <w:abstractNumId w:val="1"/>
  </w:num>
  <w:num w:numId="14" w16cid:durableId="167407110">
    <w:abstractNumId w:val="4"/>
  </w:num>
  <w:num w:numId="15" w16cid:durableId="1281575462">
    <w:abstractNumId w:val="0"/>
    <w:lvlOverride w:ilvl="0">
      <w:startOverride w:val="1"/>
    </w:lvlOverride>
  </w:num>
  <w:num w:numId="16" w16cid:durableId="2145926905">
    <w:abstractNumId w:val="7"/>
  </w:num>
  <w:num w:numId="17" w16cid:durableId="711879274">
    <w:abstractNumId w:val="11"/>
  </w:num>
  <w:num w:numId="18" w16cid:durableId="584609668">
    <w:abstractNumId w:val="18"/>
  </w:num>
  <w:num w:numId="19" w16cid:durableId="726033039">
    <w:abstractNumId w:val="8"/>
  </w:num>
  <w:num w:numId="20" w16cid:durableId="1163667088">
    <w:abstractNumId w:val="2"/>
  </w:num>
  <w:num w:numId="21" w16cid:durableId="541333034">
    <w:abstractNumId w:val="10"/>
  </w:num>
  <w:num w:numId="22" w16cid:durableId="1747607860">
    <w:abstractNumId w:val="14"/>
  </w:num>
  <w:num w:numId="23" w16cid:durableId="1015883444">
    <w:abstractNumId w:val="25"/>
  </w:num>
  <w:num w:numId="24" w16cid:durableId="448666331">
    <w:abstractNumId w:val="22"/>
  </w:num>
  <w:num w:numId="25" w16cid:durableId="510534122">
    <w:abstractNumId w:val="12"/>
  </w:num>
  <w:num w:numId="26" w16cid:durableId="898518175">
    <w:abstractNumId w:val="15"/>
  </w:num>
  <w:num w:numId="27" w16cid:durableId="2108428034">
    <w:abstractNumId w:val="19"/>
  </w:num>
  <w:num w:numId="28" w16cid:durableId="1007488997">
    <w:abstractNumId w:val="20"/>
  </w:num>
  <w:num w:numId="29" w16cid:durableId="1921914158">
    <w:abstractNumId w:val="9"/>
  </w:num>
  <w:num w:numId="30" w16cid:durableId="702899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5D"/>
    <w:rsid w:val="000144B4"/>
    <w:rsid w:val="0002109D"/>
    <w:rsid w:val="00030957"/>
    <w:rsid w:val="00053CF4"/>
    <w:rsid w:val="0006052D"/>
    <w:rsid w:val="000709C9"/>
    <w:rsid w:val="00076B9F"/>
    <w:rsid w:val="00083820"/>
    <w:rsid w:val="0010295D"/>
    <w:rsid w:val="001041AF"/>
    <w:rsid w:val="0010487D"/>
    <w:rsid w:val="00112E81"/>
    <w:rsid w:val="001252A9"/>
    <w:rsid w:val="00135AE7"/>
    <w:rsid w:val="00163D99"/>
    <w:rsid w:val="001A7613"/>
    <w:rsid w:val="001B1B23"/>
    <w:rsid w:val="001B47F5"/>
    <w:rsid w:val="001E729E"/>
    <w:rsid w:val="001E7543"/>
    <w:rsid w:val="0024120C"/>
    <w:rsid w:val="00242947"/>
    <w:rsid w:val="00256B90"/>
    <w:rsid w:val="00294B5C"/>
    <w:rsid w:val="002973DA"/>
    <w:rsid w:val="002A2067"/>
    <w:rsid w:val="002A6EEF"/>
    <w:rsid w:val="002C372F"/>
    <w:rsid w:val="002F353D"/>
    <w:rsid w:val="00324FE5"/>
    <w:rsid w:val="00356059"/>
    <w:rsid w:val="00392BFB"/>
    <w:rsid w:val="003B5E47"/>
    <w:rsid w:val="003D1258"/>
    <w:rsid w:val="003E2EAC"/>
    <w:rsid w:val="003F348B"/>
    <w:rsid w:val="004578F5"/>
    <w:rsid w:val="00490D4D"/>
    <w:rsid w:val="004A6E25"/>
    <w:rsid w:val="004B1448"/>
    <w:rsid w:val="004E525D"/>
    <w:rsid w:val="004E70E7"/>
    <w:rsid w:val="00531781"/>
    <w:rsid w:val="00546CA3"/>
    <w:rsid w:val="00550A83"/>
    <w:rsid w:val="0059408A"/>
    <w:rsid w:val="005D5EED"/>
    <w:rsid w:val="00604AA3"/>
    <w:rsid w:val="00656855"/>
    <w:rsid w:val="00661112"/>
    <w:rsid w:val="00690982"/>
    <w:rsid w:val="006A1C92"/>
    <w:rsid w:val="006F147D"/>
    <w:rsid w:val="00727985"/>
    <w:rsid w:val="00741193"/>
    <w:rsid w:val="00760EF1"/>
    <w:rsid w:val="007807BE"/>
    <w:rsid w:val="00783DC0"/>
    <w:rsid w:val="007B69AD"/>
    <w:rsid w:val="007C2DE1"/>
    <w:rsid w:val="007D39BA"/>
    <w:rsid w:val="00810843"/>
    <w:rsid w:val="00817732"/>
    <w:rsid w:val="008209ED"/>
    <w:rsid w:val="008371CE"/>
    <w:rsid w:val="00845572"/>
    <w:rsid w:val="00847B61"/>
    <w:rsid w:val="008574AD"/>
    <w:rsid w:val="00865160"/>
    <w:rsid w:val="0088145B"/>
    <w:rsid w:val="008927D2"/>
    <w:rsid w:val="008F04E2"/>
    <w:rsid w:val="0091499B"/>
    <w:rsid w:val="0092085E"/>
    <w:rsid w:val="0094759B"/>
    <w:rsid w:val="009512FB"/>
    <w:rsid w:val="009726C4"/>
    <w:rsid w:val="00980854"/>
    <w:rsid w:val="00997A75"/>
    <w:rsid w:val="009B7663"/>
    <w:rsid w:val="00A00EFF"/>
    <w:rsid w:val="00A16776"/>
    <w:rsid w:val="00A40D5D"/>
    <w:rsid w:val="00A4278F"/>
    <w:rsid w:val="00AC496D"/>
    <w:rsid w:val="00AC5720"/>
    <w:rsid w:val="00AF673E"/>
    <w:rsid w:val="00B20F1C"/>
    <w:rsid w:val="00B31D24"/>
    <w:rsid w:val="00B63D47"/>
    <w:rsid w:val="00BA09E7"/>
    <w:rsid w:val="00BB4CAE"/>
    <w:rsid w:val="00C0187E"/>
    <w:rsid w:val="00C17423"/>
    <w:rsid w:val="00C2372A"/>
    <w:rsid w:val="00C52AEC"/>
    <w:rsid w:val="00C83793"/>
    <w:rsid w:val="00CE1718"/>
    <w:rsid w:val="00CE2DA5"/>
    <w:rsid w:val="00CF1344"/>
    <w:rsid w:val="00CF2A2E"/>
    <w:rsid w:val="00D104EA"/>
    <w:rsid w:val="00D276AD"/>
    <w:rsid w:val="00D32746"/>
    <w:rsid w:val="00D4238D"/>
    <w:rsid w:val="00D43167"/>
    <w:rsid w:val="00D4413A"/>
    <w:rsid w:val="00D55EEB"/>
    <w:rsid w:val="00D74AEA"/>
    <w:rsid w:val="00D75A15"/>
    <w:rsid w:val="00D834B9"/>
    <w:rsid w:val="00D916EA"/>
    <w:rsid w:val="00D93F58"/>
    <w:rsid w:val="00DB3218"/>
    <w:rsid w:val="00DB373A"/>
    <w:rsid w:val="00DD5055"/>
    <w:rsid w:val="00DF609F"/>
    <w:rsid w:val="00E367E3"/>
    <w:rsid w:val="00E41293"/>
    <w:rsid w:val="00E5150E"/>
    <w:rsid w:val="00E53B75"/>
    <w:rsid w:val="00E56421"/>
    <w:rsid w:val="00E57AE2"/>
    <w:rsid w:val="00E8639B"/>
    <w:rsid w:val="00E924CC"/>
    <w:rsid w:val="00EA2085"/>
    <w:rsid w:val="00EB0CA1"/>
    <w:rsid w:val="00EF21D3"/>
    <w:rsid w:val="00EF2D50"/>
    <w:rsid w:val="00F17033"/>
    <w:rsid w:val="00F54036"/>
    <w:rsid w:val="00F7632E"/>
    <w:rsid w:val="00F96B69"/>
    <w:rsid w:val="00FA6BF4"/>
    <w:rsid w:val="00FB5608"/>
    <w:rsid w:val="00FE3A72"/>
    <w:rsid w:val="00FF5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C618"/>
  <w15:chartTrackingRefBased/>
  <w15:docId w15:val="{C05E89BA-A44D-432E-9531-EE6A27E6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0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0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D5D"/>
    <w:rPr>
      <w:rFonts w:eastAsiaTheme="majorEastAsia" w:cstheme="majorBidi"/>
      <w:color w:val="272727" w:themeColor="text1" w:themeTint="D8"/>
    </w:rPr>
  </w:style>
  <w:style w:type="paragraph" w:styleId="Title">
    <w:name w:val="Title"/>
    <w:basedOn w:val="Normal"/>
    <w:next w:val="Normal"/>
    <w:link w:val="TitleChar"/>
    <w:uiPriority w:val="10"/>
    <w:qFormat/>
    <w:rsid w:val="00A40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D5D"/>
    <w:pPr>
      <w:spacing w:before="160"/>
      <w:jc w:val="center"/>
    </w:pPr>
    <w:rPr>
      <w:i/>
      <w:iCs/>
      <w:color w:val="404040" w:themeColor="text1" w:themeTint="BF"/>
    </w:rPr>
  </w:style>
  <w:style w:type="character" w:customStyle="1" w:styleId="QuoteChar">
    <w:name w:val="Quote Char"/>
    <w:basedOn w:val="DefaultParagraphFont"/>
    <w:link w:val="Quote"/>
    <w:uiPriority w:val="29"/>
    <w:rsid w:val="00A40D5D"/>
    <w:rPr>
      <w:i/>
      <w:iCs/>
      <w:color w:val="404040" w:themeColor="text1" w:themeTint="BF"/>
    </w:rPr>
  </w:style>
  <w:style w:type="paragraph" w:styleId="ListParagraph">
    <w:name w:val="List Paragraph"/>
    <w:basedOn w:val="Normal"/>
    <w:qFormat/>
    <w:rsid w:val="00A40D5D"/>
    <w:pPr>
      <w:ind w:left="720"/>
      <w:contextualSpacing/>
    </w:pPr>
  </w:style>
  <w:style w:type="character" w:styleId="IntenseEmphasis">
    <w:name w:val="Intense Emphasis"/>
    <w:basedOn w:val="DefaultParagraphFont"/>
    <w:uiPriority w:val="21"/>
    <w:qFormat/>
    <w:rsid w:val="00A40D5D"/>
    <w:rPr>
      <w:i/>
      <w:iCs/>
      <w:color w:val="2F5496" w:themeColor="accent1" w:themeShade="BF"/>
    </w:rPr>
  </w:style>
  <w:style w:type="paragraph" w:styleId="IntenseQuote">
    <w:name w:val="Intense Quote"/>
    <w:basedOn w:val="Normal"/>
    <w:next w:val="Normal"/>
    <w:link w:val="IntenseQuoteChar"/>
    <w:uiPriority w:val="30"/>
    <w:qFormat/>
    <w:rsid w:val="00A40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D5D"/>
    <w:rPr>
      <w:i/>
      <w:iCs/>
      <w:color w:val="2F5496" w:themeColor="accent1" w:themeShade="BF"/>
    </w:rPr>
  </w:style>
  <w:style w:type="character" w:styleId="IntenseReference">
    <w:name w:val="Intense Reference"/>
    <w:basedOn w:val="DefaultParagraphFont"/>
    <w:uiPriority w:val="32"/>
    <w:qFormat/>
    <w:rsid w:val="00A40D5D"/>
    <w:rPr>
      <w:b/>
      <w:bCs/>
      <w:smallCaps/>
      <w:color w:val="2F5496" w:themeColor="accent1" w:themeShade="BF"/>
      <w:spacing w:val="5"/>
    </w:rPr>
  </w:style>
  <w:style w:type="table" w:styleId="TableGrid">
    <w:name w:val="Table Grid"/>
    <w:basedOn w:val="TableNormal"/>
    <w:uiPriority w:val="39"/>
    <w:rsid w:val="00070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2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DA5"/>
  </w:style>
  <w:style w:type="paragraph" w:styleId="Footer">
    <w:name w:val="footer"/>
    <w:basedOn w:val="Normal"/>
    <w:link w:val="FooterChar"/>
    <w:uiPriority w:val="99"/>
    <w:unhideWhenUsed/>
    <w:rsid w:val="00CE2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DA5"/>
  </w:style>
  <w:style w:type="paragraph" w:styleId="NormalWeb">
    <w:name w:val="Normal (Web)"/>
    <w:basedOn w:val="Normal"/>
    <w:uiPriority w:val="99"/>
    <w:unhideWhenUsed/>
    <w:rsid w:val="00E863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63D4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63D47"/>
    <w:pPr>
      <w:spacing w:after="100"/>
      <w:ind w:left="240"/>
    </w:pPr>
  </w:style>
  <w:style w:type="character" w:styleId="Hyperlink">
    <w:name w:val="Hyperlink"/>
    <w:basedOn w:val="DefaultParagraphFont"/>
    <w:uiPriority w:val="99"/>
    <w:unhideWhenUsed/>
    <w:rsid w:val="00B63D47"/>
    <w:rPr>
      <w:color w:val="0563C1" w:themeColor="hyperlink"/>
      <w:u w:val="single"/>
    </w:rPr>
  </w:style>
  <w:style w:type="paragraph" w:styleId="TOC1">
    <w:name w:val="toc 1"/>
    <w:basedOn w:val="Normal"/>
    <w:next w:val="Normal"/>
    <w:autoRedefine/>
    <w:uiPriority w:val="39"/>
    <w:unhideWhenUsed/>
    <w:rsid w:val="00CE1718"/>
    <w:pPr>
      <w:spacing w:after="100"/>
    </w:pPr>
  </w:style>
  <w:style w:type="character" w:styleId="Strong">
    <w:name w:val="Strong"/>
    <w:basedOn w:val="DefaultParagraphFont"/>
    <w:uiPriority w:val="22"/>
    <w:qFormat/>
    <w:rsid w:val="00030957"/>
    <w:rPr>
      <w:b/>
      <w:bCs/>
    </w:rPr>
  </w:style>
  <w:style w:type="character" w:styleId="UnresolvedMention">
    <w:name w:val="Unresolved Mention"/>
    <w:basedOn w:val="DefaultParagraphFont"/>
    <w:uiPriority w:val="99"/>
    <w:semiHidden/>
    <w:unhideWhenUsed/>
    <w:rsid w:val="00FB5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BB5ED-9394-463C-9F1A-BE93979A8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24</Pages>
  <Words>6618</Words>
  <Characters>37723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Desai</dc:creator>
  <cp:keywords/>
  <dc:description/>
  <cp:lastModifiedBy>Vyas Nair</cp:lastModifiedBy>
  <cp:revision>3</cp:revision>
  <dcterms:created xsi:type="dcterms:W3CDTF">2026-04-18T11:04:00Z</dcterms:created>
  <dcterms:modified xsi:type="dcterms:W3CDTF">2026-04-27T10:15:00Z</dcterms:modified>
</cp:coreProperties>
</file>