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83AEEE" w14:textId="53594A12" w:rsidR="00DC6C4E" w:rsidRDefault="006E2F2D">
      <w:pPr>
        <w:rPr>
          <w:rFonts w:asciiTheme="majorHAnsi" w:eastAsiaTheme="majorEastAsia" w:hAnsiTheme="majorHAnsi" w:cstheme="majorBidi"/>
          <w:color w:val="2E74B5" w:themeColor="accent1" w:themeShade="BF"/>
          <w:sz w:val="32"/>
          <w:szCs w:val="32"/>
        </w:rPr>
      </w:pPr>
      <w:bookmarkStart w:id="0" w:name="_GoBack"/>
      <w:r>
        <w:rPr>
          <w:noProof/>
        </w:rPr>
        <w:drawing>
          <wp:anchor distT="0" distB="0" distL="114300" distR="114300" simplePos="0" relativeHeight="251664384" behindDoc="0" locked="0" layoutInCell="1" allowOverlap="1" wp14:anchorId="50D6D163" wp14:editId="6912E492">
            <wp:simplePos x="0" y="0"/>
            <wp:positionH relativeFrom="column">
              <wp:posOffset>-903767</wp:posOffset>
            </wp:positionH>
            <wp:positionV relativeFrom="paragraph">
              <wp:posOffset>-1272215</wp:posOffset>
            </wp:positionV>
            <wp:extent cx="7739911" cy="1013495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stainable Supply Chain Framewor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7532" cy="10144937"/>
                    </a:xfrm>
                    <a:prstGeom prst="rect">
                      <a:avLst/>
                    </a:prstGeom>
                  </pic:spPr>
                </pic:pic>
              </a:graphicData>
            </a:graphic>
            <wp14:sizeRelH relativeFrom="page">
              <wp14:pctWidth>0</wp14:pctWidth>
            </wp14:sizeRelH>
            <wp14:sizeRelV relativeFrom="page">
              <wp14:pctHeight>0</wp14:pctHeight>
            </wp14:sizeRelV>
          </wp:anchor>
        </w:drawing>
      </w:r>
      <w:bookmarkEnd w:id="0"/>
      <w:r w:rsidR="00DC6C4E">
        <w:br w:type="page"/>
      </w:r>
    </w:p>
    <w:p w14:paraId="3FDACF81" w14:textId="77777777" w:rsidR="00DC6C4E" w:rsidRDefault="00DC6C4E" w:rsidP="00DC6C4E">
      <w:pPr>
        <w:pStyle w:val="TOCHeading"/>
      </w:pPr>
    </w:p>
    <w:sdt>
      <w:sdtPr>
        <w:rPr>
          <w:rFonts w:asciiTheme="minorHAnsi" w:eastAsiaTheme="minorHAnsi" w:hAnsiTheme="minorHAnsi" w:cstheme="minorBidi"/>
          <w:color w:val="auto"/>
          <w:sz w:val="22"/>
          <w:szCs w:val="22"/>
        </w:rPr>
        <w:id w:val="1376887578"/>
        <w:docPartObj>
          <w:docPartGallery w:val="Table of Contents"/>
          <w:docPartUnique/>
        </w:docPartObj>
      </w:sdtPr>
      <w:sdtEndPr>
        <w:rPr>
          <w:b/>
          <w:bCs/>
          <w:noProof/>
        </w:rPr>
      </w:sdtEndPr>
      <w:sdtContent>
        <w:p w14:paraId="48576932" w14:textId="77777777" w:rsidR="00DC6C4E" w:rsidRDefault="00DC6C4E">
          <w:pPr>
            <w:pStyle w:val="TOCHeading"/>
          </w:pPr>
          <w:r>
            <w:t>Table of Contents</w:t>
          </w:r>
        </w:p>
        <w:p w14:paraId="15992536" w14:textId="3D5A8A19" w:rsidR="00DA5F1E" w:rsidRDefault="00DC6C4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903759" w:history="1">
            <w:r w:rsidR="00DA5F1E" w:rsidRPr="00FB4B35">
              <w:rPr>
                <w:rStyle w:val="Hyperlink"/>
                <w:b/>
                <w:noProof/>
              </w:rPr>
              <w:t>List of Abbreviations:</w:t>
            </w:r>
            <w:r w:rsidR="00DA5F1E">
              <w:rPr>
                <w:noProof/>
                <w:webHidden/>
              </w:rPr>
              <w:tab/>
            </w:r>
            <w:r w:rsidR="00DA5F1E">
              <w:rPr>
                <w:noProof/>
                <w:webHidden/>
              </w:rPr>
              <w:fldChar w:fldCharType="begin"/>
            </w:r>
            <w:r w:rsidR="00DA5F1E">
              <w:rPr>
                <w:noProof/>
                <w:webHidden/>
              </w:rPr>
              <w:instrText xml:space="preserve"> PAGEREF _Toc233903759 \h </w:instrText>
            </w:r>
            <w:r w:rsidR="00DA5F1E">
              <w:rPr>
                <w:noProof/>
                <w:webHidden/>
              </w:rPr>
            </w:r>
            <w:r w:rsidR="00DA5F1E">
              <w:rPr>
                <w:noProof/>
                <w:webHidden/>
              </w:rPr>
              <w:fldChar w:fldCharType="separate"/>
            </w:r>
            <w:r w:rsidR="00DA5F1E">
              <w:rPr>
                <w:noProof/>
                <w:webHidden/>
              </w:rPr>
              <w:t>3</w:t>
            </w:r>
            <w:r w:rsidR="00DA5F1E">
              <w:rPr>
                <w:noProof/>
                <w:webHidden/>
              </w:rPr>
              <w:fldChar w:fldCharType="end"/>
            </w:r>
          </w:hyperlink>
        </w:p>
        <w:p w14:paraId="2F35344D" w14:textId="0D2A7AEC" w:rsidR="00DA5F1E" w:rsidRDefault="00FD056A">
          <w:pPr>
            <w:pStyle w:val="TOC1"/>
            <w:tabs>
              <w:tab w:val="left" w:pos="440"/>
              <w:tab w:val="right" w:leader="dot" w:pos="9350"/>
            </w:tabs>
            <w:rPr>
              <w:rFonts w:eastAsiaTheme="minorEastAsia"/>
              <w:noProof/>
            </w:rPr>
          </w:pPr>
          <w:hyperlink w:anchor="_Toc233903760" w:history="1">
            <w:r w:rsidR="00DA5F1E" w:rsidRPr="00FB4B35">
              <w:rPr>
                <w:rStyle w:val="Hyperlink"/>
                <w:rFonts w:eastAsia="Times New Roman"/>
                <w:b/>
                <w:noProof/>
              </w:rPr>
              <w:t>1.</w:t>
            </w:r>
            <w:r w:rsidR="00DA5F1E">
              <w:rPr>
                <w:rFonts w:eastAsiaTheme="minorEastAsia"/>
                <w:noProof/>
              </w:rPr>
              <w:tab/>
            </w:r>
            <w:r w:rsidR="00DA5F1E" w:rsidRPr="00FB4B35">
              <w:rPr>
                <w:rStyle w:val="Hyperlink"/>
                <w:rFonts w:eastAsia="Times New Roman"/>
                <w:b/>
                <w:noProof/>
              </w:rPr>
              <w:t>Alignment with Anthea Group Sustainable Supply Chain Framework</w:t>
            </w:r>
            <w:r w:rsidR="00DA5F1E">
              <w:rPr>
                <w:noProof/>
                <w:webHidden/>
              </w:rPr>
              <w:tab/>
            </w:r>
            <w:r w:rsidR="00DA5F1E">
              <w:rPr>
                <w:noProof/>
                <w:webHidden/>
              </w:rPr>
              <w:fldChar w:fldCharType="begin"/>
            </w:r>
            <w:r w:rsidR="00DA5F1E">
              <w:rPr>
                <w:noProof/>
                <w:webHidden/>
              </w:rPr>
              <w:instrText xml:space="preserve"> PAGEREF _Toc233903760 \h </w:instrText>
            </w:r>
            <w:r w:rsidR="00DA5F1E">
              <w:rPr>
                <w:noProof/>
                <w:webHidden/>
              </w:rPr>
            </w:r>
            <w:r w:rsidR="00DA5F1E">
              <w:rPr>
                <w:noProof/>
                <w:webHidden/>
              </w:rPr>
              <w:fldChar w:fldCharType="separate"/>
            </w:r>
            <w:r w:rsidR="00DA5F1E">
              <w:rPr>
                <w:noProof/>
                <w:webHidden/>
              </w:rPr>
              <w:t>4</w:t>
            </w:r>
            <w:r w:rsidR="00DA5F1E">
              <w:rPr>
                <w:noProof/>
                <w:webHidden/>
              </w:rPr>
              <w:fldChar w:fldCharType="end"/>
            </w:r>
          </w:hyperlink>
        </w:p>
        <w:p w14:paraId="272443D8" w14:textId="67CD6D3C" w:rsidR="00DA5F1E" w:rsidRDefault="00FD056A">
          <w:pPr>
            <w:pStyle w:val="TOC1"/>
            <w:tabs>
              <w:tab w:val="left" w:pos="440"/>
              <w:tab w:val="right" w:leader="dot" w:pos="9350"/>
            </w:tabs>
            <w:rPr>
              <w:rFonts w:eastAsiaTheme="minorEastAsia"/>
              <w:noProof/>
            </w:rPr>
          </w:pPr>
          <w:hyperlink w:anchor="_Toc233903761" w:history="1">
            <w:r w:rsidR="00DA5F1E" w:rsidRPr="00FB4B35">
              <w:rPr>
                <w:rStyle w:val="Hyperlink"/>
                <w:rFonts w:eastAsia="Times New Roman"/>
                <w:b/>
                <w:noProof/>
              </w:rPr>
              <w:t>2.</w:t>
            </w:r>
            <w:r w:rsidR="00DA5F1E">
              <w:rPr>
                <w:rFonts w:eastAsiaTheme="minorEastAsia"/>
                <w:noProof/>
              </w:rPr>
              <w:tab/>
            </w:r>
            <w:r w:rsidR="00DA5F1E" w:rsidRPr="00FB4B35">
              <w:rPr>
                <w:rStyle w:val="Hyperlink"/>
                <w:rFonts w:eastAsia="Times New Roman"/>
                <w:b/>
                <w:noProof/>
              </w:rPr>
              <w:t>Introduction</w:t>
            </w:r>
            <w:r w:rsidR="00DA5F1E">
              <w:rPr>
                <w:noProof/>
                <w:webHidden/>
              </w:rPr>
              <w:tab/>
            </w:r>
            <w:r w:rsidR="00DA5F1E">
              <w:rPr>
                <w:noProof/>
                <w:webHidden/>
              </w:rPr>
              <w:fldChar w:fldCharType="begin"/>
            </w:r>
            <w:r w:rsidR="00DA5F1E">
              <w:rPr>
                <w:noProof/>
                <w:webHidden/>
              </w:rPr>
              <w:instrText xml:space="preserve"> PAGEREF _Toc233903761 \h </w:instrText>
            </w:r>
            <w:r w:rsidR="00DA5F1E">
              <w:rPr>
                <w:noProof/>
                <w:webHidden/>
              </w:rPr>
            </w:r>
            <w:r w:rsidR="00DA5F1E">
              <w:rPr>
                <w:noProof/>
                <w:webHidden/>
              </w:rPr>
              <w:fldChar w:fldCharType="separate"/>
            </w:r>
            <w:r w:rsidR="00DA5F1E">
              <w:rPr>
                <w:noProof/>
                <w:webHidden/>
              </w:rPr>
              <w:t>4</w:t>
            </w:r>
            <w:r w:rsidR="00DA5F1E">
              <w:rPr>
                <w:noProof/>
                <w:webHidden/>
              </w:rPr>
              <w:fldChar w:fldCharType="end"/>
            </w:r>
          </w:hyperlink>
        </w:p>
        <w:p w14:paraId="354B6F17" w14:textId="0FA9ADE2" w:rsidR="00DA5F1E" w:rsidRDefault="00FD056A">
          <w:pPr>
            <w:pStyle w:val="TOC1"/>
            <w:tabs>
              <w:tab w:val="left" w:pos="440"/>
              <w:tab w:val="right" w:leader="dot" w:pos="9350"/>
            </w:tabs>
            <w:rPr>
              <w:rFonts w:eastAsiaTheme="minorEastAsia"/>
              <w:noProof/>
            </w:rPr>
          </w:pPr>
          <w:hyperlink w:anchor="_Toc233903762" w:history="1">
            <w:r w:rsidR="00DA5F1E" w:rsidRPr="00FB4B35">
              <w:rPr>
                <w:rStyle w:val="Hyperlink"/>
                <w:b/>
                <w:noProof/>
              </w:rPr>
              <w:t>3.</w:t>
            </w:r>
            <w:r w:rsidR="00DA5F1E">
              <w:rPr>
                <w:rFonts w:eastAsiaTheme="minorEastAsia"/>
                <w:noProof/>
              </w:rPr>
              <w:tab/>
            </w:r>
            <w:r w:rsidR="00DA5F1E" w:rsidRPr="00FB4B35">
              <w:rPr>
                <w:rStyle w:val="Hyperlink"/>
                <w:b/>
                <w:noProof/>
              </w:rPr>
              <w:t>Objective</w:t>
            </w:r>
            <w:r w:rsidR="00DA5F1E">
              <w:rPr>
                <w:noProof/>
                <w:webHidden/>
              </w:rPr>
              <w:tab/>
            </w:r>
            <w:r w:rsidR="00DA5F1E">
              <w:rPr>
                <w:noProof/>
                <w:webHidden/>
              </w:rPr>
              <w:fldChar w:fldCharType="begin"/>
            </w:r>
            <w:r w:rsidR="00DA5F1E">
              <w:rPr>
                <w:noProof/>
                <w:webHidden/>
              </w:rPr>
              <w:instrText xml:space="preserve"> PAGEREF _Toc233903762 \h </w:instrText>
            </w:r>
            <w:r w:rsidR="00DA5F1E">
              <w:rPr>
                <w:noProof/>
                <w:webHidden/>
              </w:rPr>
            </w:r>
            <w:r w:rsidR="00DA5F1E">
              <w:rPr>
                <w:noProof/>
                <w:webHidden/>
              </w:rPr>
              <w:fldChar w:fldCharType="separate"/>
            </w:r>
            <w:r w:rsidR="00DA5F1E">
              <w:rPr>
                <w:noProof/>
                <w:webHidden/>
              </w:rPr>
              <w:t>4</w:t>
            </w:r>
            <w:r w:rsidR="00DA5F1E">
              <w:rPr>
                <w:noProof/>
                <w:webHidden/>
              </w:rPr>
              <w:fldChar w:fldCharType="end"/>
            </w:r>
          </w:hyperlink>
        </w:p>
        <w:p w14:paraId="29F192FC" w14:textId="62272736" w:rsidR="00DA5F1E" w:rsidRDefault="00FD056A">
          <w:pPr>
            <w:pStyle w:val="TOC1"/>
            <w:tabs>
              <w:tab w:val="left" w:pos="440"/>
              <w:tab w:val="right" w:leader="dot" w:pos="9350"/>
            </w:tabs>
            <w:rPr>
              <w:rFonts w:eastAsiaTheme="minorEastAsia"/>
              <w:noProof/>
            </w:rPr>
          </w:pPr>
          <w:hyperlink w:anchor="_Toc233903763" w:history="1">
            <w:r w:rsidR="00DA5F1E" w:rsidRPr="00FB4B35">
              <w:rPr>
                <w:rStyle w:val="Hyperlink"/>
                <w:b/>
                <w:noProof/>
              </w:rPr>
              <w:t>4.</w:t>
            </w:r>
            <w:r w:rsidR="00DA5F1E">
              <w:rPr>
                <w:rFonts w:eastAsiaTheme="minorEastAsia"/>
                <w:noProof/>
              </w:rPr>
              <w:tab/>
            </w:r>
            <w:r w:rsidR="00DA5F1E" w:rsidRPr="00FB4B35">
              <w:rPr>
                <w:rStyle w:val="Hyperlink"/>
                <w:b/>
                <w:noProof/>
              </w:rPr>
              <w:t>Scope</w:t>
            </w:r>
            <w:r w:rsidR="00DA5F1E">
              <w:rPr>
                <w:noProof/>
                <w:webHidden/>
              </w:rPr>
              <w:tab/>
            </w:r>
            <w:r w:rsidR="00DA5F1E">
              <w:rPr>
                <w:noProof/>
                <w:webHidden/>
              </w:rPr>
              <w:fldChar w:fldCharType="begin"/>
            </w:r>
            <w:r w:rsidR="00DA5F1E">
              <w:rPr>
                <w:noProof/>
                <w:webHidden/>
              </w:rPr>
              <w:instrText xml:space="preserve"> PAGEREF _Toc233903763 \h </w:instrText>
            </w:r>
            <w:r w:rsidR="00DA5F1E">
              <w:rPr>
                <w:noProof/>
                <w:webHidden/>
              </w:rPr>
            </w:r>
            <w:r w:rsidR="00DA5F1E">
              <w:rPr>
                <w:noProof/>
                <w:webHidden/>
              </w:rPr>
              <w:fldChar w:fldCharType="separate"/>
            </w:r>
            <w:r w:rsidR="00DA5F1E">
              <w:rPr>
                <w:noProof/>
                <w:webHidden/>
              </w:rPr>
              <w:t>5</w:t>
            </w:r>
            <w:r w:rsidR="00DA5F1E">
              <w:rPr>
                <w:noProof/>
                <w:webHidden/>
              </w:rPr>
              <w:fldChar w:fldCharType="end"/>
            </w:r>
          </w:hyperlink>
        </w:p>
        <w:p w14:paraId="33A087EB" w14:textId="06526066" w:rsidR="00DA5F1E" w:rsidRDefault="00FD056A">
          <w:pPr>
            <w:pStyle w:val="TOC1"/>
            <w:tabs>
              <w:tab w:val="right" w:leader="dot" w:pos="9350"/>
            </w:tabs>
            <w:rPr>
              <w:rFonts w:eastAsiaTheme="minorEastAsia"/>
              <w:noProof/>
            </w:rPr>
          </w:pPr>
          <w:hyperlink w:anchor="_Toc233903764" w:history="1">
            <w:r w:rsidR="00DA5F1E" w:rsidRPr="00FB4B35">
              <w:rPr>
                <w:rStyle w:val="Hyperlink"/>
                <w:b/>
                <w:noProof/>
              </w:rPr>
              <w:t>4. Key Performance Areas</w:t>
            </w:r>
            <w:r w:rsidR="00DA5F1E">
              <w:rPr>
                <w:noProof/>
                <w:webHidden/>
              </w:rPr>
              <w:tab/>
            </w:r>
            <w:r w:rsidR="00DA5F1E">
              <w:rPr>
                <w:noProof/>
                <w:webHidden/>
              </w:rPr>
              <w:fldChar w:fldCharType="begin"/>
            </w:r>
            <w:r w:rsidR="00DA5F1E">
              <w:rPr>
                <w:noProof/>
                <w:webHidden/>
              </w:rPr>
              <w:instrText xml:space="preserve"> PAGEREF _Toc233903764 \h </w:instrText>
            </w:r>
            <w:r w:rsidR="00DA5F1E">
              <w:rPr>
                <w:noProof/>
                <w:webHidden/>
              </w:rPr>
            </w:r>
            <w:r w:rsidR="00DA5F1E">
              <w:rPr>
                <w:noProof/>
                <w:webHidden/>
              </w:rPr>
              <w:fldChar w:fldCharType="separate"/>
            </w:r>
            <w:r w:rsidR="00DA5F1E">
              <w:rPr>
                <w:noProof/>
                <w:webHidden/>
              </w:rPr>
              <w:t>6</w:t>
            </w:r>
            <w:r w:rsidR="00DA5F1E">
              <w:rPr>
                <w:noProof/>
                <w:webHidden/>
              </w:rPr>
              <w:fldChar w:fldCharType="end"/>
            </w:r>
          </w:hyperlink>
        </w:p>
        <w:p w14:paraId="308B08F4" w14:textId="0EE6247E" w:rsidR="00DA5F1E" w:rsidRDefault="00FD056A">
          <w:pPr>
            <w:pStyle w:val="TOC2"/>
            <w:tabs>
              <w:tab w:val="right" w:leader="dot" w:pos="9350"/>
            </w:tabs>
            <w:rPr>
              <w:rFonts w:eastAsiaTheme="minorEastAsia"/>
              <w:noProof/>
            </w:rPr>
          </w:pPr>
          <w:hyperlink w:anchor="_Toc233903765" w:history="1">
            <w:r w:rsidR="00DA5F1E" w:rsidRPr="00FB4B35">
              <w:rPr>
                <w:rStyle w:val="Hyperlink"/>
                <w:rFonts w:asciiTheme="majorHAnsi" w:hAnsiTheme="majorHAnsi" w:cstheme="majorHAnsi"/>
                <w:noProof/>
              </w:rPr>
              <w:t>4.1 Sustainable Procurement and Responsible Sourcing</w:t>
            </w:r>
            <w:r w:rsidR="00DA5F1E">
              <w:rPr>
                <w:noProof/>
                <w:webHidden/>
              </w:rPr>
              <w:tab/>
            </w:r>
            <w:r w:rsidR="00DA5F1E">
              <w:rPr>
                <w:noProof/>
                <w:webHidden/>
              </w:rPr>
              <w:fldChar w:fldCharType="begin"/>
            </w:r>
            <w:r w:rsidR="00DA5F1E">
              <w:rPr>
                <w:noProof/>
                <w:webHidden/>
              </w:rPr>
              <w:instrText xml:space="preserve"> PAGEREF _Toc233903765 \h </w:instrText>
            </w:r>
            <w:r w:rsidR="00DA5F1E">
              <w:rPr>
                <w:noProof/>
                <w:webHidden/>
              </w:rPr>
            </w:r>
            <w:r w:rsidR="00DA5F1E">
              <w:rPr>
                <w:noProof/>
                <w:webHidden/>
              </w:rPr>
              <w:fldChar w:fldCharType="separate"/>
            </w:r>
            <w:r w:rsidR="00DA5F1E">
              <w:rPr>
                <w:noProof/>
                <w:webHidden/>
              </w:rPr>
              <w:t>6</w:t>
            </w:r>
            <w:r w:rsidR="00DA5F1E">
              <w:rPr>
                <w:noProof/>
                <w:webHidden/>
              </w:rPr>
              <w:fldChar w:fldCharType="end"/>
            </w:r>
          </w:hyperlink>
        </w:p>
        <w:p w14:paraId="60E35686" w14:textId="28F165D0" w:rsidR="00DA5F1E" w:rsidRDefault="00FD056A">
          <w:pPr>
            <w:pStyle w:val="TOC2"/>
            <w:tabs>
              <w:tab w:val="right" w:leader="dot" w:pos="9350"/>
            </w:tabs>
            <w:rPr>
              <w:rFonts w:eastAsiaTheme="minorEastAsia"/>
              <w:noProof/>
            </w:rPr>
          </w:pPr>
          <w:hyperlink w:anchor="_Toc233903766" w:history="1">
            <w:r w:rsidR="00DA5F1E" w:rsidRPr="00FB4B35">
              <w:rPr>
                <w:rStyle w:val="Hyperlink"/>
                <w:rFonts w:asciiTheme="majorHAnsi" w:hAnsiTheme="majorHAnsi" w:cstheme="majorHAnsi"/>
                <w:noProof/>
              </w:rPr>
              <w:t>4.2 Supplier Environmental Practices</w:t>
            </w:r>
            <w:r w:rsidR="00DA5F1E">
              <w:rPr>
                <w:noProof/>
                <w:webHidden/>
              </w:rPr>
              <w:tab/>
            </w:r>
            <w:r w:rsidR="00DA5F1E">
              <w:rPr>
                <w:noProof/>
                <w:webHidden/>
              </w:rPr>
              <w:fldChar w:fldCharType="begin"/>
            </w:r>
            <w:r w:rsidR="00DA5F1E">
              <w:rPr>
                <w:noProof/>
                <w:webHidden/>
              </w:rPr>
              <w:instrText xml:space="preserve"> PAGEREF _Toc233903766 \h </w:instrText>
            </w:r>
            <w:r w:rsidR="00DA5F1E">
              <w:rPr>
                <w:noProof/>
                <w:webHidden/>
              </w:rPr>
            </w:r>
            <w:r w:rsidR="00DA5F1E">
              <w:rPr>
                <w:noProof/>
                <w:webHidden/>
              </w:rPr>
              <w:fldChar w:fldCharType="separate"/>
            </w:r>
            <w:r w:rsidR="00DA5F1E">
              <w:rPr>
                <w:noProof/>
                <w:webHidden/>
              </w:rPr>
              <w:t>6</w:t>
            </w:r>
            <w:r w:rsidR="00DA5F1E">
              <w:rPr>
                <w:noProof/>
                <w:webHidden/>
              </w:rPr>
              <w:fldChar w:fldCharType="end"/>
            </w:r>
          </w:hyperlink>
        </w:p>
        <w:p w14:paraId="0C7B4360" w14:textId="3311C635" w:rsidR="00DA5F1E" w:rsidRDefault="00FD056A">
          <w:pPr>
            <w:pStyle w:val="TOC2"/>
            <w:tabs>
              <w:tab w:val="right" w:leader="dot" w:pos="9350"/>
            </w:tabs>
            <w:rPr>
              <w:rFonts w:eastAsiaTheme="minorEastAsia"/>
              <w:noProof/>
            </w:rPr>
          </w:pPr>
          <w:hyperlink w:anchor="_Toc233903767" w:history="1">
            <w:r w:rsidR="00DA5F1E" w:rsidRPr="00FB4B35">
              <w:rPr>
                <w:rStyle w:val="Hyperlink"/>
                <w:rFonts w:asciiTheme="majorHAnsi" w:hAnsiTheme="majorHAnsi" w:cstheme="majorHAnsi"/>
                <w:noProof/>
              </w:rPr>
              <w:t>4.3 Supplier Social Practices</w:t>
            </w:r>
            <w:r w:rsidR="00DA5F1E">
              <w:rPr>
                <w:noProof/>
                <w:webHidden/>
              </w:rPr>
              <w:tab/>
            </w:r>
            <w:r w:rsidR="00DA5F1E">
              <w:rPr>
                <w:noProof/>
                <w:webHidden/>
              </w:rPr>
              <w:fldChar w:fldCharType="begin"/>
            </w:r>
            <w:r w:rsidR="00DA5F1E">
              <w:rPr>
                <w:noProof/>
                <w:webHidden/>
              </w:rPr>
              <w:instrText xml:space="preserve"> PAGEREF _Toc233903767 \h </w:instrText>
            </w:r>
            <w:r w:rsidR="00DA5F1E">
              <w:rPr>
                <w:noProof/>
                <w:webHidden/>
              </w:rPr>
            </w:r>
            <w:r w:rsidR="00DA5F1E">
              <w:rPr>
                <w:noProof/>
                <w:webHidden/>
              </w:rPr>
              <w:fldChar w:fldCharType="separate"/>
            </w:r>
            <w:r w:rsidR="00DA5F1E">
              <w:rPr>
                <w:noProof/>
                <w:webHidden/>
              </w:rPr>
              <w:t>6</w:t>
            </w:r>
            <w:r w:rsidR="00DA5F1E">
              <w:rPr>
                <w:noProof/>
                <w:webHidden/>
              </w:rPr>
              <w:fldChar w:fldCharType="end"/>
            </w:r>
          </w:hyperlink>
        </w:p>
        <w:p w14:paraId="6FD4748B" w14:textId="3860D583" w:rsidR="00DA5F1E" w:rsidRDefault="00FD056A">
          <w:pPr>
            <w:pStyle w:val="TOC2"/>
            <w:tabs>
              <w:tab w:val="right" w:leader="dot" w:pos="9350"/>
            </w:tabs>
            <w:rPr>
              <w:rFonts w:eastAsiaTheme="minorEastAsia"/>
              <w:noProof/>
            </w:rPr>
          </w:pPr>
          <w:hyperlink w:anchor="_Toc233903768" w:history="1">
            <w:r w:rsidR="00DA5F1E" w:rsidRPr="00FB4B35">
              <w:rPr>
                <w:rStyle w:val="Hyperlink"/>
                <w:rFonts w:asciiTheme="majorHAnsi" w:hAnsiTheme="majorHAnsi" w:cstheme="majorHAnsi"/>
                <w:noProof/>
              </w:rPr>
              <w:t>4.4 Supplier Ethics and Governance</w:t>
            </w:r>
            <w:r w:rsidR="00DA5F1E">
              <w:rPr>
                <w:noProof/>
                <w:webHidden/>
              </w:rPr>
              <w:tab/>
            </w:r>
            <w:r w:rsidR="00DA5F1E">
              <w:rPr>
                <w:noProof/>
                <w:webHidden/>
              </w:rPr>
              <w:fldChar w:fldCharType="begin"/>
            </w:r>
            <w:r w:rsidR="00DA5F1E">
              <w:rPr>
                <w:noProof/>
                <w:webHidden/>
              </w:rPr>
              <w:instrText xml:space="preserve"> PAGEREF _Toc233903768 \h </w:instrText>
            </w:r>
            <w:r w:rsidR="00DA5F1E">
              <w:rPr>
                <w:noProof/>
                <w:webHidden/>
              </w:rPr>
            </w:r>
            <w:r w:rsidR="00DA5F1E">
              <w:rPr>
                <w:noProof/>
                <w:webHidden/>
              </w:rPr>
              <w:fldChar w:fldCharType="separate"/>
            </w:r>
            <w:r w:rsidR="00DA5F1E">
              <w:rPr>
                <w:noProof/>
                <w:webHidden/>
              </w:rPr>
              <w:t>6</w:t>
            </w:r>
            <w:r w:rsidR="00DA5F1E">
              <w:rPr>
                <w:noProof/>
                <w:webHidden/>
              </w:rPr>
              <w:fldChar w:fldCharType="end"/>
            </w:r>
          </w:hyperlink>
        </w:p>
        <w:p w14:paraId="4487DAF4" w14:textId="385266C7" w:rsidR="00DA5F1E" w:rsidRDefault="00FD056A">
          <w:pPr>
            <w:pStyle w:val="TOC2"/>
            <w:tabs>
              <w:tab w:val="right" w:leader="dot" w:pos="9350"/>
            </w:tabs>
            <w:rPr>
              <w:rFonts w:eastAsiaTheme="minorEastAsia"/>
              <w:noProof/>
            </w:rPr>
          </w:pPr>
          <w:hyperlink w:anchor="_Toc233903769" w:history="1">
            <w:r w:rsidR="00DA5F1E" w:rsidRPr="00FB4B35">
              <w:rPr>
                <w:rStyle w:val="Hyperlink"/>
                <w:rFonts w:asciiTheme="majorHAnsi" w:hAnsiTheme="majorHAnsi" w:cstheme="majorHAnsi"/>
                <w:noProof/>
              </w:rPr>
              <w:t>4.5 Supplier Performance, Risk Management and Continuous Improvement</w:t>
            </w:r>
            <w:r w:rsidR="00DA5F1E">
              <w:rPr>
                <w:noProof/>
                <w:webHidden/>
              </w:rPr>
              <w:tab/>
            </w:r>
            <w:r w:rsidR="00DA5F1E">
              <w:rPr>
                <w:noProof/>
                <w:webHidden/>
              </w:rPr>
              <w:fldChar w:fldCharType="begin"/>
            </w:r>
            <w:r w:rsidR="00DA5F1E">
              <w:rPr>
                <w:noProof/>
                <w:webHidden/>
              </w:rPr>
              <w:instrText xml:space="preserve"> PAGEREF _Toc233903769 \h </w:instrText>
            </w:r>
            <w:r w:rsidR="00DA5F1E">
              <w:rPr>
                <w:noProof/>
                <w:webHidden/>
              </w:rPr>
            </w:r>
            <w:r w:rsidR="00DA5F1E">
              <w:rPr>
                <w:noProof/>
                <w:webHidden/>
              </w:rPr>
              <w:fldChar w:fldCharType="separate"/>
            </w:r>
            <w:r w:rsidR="00DA5F1E">
              <w:rPr>
                <w:noProof/>
                <w:webHidden/>
              </w:rPr>
              <w:t>6</w:t>
            </w:r>
            <w:r w:rsidR="00DA5F1E">
              <w:rPr>
                <w:noProof/>
                <w:webHidden/>
              </w:rPr>
              <w:fldChar w:fldCharType="end"/>
            </w:r>
          </w:hyperlink>
        </w:p>
        <w:p w14:paraId="2AE79031" w14:textId="67B0F57C" w:rsidR="00DA5F1E" w:rsidRDefault="00FD056A">
          <w:pPr>
            <w:pStyle w:val="TOC1"/>
            <w:tabs>
              <w:tab w:val="left" w:pos="440"/>
              <w:tab w:val="right" w:leader="dot" w:pos="9350"/>
            </w:tabs>
            <w:rPr>
              <w:rFonts w:eastAsiaTheme="minorEastAsia"/>
              <w:noProof/>
            </w:rPr>
          </w:pPr>
          <w:hyperlink w:anchor="_Toc233903770" w:history="1">
            <w:r w:rsidR="00DA5F1E" w:rsidRPr="00FB4B35">
              <w:rPr>
                <w:rStyle w:val="Hyperlink"/>
                <w:b/>
                <w:noProof/>
              </w:rPr>
              <w:t>5.</w:t>
            </w:r>
            <w:r w:rsidR="00DA5F1E">
              <w:rPr>
                <w:rFonts w:eastAsiaTheme="minorEastAsia"/>
                <w:noProof/>
              </w:rPr>
              <w:tab/>
            </w:r>
            <w:r w:rsidR="00DA5F1E" w:rsidRPr="00FB4B35">
              <w:rPr>
                <w:rStyle w:val="Hyperlink"/>
                <w:b/>
                <w:noProof/>
              </w:rPr>
              <w:t>Commitments and Qualitative Targets</w:t>
            </w:r>
            <w:r w:rsidR="00DA5F1E">
              <w:rPr>
                <w:noProof/>
                <w:webHidden/>
              </w:rPr>
              <w:tab/>
            </w:r>
            <w:r w:rsidR="00DA5F1E">
              <w:rPr>
                <w:noProof/>
                <w:webHidden/>
              </w:rPr>
              <w:fldChar w:fldCharType="begin"/>
            </w:r>
            <w:r w:rsidR="00DA5F1E">
              <w:rPr>
                <w:noProof/>
                <w:webHidden/>
              </w:rPr>
              <w:instrText xml:space="preserve"> PAGEREF _Toc233903770 \h </w:instrText>
            </w:r>
            <w:r w:rsidR="00DA5F1E">
              <w:rPr>
                <w:noProof/>
                <w:webHidden/>
              </w:rPr>
            </w:r>
            <w:r w:rsidR="00DA5F1E">
              <w:rPr>
                <w:noProof/>
                <w:webHidden/>
              </w:rPr>
              <w:fldChar w:fldCharType="separate"/>
            </w:r>
            <w:r w:rsidR="00DA5F1E">
              <w:rPr>
                <w:noProof/>
                <w:webHidden/>
              </w:rPr>
              <w:t>7</w:t>
            </w:r>
            <w:r w:rsidR="00DA5F1E">
              <w:rPr>
                <w:noProof/>
                <w:webHidden/>
              </w:rPr>
              <w:fldChar w:fldCharType="end"/>
            </w:r>
          </w:hyperlink>
        </w:p>
        <w:p w14:paraId="10938191" w14:textId="47BC7C28" w:rsidR="00DA5F1E" w:rsidRDefault="00FD056A">
          <w:pPr>
            <w:pStyle w:val="TOC2"/>
            <w:tabs>
              <w:tab w:val="right" w:leader="dot" w:pos="9350"/>
            </w:tabs>
            <w:rPr>
              <w:rFonts w:eastAsiaTheme="minorEastAsia"/>
              <w:noProof/>
            </w:rPr>
          </w:pPr>
          <w:hyperlink w:anchor="_Toc233903771" w:history="1">
            <w:r w:rsidR="00DA5F1E" w:rsidRPr="00FB4B35">
              <w:rPr>
                <w:rStyle w:val="Hyperlink"/>
                <w:rFonts w:asciiTheme="majorHAnsi" w:hAnsiTheme="majorHAnsi" w:cstheme="majorHAnsi"/>
                <w:noProof/>
              </w:rPr>
              <w:t>5.1 Supplier Environmental Practices</w:t>
            </w:r>
            <w:r w:rsidR="00DA5F1E">
              <w:rPr>
                <w:noProof/>
                <w:webHidden/>
              </w:rPr>
              <w:tab/>
            </w:r>
            <w:r w:rsidR="00DA5F1E">
              <w:rPr>
                <w:noProof/>
                <w:webHidden/>
              </w:rPr>
              <w:fldChar w:fldCharType="begin"/>
            </w:r>
            <w:r w:rsidR="00DA5F1E">
              <w:rPr>
                <w:noProof/>
                <w:webHidden/>
              </w:rPr>
              <w:instrText xml:space="preserve"> PAGEREF _Toc233903771 \h </w:instrText>
            </w:r>
            <w:r w:rsidR="00DA5F1E">
              <w:rPr>
                <w:noProof/>
                <w:webHidden/>
              </w:rPr>
            </w:r>
            <w:r w:rsidR="00DA5F1E">
              <w:rPr>
                <w:noProof/>
                <w:webHidden/>
              </w:rPr>
              <w:fldChar w:fldCharType="separate"/>
            </w:r>
            <w:r w:rsidR="00DA5F1E">
              <w:rPr>
                <w:noProof/>
                <w:webHidden/>
              </w:rPr>
              <w:t>7</w:t>
            </w:r>
            <w:r w:rsidR="00DA5F1E">
              <w:rPr>
                <w:noProof/>
                <w:webHidden/>
              </w:rPr>
              <w:fldChar w:fldCharType="end"/>
            </w:r>
          </w:hyperlink>
        </w:p>
        <w:p w14:paraId="05DE6262" w14:textId="620BB775" w:rsidR="00DA5F1E" w:rsidRDefault="00FD056A">
          <w:pPr>
            <w:pStyle w:val="TOC2"/>
            <w:tabs>
              <w:tab w:val="right" w:leader="dot" w:pos="9350"/>
            </w:tabs>
            <w:rPr>
              <w:rFonts w:eastAsiaTheme="minorEastAsia"/>
              <w:noProof/>
            </w:rPr>
          </w:pPr>
          <w:hyperlink w:anchor="_Toc233903772" w:history="1">
            <w:r w:rsidR="00DA5F1E" w:rsidRPr="00FB4B35">
              <w:rPr>
                <w:rStyle w:val="Hyperlink"/>
                <w:rFonts w:asciiTheme="majorHAnsi" w:hAnsiTheme="majorHAnsi" w:cstheme="majorHAnsi"/>
                <w:noProof/>
              </w:rPr>
              <w:t>5.2 Supplier Social and Labour Practices</w:t>
            </w:r>
            <w:r w:rsidR="00DA5F1E">
              <w:rPr>
                <w:noProof/>
                <w:webHidden/>
              </w:rPr>
              <w:tab/>
            </w:r>
            <w:r w:rsidR="00DA5F1E">
              <w:rPr>
                <w:noProof/>
                <w:webHidden/>
              </w:rPr>
              <w:fldChar w:fldCharType="begin"/>
            </w:r>
            <w:r w:rsidR="00DA5F1E">
              <w:rPr>
                <w:noProof/>
                <w:webHidden/>
              </w:rPr>
              <w:instrText xml:space="preserve"> PAGEREF _Toc233903772 \h </w:instrText>
            </w:r>
            <w:r w:rsidR="00DA5F1E">
              <w:rPr>
                <w:noProof/>
                <w:webHidden/>
              </w:rPr>
            </w:r>
            <w:r w:rsidR="00DA5F1E">
              <w:rPr>
                <w:noProof/>
                <w:webHidden/>
              </w:rPr>
              <w:fldChar w:fldCharType="separate"/>
            </w:r>
            <w:r w:rsidR="00DA5F1E">
              <w:rPr>
                <w:noProof/>
                <w:webHidden/>
              </w:rPr>
              <w:t>8</w:t>
            </w:r>
            <w:r w:rsidR="00DA5F1E">
              <w:rPr>
                <w:noProof/>
                <w:webHidden/>
              </w:rPr>
              <w:fldChar w:fldCharType="end"/>
            </w:r>
          </w:hyperlink>
        </w:p>
        <w:p w14:paraId="3F7100C0" w14:textId="31B0E9DF" w:rsidR="00DA5F1E" w:rsidRDefault="00FD056A">
          <w:pPr>
            <w:pStyle w:val="TOC2"/>
            <w:tabs>
              <w:tab w:val="right" w:leader="dot" w:pos="9350"/>
            </w:tabs>
            <w:rPr>
              <w:rFonts w:eastAsiaTheme="minorEastAsia"/>
              <w:noProof/>
            </w:rPr>
          </w:pPr>
          <w:hyperlink w:anchor="_Toc233903773" w:history="1">
            <w:r w:rsidR="00DA5F1E" w:rsidRPr="00FB4B35">
              <w:rPr>
                <w:rStyle w:val="Hyperlink"/>
                <w:rFonts w:asciiTheme="majorHAnsi" w:hAnsiTheme="majorHAnsi" w:cstheme="majorHAnsi"/>
                <w:noProof/>
              </w:rPr>
              <w:t>5.3 Sustainable Procurement Goals</w:t>
            </w:r>
            <w:r w:rsidR="00DA5F1E">
              <w:rPr>
                <w:noProof/>
                <w:webHidden/>
              </w:rPr>
              <w:tab/>
            </w:r>
            <w:r w:rsidR="00DA5F1E">
              <w:rPr>
                <w:noProof/>
                <w:webHidden/>
              </w:rPr>
              <w:fldChar w:fldCharType="begin"/>
            </w:r>
            <w:r w:rsidR="00DA5F1E">
              <w:rPr>
                <w:noProof/>
                <w:webHidden/>
              </w:rPr>
              <w:instrText xml:space="preserve"> PAGEREF _Toc233903773 \h </w:instrText>
            </w:r>
            <w:r w:rsidR="00DA5F1E">
              <w:rPr>
                <w:noProof/>
                <w:webHidden/>
              </w:rPr>
            </w:r>
            <w:r w:rsidR="00DA5F1E">
              <w:rPr>
                <w:noProof/>
                <w:webHidden/>
              </w:rPr>
              <w:fldChar w:fldCharType="separate"/>
            </w:r>
            <w:r w:rsidR="00DA5F1E">
              <w:rPr>
                <w:noProof/>
                <w:webHidden/>
              </w:rPr>
              <w:t>9</w:t>
            </w:r>
            <w:r w:rsidR="00DA5F1E">
              <w:rPr>
                <w:noProof/>
                <w:webHidden/>
              </w:rPr>
              <w:fldChar w:fldCharType="end"/>
            </w:r>
          </w:hyperlink>
        </w:p>
        <w:p w14:paraId="6D369399" w14:textId="18978233" w:rsidR="00DA5F1E" w:rsidRDefault="00FD056A">
          <w:pPr>
            <w:pStyle w:val="TOC2"/>
            <w:tabs>
              <w:tab w:val="right" w:leader="dot" w:pos="9350"/>
            </w:tabs>
            <w:rPr>
              <w:rFonts w:eastAsiaTheme="minorEastAsia"/>
              <w:noProof/>
            </w:rPr>
          </w:pPr>
          <w:hyperlink w:anchor="_Toc233903774" w:history="1">
            <w:r w:rsidR="00DA5F1E" w:rsidRPr="00FB4B35">
              <w:rPr>
                <w:rStyle w:val="Hyperlink"/>
                <w:rFonts w:asciiTheme="majorHAnsi" w:hAnsiTheme="majorHAnsi" w:cstheme="majorHAnsi"/>
                <w:noProof/>
              </w:rPr>
              <w:t>5.4 Governance Goals</w:t>
            </w:r>
            <w:r w:rsidR="00DA5F1E">
              <w:rPr>
                <w:noProof/>
                <w:webHidden/>
              </w:rPr>
              <w:tab/>
            </w:r>
            <w:r w:rsidR="00DA5F1E">
              <w:rPr>
                <w:noProof/>
                <w:webHidden/>
              </w:rPr>
              <w:fldChar w:fldCharType="begin"/>
            </w:r>
            <w:r w:rsidR="00DA5F1E">
              <w:rPr>
                <w:noProof/>
                <w:webHidden/>
              </w:rPr>
              <w:instrText xml:space="preserve"> PAGEREF _Toc233903774 \h </w:instrText>
            </w:r>
            <w:r w:rsidR="00DA5F1E">
              <w:rPr>
                <w:noProof/>
                <w:webHidden/>
              </w:rPr>
            </w:r>
            <w:r w:rsidR="00DA5F1E">
              <w:rPr>
                <w:noProof/>
                <w:webHidden/>
              </w:rPr>
              <w:fldChar w:fldCharType="separate"/>
            </w:r>
            <w:r w:rsidR="00DA5F1E">
              <w:rPr>
                <w:noProof/>
                <w:webHidden/>
              </w:rPr>
              <w:t>9</w:t>
            </w:r>
            <w:r w:rsidR="00DA5F1E">
              <w:rPr>
                <w:noProof/>
                <w:webHidden/>
              </w:rPr>
              <w:fldChar w:fldCharType="end"/>
            </w:r>
          </w:hyperlink>
        </w:p>
        <w:p w14:paraId="61C94A38" w14:textId="5D63D491" w:rsidR="00DA5F1E" w:rsidRDefault="00FD056A">
          <w:pPr>
            <w:pStyle w:val="TOC1"/>
            <w:tabs>
              <w:tab w:val="left" w:pos="440"/>
              <w:tab w:val="right" w:leader="dot" w:pos="9350"/>
            </w:tabs>
            <w:rPr>
              <w:rFonts w:eastAsiaTheme="minorEastAsia"/>
              <w:noProof/>
            </w:rPr>
          </w:pPr>
          <w:hyperlink w:anchor="_Toc233903775" w:history="1">
            <w:r w:rsidR="00DA5F1E" w:rsidRPr="00FB4B35">
              <w:rPr>
                <w:rStyle w:val="Hyperlink"/>
                <w:b/>
                <w:noProof/>
              </w:rPr>
              <w:t>6.</w:t>
            </w:r>
            <w:r w:rsidR="00DA5F1E">
              <w:rPr>
                <w:rFonts w:eastAsiaTheme="minorEastAsia"/>
                <w:noProof/>
              </w:rPr>
              <w:tab/>
            </w:r>
            <w:r w:rsidR="00DA5F1E" w:rsidRPr="00FB4B35">
              <w:rPr>
                <w:rStyle w:val="Hyperlink"/>
                <w:b/>
                <w:noProof/>
              </w:rPr>
              <w:t>Governance and Responsibilities</w:t>
            </w:r>
            <w:r w:rsidR="00DA5F1E">
              <w:rPr>
                <w:noProof/>
                <w:webHidden/>
              </w:rPr>
              <w:tab/>
            </w:r>
            <w:r w:rsidR="00DA5F1E">
              <w:rPr>
                <w:noProof/>
                <w:webHidden/>
              </w:rPr>
              <w:fldChar w:fldCharType="begin"/>
            </w:r>
            <w:r w:rsidR="00DA5F1E">
              <w:rPr>
                <w:noProof/>
                <w:webHidden/>
              </w:rPr>
              <w:instrText xml:space="preserve"> PAGEREF _Toc233903775 \h </w:instrText>
            </w:r>
            <w:r w:rsidR="00DA5F1E">
              <w:rPr>
                <w:noProof/>
                <w:webHidden/>
              </w:rPr>
            </w:r>
            <w:r w:rsidR="00DA5F1E">
              <w:rPr>
                <w:noProof/>
                <w:webHidden/>
              </w:rPr>
              <w:fldChar w:fldCharType="separate"/>
            </w:r>
            <w:r w:rsidR="00DA5F1E">
              <w:rPr>
                <w:noProof/>
                <w:webHidden/>
              </w:rPr>
              <w:t>10</w:t>
            </w:r>
            <w:r w:rsidR="00DA5F1E">
              <w:rPr>
                <w:noProof/>
                <w:webHidden/>
              </w:rPr>
              <w:fldChar w:fldCharType="end"/>
            </w:r>
          </w:hyperlink>
        </w:p>
        <w:p w14:paraId="02312715" w14:textId="62341854" w:rsidR="00DA5F1E" w:rsidRDefault="00FD056A">
          <w:pPr>
            <w:pStyle w:val="TOC1"/>
            <w:tabs>
              <w:tab w:val="left" w:pos="440"/>
              <w:tab w:val="right" w:leader="dot" w:pos="9350"/>
            </w:tabs>
            <w:rPr>
              <w:rFonts w:eastAsiaTheme="minorEastAsia"/>
              <w:noProof/>
            </w:rPr>
          </w:pPr>
          <w:hyperlink w:anchor="_Toc233903776" w:history="1">
            <w:r w:rsidR="00DA5F1E" w:rsidRPr="00FB4B35">
              <w:rPr>
                <w:rStyle w:val="Hyperlink"/>
                <w:b/>
                <w:noProof/>
              </w:rPr>
              <w:t>7.</w:t>
            </w:r>
            <w:r w:rsidR="00DA5F1E">
              <w:rPr>
                <w:rFonts w:eastAsiaTheme="minorEastAsia"/>
                <w:noProof/>
              </w:rPr>
              <w:tab/>
            </w:r>
            <w:r w:rsidR="00DA5F1E" w:rsidRPr="00FB4B35">
              <w:rPr>
                <w:rStyle w:val="Hyperlink"/>
                <w:b/>
                <w:noProof/>
              </w:rPr>
              <w:t>Reporting</w:t>
            </w:r>
            <w:r w:rsidR="00DA5F1E">
              <w:rPr>
                <w:noProof/>
                <w:webHidden/>
              </w:rPr>
              <w:tab/>
            </w:r>
            <w:r w:rsidR="00DA5F1E">
              <w:rPr>
                <w:noProof/>
                <w:webHidden/>
              </w:rPr>
              <w:fldChar w:fldCharType="begin"/>
            </w:r>
            <w:r w:rsidR="00DA5F1E">
              <w:rPr>
                <w:noProof/>
                <w:webHidden/>
              </w:rPr>
              <w:instrText xml:space="preserve"> PAGEREF _Toc233903776 \h </w:instrText>
            </w:r>
            <w:r w:rsidR="00DA5F1E">
              <w:rPr>
                <w:noProof/>
                <w:webHidden/>
              </w:rPr>
            </w:r>
            <w:r w:rsidR="00DA5F1E">
              <w:rPr>
                <w:noProof/>
                <w:webHidden/>
              </w:rPr>
              <w:fldChar w:fldCharType="separate"/>
            </w:r>
            <w:r w:rsidR="00DA5F1E">
              <w:rPr>
                <w:noProof/>
                <w:webHidden/>
              </w:rPr>
              <w:t>10</w:t>
            </w:r>
            <w:r w:rsidR="00DA5F1E">
              <w:rPr>
                <w:noProof/>
                <w:webHidden/>
              </w:rPr>
              <w:fldChar w:fldCharType="end"/>
            </w:r>
          </w:hyperlink>
        </w:p>
        <w:p w14:paraId="32B4F0D9" w14:textId="1142D1C8" w:rsidR="00DA5F1E" w:rsidRDefault="00FD056A">
          <w:pPr>
            <w:pStyle w:val="TOC1"/>
            <w:tabs>
              <w:tab w:val="left" w:pos="440"/>
              <w:tab w:val="right" w:leader="dot" w:pos="9350"/>
            </w:tabs>
            <w:rPr>
              <w:rFonts w:eastAsiaTheme="minorEastAsia"/>
              <w:noProof/>
            </w:rPr>
          </w:pPr>
          <w:hyperlink w:anchor="_Toc233903777" w:history="1">
            <w:r w:rsidR="00DA5F1E" w:rsidRPr="00FB4B35">
              <w:rPr>
                <w:rStyle w:val="Hyperlink"/>
                <w:b/>
                <w:noProof/>
              </w:rPr>
              <w:t>8.</w:t>
            </w:r>
            <w:r w:rsidR="00DA5F1E">
              <w:rPr>
                <w:rFonts w:eastAsiaTheme="minorEastAsia"/>
                <w:noProof/>
              </w:rPr>
              <w:tab/>
            </w:r>
            <w:r w:rsidR="00DA5F1E" w:rsidRPr="00FB4B35">
              <w:rPr>
                <w:rStyle w:val="Hyperlink"/>
                <w:b/>
                <w:noProof/>
              </w:rPr>
              <w:t>Policy Alignment with SDGs</w:t>
            </w:r>
            <w:r w:rsidR="00DA5F1E">
              <w:rPr>
                <w:noProof/>
                <w:webHidden/>
              </w:rPr>
              <w:tab/>
            </w:r>
            <w:r w:rsidR="00DA5F1E">
              <w:rPr>
                <w:noProof/>
                <w:webHidden/>
              </w:rPr>
              <w:fldChar w:fldCharType="begin"/>
            </w:r>
            <w:r w:rsidR="00DA5F1E">
              <w:rPr>
                <w:noProof/>
                <w:webHidden/>
              </w:rPr>
              <w:instrText xml:space="preserve"> PAGEREF _Toc233903777 \h </w:instrText>
            </w:r>
            <w:r w:rsidR="00DA5F1E">
              <w:rPr>
                <w:noProof/>
                <w:webHidden/>
              </w:rPr>
            </w:r>
            <w:r w:rsidR="00DA5F1E">
              <w:rPr>
                <w:noProof/>
                <w:webHidden/>
              </w:rPr>
              <w:fldChar w:fldCharType="separate"/>
            </w:r>
            <w:r w:rsidR="00DA5F1E">
              <w:rPr>
                <w:noProof/>
                <w:webHidden/>
              </w:rPr>
              <w:t>11</w:t>
            </w:r>
            <w:r w:rsidR="00DA5F1E">
              <w:rPr>
                <w:noProof/>
                <w:webHidden/>
              </w:rPr>
              <w:fldChar w:fldCharType="end"/>
            </w:r>
          </w:hyperlink>
        </w:p>
        <w:p w14:paraId="628892B8" w14:textId="02684656" w:rsidR="00DA5F1E" w:rsidRDefault="00FD056A">
          <w:pPr>
            <w:pStyle w:val="TOC1"/>
            <w:tabs>
              <w:tab w:val="left" w:pos="440"/>
              <w:tab w:val="right" w:leader="dot" w:pos="9350"/>
            </w:tabs>
            <w:rPr>
              <w:rFonts w:eastAsiaTheme="minorEastAsia"/>
              <w:noProof/>
            </w:rPr>
          </w:pPr>
          <w:hyperlink w:anchor="_Toc233903778" w:history="1">
            <w:r w:rsidR="00DA5F1E" w:rsidRPr="00FB4B35">
              <w:rPr>
                <w:rStyle w:val="Hyperlink"/>
                <w:b/>
                <w:noProof/>
              </w:rPr>
              <w:t>9.</w:t>
            </w:r>
            <w:r w:rsidR="00DA5F1E">
              <w:rPr>
                <w:rFonts w:eastAsiaTheme="minorEastAsia"/>
                <w:noProof/>
              </w:rPr>
              <w:tab/>
            </w:r>
            <w:r w:rsidR="00DA5F1E" w:rsidRPr="00FB4B35">
              <w:rPr>
                <w:rStyle w:val="Hyperlink"/>
                <w:b/>
                <w:noProof/>
              </w:rPr>
              <w:t>Review Mechanism</w:t>
            </w:r>
            <w:r w:rsidR="00DA5F1E">
              <w:rPr>
                <w:noProof/>
                <w:webHidden/>
              </w:rPr>
              <w:tab/>
            </w:r>
            <w:r w:rsidR="00DA5F1E">
              <w:rPr>
                <w:noProof/>
                <w:webHidden/>
              </w:rPr>
              <w:fldChar w:fldCharType="begin"/>
            </w:r>
            <w:r w:rsidR="00DA5F1E">
              <w:rPr>
                <w:noProof/>
                <w:webHidden/>
              </w:rPr>
              <w:instrText xml:space="preserve"> PAGEREF _Toc233903778 \h </w:instrText>
            </w:r>
            <w:r w:rsidR="00DA5F1E">
              <w:rPr>
                <w:noProof/>
                <w:webHidden/>
              </w:rPr>
            </w:r>
            <w:r w:rsidR="00DA5F1E">
              <w:rPr>
                <w:noProof/>
                <w:webHidden/>
              </w:rPr>
              <w:fldChar w:fldCharType="separate"/>
            </w:r>
            <w:r w:rsidR="00DA5F1E">
              <w:rPr>
                <w:noProof/>
                <w:webHidden/>
              </w:rPr>
              <w:t>11</w:t>
            </w:r>
            <w:r w:rsidR="00DA5F1E">
              <w:rPr>
                <w:noProof/>
                <w:webHidden/>
              </w:rPr>
              <w:fldChar w:fldCharType="end"/>
            </w:r>
          </w:hyperlink>
        </w:p>
        <w:p w14:paraId="2C717E2D" w14:textId="06CAD3DE" w:rsidR="00DA5F1E" w:rsidRDefault="00FD056A">
          <w:pPr>
            <w:pStyle w:val="TOC1"/>
            <w:tabs>
              <w:tab w:val="left" w:pos="660"/>
              <w:tab w:val="right" w:leader="dot" w:pos="9350"/>
            </w:tabs>
            <w:rPr>
              <w:rFonts w:eastAsiaTheme="minorEastAsia"/>
              <w:noProof/>
            </w:rPr>
          </w:pPr>
          <w:hyperlink w:anchor="_Toc233903779" w:history="1">
            <w:r w:rsidR="00DA5F1E" w:rsidRPr="00FB4B35">
              <w:rPr>
                <w:rStyle w:val="Hyperlink"/>
                <w:b/>
                <w:noProof/>
              </w:rPr>
              <w:t>10.</w:t>
            </w:r>
            <w:r w:rsidR="00DA5F1E">
              <w:rPr>
                <w:rFonts w:eastAsiaTheme="minorEastAsia"/>
                <w:noProof/>
              </w:rPr>
              <w:tab/>
            </w:r>
            <w:r w:rsidR="00DA5F1E" w:rsidRPr="00FB4B35">
              <w:rPr>
                <w:rStyle w:val="Hyperlink"/>
                <w:b/>
                <w:noProof/>
              </w:rPr>
              <w:t>Employee Acknowledgement Form</w:t>
            </w:r>
            <w:r w:rsidR="00DA5F1E">
              <w:rPr>
                <w:noProof/>
                <w:webHidden/>
              </w:rPr>
              <w:tab/>
            </w:r>
            <w:r w:rsidR="00DA5F1E">
              <w:rPr>
                <w:noProof/>
                <w:webHidden/>
              </w:rPr>
              <w:fldChar w:fldCharType="begin"/>
            </w:r>
            <w:r w:rsidR="00DA5F1E">
              <w:rPr>
                <w:noProof/>
                <w:webHidden/>
              </w:rPr>
              <w:instrText xml:space="preserve"> PAGEREF _Toc233903779 \h </w:instrText>
            </w:r>
            <w:r w:rsidR="00DA5F1E">
              <w:rPr>
                <w:noProof/>
                <w:webHidden/>
              </w:rPr>
            </w:r>
            <w:r w:rsidR="00DA5F1E">
              <w:rPr>
                <w:noProof/>
                <w:webHidden/>
              </w:rPr>
              <w:fldChar w:fldCharType="separate"/>
            </w:r>
            <w:r w:rsidR="00DA5F1E">
              <w:rPr>
                <w:noProof/>
                <w:webHidden/>
              </w:rPr>
              <w:t>12</w:t>
            </w:r>
            <w:r w:rsidR="00DA5F1E">
              <w:rPr>
                <w:noProof/>
                <w:webHidden/>
              </w:rPr>
              <w:fldChar w:fldCharType="end"/>
            </w:r>
          </w:hyperlink>
        </w:p>
        <w:p w14:paraId="78C3BF21" w14:textId="4CC3FBA1" w:rsidR="00DC6C4E" w:rsidRDefault="00DC6C4E">
          <w:r>
            <w:rPr>
              <w:b/>
              <w:bCs/>
              <w:noProof/>
            </w:rPr>
            <w:fldChar w:fldCharType="end"/>
          </w:r>
        </w:p>
      </w:sdtContent>
    </w:sdt>
    <w:p w14:paraId="08884190" w14:textId="77777777" w:rsidR="00DC6C4E" w:rsidRPr="00DC6C4E" w:rsidRDefault="00DC6C4E" w:rsidP="00DC6C4E"/>
    <w:p w14:paraId="1B6F528D" w14:textId="77777777" w:rsidR="00DA5F1E" w:rsidRDefault="00DA5F1E">
      <w:pPr>
        <w:rPr>
          <w:rFonts w:eastAsia="Times New Roman"/>
          <w:b/>
        </w:rPr>
      </w:pPr>
      <w:r>
        <w:rPr>
          <w:rFonts w:eastAsia="Times New Roman"/>
          <w:b/>
        </w:rPr>
        <w:br w:type="page"/>
      </w:r>
    </w:p>
    <w:p w14:paraId="56F5F6FD" w14:textId="77777777" w:rsidR="00DA5F1E" w:rsidRDefault="00DA5F1E">
      <w:pPr>
        <w:rPr>
          <w:rFonts w:eastAsia="Times New Roman"/>
          <w:b/>
        </w:rPr>
      </w:pPr>
    </w:p>
    <w:p w14:paraId="61823691" w14:textId="77777777" w:rsidR="00DA5F1E" w:rsidRDefault="00DA5F1E" w:rsidP="00DA5F1E">
      <w:pPr>
        <w:pStyle w:val="Heading1"/>
        <w:rPr>
          <w:b/>
          <w:u w:val="single"/>
        </w:rPr>
      </w:pPr>
      <w:bookmarkStart w:id="1" w:name="_Toc233903107"/>
      <w:bookmarkStart w:id="2" w:name="_Toc233903759"/>
      <w:r w:rsidRPr="00015AED">
        <w:rPr>
          <w:b/>
          <w:color w:val="auto"/>
          <w:u w:val="single"/>
        </w:rPr>
        <w:t>List of Abbreviations</w:t>
      </w:r>
      <w:bookmarkEnd w:id="1"/>
      <w:r>
        <w:rPr>
          <w:b/>
          <w:color w:val="auto"/>
          <w:u w:val="single"/>
        </w:rPr>
        <w:t>:</w:t>
      </w:r>
      <w:bookmarkEnd w:id="2"/>
    </w:p>
    <w:p w14:paraId="25537AA2" w14:textId="77777777" w:rsidR="00DA5F1E" w:rsidRDefault="00DA5F1E">
      <w:pPr>
        <w:rPr>
          <w:rFonts w:eastAsia="Times New Roman"/>
          <w:b/>
        </w:rPr>
      </w:pPr>
    </w:p>
    <w:tbl>
      <w:tblPr>
        <w:tblStyle w:val="TableGrid"/>
        <w:tblW w:w="0" w:type="auto"/>
        <w:tblLook w:val="04A0" w:firstRow="1" w:lastRow="0" w:firstColumn="1" w:lastColumn="0" w:noHBand="0" w:noVBand="1"/>
      </w:tblPr>
      <w:tblGrid>
        <w:gridCol w:w="1517"/>
        <w:gridCol w:w="5058"/>
      </w:tblGrid>
      <w:tr w:rsidR="00DA5F1E" w:rsidRPr="00DA5F1E" w14:paraId="60B27F43" w14:textId="77777777" w:rsidTr="00DA5F1E">
        <w:tc>
          <w:tcPr>
            <w:tcW w:w="0" w:type="auto"/>
            <w:vAlign w:val="center"/>
            <w:hideMark/>
          </w:tcPr>
          <w:p w14:paraId="742E551E" w14:textId="77777777" w:rsidR="00DA5F1E" w:rsidRPr="00DA5F1E" w:rsidRDefault="00DA5F1E" w:rsidP="00DA5F1E">
            <w:pPr>
              <w:jc w:val="center"/>
              <w:rPr>
                <w:rFonts w:eastAsia="Times New Roman" w:cs="Times New Roman"/>
                <w:b/>
                <w:bCs/>
                <w:sz w:val="24"/>
                <w:szCs w:val="24"/>
              </w:rPr>
            </w:pPr>
            <w:r w:rsidRPr="00DA5F1E">
              <w:rPr>
                <w:rFonts w:eastAsia="Times New Roman" w:cs="Times New Roman"/>
                <w:b/>
                <w:bCs/>
                <w:sz w:val="24"/>
                <w:szCs w:val="24"/>
              </w:rPr>
              <w:t>Abbreviation</w:t>
            </w:r>
          </w:p>
        </w:tc>
        <w:tc>
          <w:tcPr>
            <w:tcW w:w="0" w:type="auto"/>
            <w:vAlign w:val="center"/>
            <w:hideMark/>
          </w:tcPr>
          <w:p w14:paraId="30845B62" w14:textId="77777777" w:rsidR="00DA5F1E" w:rsidRPr="00DA5F1E" w:rsidRDefault="00DA5F1E" w:rsidP="00DA5F1E">
            <w:pPr>
              <w:jc w:val="center"/>
              <w:rPr>
                <w:rFonts w:eastAsia="Times New Roman" w:cs="Times New Roman"/>
                <w:b/>
                <w:bCs/>
                <w:sz w:val="24"/>
                <w:szCs w:val="24"/>
              </w:rPr>
            </w:pPr>
            <w:r w:rsidRPr="00DA5F1E">
              <w:rPr>
                <w:rFonts w:eastAsia="Times New Roman" w:cs="Times New Roman"/>
                <w:b/>
                <w:bCs/>
                <w:sz w:val="24"/>
                <w:szCs w:val="24"/>
              </w:rPr>
              <w:t>Full Form</w:t>
            </w:r>
          </w:p>
        </w:tc>
      </w:tr>
      <w:tr w:rsidR="00DA5F1E" w:rsidRPr="00DA5F1E" w14:paraId="5DBC39AD" w14:textId="77777777" w:rsidTr="00DA5F1E">
        <w:tc>
          <w:tcPr>
            <w:tcW w:w="0" w:type="auto"/>
            <w:vAlign w:val="center"/>
            <w:hideMark/>
          </w:tcPr>
          <w:p w14:paraId="3AC9242D"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ESG</w:t>
            </w:r>
          </w:p>
        </w:tc>
        <w:tc>
          <w:tcPr>
            <w:tcW w:w="0" w:type="auto"/>
            <w:vAlign w:val="center"/>
            <w:hideMark/>
          </w:tcPr>
          <w:p w14:paraId="517DAF55"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Environmental, Social and Governance</w:t>
            </w:r>
          </w:p>
        </w:tc>
      </w:tr>
      <w:tr w:rsidR="00DA5F1E" w:rsidRPr="00DA5F1E" w14:paraId="6C988761" w14:textId="77777777" w:rsidTr="00DA5F1E">
        <w:tc>
          <w:tcPr>
            <w:tcW w:w="0" w:type="auto"/>
            <w:vAlign w:val="center"/>
            <w:hideMark/>
          </w:tcPr>
          <w:p w14:paraId="18FD8DF9"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EHS</w:t>
            </w:r>
          </w:p>
        </w:tc>
        <w:tc>
          <w:tcPr>
            <w:tcW w:w="0" w:type="auto"/>
            <w:vAlign w:val="center"/>
            <w:hideMark/>
          </w:tcPr>
          <w:p w14:paraId="523C410E"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Environment, Health &amp; Safety</w:t>
            </w:r>
          </w:p>
        </w:tc>
      </w:tr>
      <w:tr w:rsidR="00DA5F1E" w:rsidRPr="00DA5F1E" w14:paraId="69F47C1D" w14:textId="77777777" w:rsidTr="00DA5F1E">
        <w:tc>
          <w:tcPr>
            <w:tcW w:w="0" w:type="auto"/>
            <w:vAlign w:val="center"/>
            <w:hideMark/>
          </w:tcPr>
          <w:p w14:paraId="328E9784"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EMS</w:t>
            </w:r>
          </w:p>
        </w:tc>
        <w:tc>
          <w:tcPr>
            <w:tcW w:w="0" w:type="auto"/>
            <w:vAlign w:val="center"/>
            <w:hideMark/>
          </w:tcPr>
          <w:p w14:paraId="23575F6C"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Environmental Management System</w:t>
            </w:r>
          </w:p>
        </w:tc>
      </w:tr>
      <w:tr w:rsidR="00DA5F1E" w:rsidRPr="00DA5F1E" w14:paraId="0E8D14C9" w14:textId="77777777" w:rsidTr="00DA5F1E">
        <w:tc>
          <w:tcPr>
            <w:tcW w:w="0" w:type="auto"/>
            <w:vAlign w:val="center"/>
            <w:hideMark/>
          </w:tcPr>
          <w:p w14:paraId="634A421E"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GHG</w:t>
            </w:r>
          </w:p>
        </w:tc>
        <w:tc>
          <w:tcPr>
            <w:tcW w:w="0" w:type="auto"/>
            <w:vAlign w:val="center"/>
            <w:hideMark/>
          </w:tcPr>
          <w:p w14:paraId="32D77415"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Greenhouse Gas</w:t>
            </w:r>
          </w:p>
        </w:tc>
      </w:tr>
      <w:tr w:rsidR="00DA5F1E" w:rsidRPr="00DA5F1E" w14:paraId="381F4534" w14:textId="77777777" w:rsidTr="00DA5F1E">
        <w:tc>
          <w:tcPr>
            <w:tcW w:w="0" w:type="auto"/>
            <w:vAlign w:val="center"/>
            <w:hideMark/>
          </w:tcPr>
          <w:p w14:paraId="55631D9D"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HR</w:t>
            </w:r>
          </w:p>
        </w:tc>
        <w:tc>
          <w:tcPr>
            <w:tcW w:w="0" w:type="auto"/>
            <w:vAlign w:val="center"/>
            <w:hideMark/>
          </w:tcPr>
          <w:p w14:paraId="5673EB86"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Human Resources</w:t>
            </w:r>
          </w:p>
        </w:tc>
      </w:tr>
      <w:tr w:rsidR="00DA5F1E" w:rsidRPr="00DA5F1E" w14:paraId="15E1E0B2" w14:textId="77777777" w:rsidTr="00DA5F1E">
        <w:tc>
          <w:tcPr>
            <w:tcW w:w="0" w:type="auto"/>
            <w:vAlign w:val="center"/>
            <w:hideMark/>
          </w:tcPr>
          <w:p w14:paraId="22AEA758"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FY</w:t>
            </w:r>
          </w:p>
        </w:tc>
        <w:tc>
          <w:tcPr>
            <w:tcW w:w="0" w:type="auto"/>
            <w:vAlign w:val="center"/>
            <w:hideMark/>
          </w:tcPr>
          <w:p w14:paraId="2156B170"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Financial Year</w:t>
            </w:r>
          </w:p>
        </w:tc>
      </w:tr>
      <w:tr w:rsidR="00DA5F1E" w:rsidRPr="00DA5F1E" w14:paraId="79F75916" w14:textId="77777777" w:rsidTr="00DA5F1E">
        <w:tc>
          <w:tcPr>
            <w:tcW w:w="0" w:type="auto"/>
            <w:vAlign w:val="center"/>
            <w:hideMark/>
          </w:tcPr>
          <w:p w14:paraId="1575B953"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KPI</w:t>
            </w:r>
          </w:p>
        </w:tc>
        <w:tc>
          <w:tcPr>
            <w:tcW w:w="0" w:type="auto"/>
            <w:vAlign w:val="center"/>
            <w:hideMark/>
          </w:tcPr>
          <w:p w14:paraId="60536284"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Key Performance Indicator</w:t>
            </w:r>
          </w:p>
        </w:tc>
      </w:tr>
      <w:tr w:rsidR="00DA5F1E" w:rsidRPr="00DA5F1E" w14:paraId="349A5DB8" w14:textId="77777777" w:rsidTr="00DA5F1E">
        <w:tc>
          <w:tcPr>
            <w:tcW w:w="0" w:type="auto"/>
            <w:vAlign w:val="center"/>
            <w:hideMark/>
          </w:tcPr>
          <w:p w14:paraId="212199DB"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ISO</w:t>
            </w:r>
          </w:p>
        </w:tc>
        <w:tc>
          <w:tcPr>
            <w:tcW w:w="0" w:type="auto"/>
            <w:vAlign w:val="center"/>
            <w:hideMark/>
          </w:tcPr>
          <w:p w14:paraId="21181996"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International Organization for Standardization</w:t>
            </w:r>
          </w:p>
        </w:tc>
      </w:tr>
      <w:tr w:rsidR="00DA5F1E" w:rsidRPr="00DA5F1E" w14:paraId="4D5622D5" w14:textId="77777777" w:rsidTr="00DA5F1E">
        <w:tc>
          <w:tcPr>
            <w:tcW w:w="0" w:type="auto"/>
            <w:vAlign w:val="center"/>
            <w:hideMark/>
          </w:tcPr>
          <w:p w14:paraId="210A2799"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PPE</w:t>
            </w:r>
          </w:p>
        </w:tc>
        <w:tc>
          <w:tcPr>
            <w:tcW w:w="0" w:type="auto"/>
            <w:vAlign w:val="center"/>
            <w:hideMark/>
          </w:tcPr>
          <w:p w14:paraId="1D9DE490"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Personal Protective Equipment</w:t>
            </w:r>
          </w:p>
        </w:tc>
      </w:tr>
      <w:tr w:rsidR="00DA5F1E" w:rsidRPr="00DA5F1E" w14:paraId="341509AE" w14:textId="77777777" w:rsidTr="00DA5F1E">
        <w:tc>
          <w:tcPr>
            <w:tcW w:w="0" w:type="auto"/>
            <w:vAlign w:val="center"/>
            <w:hideMark/>
          </w:tcPr>
          <w:p w14:paraId="7C8319E5"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CAPA</w:t>
            </w:r>
          </w:p>
        </w:tc>
        <w:tc>
          <w:tcPr>
            <w:tcW w:w="0" w:type="auto"/>
            <w:vAlign w:val="center"/>
            <w:hideMark/>
          </w:tcPr>
          <w:p w14:paraId="4C856233"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Corrective and Preventive Action</w:t>
            </w:r>
          </w:p>
        </w:tc>
      </w:tr>
      <w:tr w:rsidR="00DA5F1E" w:rsidRPr="00DA5F1E" w14:paraId="4CACBDB2" w14:textId="77777777" w:rsidTr="00DA5F1E">
        <w:tc>
          <w:tcPr>
            <w:tcW w:w="0" w:type="auto"/>
            <w:vAlign w:val="center"/>
            <w:hideMark/>
          </w:tcPr>
          <w:p w14:paraId="2621392C"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SDGs</w:t>
            </w:r>
          </w:p>
        </w:tc>
        <w:tc>
          <w:tcPr>
            <w:tcW w:w="0" w:type="auto"/>
            <w:vAlign w:val="center"/>
            <w:hideMark/>
          </w:tcPr>
          <w:p w14:paraId="639B021B"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Sustainable Development Goals</w:t>
            </w:r>
          </w:p>
        </w:tc>
      </w:tr>
      <w:tr w:rsidR="00DA5F1E" w:rsidRPr="00DA5F1E" w14:paraId="3AA1AB27" w14:textId="77777777" w:rsidTr="00DA5F1E">
        <w:tc>
          <w:tcPr>
            <w:tcW w:w="0" w:type="auto"/>
            <w:vAlign w:val="center"/>
            <w:hideMark/>
          </w:tcPr>
          <w:p w14:paraId="19F6211F"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MIDC</w:t>
            </w:r>
          </w:p>
        </w:tc>
        <w:tc>
          <w:tcPr>
            <w:tcW w:w="0" w:type="auto"/>
            <w:vAlign w:val="center"/>
            <w:hideMark/>
          </w:tcPr>
          <w:p w14:paraId="1261525E" w14:textId="77777777" w:rsidR="00DA5F1E" w:rsidRPr="00DA5F1E" w:rsidRDefault="00DA5F1E" w:rsidP="00DA5F1E">
            <w:pPr>
              <w:jc w:val="center"/>
              <w:rPr>
                <w:rFonts w:eastAsia="Times New Roman" w:cs="Times New Roman"/>
                <w:sz w:val="24"/>
                <w:szCs w:val="24"/>
              </w:rPr>
            </w:pPr>
            <w:r w:rsidRPr="00DA5F1E">
              <w:rPr>
                <w:rFonts w:eastAsia="Times New Roman" w:cs="Times New Roman"/>
                <w:sz w:val="24"/>
                <w:szCs w:val="24"/>
              </w:rPr>
              <w:t>Maharashtra Industrial Development Corporation</w:t>
            </w:r>
          </w:p>
        </w:tc>
      </w:tr>
    </w:tbl>
    <w:p w14:paraId="6E47EC6E" w14:textId="35B61514" w:rsidR="00DC6C4E" w:rsidRDefault="00DC6C4E">
      <w:pPr>
        <w:rPr>
          <w:rFonts w:eastAsia="Times New Roman"/>
          <w:b/>
        </w:rPr>
      </w:pPr>
      <w:r>
        <w:rPr>
          <w:rFonts w:eastAsia="Times New Roman"/>
          <w:b/>
        </w:rPr>
        <w:br w:type="page"/>
      </w:r>
    </w:p>
    <w:p w14:paraId="58461DDD" w14:textId="77777777" w:rsidR="005276E1" w:rsidRDefault="002B5EAB" w:rsidP="005276E1">
      <w:pPr>
        <w:pStyle w:val="Heading1"/>
        <w:numPr>
          <w:ilvl w:val="0"/>
          <w:numId w:val="1"/>
        </w:numPr>
        <w:rPr>
          <w:rFonts w:eastAsia="Times New Roman"/>
          <w:b/>
          <w:color w:val="auto"/>
        </w:rPr>
      </w:pPr>
      <w:bookmarkStart w:id="3" w:name="_Toc233903760"/>
      <w:r>
        <w:rPr>
          <w:rFonts w:eastAsia="Times New Roman"/>
          <w:b/>
          <w:color w:val="auto"/>
        </w:rPr>
        <w:lastRenderedPageBreak/>
        <w:t>Alignment with Anthea Group Sustainable S</w:t>
      </w:r>
      <w:r w:rsidR="00F02CDE">
        <w:rPr>
          <w:rFonts w:eastAsia="Times New Roman"/>
          <w:b/>
          <w:color w:val="auto"/>
        </w:rPr>
        <w:t>upply C</w:t>
      </w:r>
      <w:r>
        <w:rPr>
          <w:rFonts w:eastAsia="Times New Roman"/>
          <w:b/>
          <w:color w:val="auto"/>
        </w:rPr>
        <w:t>hain Framework</w:t>
      </w:r>
      <w:bookmarkEnd w:id="3"/>
    </w:p>
    <w:p w14:paraId="14F48253" w14:textId="77777777" w:rsidR="002B5EAB" w:rsidRPr="002B5EAB" w:rsidRDefault="002B5EAB" w:rsidP="002B5EAB">
      <w:pPr>
        <w:pStyle w:val="isselectedend"/>
        <w:jc w:val="both"/>
        <w:rPr>
          <w:rFonts w:asciiTheme="minorHAnsi" w:hAnsiTheme="minorHAnsi" w:cstheme="minorHAnsi"/>
        </w:rPr>
      </w:pPr>
      <w:bookmarkStart w:id="4" w:name="_Toc233736047"/>
      <w:r w:rsidRPr="002B5EAB">
        <w:rPr>
          <w:rFonts w:asciiTheme="minorHAnsi" w:hAnsiTheme="minorHAnsi" w:cstheme="minorHAnsi"/>
        </w:rPr>
        <w:t>To support and align with the sustainability vision, responsible sourcing commitments, and strategic objectives of the Anthea Group, DRT-Anthea Aroma Chemicals Pvt. Ltd. has established this Sustainable Supply Chain Framework as a comprehensive approach for managing environmental, social, ethical, and governance considerations throughout its supply chain. The Framework promotes responsible procurement, supplier engagement, ethical sourcing, environmental stewardship, human rights, labour standards, and compliance with applicable laws and internationally recognized standards.</w:t>
      </w:r>
    </w:p>
    <w:p w14:paraId="0338783B" w14:textId="77777777" w:rsidR="002B5EAB" w:rsidRPr="002B5EAB" w:rsidRDefault="002B5EAB" w:rsidP="002B5EAB">
      <w:pPr>
        <w:pStyle w:val="NormalWeb"/>
        <w:jc w:val="both"/>
        <w:rPr>
          <w:rFonts w:asciiTheme="minorHAnsi" w:hAnsiTheme="minorHAnsi" w:cstheme="minorHAnsi"/>
        </w:rPr>
      </w:pPr>
      <w:r w:rsidRPr="002B5EAB">
        <w:rPr>
          <w:rFonts w:asciiTheme="minorHAnsi" w:hAnsiTheme="minorHAnsi" w:cstheme="minorHAnsi"/>
        </w:rPr>
        <w:t>To facilitate the effective implementation of this Framework, the Company has also developed an internal Sustainable Supply Chain Roadmap, which translates the Group's responsible sourcing priorities into site-specific objectives, targets, action plans, and performance monitoring mechanisms. This Roadmap supports the continuous enhancement of supplier sustainability performance, responsible procurement practices, supply chain resilience, risk management, and collaborative value creation, while reinforcing the Company's commitment to responsible and sustainable business operations.</w:t>
      </w:r>
    </w:p>
    <w:p w14:paraId="28692D40" w14:textId="77777777" w:rsidR="005276E1" w:rsidRPr="005276E1" w:rsidRDefault="005276E1" w:rsidP="005276E1">
      <w:pPr>
        <w:pStyle w:val="Heading1"/>
        <w:numPr>
          <w:ilvl w:val="0"/>
          <w:numId w:val="1"/>
        </w:numPr>
        <w:rPr>
          <w:rFonts w:eastAsia="Times New Roman"/>
          <w:b/>
          <w:color w:val="auto"/>
        </w:rPr>
      </w:pPr>
      <w:bookmarkStart w:id="5" w:name="_Toc233903761"/>
      <w:r w:rsidRPr="005276E1">
        <w:rPr>
          <w:rFonts w:eastAsia="Times New Roman"/>
          <w:b/>
          <w:color w:val="auto"/>
        </w:rPr>
        <w:t>Introduction</w:t>
      </w:r>
      <w:bookmarkEnd w:id="4"/>
      <w:bookmarkEnd w:id="5"/>
    </w:p>
    <w:p w14:paraId="65F9C478" w14:textId="77777777" w:rsidR="005276E1" w:rsidRPr="005276E1" w:rsidRDefault="005276E1" w:rsidP="005276E1">
      <w:pPr>
        <w:spacing w:before="100" w:beforeAutospacing="1" w:after="100" w:afterAutospacing="1" w:line="240" w:lineRule="auto"/>
        <w:jc w:val="both"/>
        <w:rPr>
          <w:rFonts w:eastAsia="Times New Roman" w:cstheme="minorHAnsi"/>
          <w:sz w:val="24"/>
          <w:szCs w:val="24"/>
        </w:rPr>
      </w:pPr>
      <w:r w:rsidRPr="005276E1">
        <w:rPr>
          <w:rFonts w:eastAsia="Times New Roman" w:cstheme="minorHAnsi"/>
          <w:sz w:val="24"/>
          <w:szCs w:val="24"/>
        </w:rPr>
        <w:t>DRT-Anthea Aroma Chemicals Pvt. Ltd. recognizes that sustainable procurement is a key driver of responsible business growth and long-term value creation. As a manufacturer of specialty aroma chemicals, the Company is committed to integrating environmental, social, ethical, and governance (ESG) considerations into its procurement processes to ensure that goods, materials, and services are sourced in a responsible, transparent, and sustainable manner.</w:t>
      </w:r>
    </w:p>
    <w:p w14:paraId="39F326BB" w14:textId="77777777" w:rsidR="005276E1" w:rsidRPr="005276E1" w:rsidRDefault="005276E1" w:rsidP="005276E1">
      <w:pPr>
        <w:spacing w:before="100" w:beforeAutospacing="1" w:after="100" w:afterAutospacing="1" w:line="240" w:lineRule="auto"/>
        <w:jc w:val="both"/>
        <w:rPr>
          <w:rFonts w:eastAsia="Times New Roman" w:cstheme="minorHAnsi"/>
          <w:sz w:val="24"/>
          <w:szCs w:val="24"/>
        </w:rPr>
      </w:pPr>
      <w:r w:rsidRPr="005276E1">
        <w:rPr>
          <w:rFonts w:eastAsia="Times New Roman" w:cstheme="minorHAnsi"/>
          <w:sz w:val="24"/>
          <w:szCs w:val="24"/>
        </w:rPr>
        <w:t xml:space="preserve">This </w:t>
      </w:r>
      <w:r w:rsidR="002B5EAB">
        <w:rPr>
          <w:rFonts w:eastAsia="Times New Roman" w:cstheme="minorHAnsi"/>
          <w:sz w:val="24"/>
          <w:szCs w:val="24"/>
        </w:rPr>
        <w:t xml:space="preserve">Sustainable Supply Chain Framework </w:t>
      </w:r>
      <w:r w:rsidRPr="005276E1">
        <w:rPr>
          <w:rFonts w:eastAsia="Times New Roman" w:cstheme="minorHAnsi"/>
          <w:sz w:val="24"/>
          <w:szCs w:val="24"/>
        </w:rPr>
        <w:t>establishes the Company's commitment to working collaboratively with suppliers, contractors, and service providers who share its values of environmental stewardship, ethical business conduct, respect for human rights, and regulatory compliance. Through responsible sourcing practices, supplier engagement, risk-based assessments, and continual improvement, DRT-Anthea Aroma Chemicals Pvt. Ltd. aims to strengthen the sustainability and resilience of its supply chain while creating positive value for its customers, employees, business partners, and the communities in which it operates.</w:t>
      </w:r>
    </w:p>
    <w:p w14:paraId="4021A66E" w14:textId="77777777" w:rsidR="005276E1" w:rsidRPr="005276E1" w:rsidRDefault="005276E1" w:rsidP="005276E1">
      <w:pPr>
        <w:pStyle w:val="Heading1"/>
        <w:numPr>
          <w:ilvl w:val="0"/>
          <w:numId w:val="1"/>
        </w:numPr>
        <w:rPr>
          <w:b/>
          <w:color w:val="auto"/>
        </w:rPr>
      </w:pPr>
      <w:bookmarkStart w:id="6" w:name="_Toc233736048"/>
      <w:bookmarkStart w:id="7" w:name="_Toc233903762"/>
      <w:r w:rsidRPr="005276E1">
        <w:rPr>
          <w:b/>
          <w:color w:val="auto"/>
        </w:rPr>
        <w:t>Objective</w:t>
      </w:r>
      <w:bookmarkEnd w:id="6"/>
      <w:bookmarkEnd w:id="7"/>
    </w:p>
    <w:p w14:paraId="65FAA346" w14:textId="77777777" w:rsidR="005276E1" w:rsidRPr="005276E1" w:rsidRDefault="005276E1" w:rsidP="005276E1">
      <w:pPr>
        <w:pStyle w:val="isselectedend"/>
        <w:rPr>
          <w:rFonts w:asciiTheme="minorHAnsi" w:hAnsiTheme="minorHAnsi" w:cstheme="minorHAnsi"/>
        </w:rPr>
      </w:pPr>
      <w:r w:rsidRPr="005276E1">
        <w:rPr>
          <w:rFonts w:asciiTheme="minorHAnsi" w:hAnsiTheme="minorHAnsi" w:cstheme="minorHAnsi"/>
        </w:rPr>
        <w:t xml:space="preserve">The objective of this </w:t>
      </w:r>
      <w:r w:rsidR="002B5EAB">
        <w:rPr>
          <w:rFonts w:asciiTheme="minorHAnsi" w:hAnsiTheme="minorHAnsi" w:cstheme="minorHAnsi"/>
        </w:rPr>
        <w:t xml:space="preserve">Sustainable Supply Chain Framework </w:t>
      </w:r>
      <w:r w:rsidRPr="005276E1">
        <w:rPr>
          <w:rFonts w:asciiTheme="minorHAnsi" w:hAnsiTheme="minorHAnsi" w:cstheme="minorHAnsi"/>
        </w:rPr>
        <w:t>is to establish a framework for integrating environmental, social, ethical, and governance (ESG) principles into the procurement activities of DRT-Anthea Aroma Chemicals Pvt. Ltd. and to promote responsible sourcing practices across its supply chain.</w:t>
      </w:r>
    </w:p>
    <w:p w14:paraId="5B56A20C" w14:textId="77777777" w:rsidR="005276E1" w:rsidRPr="005276E1" w:rsidRDefault="005276E1" w:rsidP="005276E1">
      <w:pPr>
        <w:pStyle w:val="isselectedend"/>
        <w:jc w:val="both"/>
        <w:rPr>
          <w:rFonts w:asciiTheme="minorHAnsi" w:hAnsiTheme="minorHAnsi" w:cstheme="minorHAnsi"/>
        </w:rPr>
      </w:pPr>
      <w:r w:rsidRPr="005276E1">
        <w:rPr>
          <w:rFonts w:asciiTheme="minorHAnsi" w:hAnsiTheme="minorHAnsi" w:cstheme="minorHAnsi"/>
        </w:rPr>
        <w:lastRenderedPageBreak/>
        <w:t>This policy aims to:</w:t>
      </w:r>
    </w:p>
    <w:p w14:paraId="25939C99"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Ensure that procurement decisions consider environmental, social, ethical, quality, and business continuity aspects in addition to cost and performance.</w:t>
      </w:r>
    </w:p>
    <w:p w14:paraId="2AEB6530"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Promote responsible sourcing by engaging suppliers who demonstrate compliance with applicable legal, regulatory, environmental, labour, human rights, and ethical requirements.</w:t>
      </w:r>
    </w:p>
    <w:p w14:paraId="2395A07B"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Encourage suppliers to adopt sustainable environmental practices, including efficient resource utilization, pollution prevention, waste reduction, climate action, and responsible chemical management.</w:t>
      </w:r>
    </w:p>
    <w:p w14:paraId="3E3A5172"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Foster fair labour practices, respect for human rights, occupational health and safety, diversity, equity, and inclusion throughout the supply chain.</w:t>
      </w:r>
    </w:p>
    <w:p w14:paraId="5E53562F"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Promote ethical business conduct by preventing bribery, corruption, conflicts of interest, fraud, and other unethical practices within procurement activities.</w:t>
      </w:r>
    </w:p>
    <w:p w14:paraId="3E1E25C3"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Strengthen supplier sustainability performance through risk-based assessments, supplier evaluations, audits, corrective action plans, and continuous engagement.</w:t>
      </w:r>
    </w:p>
    <w:p w14:paraId="259B77C4"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Build long-term partnerships with suppliers that support innovation, transparency, resilience, and continual improvement in sustainability performance.</w:t>
      </w:r>
    </w:p>
    <w:p w14:paraId="584E7072" w14:textId="77777777" w:rsidR="005276E1" w:rsidRPr="005276E1" w:rsidRDefault="005276E1" w:rsidP="005276E1">
      <w:pPr>
        <w:numPr>
          <w:ilvl w:val="0"/>
          <w:numId w:val="2"/>
        </w:numPr>
        <w:spacing w:before="100" w:beforeAutospacing="1" w:after="100" w:afterAutospacing="1" w:line="240" w:lineRule="auto"/>
        <w:jc w:val="both"/>
        <w:rPr>
          <w:rFonts w:cstheme="minorHAnsi"/>
          <w:sz w:val="24"/>
          <w:szCs w:val="24"/>
        </w:rPr>
      </w:pPr>
      <w:r w:rsidRPr="005276E1">
        <w:rPr>
          <w:rFonts w:cstheme="minorHAnsi"/>
          <w:sz w:val="24"/>
          <w:szCs w:val="24"/>
        </w:rPr>
        <w:t>Contribute to the Company's sustainability objectives while creating long-term value for customers, employees, suppliers, and other stakeholders.</w:t>
      </w:r>
    </w:p>
    <w:p w14:paraId="543CA1E0" w14:textId="77777777" w:rsidR="005276E1" w:rsidRPr="005276E1" w:rsidRDefault="005276E1" w:rsidP="005276E1">
      <w:pPr>
        <w:pStyle w:val="Heading1"/>
        <w:numPr>
          <w:ilvl w:val="0"/>
          <w:numId w:val="1"/>
        </w:numPr>
        <w:rPr>
          <w:b/>
          <w:color w:val="auto"/>
        </w:rPr>
      </w:pPr>
      <w:bookmarkStart w:id="8" w:name="_Toc233736049"/>
      <w:bookmarkStart w:id="9" w:name="_Toc233903763"/>
      <w:r w:rsidRPr="005276E1">
        <w:rPr>
          <w:b/>
          <w:color w:val="auto"/>
        </w:rPr>
        <w:t>Scope</w:t>
      </w:r>
      <w:bookmarkEnd w:id="8"/>
      <w:bookmarkEnd w:id="9"/>
    </w:p>
    <w:p w14:paraId="351AEDC2" w14:textId="77777777" w:rsidR="005276E1" w:rsidRDefault="005276E1" w:rsidP="005276E1">
      <w:pPr>
        <w:pStyle w:val="NormalWeb"/>
        <w:jc w:val="both"/>
        <w:rPr>
          <w:rFonts w:asciiTheme="minorHAnsi" w:hAnsiTheme="minorHAnsi" w:cstheme="minorHAnsi"/>
        </w:rPr>
      </w:pPr>
      <w:r w:rsidRPr="005276E1">
        <w:rPr>
          <w:rFonts w:asciiTheme="minorHAnsi" w:hAnsiTheme="minorHAnsi" w:cstheme="minorHAnsi"/>
        </w:rPr>
        <w:t xml:space="preserve">This </w:t>
      </w:r>
      <w:r w:rsidR="002B5EAB">
        <w:rPr>
          <w:rFonts w:asciiTheme="minorHAnsi" w:hAnsiTheme="minorHAnsi" w:cstheme="minorHAnsi"/>
        </w:rPr>
        <w:t xml:space="preserve">Sustainable Supply Chain Framework </w:t>
      </w:r>
      <w:r w:rsidRPr="005276E1">
        <w:rPr>
          <w:rFonts w:asciiTheme="minorHAnsi" w:hAnsiTheme="minorHAnsi" w:cstheme="minorHAnsi"/>
        </w:rPr>
        <w:t xml:space="preserve">applies to all procurement activities of </w:t>
      </w:r>
      <w:r w:rsidRPr="005276E1">
        <w:rPr>
          <w:rStyle w:val="Strong"/>
          <w:rFonts w:asciiTheme="minorHAnsi" w:eastAsiaTheme="majorEastAsia" w:hAnsiTheme="minorHAnsi" w:cstheme="minorHAnsi"/>
        </w:rPr>
        <w:t>DRT-Anthea Aroma Chemicals Pvt. Ltd.</w:t>
      </w:r>
      <w:r w:rsidRPr="005276E1">
        <w:rPr>
          <w:rFonts w:asciiTheme="minorHAnsi" w:hAnsiTheme="minorHAnsi" w:cstheme="minorHAnsi"/>
        </w:rPr>
        <w:t xml:space="preserve"> and is applicable to all employees involved in purchasing and sourcing decisions, as well as suppliers, contractors, service providers, consultants, logistics partners, and other business associates engaged by the Company.</w:t>
      </w:r>
    </w:p>
    <w:p w14:paraId="65200E15" w14:textId="77777777" w:rsidR="005276E1" w:rsidRPr="00D6395F" w:rsidRDefault="005276E1" w:rsidP="005276E1">
      <w:pPr>
        <w:spacing w:before="100" w:beforeAutospacing="1" w:after="100" w:afterAutospacing="1" w:line="240" w:lineRule="auto"/>
        <w:jc w:val="both"/>
        <w:rPr>
          <w:rFonts w:eastAsia="Times New Roman" w:cstheme="minorHAnsi"/>
          <w:sz w:val="24"/>
          <w:szCs w:val="24"/>
        </w:rPr>
      </w:pPr>
      <w:r w:rsidRPr="00D6395F">
        <w:rPr>
          <w:rFonts w:eastAsia="Times New Roman" w:cstheme="minorHAnsi"/>
          <w:sz w:val="24"/>
          <w:szCs w:val="24"/>
        </w:rPr>
        <w:t>The scope of this policy covers all operational locations of the Company, including:</w:t>
      </w:r>
    </w:p>
    <w:p w14:paraId="19C916F8" w14:textId="77777777" w:rsidR="005276E1" w:rsidRPr="00D6395F" w:rsidRDefault="005276E1" w:rsidP="005276E1">
      <w:pPr>
        <w:numPr>
          <w:ilvl w:val="0"/>
          <w:numId w:val="3"/>
        </w:numPr>
        <w:spacing w:before="100" w:beforeAutospacing="1" w:after="100" w:afterAutospacing="1" w:line="240" w:lineRule="auto"/>
        <w:jc w:val="both"/>
        <w:rPr>
          <w:rFonts w:eastAsia="Times New Roman" w:cstheme="minorHAnsi"/>
          <w:sz w:val="24"/>
          <w:szCs w:val="24"/>
        </w:rPr>
      </w:pPr>
      <w:r w:rsidRPr="00D6395F">
        <w:rPr>
          <w:rFonts w:eastAsia="Times New Roman" w:cstheme="minorHAnsi"/>
          <w:b/>
          <w:bCs/>
          <w:sz w:val="24"/>
          <w:szCs w:val="24"/>
        </w:rPr>
        <w:t>Unit I:</w:t>
      </w:r>
      <w:r w:rsidRPr="00D6395F">
        <w:rPr>
          <w:rFonts w:eastAsia="Times New Roman" w:cstheme="minorHAnsi"/>
          <w:sz w:val="24"/>
          <w:szCs w:val="24"/>
        </w:rPr>
        <w:t xml:space="preserve"> Plot Nos. 49, 50 &amp; 51 A, MIDC Dhatav, Roha, Dist. Raigad – 402116, Maharashtra, India. </w:t>
      </w:r>
    </w:p>
    <w:p w14:paraId="5282EBAE" w14:textId="77777777" w:rsidR="005276E1" w:rsidRPr="00D6395F" w:rsidRDefault="005276E1" w:rsidP="005276E1">
      <w:pPr>
        <w:numPr>
          <w:ilvl w:val="0"/>
          <w:numId w:val="3"/>
        </w:numPr>
        <w:spacing w:before="100" w:beforeAutospacing="1" w:after="100" w:afterAutospacing="1" w:line="240" w:lineRule="auto"/>
        <w:jc w:val="both"/>
        <w:rPr>
          <w:rFonts w:eastAsia="Times New Roman" w:cstheme="minorHAnsi"/>
          <w:sz w:val="24"/>
          <w:szCs w:val="24"/>
        </w:rPr>
      </w:pPr>
      <w:r w:rsidRPr="00D6395F">
        <w:rPr>
          <w:rFonts w:eastAsia="Times New Roman" w:cstheme="minorHAnsi"/>
          <w:b/>
          <w:bCs/>
          <w:sz w:val="24"/>
          <w:szCs w:val="24"/>
        </w:rPr>
        <w:t>Unit II:</w:t>
      </w:r>
      <w:r w:rsidRPr="00D6395F">
        <w:rPr>
          <w:rFonts w:eastAsia="Times New Roman" w:cstheme="minorHAnsi"/>
          <w:sz w:val="24"/>
          <w:szCs w:val="24"/>
        </w:rPr>
        <w:t xml:space="preserve"> Plot No. 51 A/1, Roha Industrial Area, Village Roth Budruk, Roha, Dist. Raigad – 402116, Maharashtra, India. </w:t>
      </w:r>
    </w:p>
    <w:p w14:paraId="039845E9" w14:textId="77777777" w:rsidR="00347F28" w:rsidRDefault="005276E1" w:rsidP="005276E1">
      <w:pPr>
        <w:jc w:val="both"/>
        <w:rPr>
          <w:sz w:val="24"/>
        </w:rPr>
      </w:pPr>
      <w:r w:rsidRPr="005276E1">
        <w:rPr>
          <w:sz w:val="24"/>
        </w:rPr>
        <w:t>The policy establishes the minimum sustainability expectations for suppliers by promoting responsible environmental practices, ethical business conduct, respect for human rights and labour standards, regulatory compliance, and continual improvement. DRT-Anthea Aroma Chemicals Pvt. Ltd. encourages its suppliers and business partners to align with the principles outlined in this policy and work collaboratively towards building a responsible, transparent, and sustainable supply chain.</w:t>
      </w:r>
    </w:p>
    <w:p w14:paraId="03BEAB01" w14:textId="77777777" w:rsidR="005276E1" w:rsidRPr="005276E1" w:rsidRDefault="005276E1" w:rsidP="005276E1">
      <w:pPr>
        <w:pStyle w:val="Heading1"/>
        <w:rPr>
          <w:b/>
          <w:color w:val="auto"/>
        </w:rPr>
      </w:pPr>
      <w:bookmarkStart w:id="10" w:name="_Toc233736050"/>
      <w:bookmarkStart w:id="11" w:name="_Toc233903764"/>
      <w:r w:rsidRPr="005276E1">
        <w:rPr>
          <w:b/>
          <w:color w:val="auto"/>
        </w:rPr>
        <w:lastRenderedPageBreak/>
        <w:t>4. Key Performance Areas</w:t>
      </w:r>
      <w:bookmarkEnd w:id="10"/>
      <w:bookmarkEnd w:id="11"/>
    </w:p>
    <w:p w14:paraId="44B2F10C" w14:textId="77777777" w:rsidR="005276E1" w:rsidRPr="005276E1" w:rsidRDefault="005276E1" w:rsidP="005276E1">
      <w:pPr>
        <w:pStyle w:val="isselectedend"/>
        <w:jc w:val="both"/>
        <w:rPr>
          <w:rFonts w:asciiTheme="minorHAnsi" w:hAnsiTheme="minorHAnsi" w:cstheme="minorHAnsi"/>
        </w:rPr>
      </w:pPr>
      <w:r w:rsidRPr="005276E1">
        <w:rPr>
          <w:rFonts w:asciiTheme="minorHAnsi" w:hAnsiTheme="minorHAnsi" w:cstheme="minorHAnsi"/>
        </w:rPr>
        <w:t>To support responsible sourcing and strengthen supply chain sustainability, DRT-Anthea Aroma Chemicals Pvt. Ltd. shall focus on the following key performance areas:</w:t>
      </w:r>
    </w:p>
    <w:p w14:paraId="1FD62F3B" w14:textId="77777777" w:rsidR="005276E1" w:rsidRPr="005276E1" w:rsidRDefault="005276E1" w:rsidP="005276E1">
      <w:pPr>
        <w:pStyle w:val="Heading2"/>
        <w:rPr>
          <w:rFonts w:asciiTheme="majorHAnsi" w:hAnsiTheme="majorHAnsi" w:cstheme="majorHAnsi"/>
          <w:u w:val="single"/>
        </w:rPr>
      </w:pPr>
      <w:bookmarkStart w:id="12" w:name="_Toc233736051"/>
      <w:bookmarkStart w:id="13" w:name="_Toc233903765"/>
      <w:r w:rsidRPr="005276E1">
        <w:rPr>
          <w:rFonts w:asciiTheme="majorHAnsi" w:hAnsiTheme="majorHAnsi" w:cstheme="majorHAnsi"/>
          <w:sz w:val="28"/>
          <w:u w:val="single"/>
        </w:rPr>
        <w:t>4.1 Sustainable Procurement and Responsible Sourcing</w:t>
      </w:r>
      <w:bookmarkEnd w:id="12"/>
      <w:bookmarkEnd w:id="13"/>
    </w:p>
    <w:p w14:paraId="76DEA40D" w14:textId="77777777" w:rsidR="005276E1" w:rsidRPr="00F042B6" w:rsidRDefault="005276E1" w:rsidP="00F042B6">
      <w:pPr>
        <w:pStyle w:val="isselectedend"/>
        <w:jc w:val="both"/>
        <w:rPr>
          <w:rFonts w:asciiTheme="minorHAnsi" w:hAnsiTheme="minorHAnsi" w:cstheme="minorHAnsi"/>
        </w:rPr>
      </w:pPr>
      <w:r w:rsidRPr="00F042B6">
        <w:rPr>
          <w:rFonts w:asciiTheme="minorHAnsi" w:hAnsiTheme="minorHAnsi" w:cstheme="minorHAnsi"/>
        </w:rPr>
        <w:t>Promote sustainable procurement practices by integrating environmental, social, ethical, quality, risk, and business continuity considerations into supplier selection, evaluation, and purchasing decisions.</w:t>
      </w:r>
    </w:p>
    <w:p w14:paraId="56487AB6" w14:textId="77777777" w:rsidR="005276E1" w:rsidRPr="00F042B6" w:rsidRDefault="005276E1" w:rsidP="00F042B6">
      <w:pPr>
        <w:pStyle w:val="Heading2"/>
        <w:rPr>
          <w:rFonts w:asciiTheme="majorHAnsi" w:hAnsiTheme="majorHAnsi" w:cstheme="majorHAnsi"/>
          <w:sz w:val="28"/>
          <w:u w:val="single"/>
        </w:rPr>
      </w:pPr>
      <w:bookmarkStart w:id="14" w:name="_Toc233736052"/>
      <w:bookmarkStart w:id="15" w:name="_Toc233903766"/>
      <w:r w:rsidRPr="00F042B6">
        <w:rPr>
          <w:rFonts w:asciiTheme="majorHAnsi" w:hAnsiTheme="majorHAnsi" w:cstheme="majorHAnsi"/>
          <w:sz w:val="28"/>
          <w:u w:val="single"/>
        </w:rPr>
        <w:t>4.2 Supplier Environmental Practices</w:t>
      </w:r>
      <w:bookmarkEnd w:id="14"/>
      <w:bookmarkEnd w:id="15"/>
    </w:p>
    <w:p w14:paraId="359878DA" w14:textId="77777777" w:rsidR="005276E1" w:rsidRPr="00F042B6" w:rsidRDefault="005276E1" w:rsidP="00F042B6">
      <w:pPr>
        <w:pStyle w:val="isselectedend"/>
        <w:jc w:val="both"/>
        <w:rPr>
          <w:rFonts w:asciiTheme="minorHAnsi" w:hAnsiTheme="minorHAnsi" w:cstheme="minorHAnsi"/>
        </w:rPr>
      </w:pPr>
      <w:r w:rsidRPr="00F042B6">
        <w:rPr>
          <w:rFonts w:asciiTheme="minorHAnsi" w:hAnsiTheme="minorHAnsi" w:cstheme="minorHAnsi"/>
        </w:rPr>
        <w:t>Encourage suppliers to adopt environmentally responsible practices, including efficient resource utilization, climate change mitigation, pollution prevention, water conservation, responsible chemical management, waste minimization, and compliance with applicable environmental laws and standards.</w:t>
      </w:r>
    </w:p>
    <w:p w14:paraId="356109C7" w14:textId="77777777" w:rsidR="005276E1" w:rsidRPr="00F042B6" w:rsidRDefault="005276E1" w:rsidP="00F042B6">
      <w:pPr>
        <w:pStyle w:val="Heading2"/>
        <w:rPr>
          <w:rFonts w:asciiTheme="majorHAnsi" w:hAnsiTheme="majorHAnsi" w:cstheme="majorHAnsi"/>
          <w:sz w:val="28"/>
          <w:u w:val="single"/>
        </w:rPr>
      </w:pPr>
      <w:bookmarkStart w:id="16" w:name="_Toc233736053"/>
      <w:bookmarkStart w:id="17" w:name="_Toc233903767"/>
      <w:r w:rsidRPr="00F042B6">
        <w:rPr>
          <w:rFonts w:asciiTheme="majorHAnsi" w:hAnsiTheme="majorHAnsi" w:cstheme="majorHAnsi"/>
          <w:sz w:val="28"/>
          <w:u w:val="single"/>
        </w:rPr>
        <w:t>4.3 Supplier Social Practices</w:t>
      </w:r>
      <w:bookmarkEnd w:id="16"/>
      <w:bookmarkEnd w:id="17"/>
    </w:p>
    <w:p w14:paraId="66C0F52D" w14:textId="77777777" w:rsidR="005276E1" w:rsidRPr="00F042B6" w:rsidRDefault="005276E1" w:rsidP="00F042B6">
      <w:pPr>
        <w:pStyle w:val="isselectedend"/>
        <w:jc w:val="both"/>
        <w:rPr>
          <w:rFonts w:asciiTheme="minorHAnsi" w:hAnsiTheme="minorHAnsi" w:cstheme="minorHAnsi"/>
        </w:rPr>
      </w:pPr>
      <w:r w:rsidRPr="00F042B6">
        <w:rPr>
          <w:rFonts w:asciiTheme="minorHAnsi" w:hAnsiTheme="minorHAnsi" w:cstheme="minorHAnsi"/>
        </w:rPr>
        <w:t>Promote respect for human rights, fair labour practices, occupational health and safety, diversity, equity and inclusion, employee welfare, and compliance with applicable labour laws throughout the supply chain.</w:t>
      </w:r>
    </w:p>
    <w:p w14:paraId="138AB00B" w14:textId="77777777" w:rsidR="005276E1" w:rsidRPr="00F042B6" w:rsidRDefault="005276E1" w:rsidP="00F042B6">
      <w:pPr>
        <w:pStyle w:val="Heading2"/>
        <w:rPr>
          <w:rFonts w:asciiTheme="majorHAnsi" w:hAnsiTheme="majorHAnsi" w:cstheme="majorHAnsi"/>
          <w:sz w:val="28"/>
          <w:u w:val="single"/>
        </w:rPr>
      </w:pPr>
      <w:bookmarkStart w:id="18" w:name="_Toc233736054"/>
      <w:bookmarkStart w:id="19" w:name="_Toc233903768"/>
      <w:r w:rsidRPr="00F042B6">
        <w:rPr>
          <w:rFonts w:asciiTheme="majorHAnsi" w:hAnsiTheme="majorHAnsi" w:cstheme="majorHAnsi"/>
          <w:sz w:val="28"/>
          <w:u w:val="single"/>
        </w:rPr>
        <w:t>4.4 Supplier Ethics and Governance</w:t>
      </w:r>
      <w:bookmarkEnd w:id="18"/>
      <w:bookmarkEnd w:id="19"/>
    </w:p>
    <w:p w14:paraId="4A9050AA" w14:textId="77777777" w:rsidR="005276E1" w:rsidRPr="00F042B6" w:rsidRDefault="005276E1" w:rsidP="00F042B6">
      <w:pPr>
        <w:pStyle w:val="isselectedend"/>
        <w:jc w:val="both"/>
        <w:rPr>
          <w:rFonts w:asciiTheme="minorHAnsi" w:hAnsiTheme="minorHAnsi" w:cstheme="minorHAnsi"/>
        </w:rPr>
      </w:pPr>
      <w:r w:rsidRPr="00F042B6">
        <w:rPr>
          <w:rFonts w:asciiTheme="minorHAnsi" w:hAnsiTheme="minorHAnsi" w:cstheme="minorHAnsi"/>
        </w:rPr>
        <w:t>Promote ethical business conduct by encouraging suppliers to maintain high standards of integrity, transparency, anti-bribery and anti-corruption practices, conflict of interest management, regulatory compliance, data confidentiality, and responsible corporate governance.</w:t>
      </w:r>
    </w:p>
    <w:p w14:paraId="1D736C37" w14:textId="77777777" w:rsidR="005276E1" w:rsidRPr="00F042B6" w:rsidRDefault="005276E1" w:rsidP="00F042B6">
      <w:pPr>
        <w:pStyle w:val="Heading2"/>
        <w:rPr>
          <w:rFonts w:asciiTheme="majorHAnsi" w:hAnsiTheme="majorHAnsi" w:cstheme="majorHAnsi"/>
          <w:sz w:val="28"/>
          <w:u w:val="single"/>
        </w:rPr>
      </w:pPr>
      <w:bookmarkStart w:id="20" w:name="_Toc233736055"/>
      <w:bookmarkStart w:id="21" w:name="_Toc233903769"/>
      <w:r w:rsidRPr="00F042B6">
        <w:rPr>
          <w:rFonts w:asciiTheme="majorHAnsi" w:hAnsiTheme="majorHAnsi" w:cstheme="majorHAnsi"/>
          <w:sz w:val="28"/>
          <w:u w:val="single"/>
        </w:rPr>
        <w:t>4.5 Supplier Performance, Risk Management and Continuous Improvement</w:t>
      </w:r>
      <w:bookmarkEnd w:id="20"/>
      <w:bookmarkEnd w:id="21"/>
    </w:p>
    <w:p w14:paraId="700B4761" w14:textId="77777777" w:rsidR="005276E1" w:rsidRDefault="005276E1" w:rsidP="00F042B6">
      <w:pPr>
        <w:pStyle w:val="NormalWeb"/>
        <w:jc w:val="both"/>
        <w:rPr>
          <w:rFonts w:asciiTheme="minorHAnsi" w:hAnsiTheme="minorHAnsi" w:cstheme="minorHAnsi"/>
        </w:rPr>
      </w:pPr>
      <w:r w:rsidRPr="00F042B6">
        <w:rPr>
          <w:rFonts w:asciiTheme="minorHAnsi" w:hAnsiTheme="minorHAnsi" w:cstheme="minorHAnsi"/>
        </w:rPr>
        <w:t>Strengthen supply chain resilience by conducting supplier sustainability assessments, monitoring supplier performance, managing procurement-related risks, implementing corrective action plans where necessary, and fostering collaboration for continual improvement in sustainability performance.</w:t>
      </w:r>
    </w:p>
    <w:p w14:paraId="7BBE466D" w14:textId="77777777" w:rsidR="00DB2920" w:rsidRPr="00DB2920" w:rsidRDefault="00DB2920" w:rsidP="00DB2920">
      <w:pPr>
        <w:pStyle w:val="Heading1"/>
        <w:numPr>
          <w:ilvl w:val="0"/>
          <w:numId w:val="1"/>
        </w:numPr>
        <w:rPr>
          <w:b/>
          <w:color w:val="auto"/>
        </w:rPr>
      </w:pPr>
      <w:bookmarkStart w:id="22" w:name="_Toc233736056"/>
      <w:bookmarkStart w:id="23" w:name="_Toc233903770"/>
      <w:r w:rsidRPr="00DB2920">
        <w:rPr>
          <w:b/>
          <w:color w:val="auto"/>
        </w:rPr>
        <w:lastRenderedPageBreak/>
        <w:t>Commitments and Qualitative Targets</w:t>
      </w:r>
      <w:bookmarkEnd w:id="22"/>
      <w:bookmarkEnd w:id="23"/>
    </w:p>
    <w:p w14:paraId="4DA0BCE8" w14:textId="77777777" w:rsidR="00DB2920" w:rsidRPr="00DB2920" w:rsidRDefault="00DB2920" w:rsidP="00DB2920">
      <w:pPr>
        <w:pStyle w:val="isselectedend"/>
        <w:jc w:val="both"/>
        <w:rPr>
          <w:rFonts w:asciiTheme="minorHAnsi" w:hAnsiTheme="minorHAnsi" w:cstheme="minorHAnsi"/>
        </w:rPr>
      </w:pPr>
      <w:r w:rsidRPr="00DB2920">
        <w:rPr>
          <w:rStyle w:val="Strong"/>
          <w:rFonts w:asciiTheme="minorHAnsi" w:eastAsiaTheme="majorEastAsia" w:hAnsiTheme="minorHAnsi" w:cstheme="minorHAnsi"/>
        </w:rPr>
        <w:t>Baseline Year:</w:t>
      </w:r>
      <w:r w:rsidRPr="00DB2920">
        <w:rPr>
          <w:rFonts w:asciiTheme="minorHAnsi" w:hAnsiTheme="minorHAnsi" w:cstheme="minorHAnsi"/>
        </w:rPr>
        <w:t xml:space="preserve"> </w:t>
      </w:r>
      <w:r w:rsidR="000628C2">
        <w:rPr>
          <w:rFonts w:asciiTheme="minorHAnsi" w:hAnsiTheme="minorHAnsi" w:cstheme="minorHAnsi"/>
        </w:rPr>
        <w:t>FY 2023-24</w:t>
      </w:r>
    </w:p>
    <w:p w14:paraId="2A7BED1E" w14:textId="77777777" w:rsidR="00DB2920" w:rsidRPr="00DB2920" w:rsidRDefault="00DB2920" w:rsidP="00DB2920">
      <w:pPr>
        <w:pStyle w:val="isselectedend"/>
        <w:jc w:val="both"/>
        <w:rPr>
          <w:rFonts w:asciiTheme="minorHAnsi" w:hAnsiTheme="minorHAnsi" w:cstheme="minorHAnsi"/>
        </w:rPr>
      </w:pPr>
      <w:r w:rsidRPr="00DB2920">
        <w:rPr>
          <w:rFonts w:asciiTheme="minorHAnsi" w:hAnsiTheme="minorHAnsi" w:cstheme="minorHAnsi"/>
        </w:rPr>
        <w:t>DRT-Anthea Aroma Chemicals Pvt. Ltd. is committed to promoting responsible and sustainable procurement practices by integrating environmental, social, labour, ethical, and governance considerations into its supply chain management. The Company shall pursue the following commitments:</w:t>
      </w:r>
    </w:p>
    <w:p w14:paraId="6F4473C2" w14:textId="77777777" w:rsidR="00DB2920" w:rsidRPr="00DB2920" w:rsidRDefault="00DB2920" w:rsidP="00DB2920">
      <w:pPr>
        <w:pStyle w:val="Heading2"/>
        <w:rPr>
          <w:rFonts w:asciiTheme="majorHAnsi" w:hAnsiTheme="majorHAnsi" w:cstheme="majorHAnsi"/>
          <w:sz w:val="28"/>
          <w:u w:val="single"/>
        </w:rPr>
      </w:pPr>
      <w:bookmarkStart w:id="24" w:name="_Toc233736057"/>
      <w:bookmarkStart w:id="25" w:name="_Toc233903771"/>
      <w:r w:rsidRPr="00DB2920">
        <w:rPr>
          <w:rFonts w:asciiTheme="majorHAnsi" w:hAnsiTheme="majorHAnsi" w:cstheme="majorHAnsi"/>
          <w:sz w:val="28"/>
          <w:u w:val="single"/>
        </w:rPr>
        <w:t>5.1 Supplier Environmental Practices</w:t>
      </w:r>
      <w:bookmarkEnd w:id="24"/>
      <w:bookmarkEnd w:id="25"/>
    </w:p>
    <w:tbl>
      <w:tblPr>
        <w:tblStyle w:val="TableGrid"/>
        <w:tblW w:w="0" w:type="auto"/>
        <w:tblLook w:val="04A0" w:firstRow="1" w:lastRow="0" w:firstColumn="1" w:lastColumn="0" w:noHBand="0" w:noVBand="1"/>
      </w:tblPr>
      <w:tblGrid>
        <w:gridCol w:w="1735"/>
        <w:gridCol w:w="2592"/>
        <w:gridCol w:w="2375"/>
        <w:gridCol w:w="2648"/>
      </w:tblGrid>
      <w:tr w:rsidR="00DB2920" w:rsidRPr="00DB2920" w14:paraId="14CB6BBB" w14:textId="77777777" w:rsidTr="00DB2920">
        <w:tc>
          <w:tcPr>
            <w:tcW w:w="0" w:type="auto"/>
            <w:hideMark/>
          </w:tcPr>
          <w:p w14:paraId="3019CDD7" w14:textId="77777777" w:rsidR="00DB2920" w:rsidRPr="00DB2920" w:rsidRDefault="00DB2920">
            <w:pPr>
              <w:jc w:val="center"/>
              <w:rPr>
                <w:bCs/>
                <w:sz w:val="24"/>
              </w:rPr>
            </w:pPr>
            <w:r w:rsidRPr="00DB2920">
              <w:rPr>
                <w:rStyle w:val="Strong"/>
                <w:sz w:val="24"/>
              </w:rPr>
              <w:t>Objective</w:t>
            </w:r>
          </w:p>
        </w:tc>
        <w:tc>
          <w:tcPr>
            <w:tcW w:w="0" w:type="auto"/>
            <w:hideMark/>
          </w:tcPr>
          <w:p w14:paraId="68FA8E64" w14:textId="77777777" w:rsidR="00DB2920" w:rsidRPr="00DB2920" w:rsidRDefault="00DB2920">
            <w:pPr>
              <w:jc w:val="center"/>
              <w:rPr>
                <w:bCs/>
                <w:sz w:val="24"/>
              </w:rPr>
            </w:pPr>
            <w:r w:rsidRPr="00DB2920">
              <w:rPr>
                <w:rStyle w:val="Strong"/>
                <w:sz w:val="24"/>
              </w:rPr>
              <w:t>Commitment</w:t>
            </w:r>
          </w:p>
        </w:tc>
        <w:tc>
          <w:tcPr>
            <w:tcW w:w="0" w:type="auto"/>
            <w:hideMark/>
          </w:tcPr>
          <w:p w14:paraId="6F3571A2" w14:textId="77777777" w:rsidR="00DB2920" w:rsidRPr="00DB2920" w:rsidRDefault="00DB2920">
            <w:pPr>
              <w:jc w:val="center"/>
              <w:rPr>
                <w:bCs/>
                <w:sz w:val="24"/>
              </w:rPr>
            </w:pPr>
            <w:r w:rsidRPr="00DB2920">
              <w:rPr>
                <w:rStyle w:val="Strong"/>
                <w:sz w:val="24"/>
              </w:rPr>
              <w:t xml:space="preserve">Target (Baseline Year: </w:t>
            </w:r>
            <w:r w:rsidR="000628C2">
              <w:rPr>
                <w:rStyle w:val="Strong"/>
                <w:sz w:val="24"/>
              </w:rPr>
              <w:t>FY 2023-24</w:t>
            </w:r>
            <w:r w:rsidRPr="00DB2920">
              <w:rPr>
                <w:rStyle w:val="Strong"/>
                <w:sz w:val="24"/>
              </w:rPr>
              <w:t>)</w:t>
            </w:r>
          </w:p>
        </w:tc>
        <w:tc>
          <w:tcPr>
            <w:tcW w:w="0" w:type="auto"/>
            <w:hideMark/>
          </w:tcPr>
          <w:p w14:paraId="705555D9" w14:textId="77777777" w:rsidR="00DB2920" w:rsidRPr="00DB2920" w:rsidRDefault="00DB2920">
            <w:pPr>
              <w:jc w:val="center"/>
              <w:rPr>
                <w:bCs/>
                <w:sz w:val="24"/>
              </w:rPr>
            </w:pPr>
            <w:r w:rsidRPr="00DB2920">
              <w:rPr>
                <w:rStyle w:val="Strong"/>
                <w:sz w:val="24"/>
              </w:rPr>
              <w:t>Key Actions</w:t>
            </w:r>
          </w:p>
        </w:tc>
      </w:tr>
      <w:tr w:rsidR="00DB2920" w:rsidRPr="00DB2920" w14:paraId="24B2BB99" w14:textId="77777777" w:rsidTr="00DB2920">
        <w:tc>
          <w:tcPr>
            <w:tcW w:w="0" w:type="auto"/>
            <w:hideMark/>
          </w:tcPr>
          <w:p w14:paraId="5AF0AF30" w14:textId="77777777" w:rsidR="00DB2920" w:rsidRPr="00DB2920" w:rsidRDefault="00DB2920">
            <w:r w:rsidRPr="00DB2920">
              <w:t>Environmental Compliance</w:t>
            </w:r>
          </w:p>
        </w:tc>
        <w:tc>
          <w:tcPr>
            <w:tcW w:w="0" w:type="auto"/>
            <w:hideMark/>
          </w:tcPr>
          <w:p w14:paraId="5E7D9E80" w14:textId="77777777" w:rsidR="00DB2920" w:rsidRPr="00DB2920" w:rsidRDefault="00DB2920">
            <w:r w:rsidRPr="00DB2920">
              <w:t>Encourage suppliers to comply with applicable environmental laws and regulations</w:t>
            </w:r>
          </w:p>
        </w:tc>
        <w:tc>
          <w:tcPr>
            <w:tcW w:w="0" w:type="auto"/>
            <w:hideMark/>
          </w:tcPr>
          <w:p w14:paraId="14367B14" w14:textId="77777777" w:rsidR="00DB2920" w:rsidRPr="00DB2920" w:rsidRDefault="00DB2920">
            <w:r w:rsidRPr="00DB2920">
              <w:t xml:space="preserve">Assess </w:t>
            </w:r>
            <w:r w:rsidRPr="00DB2920">
              <w:rPr>
                <w:rStyle w:val="Strong"/>
                <w:b w:val="0"/>
              </w:rPr>
              <w:t>100% of strategic suppliers</w:t>
            </w:r>
            <w:r w:rsidRPr="00DB2920">
              <w:t xml:space="preserve"> for environmental compliance by </w:t>
            </w:r>
            <w:r w:rsidR="000628C2">
              <w:t xml:space="preserve">FY </w:t>
            </w:r>
            <w:r w:rsidR="000628C2">
              <w:rPr>
                <w:rStyle w:val="Strong"/>
                <w:b w:val="0"/>
              </w:rPr>
              <w:t>2029-30</w:t>
            </w:r>
          </w:p>
        </w:tc>
        <w:tc>
          <w:tcPr>
            <w:tcW w:w="0" w:type="auto"/>
            <w:hideMark/>
          </w:tcPr>
          <w:p w14:paraId="091C7B4C" w14:textId="77777777" w:rsidR="00DB2920" w:rsidRPr="00DB2920" w:rsidRDefault="00DB2920">
            <w:r w:rsidRPr="00DB2920">
              <w:t>Supplier evaluations, self-assessments and periodic reviews</w:t>
            </w:r>
          </w:p>
        </w:tc>
      </w:tr>
      <w:tr w:rsidR="00DB2920" w:rsidRPr="00DB2920" w14:paraId="2FA3525D" w14:textId="77777777" w:rsidTr="00DB2920">
        <w:tc>
          <w:tcPr>
            <w:tcW w:w="0" w:type="auto"/>
            <w:hideMark/>
          </w:tcPr>
          <w:p w14:paraId="77D39DC4" w14:textId="77777777" w:rsidR="00DB2920" w:rsidRPr="00DB2920" w:rsidRDefault="00DB2920">
            <w:r w:rsidRPr="00DB2920">
              <w:t>Environmental Management</w:t>
            </w:r>
          </w:p>
        </w:tc>
        <w:tc>
          <w:tcPr>
            <w:tcW w:w="0" w:type="auto"/>
            <w:hideMark/>
          </w:tcPr>
          <w:p w14:paraId="0C586975" w14:textId="77777777" w:rsidR="00DB2920" w:rsidRPr="00DB2920" w:rsidRDefault="00DB2920">
            <w:r w:rsidRPr="00DB2920">
              <w:t>Promote the adoption of environmental management systems</w:t>
            </w:r>
          </w:p>
        </w:tc>
        <w:tc>
          <w:tcPr>
            <w:tcW w:w="0" w:type="auto"/>
            <w:hideMark/>
          </w:tcPr>
          <w:p w14:paraId="36D26DB8" w14:textId="5F9CCB88" w:rsidR="00DB2920" w:rsidRPr="00DB2920" w:rsidRDefault="001B0C68">
            <w:r>
              <w:t>Have</w:t>
            </w:r>
            <w:r w:rsidR="00DB2920" w:rsidRPr="00DB2920">
              <w:t xml:space="preserve"> </w:t>
            </w:r>
            <w:r>
              <w:rPr>
                <w:rStyle w:val="Strong"/>
              </w:rPr>
              <w:t>15-</w:t>
            </w:r>
            <w:r w:rsidR="00DB2920" w:rsidRPr="00DB2920">
              <w:rPr>
                <w:rStyle w:val="Strong"/>
                <w:b w:val="0"/>
              </w:rPr>
              <w:t>% of strategic suppliers</w:t>
            </w:r>
            <w:r w:rsidR="00DB2920" w:rsidRPr="00DB2920">
              <w:t xml:space="preserve"> to implement or maintain an Environmental Management System (e.g., ISO 14001) by </w:t>
            </w:r>
            <w:r w:rsidR="000628C2">
              <w:rPr>
                <w:rStyle w:val="Strong"/>
                <w:b w:val="0"/>
              </w:rPr>
              <w:t>FY 2029-30</w:t>
            </w:r>
          </w:p>
        </w:tc>
        <w:tc>
          <w:tcPr>
            <w:tcW w:w="0" w:type="auto"/>
            <w:hideMark/>
          </w:tcPr>
          <w:p w14:paraId="41C7F8DF" w14:textId="77777777" w:rsidR="00DB2920" w:rsidRPr="00DB2920" w:rsidRDefault="00DB2920" w:rsidP="00124FFF">
            <w:r w:rsidRPr="00DB2920">
              <w:t>Supplie</w:t>
            </w:r>
            <w:r w:rsidR="00124FFF">
              <w:t>r engagement, awareness program</w:t>
            </w:r>
            <w:r w:rsidRPr="00DB2920">
              <w:t>s and capability building</w:t>
            </w:r>
          </w:p>
        </w:tc>
      </w:tr>
      <w:tr w:rsidR="00DB2920" w:rsidRPr="00DB2920" w14:paraId="4E086BEC" w14:textId="77777777" w:rsidTr="00DB2920">
        <w:tc>
          <w:tcPr>
            <w:tcW w:w="0" w:type="auto"/>
            <w:hideMark/>
          </w:tcPr>
          <w:p w14:paraId="279B7AF9" w14:textId="77777777" w:rsidR="00DB2920" w:rsidRPr="00124FFF" w:rsidRDefault="00DB2920">
            <w:pPr>
              <w:rPr>
                <w:highlight w:val="yellow"/>
              </w:rPr>
            </w:pPr>
            <w:r w:rsidRPr="00124FFF">
              <w:rPr>
                <w:highlight w:val="yellow"/>
              </w:rPr>
              <w:t>Climate &amp; Resource Efficiency</w:t>
            </w:r>
          </w:p>
        </w:tc>
        <w:tc>
          <w:tcPr>
            <w:tcW w:w="0" w:type="auto"/>
            <w:hideMark/>
          </w:tcPr>
          <w:p w14:paraId="12C97D59" w14:textId="77777777" w:rsidR="00DB2920" w:rsidRPr="00124FFF" w:rsidRDefault="00DB2920">
            <w:pPr>
              <w:rPr>
                <w:highlight w:val="yellow"/>
              </w:rPr>
            </w:pPr>
            <w:r w:rsidRPr="00124FFF">
              <w:rPr>
                <w:highlight w:val="yellow"/>
              </w:rPr>
              <w:t>Encourage suppliers to improve energy efficiency, reduce GHG emissions, and conserve natural resources</w:t>
            </w:r>
          </w:p>
        </w:tc>
        <w:tc>
          <w:tcPr>
            <w:tcW w:w="0" w:type="auto"/>
            <w:hideMark/>
          </w:tcPr>
          <w:p w14:paraId="56DA7F78" w14:textId="77777777" w:rsidR="00DB2920" w:rsidRPr="00124FFF" w:rsidRDefault="00DB2920">
            <w:pPr>
              <w:rPr>
                <w:highlight w:val="yellow"/>
              </w:rPr>
            </w:pPr>
            <w:r w:rsidRPr="00124FFF">
              <w:rPr>
                <w:highlight w:val="yellow"/>
              </w:rPr>
              <w:t xml:space="preserve">Engage </w:t>
            </w:r>
            <w:r w:rsidR="00124FFF">
              <w:rPr>
                <w:rStyle w:val="Strong"/>
                <w:b w:val="0"/>
                <w:highlight w:val="yellow"/>
              </w:rPr>
              <w:t>3</w:t>
            </w:r>
            <w:r w:rsidRPr="00124FFF">
              <w:rPr>
                <w:rStyle w:val="Strong"/>
                <w:b w:val="0"/>
                <w:highlight w:val="yellow"/>
              </w:rPr>
              <w:t>0% of strategic suppliers</w:t>
            </w:r>
            <w:r w:rsidRPr="00124FFF">
              <w:rPr>
                <w:highlight w:val="yellow"/>
              </w:rPr>
              <w:t xml:space="preserve"> on climate and resource efficiency initiatives by </w:t>
            </w:r>
            <w:r w:rsidR="000628C2" w:rsidRPr="00124FFF">
              <w:rPr>
                <w:rStyle w:val="Strong"/>
                <w:b w:val="0"/>
                <w:highlight w:val="yellow"/>
              </w:rPr>
              <w:t>FY 2029-30</w:t>
            </w:r>
          </w:p>
        </w:tc>
        <w:tc>
          <w:tcPr>
            <w:tcW w:w="0" w:type="auto"/>
            <w:hideMark/>
          </w:tcPr>
          <w:p w14:paraId="17590B05" w14:textId="77777777" w:rsidR="00DB2920" w:rsidRPr="00124FFF" w:rsidRDefault="00DB2920">
            <w:pPr>
              <w:rPr>
                <w:highlight w:val="yellow"/>
              </w:rPr>
            </w:pPr>
            <w:r w:rsidRPr="00124FFF">
              <w:rPr>
                <w:highlight w:val="yellow"/>
              </w:rPr>
              <w:t>Sustainability questionnaires, supplier discussions and performance reviews</w:t>
            </w:r>
          </w:p>
        </w:tc>
      </w:tr>
      <w:tr w:rsidR="001B0C68" w:rsidRPr="00DB2920" w14:paraId="1051B0D6" w14:textId="77777777" w:rsidTr="00DB2920">
        <w:tc>
          <w:tcPr>
            <w:tcW w:w="0" w:type="auto"/>
          </w:tcPr>
          <w:p w14:paraId="5E7E5446" w14:textId="0C6938F8" w:rsidR="001B0C68" w:rsidRPr="001B0C68" w:rsidRDefault="001B0C68">
            <w:r w:rsidRPr="001B0C68">
              <w:t>Sustainable Procurement Capacity Building</w:t>
            </w:r>
          </w:p>
        </w:tc>
        <w:tc>
          <w:tcPr>
            <w:tcW w:w="0" w:type="auto"/>
          </w:tcPr>
          <w:p w14:paraId="2F73E2FD" w14:textId="66E2433B" w:rsidR="001B0C68" w:rsidRPr="001B0C68" w:rsidRDefault="001B0C68">
            <w:r w:rsidRPr="001B0C68">
              <w:t>Strengthen the environmental knowledge and competencies of the procurement team to integrate sustainability into supplier selection and engagement</w:t>
            </w:r>
          </w:p>
        </w:tc>
        <w:tc>
          <w:tcPr>
            <w:tcW w:w="0" w:type="auto"/>
          </w:tcPr>
          <w:p w14:paraId="0BD7CA6C" w14:textId="226AD0F9" w:rsidR="001B0C68" w:rsidRPr="001B0C68" w:rsidRDefault="001B0C68">
            <w:r w:rsidRPr="001B0C68">
              <w:t xml:space="preserve">Provide annual environmental sustainability training to </w:t>
            </w:r>
            <w:r w:rsidRPr="001B0C68">
              <w:rPr>
                <w:b/>
                <w:bCs/>
              </w:rPr>
              <w:t>100% of procurement employees</w:t>
            </w:r>
            <w:r w:rsidRPr="001B0C68">
              <w:t xml:space="preserve"> by FY 2029-30</w:t>
            </w:r>
          </w:p>
        </w:tc>
        <w:tc>
          <w:tcPr>
            <w:tcW w:w="0" w:type="auto"/>
          </w:tcPr>
          <w:p w14:paraId="707D41C9" w14:textId="344EBEBB" w:rsidR="001B0C68" w:rsidRPr="001B0C68" w:rsidRDefault="001B0C68">
            <w:r w:rsidRPr="001B0C68">
              <w:t>Conduct training programs on sustainable procurement, supplier environmental requirements, climate risks</w:t>
            </w:r>
          </w:p>
        </w:tc>
      </w:tr>
      <w:tr w:rsidR="001B0C68" w:rsidRPr="00DB2920" w14:paraId="0D82B3EC" w14:textId="77777777" w:rsidTr="00DB2920">
        <w:tc>
          <w:tcPr>
            <w:tcW w:w="0" w:type="auto"/>
          </w:tcPr>
          <w:p w14:paraId="3F8E5853" w14:textId="6C7D801E" w:rsidR="001B0C68" w:rsidRPr="001B0C68" w:rsidRDefault="001B0C68">
            <w:r w:rsidRPr="001B0C68">
              <w:t>Local Sourcing &amp; Emissions Reduction</w:t>
            </w:r>
          </w:p>
        </w:tc>
        <w:tc>
          <w:tcPr>
            <w:tcW w:w="0" w:type="auto"/>
          </w:tcPr>
          <w:p w14:paraId="52DF3B79" w14:textId="14F76EC0" w:rsidR="001B0C68" w:rsidRPr="001B0C68" w:rsidRDefault="001B0C68">
            <w:r w:rsidRPr="001B0C68">
              <w:t>Increase procurement from local suppliers to reduce transportation-related greenhouse gas emissions and support regional economic development</w:t>
            </w:r>
          </w:p>
        </w:tc>
        <w:tc>
          <w:tcPr>
            <w:tcW w:w="0" w:type="auto"/>
          </w:tcPr>
          <w:p w14:paraId="58F96A32" w14:textId="3C5CF8BC" w:rsidR="001B0C68" w:rsidRPr="001B0C68" w:rsidRDefault="001B0C68">
            <w:r w:rsidRPr="001B0C68">
              <w:t xml:space="preserve">Increase procurement spend from local suppliers by </w:t>
            </w:r>
            <w:r w:rsidRPr="001B0C68">
              <w:rPr>
                <w:b/>
                <w:bCs/>
              </w:rPr>
              <w:t>20%</w:t>
            </w:r>
            <w:r w:rsidRPr="001B0C68">
              <w:t xml:space="preserve"> by FY 2029-30</w:t>
            </w:r>
          </w:p>
        </w:tc>
        <w:tc>
          <w:tcPr>
            <w:tcW w:w="0" w:type="auto"/>
          </w:tcPr>
          <w:p w14:paraId="736BE6D0" w14:textId="34F90661" w:rsidR="001B0C68" w:rsidRPr="001B0C68" w:rsidRDefault="001B0C68">
            <w:r w:rsidRPr="001B0C68">
              <w:t>Prioritize qualified local suppliers during sourcing, evaluate transportation impacts in procurement decisions, and monitor local sourcing performance annually</w:t>
            </w:r>
          </w:p>
        </w:tc>
      </w:tr>
      <w:tr w:rsidR="00DB2920" w:rsidRPr="00DB2920" w14:paraId="63B58E2B" w14:textId="77777777" w:rsidTr="00DB2920">
        <w:tc>
          <w:tcPr>
            <w:tcW w:w="0" w:type="auto"/>
            <w:hideMark/>
          </w:tcPr>
          <w:p w14:paraId="5CDCBE7B" w14:textId="77777777" w:rsidR="00DB2920" w:rsidRPr="00DB2920" w:rsidRDefault="00DB2920">
            <w:r w:rsidRPr="00DB2920">
              <w:lastRenderedPageBreak/>
              <w:t>Environmental Performance Improvement</w:t>
            </w:r>
          </w:p>
        </w:tc>
        <w:tc>
          <w:tcPr>
            <w:tcW w:w="0" w:type="auto"/>
            <w:hideMark/>
          </w:tcPr>
          <w:p w14:paraId="1B84581E" w14:textId="77777777" w:rsidR="00DB2920" w:rsidRPr="00DB2920" w:rsidRDefault="00DB2920">
            <w:r w:rsidRPr="00DB2920">
              <w:t>Drive continual improvement in supplier environmental performance</w:t>
            </w:r>
          </w:p>
        </w:tc>
        <w:tc>
          <w:tcPr>
            <w:tcW w:w="0" w:type="auto"/>
            <w:hideMark/>
          </w:tcPr>
          <w:p w14:paraId="3F352BCC" w14:textId="77777777" w:rsidR="00DB2920" w:rsidRPr="00DB2920" w:rsidRDefault="00DB2920">
            <w:r w:rsidRPr="00DB2920">
              <w:t>Conduct annual sustainability performance reviews for strategic suppliers</w:t>
            </w:r>
          </w:p>
        </w:tc>
        <w:tc>
          <w:tcPr>
            <w:tcW w:w="0" w:type="auto"/>
            <w:hideMark/>
          </w:tcPr>
          <w:p w14:paraId="75DE1416" w14:textId="77777777" w:rsidR="00DB2920" w:rsidRPr="00DB2920" w:rsidRDefault="00DB2920" w:rsidP="00124FFF">
            <w:r w:rsidRPr="00DB2920">
              <w:t>Supplier scorecards, feedback meetings and improvement programs</w:t>
            </w:r>
          </w:p>
        </w:tc>
      </w:tr>
    </w:tbl>
    <w:p w14:paraId="471C0354" w14:textId="77777777" w:rsidR="00DB2920" w:rsidRDefault="00DB2920" w:rsidP="00DB2920"/>
    <w:p w14:paraId="18B88316" w14:textId="77777777" w:rsidR="00DB2920" w:rsidRPr="00DB2920" w:rsidRDefault="00DB2920" w:rsidP="00DB2920">
      <w:pPr>
        <w:pStyle w:val="Heading2"/>
        <w:rPr>
          <w:rFonts w:asciiTheme="majorHAnsi" w:hAnsiTheme="majorHAnsi" w:cstheme="majorHAnsi"/>
          <w:sz w:val="28"/>
          <w:u w:val="single"/>
        </w:rPr>
      </w:pPr>
      <w:bookmarkStart w:id="26" w:name="_Toc233736058"/>
      <w:bookmarkStart w:id="27" w:name="_Toc233903772"/>
      <w:r w:rsidRPr="00DB2920">
        <w:rPr>
          <w:rFonts w:asciiTheme="majorHAnsi" w:hAnsiTheme="majorHAnsi" w:cstheme="majorHAnsi"/>
          <w:sz w:val="28"/>
          <w:u w:val="single"/>
        </w:rPr>
        <w:t>5.2 Supplier Social and Labour Practices</w:t>
      </w:r>
      <w:bookmarkEnd w:id="26"/>
      <w:bookmarkEnd w:id="27"/>
    </w:p>
    <w:tbl>
      <w:tblPr>
        <w:tblStyle w:val="TableGrid"/>
        <w:tblW w:w="0" w:type="auto"/>
        <w:tblLook w:val="04A0" w:firstRow="1" w:lastRow="0" w:firstColumn="1" w:lastColumn="0" w:noHBand="0" w:noVBand="1"/>
      </w:tblPr>
      <w:tblGrid>
        <w:gridCol w:w="1641"/>
        <w:gridCol w:w="2457"/>
        <w:gridCol w:w="2724"/>
        <w:gridCol w:w="2528"/>
      </w:tblGrid>
      <w:tr w:rsidR="00DB2920" w14:paraId="3FAD3295" w14:textId="77777777" w:rsidTr="00DB2920">
        <w:tc>
          <w:tcPr>
            <w:tcW w:w="0" w:type="auto"/>
            <w:hideMark/>
          </w:tcPr>
          <w:p w14:paraId="7989A719" w14:textId="77777777" w:rsidR="00DB2920" w:rsidRDefault="00DB2920">
            <w:r>
              <w:rPr>
                <w:rStyle w:val="Strong"/>
              </w:rPr>
              <w:t>Objective</w:t>
            </w:r>
          </w:p>
        </w:tc>
        <w:tc>
          <w:tcPr>
            <w:tcW w:w="0" w:type="auto"/>
            <w:hideMark/>
          </w:tcPr>
          <w:p w14:paraId="30DC6E8E" w14:textId="77777777" w:rsidR="00DB2920" w:rsidRDefault="00DB2920">
            <w:r>
              <w:rPr>
                <w:rStyle w:val="Strong"/>
              </w:rPr>
              <w:t>Commitment</w:t>
            </w:r>
          </w:p>
        </w:tc>
        <w:tc>
          <w:tcPr>
            <w:tcW w:w="0" w:type="auto"/>
            <w:hideMark/>
          </w:tcPr>
          <w:p w14:paraId="138A1CD3" w14:textId="77777777" w:rsidR="00DB2920" w:rsidRDefault="00DB2920">
            <w:r>
              <w:rPr>
                <w:rStyle w:val="Strong"/>
              </w:rPr>
              <w:t xml:space="preserve">Target (Baseline Year: </w:t>
            </w:r>
            <w:r w:rsidR="000628C2">
              <w:rPr>
                <w:rStyle w:val="Strong"/>
              </w:rPr>
              <w:t>FY 2023-24</w:t>
            </w:r>
            <w:r>
              <w:rPr>
                <w:rStyle w:val="Strong"/>
              </w:rPr>
              <w:t>)</w:t>
            </w:r>
          </w:p>
        </w:tc>
        <w:tc>
          <w:tcPr>
            <w:tcW w:w="0" w:type="auto"/>
            <w:hideMark/>
          </w:tcPr>
          <w:p w14:paraId="348078F6" w14:textId="77777777" w:rsidR="00DB2920" w:rsidRDefault="00DB2920">
            <w:r>
              <w:rPr>
                <w:rStyle w:val="Strong"/>
              </w:rPr>
              <w:t>Key Actions</w:t>
            </w:r>
          </w:p>
        </w:tc>
      </w:tr>
      <w:tr w:rsidR="001B0C68" w14:paraId="00849084" w14:textId="77777777" w:rsidTr="00DB2920">
        <w:tc>
          <w:tcPr>
            <w:tcW w:w="0" w:type="auto"/>
          </w:tcPr>
          <w:p w14:paraId="2633B744" w14:textId="74B19E7B" w:rsidR="001B0C68" w:rsidRPr="005670CB" w:rsidRDefault="001B0C68">
            <w:pPr>
              <w:rPr>
                <w:rStyle w:val="Strong"/>
              </w:rPr>
            </w:pPr>
            <w:r w:rsidRPr="005670CB">
              <w:t>Responsible Supplier Selection</w:t>
            </w:r>
          </w:p>
        </w:tc>
        <w:tc>
          <w:tcPr>
            <w:tcW w:w="0" w:type="auto"/>
          </w:tcPr>
          <w:p w14:paraId="290A8013" w14:textId="3469F7A5" w:rsidR="001B0C68" w:rsidRPr="005670CB" w:rsidRDefault="001B0C68">
            <w:pPr>
              <w:rPr>
                <w:rStyle w:val="Strong"/>
              </w:rPr>
            </w:pPr>
            <w:r w:rsidRPr="005670CB">
              <w:t>Integrate occupational health and safety criteria into supplier selection and evaluation</w:t>
            </w:r>
          </w:p>
        </w:tc>
        <w:tc>
          <w:tcPr>
            <w:tcW w:w="0" w:type="auto"/>
          </w:tcPr>
          <w:p w14:paraId="12E0209D" w14:textId="6E559E18" w:rsidR="001B0C68" w:rsidRPr="005670CB" w:rsidRDefault="001B0C68">
            <w:pPr>
              <w:rPr>
                <w:rStyle w:val="Strong"/>
              </w:rPr>
            </w:pPr>
            <w:r w:rsidRPr="005670CB">
              <w:t>Increase the proportion of strategic suppliers with ISO 45001 or equivalent Occupational Health &amp; Safety certification to 30% by FY 2029-30</w:t>
            </w:r>
          </w:p>
        </w:tc>
        <w:tc>
          <w:tcPr>
            <w:tcW w:w="0" w:type="auto"/>
          </w:tcPr>
          <w:p w14:paraId="3B4FD3FE" w14:textId="75EF1471" w:rsidR="001B0C68" w:rsidRPr="005670CB" w:rsidRDefault="001B0C68">
            <w:pPr>
              <w:rPr>
                <w:rStyle w:val="Strong"/>
              </w:rPr>
            </w:pPr>
            <w:r w:rsidRPr="005670CB">
              <w:t>Include ISO 45001 (or equivalent) as a preferred supplier evaluation criterion, encourage certification adoption, and monitor supplier certification status annually</w:t>
            </w:r>
          </w:p>
        </w:tc>
      </w:tr>
      <w:tr w:rsidR="00DB2920" w14:paraId="47ADC8B4" w14:textId="77777777" w:rsidTr="00DB2920">
        <w:tc>
          <w:tcPr>
            <w:tcW w:w="0" w:type="auto"/>
            <w:hideMark/>
          </w:tcPr>
          <w:p w14:paraId="727A6753" w14:textId="77777777" w:rsidR="00DB2920" w:rsidRPr="005670CB" w:rsidRDefault="00DB2920">
            <w:r w:rsidRPr="005670CB">
              <w:t>Human Rights</w:t>
            </w:r>
          </w:p>
        </w:tc>
        <w:tc>
          <w:tcPr>
            <w:tcW w:w="0" w:type="auto"/>
            <w:hideMark/>
          </w:tcPr>
          <w:p w14:paraId="5CDADC41" w14:textId="77777777" w:rsidR="00DB2920" w:rsidRPr="005670CB" w:rsidRDefault="00DB2920">
            <w:r w:rsidRPr="005670CB">
              <w:t>Promote respect for internationally recognized human rights across the supply chain</w:t>
            </w:r>
          </w:p>
        </w:tc>
        <w:tc>
          <w:tcPr>
            <w:tcW w:w="0" w:type="auto"/>
            <w:hideMark/>
          </w:tcPr>
          <w:p w14:paraId="53408241" w14:textId="77777777" w:rsidR="00DB2920" w:rsidRPr="005670CB" w:rsidRDefault="00DB2920">
            <w:r w:rsidRPr="005670CB">
              <w:t xml:space="preserve">Assess </w:t>
            </w:r>
            <w:r w:rsidRPr="005670CB">
              <w:rPr>
                <w:rStyle w:val="Strong"/>
              </w:rPr>
              <w:t>100% of strategic suppliers</w:t>
            </w:r>
            <w:r w:rsidRPr="005670CB">
              <w:t xml:space="preserve"> against the Company's human rights expectations by </w:t>
            </w:r>
            <w:r w:rsidR="000628C2" w:rsidRPr="005670CB">
              <w:rPr>
                <w:rStyle w:val="Strong"/>
              </w:rPr>
              <w:t>FY 2029-30</w:t>
            </w:r>
          </w:p>
        </w:tc>
        <w:tc>
          <w:tcPr>
            <w:tcW w:w="0" w:type="auto"/>
            <w:hideMark/>
          </w:tcPr>
          <w:p w14:paraId="6CD1CCE1" w14:textId="77777777" w:rsidR="00DB2920" w:rsidRPr="005670CB" w:rsidRDefault="00DB2920">
            <w:r w:rsidRPr="005670CB">
              <w:t>Supplier Code of Conduct, self-assessments and due diligence</w:t>
            </w:r>
          </w:p>
        </w:tc>
      </w:tr>
      <w:tr w:rsidR="00DB2920" w14:paraId="3A71CA85" w14:textId="77777777" w:rsidTr="00DB2920">
        <w:tc>
          <w:tcPr>
            <w:tcW w:w="0" w:type="auto"/>
            <w:hideMark/>
          </w:tcPr>
          <w:p w14:paraId="70F969B2" w14:textId="77777777" w:rsidR="00DB2920" w:rsidRPr="005670CB" w:rsidRDefault="00DB2920">
            <w:pPr>
              <w:rPr>
                <w:highlight w:val="yellow"/>
              </w:rPr>
            </w:pPr>
            <w:r w:rsidRPr="005670CB">
              <w:rPr>
                <w:highlight w:val="yellow"/>
              </w:rPr>
              <w:t>Labour Practices</w:t>
            </w:r>
          </w:p>
        </w:tc>
        <w:tc>
          <w:tcPr>
            <w:tcW w:w="0" w:type="auto"/>
            <w:hideMark/>
          </w:tcPr>
          <w:p w14:paraId="2B58B65F" w14:textId="77777777" w:rsidR="00DB2920" w:rsidRPr="005670CB" w:rsidRDefault="00DB2920">
            <w:pPr>
              <w:rPr>
                <w:highlight w:val="yellow"/>
              </w:rPr>
            </w:pPr>
            <w:r w:rsidRPr="005670CB">
              <w:rPr>
                <w:highlight w:val="yellow"/>
              </w:rPr>
              <w:t>Encourage fair labour practices and prohibit child labour, forced labour and discrimination</w:t>
            </w:r>
          </w:p>
        </w:tc>
        <w:tc>
          <w:tcPr>
            <w:tcW w:w="0" w:type="auto"/>
            <w:hideMark/>
          </w:tcPr>
          <w:p w14:paraId="055912C9" w14:textId="77777777" w:rsidR="00DB2920" w:rsidRPr="005670CB" w:rsidRDefault="00DB2920">
            <w:pPr>
              <w:rPr>
                <w:highlight w:val="yellow"/>
              </w:rPr>
            </w:pPr>
            <w:r w:rsidRPr="005670CB">
              <w:rPr>
                <w:highlight w:val="yellow"/>
              </w:rPr>
              <w:t xml:space="preserve">Obtain acknowledgement of the Supplier Code of Conduct from </w:t>
            </w:r>
            <w:r w:rsidRPr="005670CB">
              <w:rPr>
                <w:rStyle w:val="Strong"/>
                <w:highlight w:val="yellow"/>
              </w:rPr>
              <w:t>100% of new strategic suppliers</w:t>
            </w:r>
          </w:p>
        </w:tc>
        <w:tc>
          <w:tcPr>
            <w:tcW w:w="0" w:type="auto"/>
            <w:hideMark/>
          </w:tcPr>
          <w:p w14:paraId="45326C4E" w14:textId="77777777" w:rsidR="00DB2920" w:rsidRPr="005670CB" w:rsidRDefault="00DB2920">
            <w:pPr>
              <w:rPr>
                <w:highlight w:val="yellow"/>
              </w:rPr>
            </w:pPr>
            <w:r w:rsidRPr="005670CB">
              <w:rPr>
                <w:highlight w:val="yellow"/>
              </w:rPr>
              <w:t>Contractual requirements, supplier onboarding and periodic reviews</w:t>
            </w:r>
          </w:p>
        </w:tc>
      </w:tr>
      <w:tr w:rsidR="00DB2920" w14:paraId="0D0060FC" w14:textId="77777777" w:rsidTr="00DB2920">
        <w:tc>
          <w:tcPr>
            <w:tcW w:w="0" w:type="auto"/>
            <w:hideMark/>
          </w:tcPr>
          <w:p w14:paraId="3A733685" w14:textId="77777777" w:rsidR="00DB2920" w:rsidRPr="005670CB" w:rsidRDefault="00DB2920">
            <w:r w:rsidRPr="005670CB">
              <w:t>Occupational Health &amp; Safety</w:t>
            </w:r>
          </w:p>
        </w:tc>
        <w:tc>
          <w:tcPr>
            <w:tcW w:w="0" w:type="auto"/>
            <w:hideMark/>
          </w:tcPr>
          <w:p w14:paraId="70FF5CDD" w14:textId="77777777" w:rsidR="00DB2920" w:rsidRPr="005670CB" w:rsidRDefault="00DB2920">
            <w:r w:rsidRPr="005670CB">
              <w:t>Encourage suppliers to provide safe and healthy workplaces</w:t>
            </w:r>
          </w:p>
        </w:tc>
        <w:tc>
          <w:tcPr>
            <w:tcW w:w="0" w:type="auto"/>
            <w:hideMark/>
          </w:tcPr>
          <w:p w14:paraId="0F9A6E3E" w14:textId="77777777" w:rsidR="00DB2920" w:rsidRPr="005670CB" w:rsidRDefault="00DB2920">
            <w:r w:rsidRPr="005670CB">
              <w:t xml:space="preserve">Evaluate occupational health and safety practices of </w:t>
            </w:r>
            <w:r w:rsidRPr="005670CB">
              <w:rPr>
                <w:rStyle w:val="Strong"/>
              </w:rPr>
              <w:t>high-risk suppliers</w:t>
            </w:r>
            <w:r w:rsidRPr="005670CB">
              <w:t xml:space="preserve"> by </w:t>
            </w:r>
            <w:r w:rsidR="000628C2" w:rsidRPr="005670CB">
              <w:rPr>
                <w:rStyle w:val="Strong"/>
              </w:rPr>
              <w:t>FY 2029-30</w:t>
            </w:r>
          </w:p>
        </w:tc>
        <w:tc>
          <w:tcPr>
            <w:tcW w:w="0" w:type="auto"/>
            <w:hideMark/>
          </w:tcPr>
          <w:p w14:paraId="3283FFFD" w14:textId="77777777" w:rsidR="00DB2920" w:rsidRPr="005670CB" w:rsidRDefault="00DB2920">
            <w:r w:rsidRPr="005670CB">
              <w:t>Supplier audits, performance monitoring and corrective actions</w:t>
            </w:r>
          </w:p>
        </w:tc>
      </w:tr>
      <w:tr w:rsidR="00DB2920" w14:paraId="01EDF4F6" w14:textId="77777777" w:rsidTr="005670CB">
        <w:trPr>
          <w:trHeight w:val="1530"/>
        </w:trPr>
        <w:tc>
          <w:tcPr>
            <w:tcW w:w="0" w:type="auto"/>
          </w:tcPr>
          <w:p w14:paraId="62954F61" w14:textId="2B09C9CB" w:rsidR="00DB2920" w:rsidRPr="005670CB" w:rsidRDefault="005670CB">
            <w:r w:rsidRPr="005670CB">
              <w:t>Sustainable Procurement Capacity Building</w:t>
            </w:r>
          </w:p>
        </w:tc>
        <w:tc>
          <w:tcPr>
            <w:tcW w:w="0" w:type="auto"/>
          </w:tcPr>
          <w:p w14:paraId="1513200C" w14:textId="607C4CF8" w:rsidR="00DB2920" w:rsidRPr="005670CB" w:rsidRDefault="005670CB">
            <w:r w:rsidRPr="005670CB">
              <w:t>Strengthen the procurement team's understanding of social sustainability and responsible sourcing practices</w:t>
            </w:r>
          </w:p>
        </w:tc>
        <w:tc>
          <w:tcPr>
            <w:tcW w:w="0" w:type="auto"/>
          </w:tcPr>
          <w:p w14:paraId="19C11DBD" w14:textId="28329ADB" w:rsidR="00DB2920" w:rsidRPr="005670CB" w:rsidRDefault="005670CB" w:rsidP="0027788B">
            <w:r w:rsidRPr="005670CB">
              <w:t>Provide annual social sustainability training to 100% of procurement employees by FY 2029-30</w:t>
            </w:r>
          </w:p>
        </w:tc>
        <w:tc>
          <w:tcPr>
            <w:tcW w:w="0" w:type="auto"/>
          </w:tcPr>
          <w:p w14:paraId="209EAA0A" w14:textId="65760994" w:rsidR="00DB2920" w:rsidRPr="005670CB" w:rsidRDefault="005670CB">
            <w:r w:rsidRPr="005670CB">
              <w:t>Conduct training on human rights, labour standards, supplier social assessments, modern slavery</w:t>
            </w:r>
          </w:p>
        </w:tc>
      </w:tr>
      <w:tr w:rsidR="00DB2920" w14:paraId="4954E68C" w14:textId="77777777" w:rsidTr="001B0C68">
        <w:tc>
          <w:tcPr>
            <w:tcW w:w="0" w:type="auto"/>
          </w:tcPr>
          <w:p w14:paraId="20DB451B" w14:textId="67EA4BBF" w:rsidR="00DB2920" w:rsidRPr="005670CB" w:rsidRDefault="005670CB">
            <w:r w:rsidRPr="005670CB">
              <w:t>Responsible Supplier Selection &amp; Local Sourcing</w:t>
            </w:r>
          </w:p>
        </w:tc>
        <w:tc>
          <w:tcPr>
            <w:tcW w:w="0" w:type="auto"/>
          </w:tcPr>
          <w:p w14:paraId="16F6D815" w14:textId="48415581" w:rsidR="00DB2920" w:rsidRPr="005670CB" w:rsidRDefault="005670CB">
            <w:r w:rsidRPr="005670CB">
              <w:t>Promote procurement from local and socially responsible suppliers while integrating occupational health and safety criteria into supplier selection</w:t>
            </w:r>
          </w:p>
        </w:tc>
        <w:tc>
          <w:tcPr>
            <w:tcW w:w="0" w:type="auto"/>
          </w:tcPr>
          <w:p w14:paraId="16CC5BBF" w14:textId="3397BCC2" w:rsidR="00DB2920" w:rsidRPr="005670CB" w:rsidRDefault="005670CB">
            <w:r w:rsidRPr="005670CB">
              <w:t>Increase procurement spend from local suppliers by 20%</w:t>
            </w:r>
          </w:p>
        </w:tc>
        <w:tc>
          <w:tcPr>
            <w:tcW w:w="0" w:type="auto"/>
          </w:tcPr>
          <w:p w14:paraId="38E8781E" w14:textId="7BB882BF" w:rsidR="00DB2920" w:rsidRPr="005670CB" w:rsidRDefault="005670CB">
            <w:r w:rsidRPr="005670CB">
              <w:t>Prioritize qualified local suppliers where fesible</w:t>
            </w:r>
          </w:p>
        </w:tc>
      </w:tr>
    </w:tbl>
    <w:p w14:paraId="591D65EB" w14:textId="77777777" w:rsidR="00DB2920" w:rsidRDefault="00DB2920" w:rsidP="00DB2920"/>
    <w:p w14:paraId="57DBD923" w14:textId="77777777" w:rsidR="00DB2920" w:rsidRPr="00DB2920" w:rsidRDefault="00DB2920" w:rsidP="00DB2920">
      <w:pPr>
        <w:pStyle w:val="Heading2"/>
        <w:rPr>
          <w:rFonts w:asciiTheme="majorHAnsi" w:hAnsiTheme="majorHAnsi" w:cstheme="majorHAnsi"/>
          <w:sz w:val="28"/>
          <w:u w:val="single"/>
        </w:rPr>
      </w:pPr>
      <w:bookmarkStart w:id="28" w:name="_Toc233736059"/>
      <w:bookmarkStart w:id="29" w:name="_Toc233903773"/>
      <w:r w:rsidRPr="00DB2920">
        <w:rPr>
          <w:rFonts w:asciiTheme="majorHAnsi" w:hAnsiTheme="majorHAnsi" w:cstheme="majorHAnsi"/>
          <w:sz w:val="28"/>
          <w:u w:val="single"/>
        </w:rPr>
        <w:lastRenderedPageBreak/>
        <w:t>5.3 Sustainable Procurement Goals</w:t>
      </w:r>
      <w:bookmarkEnd w:id="28"/>
      <w:bookmarkEnd w:id="29"/>
    </w:p>
    <w:tbl>
      <w:tblPr>
        <w:tblStyle w:val="TableGrid"/>
        <w:tblW w:w="0" w:type="auto"/>
        <w:tblLook w:val="04A0" w:firstRow="1" w:lastRow="0" w:firstColumn="1" w:lastColumn="0" w:noHBand="0" w:noVBand="1"/>
      </w:tblPr>
      <w:tblGrid>
        <w:gridCol w:w="1624"/>
        <w:gridCol w:w="2553"/>
        <w:gridCol w:w="2427"/>
        <w:gridCol w:w="2746"/>
      </w:tblGrid>
      <w:tr w:rsidR="00DB2920" w14:paraId="575E625E" w14:textId="77777777" w:rsidTr="00DB2920">
        <w:tc>
          <w:tcPr>
            <w:tcW w:w="0" w:type="auto"/>
            <w:hideMark/>
          </w:tcPr>
          <w:p w14:paraId="2825FBB8" w14:textId="77777777" w:rsidR="00DB2920" w:rsidRDefault="00DB2920">
            <w:r>
              <w:rPr>
                <w:rStyle w:val="Strong"/>
              </w:rPr>
              <w:t>Objective</w:t>
            </w:r>
          </w:p>
        </w:tc>
        <w:tc>
          <w:tcPr>
            <w:tcW w:w="0" w:type="auto"/>
            <w:hideMark/>
          </w:tcPr>
          <w:p w14:paraId="543679D0" w14:textId="77777777" w:rsidR="00DB2920" w:rsidRDefault="00DB2920">
            <w:r>
              <w:rPr>
                <w:rStyle w:val="Strong"/>
              </w:rPr>
              <w:t>Commitment</w:t>
            </w:r>
          </w:p>
        </w:tc>
        <w:tc>
          <w:tcPr>
            <w:tcW w:w="0" w:type="auto"/>
            <w:hideMark/>
          </w:tcPr>
          <w:p w14:paraId="48EC14B3" w14:textId="77777777" w:rsidR="00DB2920" w:rsidRDefault="00DB2920">
            <w:r>
              <w:rPr>
                <w:rStyle w:val="Strong"/>
              </w:rPr>
              <w:t xml:space="preserve">Target (Baseline Year: </w:t>
            </w:r>
            <w:r w:rsidR="000628C2">
              <w:rPr>
                <w:rStyle w:val="Strong"/>
              </w:rPr>
              <w:t>FY 2023-24</w:t>
            </w:r>
            <w:r>
              <w:rPr>
                <w:rStyle w:val="Strong"/>
              </w:rPr>
              <w:t>)</w:t>
            </w:r>
          </w:p>
        </w:tc>
        <w:tc>
          <w:tcPr>
            <w:tcW w:w="0" w:type="auto"/>
            <w:hideMark/>
          </w:tcPr>
          <w:p w14:paraId="23E305B3" w14:textId="77777777" w:rsidR="00DB2920" w:rsidRDefault="00DB2920">
            <w:r>
              <w:rPr>
                <w:rStyle w:val="Strong"/>
              </w:rPr>
              <w:t>Key Actions</w:t>
            </w:r>
          </w:p>
        </w:tc>
      </w:tr>
      <w:tr w:rsidR="00DB2920" w14:paraId="448F98DD" w14:textId="77777777" w:rsidTr="00DB2920">
        <w:tc>
          <w:tcPr>
            <w:tcW w:w="0" w:type="auto"/>
            <w:hideMark/>
          </w:tcPr>
          <w:p w14:paraId="5AF08EC8" w14:textId="77777777" w:rsidR="00DB2920" w:rsidRPr="00124FFF" w:rsidRDefault="00DB2920">
            <w:pPr>
              <w:rPr>
                <w:highlight w:val="yellow"/>
              </w:rPr>
            </w:pPr>
            <w:r w:rsidRPr="00124FFF">
              <w:rPr>
                <w:highlight w:val="yellow"/>
              </w:rPr>
              <w:t>Responsible Sourcing</w:t>
            </w:r>
          </w:p>
        </w:tc>
        <w:tc>
          <w:tcPr>
            <w:tcW w:w="0" w:type="auto"/>
            <w:hideMark/>
          </w:tcPr>
          <w:p w14:paraId="59A2784E" w14:textId="77777777" w:rsidR="00DB2920" w:rsidRPr="00124FFF" w:rsidRDefault="00DB2920">
            <w:pPr>
              <w:rPr>
                <w:highlight w:val="yellow"/>
              </w:rPr>
            </w:pPr>
            <w:r w:rsidRPr="00124FFF">
              <w:rPr>
                <w:highlight w:val="yellow"/>
              </w:rPr>
              <w:t>Integrate sustainability considerations into procurement decisions</w:t>
            </w:r>
          </w:p>
        </w:tc>
        <w:tc>
          <w:tcPr>
            <w:tcW w:w="0" w:type="auto"/>
            <w:hideMark/>
          </w:tcPr>
          <w:p w14:paraId="48EE2685" w14:textId="77777777" w:rsidR="00DB2920" w:rsidRPr="00124FFF" w:rsidRDefault="00DB2920">
            <w:pPr>
              <w:rPr>
                <w:highlight w:val="yellow"/>
              </w:rPr>
            </w:pPr>
            <w:r w:rsidRPr="00124FFF">
              <w:rPr>
                <w:highlight w:val="yellow"/>
              </w:rPr>
              <w:t xml:space="preserve">Include sustainability criteria in </w:t>
            </w:r>
            <w:r w:rsidRPr="00124FFF">
              <w:rPr>
                <w:rStyle w:val="Strong"/>
                <w:highlight w:val="yellow"/>
              </w:rPr>
              <w:t xml:space="preserve">100% of strategic sourcing decisions by </w:t>
            </w:r>
            <w:r w:rsidR="000628C2" w:rsidRPr="00124FFF">
              <w:rPr>
                <w:rStyle w:val="Strong"/>
                <w:highlight w:val="yellow"/>
              </w:rPr>
              <w:t>FY 2029-30</w:t>
            </w:r>
          </w:p>
        </w:tc>
        <w:tc>
          <w:tcPr>
            <w:tcW w:w="0" w:type="auto"/>
            <w:hideMark/>
          </w:tcPr>
          <w:p w14:paraId="7348A284" w14:textId="77777777" w:rsidR="00DB2920" w:rsidRPr="00124FFF" w:rsidRDefault="00DB2920">
            <w:pPr>
              <w:rPr>
                <w:highlight w:val="yellow"/>
              </w:rPr>
            </w:pPr>
            <w:r w:rsidRPr="00124FFF">
              <w:rPr>
                <w:highlight w:val="yellow"/>
              </w:rPr>
              <w:t>Sustainable procurement procedures and supplier evaluation criteria</w:t>
            </w:r>
          </w:p>
        </w:tc>
      </w:tr>
      <w:tr w:rsidR="00DB2920" w14:paraId="25B2E302" w14:textId="77777777" w:rsidTr="00DB2920">
        <w:tc>
          <w:tcPr>
            <w:tcW w:w="0" w:type="auto"/>
            <w:hideMark/>
          </w:tcPr>
          <w:p w14:paraId="53E83A50" w14:textId="77777777" w:rsidR="00DB2920" w:rsidRDefault="00DB2920">
            <w:r>
              <w:t>Supplier Sustainability Assessment</w:t>
            </w:r>
          </w:p>
        </w:tc>
        <w:tc>
          <w:tcPr>
            <w:tcW w:w="0" w:type="auto"/>
            <w:hideMark/>
          </w:tcPr>
          <w:p w14:paraId="0F11FBB6" w14:textId="77777777" w:rsidR="00DB2920" w:rsidRDefault="00DB2920">
            <w:r>
              <w:t>Strengthen sustainability due diligence across the supply chain</w:t>
            </w:r>
          </w:p>
        </w:tc>
        <w:tc>
          <w:tcPr>
            <w:tcW w:w="0" w:type="auto"/>
            <w:hideMark/>
          </w:tcPr>
          <w:p w14:paraId="3FF23721" w14:textId="77777777" w:rsidR="00DB2920" w:rsidRDefault="00DB2920">
            <w:r>
              <w:t xml:space="preserve">Conduct sustainability assessments for </w:t>
            </w:r>
            <w:r>
              <w:rPr>
                <w:rStyle w:val="Strong"/>
              </w:rPr>
              <w:t>100% of strategic suppliers</w:t>
            </w:r>
            <w:r>
              <w:t xml:space="preserve"> by </w:t>
            </w:r>
            <w:r w:rsidR="000628C2">
              <w:rPr>
                <w:rStyle w:val="Strong"/>
              </w:rPr>
              <w:t>FY 2029-30</w:t>
            </w:r>
          </w:p>
        </w:tc>
        <w:tc>
          <w:tcPr>
            <w:tcW w:w="0" w:type="auto"/>
            <w:hideMark/>
          </w:tcPr>
          <w:p w14:paraId="4A39C7CD" w14:textId="77777777" w:rsidR="00DB2920" w:rsidRDefault="00DB2920">
            <w:r>
              <w:t>Risk assessments, supplier questionnaires and periodic reviews</w:t>
            </w:r>
          </w:p>
        </w:tc>
      </w:tr>
      <w:tr w:rsidR="00DB2920" w14:paraId="0C7E19EB" w14:textId="77777777" w:rsidTr="00DB2920">
        <w:tc>
          <w:tcPr>
            <w:tcW w:w="0" w:type="auto"/>
            <w:hideMark/>
          </w:tcPr>
          <w:p w14:paraId="72D790AA" w14:textId="77777777" w:rsidR="00DB2920" w:rsidRDefault="00DB2920">
            <w:r>
              <w:t>Local &amp; Responsible Procurement</w:t>
            </w:r>
          </w:p>
        </w:tc>
        <w:tc>
          <w:tcPr>
            <w:tcW w:w="0" w:type="auto"/>
            <w:hideMark/>
          </w:tcPr>
          <w:p w14:paraId="52D5C504" w14:textId="77777777" w:rsidR="00DB2920" w:rsidRDefault="00DB2920">
            <w:r>
              <w:t>Promote responsible procurement from qualified local and regional suppliers where feasible</w:t>
            </w:r>
          </w:p>
        </w:tc>
        <w:tc>
          <w:tcPr>
            <w:tcW w:w="0" w:type="auto"/>
            <w:hideMark/>
          </w:tcPr>
          <w:p w14:paraId="6DF3FCA6" w14:textId="77777777" w:rsidR="00DB2920" w:rsidRDefault="00DB2920">
            <w:r>
              <w:t xml:space="preserve">Increase procurement from compliant local suppliers, where technically and commercially feasible, by </w:t>
            </w:r>
            <w:r w:rsidR="000628C2">
              <w:rPr>
                <w:rStyle w:val="Strong"/>
              </w:rPr>
              <w:t>FY 2029-30</w:t>
            </w:r>
          </w:p>
        </w:tc>
        <w:tc>
          <w:tcPr>
            <w:tcW w:w="0" w:type="auto"/>
            <w:hideMark/>
          </w:tcPr>
          <w:p w14:paraId="4430501C" w14:textId="77777777" w:rsidR="00DB2920" w:rsidRDefault="00DB2920">
            <w:r>
              <w:t>Supplier development, local sourcing initiatives and performance monitoring</w:t>
            </w:r>
          </w:p>
        </w:tc>
      </w:tr>
      <w:tr w:rsidR="005670CB" w14:paraId="6ED220A0" w14:textId="77777777" w:rsidTr="00DB2920">
        <w:tc>
          <w:tcPr>
            <w:tcW w:w="0" w:type="auto"/>
          </w:tcPr>
          <w:p w14:paraId="6CB7DF7D" w14:textId="4CB3819A" w:rsidR="005670CB" w:rsidRDefault="005670CB">
            <w:r w:rsidRPr="005670CB">
              <w:t>Supplier Code of Conduct</w:t>
            </w:r>
          </w:p>
        </w:tc>
        <w:tc>
          <w:tcPr>
            <w:tcW w:w="0" w:type="auto"/>
          </w:tcPr>
          <w:p w14:paraId="6505A283" w14:textId="31DF1995" w:rsidR="005670CB" w:rsidRDefault="005670CB">
            <w:r w:rsidRPr="005670CB">
              <w:t>Ensure suppliers understand and commit to the Company's sustainability, ethical, and compliance expectations</w:t>
            </w:r>
          </w:p>
        </w:tc>
        <w:tc>
          <w:tcPr>
            <w:tcW w:w="0" w:type="auto"/>
          </w:tcPr>
          <w:p w14:paraId="24386F35" w14:textId="36F39868" w:rsidR="005670CB" w:rsidRDefault="005670CB">
            <w:r w:rsidRPr="005670CB">
              <w:t xml:space="preserve">Obtain acceptance of the </w:t>
            </w:r>
            <w:r w:rsidRPr="005670CB">
              <w:rPr>
                <w:b/>
                <w:bCs/>
              </w:rPr>
              <w:t>Supplier Code of Conduct from 100% of strategic suppliers</w:t>
            </w:r>
            <w:r w:rsidRPr="005670CB">
              <w:t xml:space="preserve"> by FY 2029-30</w:t>
            </w:r>
          </w:p>
        </w:tc>
        <w:tc>
          <w:tcPr>
            <w:tcW w:w="0" w:type="auto"/>
          </w:tcPr>
          <w:p w14:paraId="240F0226" w14:textId="22D64ABB" w:rsidR="005670CB" w:rsidRDefault="005670CB">
            <w:r w:rsidRPr="005670CB">
              <w:t xml:space="preserve">Communicate the Supplier Code of Conduct, obtain signed acknowledgements, </w:t>
            </w:r>
          </w:p>
        </w:tc>
      </w:tr>
      <w:tr w:rsidR="005670CB" w14:paraId="4F365709" w14:textId="77777777" w:rsidTr="00DB2920">
        <w:tc>
          <w:tcPr>
            <w:tcW w:w="0" w:type="auto"/>
          </w:tcPr>
          <w:p w14:paraId="4C20284F" w14:textId="3E3A60B7" w:rsidR="005670CB" w:rsidRDefault="005670CB">
            <w:r w:rsidRPr="005670CB">
              <w:t>ESG Contractual Integration</w:t>
            </w:r>
          </w:p>
        </w:tc>
        <w:tc>
          <w:tcPr>
            <w:tcW w:w="0" w:type="auto"/>
          </w:tcPr>
          <w:p w14:paraId="13C35384" w14:textId="77777777" w:rsidR="005670CB" w:rsidRDefault="005670CB" w:rsidP="005670CB">
            <w:r>
              <w:t>Integration</w:t>
            </w:r>
          </w:p>
          <w:p w14:paraId="08B74A86" w14:textId="4767A8CC" w:rsidR="005670CB" w:rsidRDefault="005670CB" w:rsidP="005670CB">
            <w:r>
              <w:t>Integrate environmental, social, and governance (ESG) requirements into supplier agreements</w:t>
            </w:r>
          </w:p>
        </w:tc>
        <w:tc>
          <w:tcPr>
            <w:tcW w:w="0" w:type="auto"/>
          </w:tcPr>
          <w:p w14:paraId="7AB2B8C3" w14:textId="7F6942E3" w:rsidR="005670CB" w:rsidRDefault="005670CB">
            <w:r w:rsidRPr="005670CB">
              <w:t>Include ESG clauses in 70% of strategic supplier contracts by FY 2029-30</w:t>
            </w:r>
          </w:p>
        </w:tc>
        <w:tc>
          <w:tcPr>
            <w:tcW w:w="0" w:type="auto"/>
          </w:tcPr>
          <w:p w14:paraId="356718FC" w14:textId="63DFFC13" w:rsidR="005670CB" w:rsidRDefault="005670CB">
            <w:r w:rsidRPr="005670CB">
              <w:t xml:space="preserve">Incorporate ESG provisions into procurement contracts, update standard contract templates, </w:t>
            </w:r>
          </w:p>
        </w:tc>
      </w:tr>
    </w:tbl>
    <w:p w14:paraId="7FFCE6D8" w14:textId="77777777" w:rsidR="00DB2920" w:rsidRPr="00DB2920" w:rsidRDefault="00DB2920" w:rsidP="00DB2920">
      <w:pPr>
        <w:pStyle w:val="Heading2"/>
        <w:rPr>
          <w:rFonts w:asciiTheme="majorHAnsi" w:hAnsiTheme="majorHAnsi" w:cstheme="majorHAnsi"/>
          <w:sz w:val="28"/>
          <w:u w:val="single"/>
        </w:rPr>
      </w:pPr>
      <w:bookmarkStart w:id="30" w:name="_Toc233736060"/>
      <w:bookmarkStart w:id="31" w:name="_Toc233903774"/>
      <w:r w:rsidRPr="00DB2920">
        <w:rPr>
          <w:rFonts w:asciiTheme="majorHAnsi" w:hAnsiTheme="majorHAnsi" w:cstheme="majorHAnsi"/>
          <w:sz w:val="28"/>
          <w:u w:val="single"/>
        </w:rPr>
        <w:t>5.4 Governance Goals</w:t>
      </w:r>
      <w:bookmarkEnd w:id="30"/>
      <w:bookmarkEnd w:id="31"/>
    </w:p>
    <w:tbl>
      <w:tblPr>
        <w:tblStyle w:val="TableGrid"/>
        <w:tblW w:w="0" w:type="auto"/>
        <w:tblLook w:val="04A0" w:firstRow="1" w:lastRow="0" w:firstColumn="1" w:lastColumn="0" w:noHBand="0" w:noVBand="1"/>
      </w:tblPr>
      <w:tblGrid>
        <w:gridCol w:w="1630"/>
        <w:gridCol w:w="2711"/>
        <w:gridCol w:w="2530"/>
        <w:gridCol w:w="2479"/>
      </w:tblGrid>
      <w:tr w:rsidR="00DB2920" w14:paraId="418E5DED" w14:textId="77777777" w:rsidTr="00E224E4">
        <w:tc>
          <w:tcPr>
            <w:tcW w:w="0" w:type="auto"/>
            <w:vAlign w:val="center"/>
            <w:hideMark/>
          </w:tcPr>
          <w:p w14:paraId="2430D7EB" w14:textId="77777777" w:rsidR="00DB2920" w:rsidRDefault="00DB2920" w:rsidP="00E224E4">
            <w:pPr>
              <w:jc w:val="center"/>
            </w:pPr>
            <w:r>
              <w:rPr>
                <w:rStyle w:val="Strong"/>
              </w:rPr>
              <w:t>Objective</w:t>
            </w:r>
          </w:p>
        </w:tc>
        <w:tc>
          <w:tcPr>
            <w:tcW w:w="0" w:type="auto"/>
            <w:vAlign w:val="center"/>
            <w:hideMark/>
          </w:tcPr>
          <w:p w14:paraId="00D81822" w14:textId="77777777" w:rsidR="00DB2920" w:rsidRDefault="00DB2920" w:rsidP="00E224E4">
            <w:pPr>
              <w:jc w:val="center"/>
            </w:pPr>
            <w:r>
              <w:rPr>
                <w:rStyle w:val="Strong"/>
              </w:rPr>
              <w:t>Commitment</w:t>
            </w:r>
          </w:p>
        </w:tc>
        <w:tc>
          <w:tcPr>
            <w:tcW w:w="0" w:type="auto"/>
            <w:vAlign w:val="center"/>
            <w:hideMark/>
          </w:tcPr>
          <w:p w14:paraId="7D2287F2" w14:textId="77777777" w:rsidR="00DB2920" w:rsidRDefault="00DB2920" w:rsidP="00E224E4">
            <w:pPr>
              <w:jc w:val="center"/>
            </w:pPr>
            <w:r>
              <w:rPr>
                <w:rStyle w:val="Strong"/>
              </w:rPr>
              <w:t xml:space="preserve">Target (Baseline Year: </w:t>
            </w:r>
            <w:r w:rsidR="000628C2">
              <w:rPr>
                <w:rStyle w:val="Strong"/>
              </w:rPr>
              <w:t>FY 2023-24</w:t>
            </w:r>
            <w:r>
              <w:rPr>
                <w:rStyle w:val="Strong"/>
              </w:rPr>
              <w:t>)</w:t>
            </w:r>
          </w:p>
        </w:tc>
        <w:tc>
          <w:tcPr>
            <w:tcW w:w="0" w:type="auto"/>
            <w:vAlign w:val="center"/>
            <w:hideMark/>
          </w:tcPr>
          <w:p w14:paraId="30C64694" w14:textId="77777777" w:rsidR="00DB2920" w:rsidRDefault="00DB2920" w:rsidP="00E224E4">
            <w:pPr>
              <w:jc w:val="center"/>
            </w:pPr>
            <w:r>
              <w:rPr>
                <w:rStyle w:val="Strong"/>
              </w:rPr>
              <w:t>Key Actions</w:t>
            </w:r>
          </w:p>
        </w:tc>
      </w:tr>
      <w:tr w:rsidR="00DB2920" w14:paraId="01A85E0E" w14:textId="77777777" w:rsidTr="00E224E4">
        <w:tc>
          <w:tcPr>
            <w:tcW w:w="0" w:type="auto"/>
            <w:vAlign w:val="center"/>
            <w:hideMark/>
          </w:tcPr>
          <w:p w14:paraId="492D1FCD" w14:textId="77777777" w:rsidR="00DB2920" w:rsidRDefault="00DB2920" w:rsidP="00E224E4">
            <w:pPr>
              <w:jc w:val="center"/>
            </w:pPr>
            <w:r>
              <w:t>Risk Management</w:t>
            </w:r>
          </w:p>
        </w:tc>
        <w:tc>
          <w:tcPr>
            <w:tcW w:w="0" w:type="auto"/>
            <w:vAlign w:val="center"/>
            <w:hideMark/>
          </w:tcPr>
          <w:p w14:paraId="6329D250" w14:textId="77777777" w:rsidR="00DB2920" w:rsidRDefault="00DB2920" w:rsidP="00E224E4">
            <w:pPr>
              <w:jc w:val="center"/>
            </w:pPr>
            <w:r>
              <w:t>Strengthen governance through risk-based supplier management</w:t>
            </w:r>
          </w:p>
        </w:tc>
        <w:tc>
          <w:tcPr>
            <w:tcW w:w="0" w:type="auto"/>
            <w:vAlign w:val="center"/>
            <w:hideMark/>
          </w:tcPr>
          <w:p w14:paraId="567634E8" w14:textId="77777777" w:rsidR="00DB2920" w:rsidRDefault="00DB2920" w:rsidP="00E224E4">
            <w:pPr>
              <w:jc w:val="center"/>
            </w:pPr>
            <w:r>
              <w:t xml:space="preserve">Conduct sustainability risk assessments for </w:t>
            </w:r>
            <w:r>
              <w:rPr>
                <w:rStyle w:val="Strong"/>
              </w:rPr>
              <w:t>100% of high-risk suppliers annually</w:t>
            </w:r>
          </w:p>
        </w:tc>
        <w:tc>
          <w:tcPr>
            <w:tcW w:w="0" w:type="auto"/>
            <w:vAlign w:val="center"/>
            <w:hideMark/>
          </w:tcPr>
          <w:p w14:paraId="0FD88D10" w14:textId="77777777" w:rsidR="00DB2920" w:rsidRDefault="00DB2920" w:rsidP="00E224E4">
            <w:pPr>
              <w:jc w:val="center"/>
            </w:pPr>
            <w:r>
              <w:t>Risk assessment methodology, supplier categorization and mitigation plans</w:t>
            </w:r>
          </w:p>
        </w:tc>
      </w:tr>
      <w:tr w:rsidR="005670CB" w14:paraId="649E33EB" w14:textId="77777777" w:rsidTr="00E224E4">
        <w:tc>
          <w:tcPr>
            <w:tcW w:w="0" w:type="auto"/>
            <w:vAlign w:val="center"/>
          </w:tcPr>
          <w:p w14:paraId="16D563F0" w14:textId="7A0BD9C6" w:rsidR="005670CB" w:rsidRDefault="005670CB" w:rsidP="00E224E4">
            <w:pPr>
              <w:jc w:val="center"/>
            </w:pPr>
            <w:r>
              <w:t>Procurement staff training</w:t>
            </w:r>
          </w:p>
        </w:tc>
        <w:tc>
          <w:tcPr>
            <w:tcW w:w="0" w:type="auto"/>
            <w:vAlign w:val="center"/>
          </w:tcPr>
          <w:p w14:paraId="1367A1AB" w14:textId="726A8882" w:rsidR="005670CB" w:rsidRDefault="005670CB" w:rsidP="00E224E4">
            <w:pPr>
              <w:jc w:val="center"/>
            </w:pPr>
            <w:r>
              <w:t>Aim to tarin our procurement employees on governance issues associated with procurement</w:t>
            </w:r>
          </w:p>
        </w:tc>
        <w:tc>
          <w:tcPr>
            <w:tcW w:w="0" w:type="auto"/>
            <w:vAlign w:val="center"/>
          </w:tcPr>
          <w:p w14:paraId="09B1C86F" w14:textId="096396C3" w:rsidR="005670CB" w:rsidRDefault="005670CB" w:rsidP="00E224E4">
            <w:pPr>
              <w:jc w:val="center"/>
            </w:pPr>
            <w:r>
              <w:t xml:space="preserve">100% on employee  trained on the governance issues associated with procurement </w:t>
            </w:r>
          </w:p>
        </w:tc>
        <w:tc>
          <w:tcPr>
            <w:tcW w:w="0" w:type="auto"/>
            <w:vAlign w:val="center"/>
          </w:tcPr>
          <w:p w14:paraId="0462FD5B" w14:textId="3273CB51" w:rsidR="005670CB" w:rsidRDefault="005670CB" w:rsidP="00E224E4">
            <w:pPr>
              <w:jc w:val="center"/>
            </w:pPr>
            <w:r>
              <w:t>Conduct regular training</w:t>
            </w:r>
          </w:p>
        </w:tc>
      </w:tr>
    </w:tbl>
    <w:p w14:paraId="5E5A3528" w14:textId="77777777" w:rsidR="00E224E4" w:rsidRPr="00E224E4" w:rsidRDefault="00E224E4" w:rsidP="00616AED">
      <w:pPr>
        <w:pStyle w:val="Heading1"/>
        <w:numPr>
          <w:ilvl w:val="0"/>
          <w:numId w:val="1"/>
        </w:numPr>
        <w:rPr>
          <w:b/>
          <w:color w:val="auto"/>
        </w:rPr>
      </w:pPr>
      <w:bookmarkStart w:id="32" w:name="_Toc233736061"/>
      <w:bookmarkStart w:id="33" w:name="_Toc233903775"/>
      <w:r w:rsidRPr="00E224E4">
        <w:rPr>
          <w:b/>
          <w:color w:val="auto"/>
        </w:rPr>
        <w:lastRenderedPageBreak/>
        <w:t>Governance and Responsibilities</w:t>
      </w:r>
      <w:bookmarkEnd w:id="32"/>
      <w:bookmarkEnd w:id="33"/>
    </w:p>
    <w:p w14:paraId="45B6176C" w14:textId="77777777" w:rsidR="00E224E4" w:rsidRPr="00E224E4" w:rsidRDefault="00E224E4" w:rsidP="00E224E4">
      <w:pPr>
        <w:pStyle w:val="isselectedend"/>
        <w:jc w:val="both"/>
        <w:rPr>
          <w:rFonts w:asciiTheme="minorHAnsi" w:hAnsiTheme="minorHAnsi" w:cstheme="minorHAnsi"/>
        </w:rPr>
      </w:pPr>
      <w:r w:rsidRPr="00E224E4">
        <w:rPr>
          <w:rFonts w:asciiTheme="minorHAnsi" w:hAnsiTheme="minorHAnsi" w:cstheme="minorHAnsi"/>
        </w:rPr>
        <w:t xml:space="preserve">Effective implementation of this </w:t>
      </w:r>
      <w:r w:rsidR="002B5EAB">
        <w:rPr>
          <w:rFonts w:asciiTheme="minorHAnsi" w:hAnsiTheme="minorHAnsi" w:cstheme="minorHAnsi"/>
        </w:rPr>
        <w:t>Sustainable Supply Chain Framework</w:t>
      </w:r>
      <w:r w:rsidRPr="00E224E4">
        <w:rPr>
          <w:rFonts w:asciiTheme="minorHAnsi" w:hAnsiTheme="minorHAnsi" w:cstheme="minorHAnsi"/>
        </w:rPr>
        <w:t>requires active participation and accountability across all levels of DRT-Anthea Aroma Chemicals Pvt. Ltd. The roles and responsibilities are defined as follows:</w:t>
      </w:r>
    </w:p>
    <w:tbl>
      <w:tblPr>
        <w:tblStyle w:val="TableGrid"/>
        <w:tblW w:w="0" w:type="auto"/>
        <w:tblLook w:val="04A0" w:firstRow="1" w:lastRow="0" w:firstColumn="1" w:lastColumn="0" w:noHBand="0" w:noVBand="1"/>
      </w:tblPr>
      <w:tblGrid>
        <w:gridCol w:w="2797"/>
        <w:gridCol w:w="6553"/>
      </w:tblGrid>
      <w:tr w:rsidR="00E224E4" w14:paraId="7E1ACD41" w14:textId="77777777" w:rsidTr="00E224E4">
        <w:tc>
          <w:tcPr>
            <w:tcW w:w="0" w:type="auto"/>
            <w:hideMark/>
          </w:tcPr>
          <w:p w14:paraId="75AD668B" w14:textId="77777777" w:rsidR="00E224E4" w:rsidRPr="00E224E4" w:rsidRDefault="00E224E4">
            <w:pPr>
              <w:jc w:val="center"/>
              <w:rPr>
                <w:b/>
                <w:bCs/>
                <w:sz w:val="24"/>
              </w:rPr>
            </w:pPr>
            <w:r>
              <w:rPr>
                <w:rStyle w:val="Strong"/>
                <w:sz w:val="24"/>
              </w:rPr>
              <w:t xml:space="preserve">Role </w:t>
            </w:r>
          </w:p>
        </w:tc>
        <w:tc>
          <w:tcPr>
            <w:tcW w:w="0" w:type="auto"/>
            <w:hideMark/>
          </w:tcPr>
          <w:p w14:paraId="1843DA4F" w14:textId="77777777" w:rsidR="00E224E4" w:rsidRPr="00E224E4" w:rsidRDefault="00E224E4">
            <w:pPr>
              <w:jc w:val="center"/>
              <w:rPr>
                <w:b/>
                <w:bCs/>
                <w:sz w:val="24"/>
              </w:rPr>
            </w:pPr>
            <w:r w:rsidRPr="00E224E4">
              <w:rPr>
                <w:rStyle w:val="Strong"/>
                <w:sz w:val="24"/>
              </w:rPr>
              <w:t>Key Responsibilities</w:t>
            </w:r>
          </w:p>
        </w:tc>
      </w:tr>
      <w:tr w:rsidR="00E224E4" w14:paraId="54CA3E73" w14:textId="77777777" w:rsidTr="00E224E4">
        <w:tc>
          <w:tcPr>
            <w:tcW w:w="0" w:type="auto"/>
            <w:hideMark/>
          </w:tcPr>
          <w:p w14:paraId="65413E88" w14:textId="77777777" w:rsidR="00E224E4" w:rsidRDefault="00E224E4" w:rsidP="00E224E4">
            <w:r>
              <w:rPr>
                <w:rStyle w:val="Strong"/>
              </w:rPr>
              <w:t>Executive Management</w:t>
            </w:r>
          </w:p>
        </w:tc>
        <w:tc>
          <w:tcPr>
            <w:tcW w:w="0" w:type="auto"/>
            <w:hideMark/>
          </w:tcPr>
          <w:p w14:paraId="1308D46E" w14:textId="77777777" w:rsidR="00E224E4" w:rsidRDefault="00E224E4">
            <w:r>
              <w:t xml:space="preserve">• Provide strategic direction and approve the </w:t>
            </w:r>
            <w:r w:rsidR="00DC6C4E">
              <w:t>Green Procurement Policy</w:t>
            </w:r>
            <w:r>
              <w:t>.</w:t>
            </w:r>
            <w:r>
              <w:br/>
              <w:t>• Allocate adequate resources for effective implementation.</w:t>
            </w:r>
            <w:r>
              <w:br/>
              <w:t>• Review procurement sustainability performance and support continual improvement initiatives.</w:t>
            </w:r>
          </w:p>
        </w:tc>
      </w:tr>
      <w:tr w:rsidR="00E224E4" w14:paraId="0071CA99" w14:textId="77777777" w:rsidTr="00E224E4">
        <w:tc>
          <w:tcPr>
            <w:tcW w:w="0" w:type="auto"/>
            <w:hideMark/>
          </w:tcPr>
          <w:p w14:paraId="6DCAAE59" w14:textId="77777777" w:rsidR="00E224E4" w:rsidRDefault="00E224E4" w:rsidP="00E224E4">
            <w:r>
              <w:rPr>
                <w:rStyle w:val="Strong"/>
              </w:rPr>
              <w:t>Procurement Department</w:t>
            </w:r>
          </w:p>
        </w:tc>
        <w:tc>
          <w:tcPr>
            <w:tcW w:w="0" w:type="auto"/>
            <w:hideMark/>
          </w:tcPr>
          <w:p w14:paraId="138F6DBE" w14:textId="77777777" w:rsidR="00E224E4" w:rsidRDefault="00E224E4">
            <w:r>
              <w:t xml:space="preserve">• Implement the </w:t>
            </w:r>
            <w:r w:rsidR="002B5EAB">
              <w:t>Sustainable Supply Chain Framework</w:t>
            </w:r>
            <w:r>
              <w:t>in all sourcing and purchasing activities.</w:t>
            </w:r>
            <w:r>
              <w:br/>
              <w:t>• Integrate environmental, social, labour, ethical, and governance (ESG) criteria into supplier selection, evaluation, and contract management.</w:t>
            </w:r>
            <w:r>
              <w:br/>
              <w:t>• Conduct supplier sustainability assessments and maintain procurement records.</w:t>
            </w:r>
          </w:p>
        </w:tc>
      </w:tr>
      <w:tr w:rsidR="00E224E4" w14:paraId="63777063" w14:textId="77777777" w:rsidTr="00E224E4">
        <w:tc>
          <w:tcPr>
            <w:tcW w:w="0" w:type="auto"/>
            <w:hideMark/>
          </w:tcPr>
          <w:p w14:paraId="28760861" w14:textId="77777777" w:rsidR="00E224E4" w:rsidRDefault="00E224E4">
            <w:r>
              <w:rPr>
                <w:rStyle w:val="Strong"/>
              </w:rPr>
              <w:t>EHS (Environment, Health &amp; Safety) Department</w:t>
            </w:r>
          </w:p>
        </w:tc>
        <w:tc>
          <w:tcPr>
            <w:tcW w:w="0" w:type="auto"/>
            <w:hideMark/>
          </w:tcPr>
          <w:p w14:paraId="532C3EF0" w14:textId="77777777" w:rsidR="00E224E4" w:rsidRDefault="00E224E4">
            <w:r>
              <w:t>• Support the evaluation of suppliers on environmental performance and regulatory compliance.</w:t>
            </w:r>
            <w:r>
              <w:br/>
              <w:t>• Provide technical guidance on environmental sustainability requirements and participate in supplier audits where applicable.</w:t>
            </w:r>
          </w:p>
        </w:tc>
      </w:tr>
      <w:tr w:rsidR="00E224E4" w14:paraId="77893E80" w14:textId="77777777" w:rsidTr="00E224E4">
        <w:tc>
          <w:tcPr>
            <w:tcW w:w="0" w:type="auto"/>
            <w:hideMark/>
          </w:tcPr>
          <w:p w14:paraId="781F7D66" w14:textId="77777777" w:rsidR="00E224E4" w:rsidRDefault="00E224E4">
            <w:r>
              <w:rPr>
                <w:rStyle w:val="Strong"/>
              </w:rPr>
              <w:t>Quality Assurance Department</w:t>
            </w:r>
          </w:p>
        </w:tc>
        <w:tc>
          <w:tcPr>
            <w:tcW w:w="0" w:type="auto"/>
            <w:hideMark/>
          </w:tcPr>
          <w:p w14:paraId="6B1AA06C" w14:textId="77777777" w:rsidR="00E224E4" w:rsidRDefault="00E224E4">
            <w:r>
              <w:t>• Verify that procured materials and services meet applicable quality, regulatory, and customer requirements.</w:t>
            </w:r>
            <w:r>
              <w:br/>
              <w:t>• Support supplier qualification, performance monitoring, and continuous improvement activities.</w:t>
            </w:r>
          </w:p>
        </w:tc>
      </w:tr>
      <w:tr w:rsidR="00E224E4" w14:paraId="14AC418E" w14:textId="77777777" w:rsidTr="00E224E4">
        <w:tc>
          <w:tcPr>
            <w:tcW w:w="0" w:type="auto"/>
            <w:hideMark/>
          </w:tcPr>
          <w:p w14:paraId="33F8D1D6" w14:textId="77777777" w:rsidR="00E224E4" w:rsidRDefault="00E224E4">
            <w:r>
              <w:rPr>
                <w:rStyle w:val="Strong"/>
              </w:rPr>
              <w:t>Employees Involved in Procurement</w:t>
            </w:r>
          </w:p>
        </w:tc>
        <w:tc>
          <w:tcPr>
            <w:tcW w:w="0" w:type="auto"/>
            <w:hideMark/>
          </w:tcPr>
          <w:p w14:paraId="6B96D668" w14:textId="77777777" w:rsidR="00E224E4" w:rsidRDefault="00E224E4">
            <w:r>
              <w:t>• Comply with this policy and applicable procurement procedures.</w:t>
            </w:r>
            <w:r>
              <w:br/>
              <w:t>• Conduct procurement activities ethically, transparently, and responsibly.</w:t>
            </w:r>
            <w:r>
              <w:br/>
              <w:t>• Report any non-compliance, unethical practices, or sustainability concerns related to suppliers.</w:t>
            </w:r>
          </w:p>
        </w:tc>
      </w:tr>
      <w:tr w:rsidR="00E224E4" w14:paraId="2ACD1789" w14:textId="77777777" w:rsidTr="00E224E4">
        <w:tc>
          <w:tcPr>
            <w:tcW w:w="0" w:type="auto"/>
            <w:hideMark/>
          </w:tcPr>
          <w:p w14:paraId="2F5B9C1C" w14:textId="77777777" w:rsidR="00E224E4" w:rsidRDefault="00E224E4">
            <w:r>
              <w:rPr>
                <w:rStyle w:val="Strong"/>
              </w:rPr>
              <w:t>Suppliers, Contractors &amp; Service Providers</w:t>
            </w:r>
          </w:p>
        </w:tc>
        <w:tc>
          <w:tcPr>
            <w:tcW w:w="0" w:type="auto"/>
            <w:hideMark/>
          </w:tcPr>
          <w:p w14:paraId="6880A880" w14:textId="77777777" w:rsidR="00E224E4" w:rsidRDefault="00E224E4">
            <w:r>
              <w:t>• Comply with applicable legal, environmental, labour, health &amp; safety, and ethical requirements.</w:t>
            </w:r>
            <w:r>
              <w:br/>
              <w:t>• Support the Company's sustainability expectations and participate in assessments, audits, and continual improvement initiatives where applicable.</w:t>
            </w:r>
          </w:p>
        </w:tc>
      </w:tr>
    </w:tbl>
    <w:p w14:paraId="190C9EDD" w14:textId="77777777" w:rsidR="00616AED" w:rsidRPr="00616AED" w:rsidRDefault="00616AED" w:rsidP="00616AED">
      <w:pPr>
        <w:pStyle w:val="Heading1"/>
        <w:numPr>
          <w:ilvl w:val="0"/>
          <w:numId w:val="1"/>
        </w:numPr>
        <w:rPr>
          <w:b/>
          <w:color w:val="auto"/>
        </w:rPr>
      </w:pPr>
      <w:bookmarkStart w:id="34" w:name="_Toc233736062"/>
      <w:bookmarkStart w:id="35" w:name="_Toc233903776"/>
      <w:r w:rsidRPr="00616AED">
        <w:rPr>
          <w:b/>
          <w:color w:val="auto"/>
        </w:rPr>
        <w:t>Reporting</w:t>
      </w:r>
      <w:bookmarkEnd w:id="34"/>
      <w:bookmarkEnd w:id="35"/>
    </w:p>
    <w:p w14:paraId="143751B0" w14:textId="77777777" w:rsidR="00616AED" w:rsidRPr="00616AED" w:rsidRDefault="00616AED" w:rsidP="00616AED">
      <w:pPr>
        <w:pStyle w:val="isselectedend"/>
        <w:jc w:val="both"/>
        <w:rPr>
          <w:rFonts w:asciiTheme="minorHAnsi" w:hAnsiTheme="minorHAnsi"/>
        </w:rPr>
      </w:pPr>
      <w:r w:rsidRPr="00616AED">
        <w:rPr>
          <w:rFonts w:asciiTheme="minorHAnsi" w:hAnsiTheme="minorHAnsi"/>
        </w:rPr>
        <w:t xml:space="preserve">DRT-Anthea Aroma Chemicals Pvt. Ltd. shall establish and maintain a systematic process for monitoring and reporting the implementation and effectiveness of this </w:t>
      </w:r>
      <w:r w:rsidR="00DC6C4E">
        <w:rPr>
          <w:rFonts w:asciiTheme="minorHAnsi" w:hAnsiTheme="minorHAnsi"/>
        </w:rPr>
        <w:t>Green Procurement Policy</w:t>
      </w:r>
      <w:r w:rsidRPr="00616AED">
        <w:rPr>
          <w:rFonts w:asciiTheme="minorHAnsi" w:hAnsiTheme="minorHAnsi"/>
        </w:rPr>
        <w:t xml:space="preserve">. Reporting shall include supplier sustainability assessments, supplier environmental and </w:t>
      </w:r>
      <w:r w:rsidRPr="00616AED">
        <w:rPr>
          <w:rFonts w:asciiTheme="minorHAnsi" w:hAnsiTheme="minorHAnsi"/>
        </w:rPr>
        <w:lastRenderedPageBreak/>
        <w:t>social performance, procurement-related ESG indicators, supplier audits, corrective action plans, training activities, and compliance with applicable legal, regulatory, and Company requirements.</w:t>
      </w:r>
    </w:p>
    <w:p w14:paraId="294598C4" w14:textId="77777777" w:rsidR="00616AED" w:rsidRPr="00616AED" w:rsidRDefault="00616AED" w:rsidP="00616AED">
      <w:pPr>
        <w:pStyle w:val="NormalWeb"/>
        <w:jc w:val="both"/>
        <w:rPr>
          <w:rFonts w:asciiTheme="minorHAnsi" w:hAnsiTheme="minorHAnsi"/>
        </w:rPr>
      </w:pPr>
      <w:r w:rsidRPr="00616AED">
        <w:rPr>
          <w:rFonts w:asciiTheme="minorHAnsi" w:hAnsiTheme="minorHAnsi"/>
        </w:rPr>
        <w:t>The Procurement Department, in coordination with relevant functions, shall periodically review supplier sustainability performance and report progress against the Company's sustainable procurement objectives and targets to the Management. Relevant records and documentation shall be maintained to support internal audits, customer requirements, management reviews, regulatory compliance, and continual improvement of the sustainable procurement program.</w:t>
      </w:r>
    </w:p>
    <w:p w14:paraId="6E026A25" w14:textId="77777777" w:rsidR="0053045A" w:rsidRDefault="0053045A" w:rsidP="00616AED">
      <w:pPr>
        <w:pStyle w:val="Heading1"/>
        <w:numPr>
          <w:ilvl w:val="0"/>
          <w:numId w:val="1"/>
        </w:numPr>
        <w:rPr>
          <w:b/>
          <w:color w:val="auto"/>
        </w:rPr>
      </w:pPr>
      <w:bookmarkStart w:id="36" w:name="_Toc233736063"/>
      <w:bookmarkStart w:id="37" w:name="_Toc233903777"/>
      <w:r>
        <w:rPr>
          <w:b/>
          <w:color w:val="auto"/>
        </w:rPr>
        <w:t>Policy Alignment with SDGs</w:t>
      </w:r>
      <w:bookmarkEnd w:id="36"/>
      <w:bookmarkEnd w:id="37"/>
      <w:r>
        <w:rPr>
          <w:b/>
          <w:color w:val="auto"/>
        </w:rPr>
        <w:t xml:space="preserve">  </w:t>
      </w:r>
    </w:p>
    <w:p w14:paraId="6DAF1090" w14:textId="77777777" w:rsidR="0053045A" w:rsidRDefault="0053045A" w:rsidP="0053045A">
      <w:r>
        <w:rPr>
          <w:noProof/>
        </w:rPr>
        <w:drawing>
          <wp:anchor distT="0" distB="0" distL="114300" distR="114300" simplePos="0" relativeHeight="251663360" behindDoc="0" locked="0" layoutInCell="1" allowOverlap="1" wp14:anchorId="2316545D" wp14:editId="2AAF4A7B">
            <wp:simplePos x="0" y="0"/>
            <wp:positionH relativeFrom="column">
              <wp:posOffset>5166432</wp:posOffset>
            </wp:positionH>
            <wp:positionV relativeFrom="paragraph">
              <wp:posOffset>32098</wp:posOffset>
            </wp:positionV>
            <wp:extent cx="841248" cy="841248"/>
            <wp:effectExtent l="19050" t="0" r="16510" b="26416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167906BD" wp14:editId="3C043496">
            <wp:simplePos x="0" y="0"/>
            <wp:positionH relativeFrom="column">
              <wp:posOffset>4149305</wp:posOffset>
            </wp:positionH>
            <wp:positionV relativeFrom="paragraph">
              <wp:posOffset>32853</wp:posOffset>
            </wp:positionV>
            <wp:extent cx="841248" cy="841248"/>
            <wp:effectExtent l="19050" t="0" r="16510" b="26416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8623F1E" wp14:editId="3C1C0ACF">
            <wp:simplePos x="0" y="0"/>
            <wp:positionH relativeFrom="column">
              <wp:posOffset>3114136</wp:posOffset>
            </wp:positionH>
            <wp:positionV relativeFrom="paragraph">
              <wp:posOffset>32290</wp:posOffset>
            </wp:positionV>
            <wp:extent cx="841248" cy="841248"/>
            <wp:effectExtent l="19050" t="0" r="16510" b="26416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AD787C9" wp14:editId="5980E2AA">
            <wp:simplePos x="0" y="0"/>
            <wp:positionH relativeFrom="column">
              <wp:posOffset>42545</wp:posOffset>
            </wp:positionH>
            <wp:positionV relativeFrom="paragraph">
              <wp:posOffset>32385</wp:posOffset>
            </wp:positionV>
            <wp:extent cx="840740" cy="840740"/>
            <wp:effectExtent l="19050" t="0" r="16510" b="2641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0740" cy="8407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08479E3" wp14:editId="3544C30C">
            <wp:simplePos x="0" y="0"/>
            <wp:positionH relativeFrom="column">
              <wp:posOffset>2104845</wp:posOffset>
            </wp:positionH>
            <wp:positionV relativeFrom="paragraph">
              <wp:posOffset>32673</wp:posOffset>
            </wp:positionV>
            <wp:extent cx="840740" cy="840740"/>
            <wp:effectExtent l="19050" t="0" r="16510" b="2641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2377" cy="84237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9FB6513" wp14:editId="2C6148D8">
            <wp:simplePos x="0" y="0"/>
            <wp:positionH relativeFrom="column">
              <wp:posOffset>1060450</wp:posOffset>
            </wp:positionH>
            <wp:positionV relativeFrom="paragraph">
              <wp:posOffset>32338</wp:posOffset>
            </wp:positionV>
            <wp:extent cx="841248" cy="841248"/>
            <wp:effectExtent l="19050" t="0" r="16510" b="26416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701B5FB7" w14:textId="77777777" w:rsidR="0053045A" w:rsidRDefault="0053045A" w:rsidP="0053045A"/>
    <w:p w14:paraId="6533F5FA" w14:textId="77777777" w:rsidR="0053045A" w:rsidRDefault="0053045A" w:rsidP="0053045A"/>
    <w:p w14:paraId="15705376" w14:textId="77777777" w:rsidR="0053045A" w:rsidRPr="0053045A" w:rsidRDefault="0053045A" w:rsidP="0053045A"/>
    <w:p w14:paraId="113E8EF7" w14:textId="77777777" w:rsidR="0053045A" w:rsidRDefault="0053045A" w:rsidP="0053045A"/>
    <w:p w14:paraId="27FF5CF1" w14:textId="77777777" w:rsidR="00616AED" w:rsidRPr="00616AED" w:rsidRDefault="00616AED" w:rsidP="00616AED">
      <w:pPr>
        <w:pStyle w:val="Heading1"/>
        <w:numPr>
          <w:ilvl w:val="0"/>
          <w:numId w:val="1"/>
        </w:numPr>
        <w:rPr>
          <w:b/>
          <w:color w:val="auto"/>
        </w:rPr>
      </w:pPr>
      <w:bookmarkStart w:id="38" w:name="_Toc233736064"/>
      <w:bookmarkStart w:id="39" w:name="_Toc233903778"/>
      <w:r w:rsidRPr="00616AED">
        <w:rPr>
          <w:b/>
          <w:color w:val="auto"/>
        </w:rPr>
        <w:t>Review Mechanism</w:t>
      </w:r>
      <w:bookmarkEnd w:id="38"/>
      <w:bookmarkEnd w:id="39"/>
    </w:p>
    <w:p w14:paraId="0A9D60C5" w14:textId="2B2F9A76" w:rsidR="00616AED" w:rsidRPr="00616AED" w:rsidRDefault="00616AED" w:rsidP="00616AED">
      <w:pPr>
        <w:pStyle w:val="isselectedend"/>
        <w:jc w:val="both"/>
        <w:rPr>
          <w:rFonts w:asciiTheme="minorHAnsi" w:hAnsiTheme="minorHAnsi"/>
        </w:rPr>
      </w:pPr>
      <w:r w:rsidRPr="00616AED">
        <w:rPr>
          <w:rFonts w:asciiTheme="minorHAnsi" w:hAnsiTheme="minorHAnsi"/>
        </w:rPr>
        <w:t xml:space="preserve">This </w:t>
      </w:r>
      <w:r w:rsidR="002B5EAB">
        <w:rPr>
          <w:rFonts w:asciiTheme="minorHAnsi" w:hAnsiTheme="minorHAnsi"/>
        </w:rPr>
        <w:t>Sustainable Supply Chain Framework</w:t>
      </w:r>
      <w:r w:rsidR="005670CB">
        <w:rPr>
          <w:rFonts w:asciiTheme="minorHAnsi" w:hAnsiTheme="minorHAnsi"/>
        </w:rPr>
        <w:t xml:space="preserve"> </w:t>
      </w:r>
      <w:r w:rsidRPr="00616AED">
        <w:rPr>
          <w:rFonts w:asciiTheme="minorHAnsi" w:hAnsiTheme="minorHAnsi"/>
        </w:rPr>
        <w:t xml:space="preserve">shall be reviewed at least </w:t>
      </w:r>
      <w:r w:rsidRPr="00616AED">
        <w:rPr>
          <w:rStyle w:val="Strong"/>
          <w:rFonts w:asciiTheme="minorHAnsi" w:eastAsiaTheme="majorEastAsia" w:hAnsiTheme="minorHAnsi"/>
        </w:rPr>
        <w:t>once every year</w:t>
      </w:r>
      <w:r w:rsidRPr="00616AED">
        <w:rPr>
          <w:rFonts w:asciiTheme="minorHAnsi" w:hAnsiTheme="minorHAnsi"/>
        </w:rPr>
        <w:t>, or earlier if required due to changes in applicable laws and regulations, business operations, supply chain risks, stakeholder expectations, or the Company's sustainability objectives. The review shall ensure that the policy remains relevant, effective, and aligned with the Company's sustainable procurement commitments and business strategy.</w:t>
      </w:r>
    </w:p>
    <w:p w14:paraId="52962987" w14:textId="77777777" w:rsidR="00616AED" w:rsidRDefault="00616AED" w:rsidP="00616AED">
      <w:pPr>
        <w:pStyle w:val="NormalWeb"/>
        <w:jc w:val="both"/>
        <w:rPr>
          <w:rFonts w:asciiTheme="minorHAnsi" w:hAnsiTheme="minorHAnsi"/>
        </w:rPr>
      </w:pPr>
      <w:r w:rsidRPr="00616AED">
        <w:rPr>
          <w:rFonts w:asciiTheme="minorHAnsi" w:hAnsiTheme="minorHAnsi"/>
        </w:rPr>
        <w:t xml:space="preserve">The review shall be coordinated by the </w:t>
      </w:r>
      <w:r w:rsidRPr="00616AED">
        <w:rPr>
          <w:rStyle w:val="Strong"/>
          <w:rFonts w:asciiTheme="minorHAnsi" w:eastAsiaTheme="majorEastAsia" w:hAnsiTheme="minorHAnsi"/>
        </w:rPr>
        <w:t>Procurement Department</w:t>
      </w:r>
      <w:r w:rsidRPr="00616AED">
        <w:rPr>
          <w:rFonts w:asciiTheme="minorHAnsi" w:hAnsiTheme="minorHAnsi"/>
        </w:rPr>
        <w:t>, in consultation with relevant functions, and approved by the Management. Any revisions to the policy shall be communicated to all relevant employees, suppliers, contractors, and other applicable stakeholders to support effective implementation and continual improvement of the Company's sustainable procurement practices.</w:t>
      </w:r>
    </w:p>
    <w:p w14:paraId="65C3F037" w14:textId="77777777" w:rsidR="0053045A" w:rsidRDefault="0053045A" w:rsidP="0053045A">
      <w:pPr>
        <w:pStyle w:val="NormalWeb"/>
        <w:rPr>
          <w:rStyle w:val="Strong"/>
          <w:rFonts w:asciiTheme="minorHAnsi" w:hAnsiTheme="minorHAnsi" w:cstheme="minorHAnsi"/>
        </w:rPr>
      </w:pPr>
      <w:r w:rsidRPr="00816EBB">
        <w:rPr>
          <w:rStyle w:val="Strong"/>
          <w:rFonts w:asciiTheme="minorHAnsi" w:hAnsiTheme="minorHAnsi" w:cstheme="minorHAnsi"/>
        </w:rPr>
        <w:t>Authorized by:</w:t>
      </w:r>
    </w:p>
    <w:p w14:paraId="28E35575" w14:textId="77777777" w:rsidR="0053045A" w:rsidRDefault="0053045A" w:rsidP="0053045A">
      <w:pPr>
        <w:pStyle w:val="NormalWeb"/>
        <w:rPr>
          <w:rStyle w:val="Strong"/>
          <w:rFonts w:asciiTheme="minorHAnsi" w:hAnsiTheme="minorHAnsi" w:cstheme="minorHAnsi"/>
        </w:rPr>
      </w:pPr>
    </w:p>
    <w:p w14:paraId="34523D6D" w14:textId="77777777" w:rsidR="0053045A" w:rsidRPr="00816EBB" w:rsidRDefault="0053045A" w:rsidP="0053045A">
      <w:pPr>
        <w:pStyle w:val="NormalWeb"/>
        <w:rPr>
          <w:rFonts w:asciiTheme="minorHAnsi" w:hAnsiTheme="minorHAnsi" w:cstheme="minorHAnsi"/>
        </w:rPr>
      </w:pPr>
    </w:p>
    <w:p w14:paraId="520B42DB" w14:textId="77777777" w:rsidR="0053045A" w:rsidRDefault="0053045A" w:rsidP="0053045A">
      <w:pPr>
        <w:pStyle w:val="NormalWeb"/>
        <w:rPr>
          <w:rStyle w:val="Strong"/>
          <w:rFonts w:asciiTheme="minorHAnsi" w:hAnsiTheme="minorHAnsi" w:cstheme="minorHAnsi"/>
        </w:rPr>
      </w:pPr>
      <w:r w:rsidRPr="00816EBB">
        <w:rPr>
          <w:rStyle w:val="Strong"/>
          <w:rFonts w:asciiTheme="minorHAnsi" w:hAnsiTheme="minorHAnsi" w:cstheme="minorHAnsi"/>
        </w:rPr>
        <w:t>Legal &amp; Compliance Head</w:t>
      </w:r>
      <w:r w:rsidRPr="00816EBB">
        <w:rPr>
          <w:rFonts w:asciiTheme="minorHAnsi" w:hAnsiTheme="minorHAnsi" w:cstheme="minorHAnsi"/>
        </w:rPr>
        <w:br/>
      </w:r>
      <w:r w:rsidRPr="00816EBB">
        <w:rPr>
          <w:rStyle w:val="Strong"/>
          <w:rFonts w:asciiTheme="minorHAnsi" w:hAnsiTheme="minorHAnsi" w:cstheme="minorHAnsi"/>
        </w:rPr>
        <w:t>DRT – Anthea Aroma Chemicals Pvt. Ltd.</w:t>
      </w:r>
    </w:p>
    <w:p w14:paraId="7D3A47DC" w14:textId="77777777" w:rsidR="00616AED" w:rsidRPr="00616AED" w:rsidRDefault="00616AED" w:rsidP="00616AED">
      <w:pPr>
        <w:pStyle w:val="Heading1"/>
        <w:numPr>
          <w:ilvl w:val="0"/>
          <w:numId w:val="1"/>
        </w:numPr>
        <w:rPr>
          <w:b/>
          <w:color w:val="auto"/>
        </w:rPr>
      </w:pPr>
      <w:bookmarkStart w:id="40" w:name="_Toc233736065"/>
      <w:bookmarkStart w:id="41" w:name="_Toc233903779"/>
      <w:r w:rsidRPr="00616AED">
        <w:rPr>
          <w:b/>
          <w:color w:val="auto"/>
        </w:rPr>
        <w:lastRenderedPageBreak/>
        <w:t>Employee Acknowledgement Form</w:t>
      </w:r>
      <w:bookmarkEnd w:id="40"/>
      <w:bookmarkEnd w:id="41"/>
    </w:p>
    <w:p w14:paraId="3FE3CFA3" w14:textId="77777777" w:rsidR="00616AED" w:rsidRPr="00616AED" w:rsidRDefault="00616AED" w:rsidP="00616AED">
      <w:pPr>
        <w:pStyle w:val="isselectedend"/>
        <w:jc w:val="both"/>
        <w:rPr>
          <w:rFonts w:asciiTheme="minorHAnsi" w:hAnsiTheme="minorHAnsi"/>
        </w:rPr>
      </w:pPr>
      <w:r w:rsidRPr="00616AED">
        <w:rPr>
          <w:rFonts w:asciiTheme="minorHAnsi" w:hAnsiTheme="minorHAnsi"/>
        </w:rPr>
        <w:t xml:space="preserve">I acknowledge that I have read, understood, and agree to comply with the </w:t>
      </w:r>
      <w:r w:rsidR="002B5EAB">
        <w:rPr>
          <w:rStyle w:val="Strong"/>
          <w:rFonts w:asciiTheme="minorHAnsi" w:eastAsiaTheme="majorEastAsia" w:hAnsiTheme="minorHAnsi"/>
        </w:rPr>
        <w:t>Sustainable Supply Chain Framework</w:t>
      </w:r>
      <w:r w:rsidRPr="00616AED">
        <w:rPr>
          <w:rFonts w:asciiTheme="minorHAnsi" w:hAnsiTheme="minorHAnsi"/>
        </w:rPr>
        <w:t xml:space="preserve">of </w:t>
      </w:r>
      <w:r w:rsidRPr="00616AED">
        <w:rPr>
          <w:rStyle w:val="Strong"/>
          <w:rFonts w:asciiTheme="minorHAnsi" w:eastAsiaTheme="majorEastAsia" w:hAnsiTheme="minorHAnsi"/>
        </w:rPr>
        <w:t>DRT-Anthea Aroma Chemicals Pvt. Ltd.</w:t>
      </w:r>
      <w:r w:rsidRPr="00616AED">
        <w:rPr>
          <w:rFonts w:asciiTheme="minorHAnsi" w:hAnsiTheme="minorHAnsi"/>
        </w:rPr>
        <w:t xml:space="preserve"> I understand my responsibility to support the Company's sustainable procurement commitments by conducting procurement activities ethically, responsibly, and in accordance with applicable laws, Company policies, and sustainability requirements.</w:t>
      </w:r>
    </w:p>
    <w:p w14:paraId="21A17EDA" w14:textId="77777777" w:rsidR="00616AED" w:rsidRDefault="00616AED" w:rsidP="00616AED">
      <w:pPr>
        <w:pStyle w:val="isselectedend"/>
        <w:jc w:val="both"/>
        <w:rPr>
          <w:rFonts w:asciiTheme="minorHAnsi" w:hAnsiTheme="minorHAnsi"/>
        </w:rPr>
      </w:pPr>
      <w:r w:rsidRPr="00616AED">
        <w:rPr>
          <w:rFonts w:asciiTheme="minorHAnsi" w:hAnsiTheme="minorHAnsi"/>
        </w:rPr>
        <w:t xml:space="preserve">I further acknowledge that I will promote responsible sourcing practices, consider environmental, social, labour, ethical, and governance (ESG) factors in procurement decisions, report any actual or suspected non-compliance, and contribute to the continual improvement of the Company's </w:t>
      </w:r>
      <w:r>
        <w:rPr>
          <w:rFonts w:asciiTheme="minorHAnsi" w:hAnsiTheme="minorHAnsi"/>
        </w:rPr>
        <w:t>sustainable procurement program</w:t>
      </w:r>
      <w:r w:rsidRPr="00616AED">
        <w:rPr>
          <w:rFonts w:asciiTheme="minorHAnsi" w:hAnsiTheme="minorHAnsi"/>
        </w:rPr>
        <w:t>.</w:t>
      </w:r>
    </w:p>
    <w:p w14:paraId="4B8C347B" w14:textId="77777777" w:rsidR="00616AED" w:rsidRPr="00616AED" w:rsidRDefault="00616AED" w:rsidP="00616AED">
      <w:pPr>
        <w:pStyle w:val="isselectedend"/>
        <w:jc w:val="both"/>
        <w:rPr>
          <w:rFonts w:asciiTheme="minorHAnsi" w:hAnsiTheme="minorHAnsi"/>
        </w:rPr>
      </w:pPr>
    </w:p>
    <w:p w14:paraId="5CC630DE" w14:textId="77777777" w:rsidR="00616AED" w:rsidRPr="00DC6C4E" w:rsidRDefault="00616AED" w:rsidP="00616AED">
      <w:pPr>
        <w:pStyle w:val="isselectedend"/>
        <w:rPr>
          <w:rFonts w:asciiTheme="minorHAnsi" w:hAnsiTheme="minorHAnsi"/>
        </w:rPr>
      </w:pPr>
      <w:r w:rsidRPr="00DC6C4E">
        <w:rPr>
          <w:rStyle w:val="Strong"/>
          <w:rFonts w:asciiTheme="minorHAnsi" w:eastAsiaTheme="majorEastAsia" w:hAnsiTheme="minorHAnsi"/>
        </w:rPr>
        <w:t>Employee Name:</w:t>
      </w:r>
      <w:r w:rsidRPr="00DC6C4E">
        <w:rPr>
          <w:rFonts w:asciiTheme="minorHAnsi" w:hAnsiTheme="minorHAnsi"/>
        </w:rPr>
        <w:t xml:space="preserve"> _______________________________________</w:t>
      </w:r>
    </w:p>
    <w:p w14:paraId="3A4D9ADA" w14:textId="77777777" w:rsidR="00616AED" w:rsidRPr="00DC6C4E" w:rsidRDefault="00616AED" w:rsidP="00616AED">
      <w:pPr>
        <w:pStyle w:val="isselectedend"/>
        <w:rPr>
          <w:rFonts w:asciiTheme="minorHAnsi" w:hAnsiTheme="minorHAnsi"/>
        </w:rPr>
      </w:pPr>
      <w:r w:rsidRPr="00DC6C4E">
        <w:rPr>
          <w:rStyle w:val="Strong"/>
          <w:rFonts w:asciiTheme="minorHAnsi" w:eastAsiaTheme="majorEastAsia" w:hAnsiTheme="minorHAnsi"/>
        </w:rPr>
        <w:t>Employee ID:</w:t>
      </w:r>
      <w:r w:rsidRPr="00DC6C4E">
        <w:rPr>
          <w:rFonts w:asciiTheme="minorHAnsi" w:hAnsiTheme="minorHAnsi"/>
        </w:rPr>
        <w:t xml:space="preserve"> _________________________________________</w:t>
      </w:r>
    </w:p>
    <w:p w14:paraId="4E3A6DBE" w14:textId="77777777" w:rsidR="00616AED" w:rsidRPr="00DC6C4E" w:rsidRDefault="00616AED" w:rsidP="00616AED">
      <w:pPr>
        <w:pStyle w:val="isselectedend"/>
        <w:rPr>
          <w:rFonts w:asciiTheme="minorHAnsi" w:hAnsiTheme="minorHAnsi"/>
        </w:rPr>
      </w:pPr>
      <w:r w:rsidRPr="00DC6C4E">
        <w:rPr>
          <w:rStyle w:val="Strong"/>
          <w:rFonts w:asciiTheme="minorHAnsi" w:eastAsiaTheme="majorEastAsia" w:hAnsiTheme="minorHAnsi"/>
        </w:rPr>
        <w:t>Department:</w:t>
      </w:r>
      <w:r w:rsidRPr="00DC6C4E">
        <w:rPr>
          <w:rFonts w:asciiTheme="minorHAnsi" w:hAnsiTheme="minorHAnsi"/>
        </w:rPr>
        <w:t xml:space="preserve"> __________________________________________</w:t>
      </w:r>
    </w:p>
    <w:p w14:paraId="3290F5FB" w14:textId="77777777" w:rsidR="00616AED" w:rsidRPr="00DC6C4E" w:rsidRDefault="00616AED" w:rsidP="00616AED">
      <w:pPr>
        <w:pStyle w:val="isselectedend"/>
        <w:rPr>
          <w:rFonts w:asciiTheme="minorHAnsi" w:hAnsiTheme="minorHAnsi"/>
        </w:rPr>
      </w:pPr>
      <w:r w:rsidRPr="00DC6C4E">
        <w:rPr>
          <w:rStyle w:val="Strong"/>
          <w:rFonts w:asciiTheme="minorHAnsi" w:eastAsiaTheme="majorEastAsia" w:hAnsiTheme="minorHAnsi"/>
        </w:rPr>
        <w:t>Designation:</w:t>
      </w:r>
      <w:r w:rsidRPr="00DC6C4E">
        <w:rPr>
          <w:rFonts w:asciiTheme="minorHAnsi" w:hAnsiTheme="minorHAnsi"/>
        </w:rPr>
        <w:t xml:space="preserve"> _________________________________________</w:t>
      </w:r>
    </w:p>
    <w:p w14:paraId="7E395D7F" w14:textId="77777777" w:rsidR="00616AED" w:rsidRPr="00DC6C4E" w:rsidRDefault="00616AED" w:rsidP="00616AED">
      <w:pPr>
        <w:pStyle w:val="isselectedend"/>
        <w:rPr>
          <w:rFonts w:asciiTheme="minorHAnsi" w:hAnsiTheme="minorHAnsi"/>
        </w:rPr>
      </w:pPr>
      <w:r w:rsidRPr="00DC6C4E">
        <w:rPr>
          <w:rStyle w:val="Strong"/>
          <w:rFonts w:asciiTheme="minorHAnsi" w:eastAsiaTheme="majorEastAsia" w:hAnsiTheme="minorHAnsi"/>
        </w:rPr>
        <w:t>Signature:</w:t>
      </w:r>
      <w:r w:rsidRPr="00DC6C4E">
        <w:rPr>
          <w:rFonts w:asciiTheme="minorHAnsi" w:hAnsiTheme="minorHAnsi"/>
        </w:rPr>
        <w:t xml:space="preserve"> ___________________________________________</w:t>
      </w:r>
    </w:p>
    <w:p w14:paraId="79C4BDA1" w14:textId="77777777" w:rsidR="00616AED" w:rsidRDefault="00616AED" w:rsidP="00616AED">
      <w:pPr>
        <w:pStyle w:val="NormalWeb"/>
      </w:pPr>
      <w:r w:rsidRPr="00DC6C4E">
        <w:rPr>
          <w:rStyle w:val="Strong"/>
          <w:rFonts w:asciiTheme="minorHAnsi" w:eastAsiaTheme="majorEastAsia" w:hAnsiTheme="minorHAnsi"/>
        </w:rPr>
        <w:t>Date:</w:t>
      </w:r>
      <w:r w:rsidRPr="00DC6C4E">
        <w:rPr>
          <w:rFonts w:asciiTheme="minorHAnsi" w:hAnsiTheme="minorHAnsi"/>
        </w:rPr>
        <w:t xml:space="preserve"> ________________________________________________</w:t>
      </w:r>
    </w:p>
    <w:p w14:paraId="0BABCA4B" w14:textId="77777777" w:rsidR="00616AED" w:rsidRPr="00616AED" w:rsidRDefault="00616AED" w:rsidP="00616AED">
      <w:pPr>
        <w:pStyle w:val="NormalWeb"/>
        <w:jc w:val="both"/>
        <w:rPr>
          <w:rFonts w:asciiTheme="minorHAnsi" w:hAnsiTheme="minorHAnsi"/>
        </w:rPr>
      </w:pPr>
    </w:p>
    <w:p w14:paraId="587C5C03" w14:textId="77777777" w:rsidR="005276E1" w:rsidRPr="005276E1" w:rsidRDefault="005276E1" w:rsidP="005276E1">
      <w:pPr>
        <w:jc w:val="both"/>
        <w:rPr>
          <w:sz w:val="24"/>
        </w:rPr>
      </w:pPr>
    </w:p>
    <w:sectPr w:rsidR="005276E1" w:rsidRPr="005276E1" w:rsidSect="004149F2">
      <w:headerReference w:type="default" r:id="rId15"/>
      <w:footerReference w:type="default" r:id="rId16"/>
      <w:pgSz w:w="12240" w:h="15840"/>
      <w:pgMar w:top="197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53D87B" w14:textId="77777777" w:rsidR="00FD056A" w:rsidRDefault="00FD056A" w:rsidP="00DC6C4E">
      <w:pPr>
        <w:spacing w:after="0" w:line="240" w:lineRule="auto"/>
      </w:pPr>
      <w:r>
        <w:separator/>
      </w:r>
    </w:p>
  </w:endnote>
  <w:endnote w:type="continuationSeparator" w:id="0">
    <w:p w14:paraId="28FEE067" w14:textId="77777777" w:rsidR="00FD056A" w:rsidRDefault="00FD056A" w:rsidP="00DC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F63C5" w14:textId="77777777" w:rsidR="00DC6C4E" w:rsidRDefault="00DC6C4E" w:rsidP="00DC6C4E">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79CDC2C3" wp14:editId="65B5AF5E">
              <wp:simplePos x="0" y="0"/>
              <wp:positionH relativeFrom="page">
                <wp:posOffset>5857875</wp:posOffset>
              </wp:positionH>
              <wp:positionV relativeFrom="page">
                <wp:posOffset>9172575</wp:posOffset>
              </wp:positionV>
              <wp:extent cx="940435" cy="61912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619125"/>
                      </a:xfrm>
                      <a:prstGeom prst="rect">
                        <a:avLst/>
                      </a:prstGeom>
                    </wps:spPr>
                    <wps:txbx>
                      <w:txbxContent>
                        <w:p w14:paraId="07AA0108" w14:textId="77777777" w:rsidR="00DC6C4E" w:rsidRDefault="00DC6C4E" w:rsidP="00DC6C4E">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OL/04</w:t>
                          </w:r>
                        </w:p>
                        <w:p w14:paraId="1FF63F0A" w14:textId="5FE94593" w:rsidR="00DC6C4E" w:rsidRDefault="00DC6C4E" w:rsidP="00DC6C4E">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6E2F2D">
                            <w:rPr>
                              <w:noProof/>
                              <w:sz w:val="20"/>
                            </w:rPr>
                            <w:t>1</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6E2F2D">
                            <w:rPr>
                              <w:noProof/>
                              <w:spacing w:val="-10"/>
                              <w:sz w:val="20"/>
                            </w:rPr>
                            <w:t>12</w:t>
                          </w:r>
                          <w:r>
                            <w:rPr>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9CDC2C3" id="_x0000_t202" coordsize="21600,21600" o:spt="202" path="m,l,21600r21600,l21600,xe">
              <v:stroke joinstyle="miter"/>
              <v:path gradientshapeok="t" o:connecttype="rect"/>
            </v:shapetype>
            <v:shape id="Textbox 5" o:spid="_x0000_s1028" type="#_x0000_t202" style="position:absolute;margin-left:461.25pt;margin-top:722.25pt;width:74.05pt;height:48.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" filled="f" stroked="f">
              <v:path arrowok="t"/>
              <v:textbox inset="0,0,0,0">
                <w:txbxContent>
                  <w:p w14:paraId="07AA0108" w14:textId="77777777" w:rsidR="00DC6C4E" w:rsidRDefault="00DC6C4E" w:rsidP="00DC6C4E">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OL/04</w:t>
                    </w:r>
                  </w:p>
                  <w:p w14:paraId="1FF63F0A" w14:textId="5FE94593" w:rsidR="00DC6C4E" w:rsidRDefault="00DC6C4E" w:rsidP="00DC6C4E">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6E2F2D">
                      <w:rPr>
                        <w:noProof/>
                        <w:sz w:val="20"/>
                      </w:rPr>
                      <w:t>1</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6E2F2D">
                      <w:rPr>
                        <w:noProof/>
                        <w:spacing w:val="-10"/>
                        <w:sz w:val="20"/>
                      </w:rPr>
                      <w:t>12</w:t>
                    </w:r>
                    <w:r>
                      <w:rPr>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615A529" wp14:editId="076DBA9D">
              <wp:simplePos x="0" y="0"/>
              <wp:positionH relativeFrom="page">
                <wp:posOffset>971550</wp:posOffset>
              </wp:positionH>
              <wp:positionV relativeFrom="page">
                <wp:posOffset>9191625</wp:posOffset>
              </wp:positionV>
              <wp:extent cx="605790" cy="476250"/>
              <wp:effectExtent l="0" t="0" r="0" b="0"/>
              <wp:wrapNone/>
              <wp:docPr id="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476250"/>
                      </a:xfrm>
                      <a:prstGeom prst="rect">
                        <a:avLst/>
                      </a:prstGeom>
                    </wps:spPr>
                    <wps:txbx>
                      <w:txbxContent>
                        <w:p w14:paraId="7218D128" w14:textId="77777777" w:rsidR="00DC6C4E" w:rsidRDefault="00DC6C4E" w:rsidP="00DC6C4E">
                          <w:pPr>
                            <w:spacing w:line="223" w:lineRule="exact"/>
                            <w:ind w:left="20"/>
                            <w:rPr>
                              <w:sz w:val="20"/>
                            </w:rPr>
                          </w:pPr>
                          <w:r>
                            <w:rPr>
                              <w:sz w:val="20"/>
                            </w:rPr>
                            <w:t>Version</w:t>
                          </w:r>
                          <w:r>
                            <w:rPr>
                              <w:spacing w:val="-6"/>
                              <w:sz w:val="20"/>
                            </w:rPr>
                            <w:t xml:space="preserve"> </w:t>
                          </w:r>
                          <w:r>
                            <w:rPr>
                              <w:spacing w:val="-5"/>
                              <w:sz w:val="20"/>
                            </w:rPr>
                            <w:t>1.0</w:t>
                          </w:r>
                        </w:p>
                        <w:p w14:paraId="3D1CF0C1" w14:textId="77777777" w:rsidR="00DC6C4E" w:rsidRDefault="00DC6C4E" w:rsidP="00DC6C4E">
                          <w:pPr>
                            <w:spacing w:before="72"/>
                            <w:ind w:left="20"/>
                            <w:rPr>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0615A529" id="Textbox 6" o:spid="_x0000_s1029" type="#_x0000_t202" style="position:absolute;margin-left:76.5pt;margin-top:723.75pt;width:47.7pt;height:37.5pt;z-index:-2516510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" filled="f" stroked="f">
              <v:path arrowok="t"/>
              <v:textbox inset="0,0,0,0">
                <w:txbxContent>
                  <w:p w14:paraId="7218D128" w14:textId="77777777" w:rsidR="00DC6C4E" w:rsidRDefault="00DC6C4E" w:rsidP="00DC6C4E">
                    <w:pPr>
                      <w:spacing w:line="223" w:lineRule="exact"/>
                      <w:ind w:left="20"/>
                      <w:rPr>
                        <w:sz w:val="20"/>
                      </w:rPr>
                    </w:pPr>
                    <w:r>
                      <w:rPr>
                        <w:sz w:val="20"/>
                      </w:rPr>
                      <w:t>Version</w:t>
                    </w:r>
                    <w:r>
                      <w:rPr>
                        <w:spacing w:val="-6"/>
                        <w:sz w:val="20"/>
                      </w:rPr>
                      <w:t xml:space="preserve"> </w:t>
                    </w:r>
                    <w:r>
                      <w:rPr>
                        <w:spacing w:val="-5"/>
                        <w:sz w:val="20"/>
                      </w:rPr>
                      <w:t>1.0</w:t>
                    </w:r>
                  </w:p>
                  <w:p w14:paraId="3D1CF0C1" w14:textId="77777777" w:rsidR="00DC6C4E" w:rsidRDefault="00DC6C4E" w:rsidP="00DC6C4E">
                    <w:pPr>
                      <w:spacing w:before="72"/>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79CCCAA" wp14:editId="75644F00">
              <wp:simplePos x="0" y="0"/>
              <wp:positionH relativeFrom="page">
                <wp:posOffset>914400</wp:posOffset>
              </wp:positionH>
              <wp:positionV relativeFrom="page">
                <wp:posOffset>9165335</wp:posOffset>
              </wp:positionV>
              <wp:extent cx="5943600" cy="178435"/>
              <wp:effectExtent l="0" t="0" r="0" b="0"/>
              <wp:wrapNone/>
              <wp:docPr id="10"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78435"/>
                      </a:xfrm>
                      <a:custGeom>
                        <a:avLst/>
                        <a:gdLst/>
                        <a:ahLst/>
                        <a:cxnLst/>
                        <a:rect l="l" t="t" r="r" b="b"/>
                        <a:pathLst>
                          <a:path w="5943600" h="178435">
                            <a:moveTo>
                              <a:pt x="5943600" y="12"/>
                            </a:moveTo>
                            <a:lnTo>
                              <a:pt x="5937504" y="12"/>
                            </a:lnTo>
                            <a:lnTo>
                              <a:pt x="5937504" y="6108"/>
                            </a:lnTo>
                            <a:lnTo>
                              <a:pt x="5937491" y="172224"/>
                            </a:lnTo>
                            <a:lnTo>
                              <a:pt x="6096" y="172224"/>
                            </a:lnTo>
                            <a:lnTo>
                              <a:pt x="6096" y="6108"/>
                            </a:lnTo>
                            <a:lnTo>
                              <a:pt x="5937491" y="6108"/>
                            </a:lnTo>
                            <a:lnTo>
                              <a:pt x="5937491" y="0"/>
                            </a:lnTo>
                            <a:lnTo>
                              <a:pt x="0" y="0"/>
                            </a:lnTo>
                            <a:lnTo>
                              <a:pt x="0" y="6108"/>
                            </a:lnTo>
                            <a:lnTo>
                              <a:pt x="0" y="172224"/>
                            </a:lnTo>
                            <a:lnTo>
                              <a:pt x="0" y="178320"/>
                            </a:lnTo>
                            <a:lnTo>
                              <a:pt x="5943600" y="178320"/>
                            </a:lnTo>
                            <a:lnTo>
                              <a:pt x="5943600" y="172224"/>
                            </a:lnTo>
                            <a:lnTo>
                              <a:pt x="5943600" y="6108"/>
                            </a:lnTo>
                            <a:lnTo>
                              <a:pt x="594360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87109F6" id="Graphic 4" o:spid="_x0000_s1026" style="position:absolute;margin-left:1in;margin-top:721.7pt;width:468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4360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" path="m5943600,12r-6096,l5937504,6108r-13,166116l6096,172224r,-166116l5937491,6108r,-6108l,,,6108,,172224r,6096l5943600,178320r,-6096l5943600,6108r,-6096xe" fillcolor="black" stroked="f">
              <v:path arrowok="t"/>
              <w10:wrap anchorx="page" anchory="page"/>
            </v:shape>
          </w:pict>
        </mc:Fallback>
      </mc:AlternateContent>
    </w:r>
  </w:p>
  <w:p w14:paraId="26F35D27" w14:textId="77777777" w:rsidR="00DC6C4E" w:rsidRDefault="00DC6C4E" w:rsidP="00DC6C4E">
    <w:pPr>
      <w:pStyle w:val="Footer"/>
    </w:pPr>
  </w:p>
  <w:p w14:paraId="614959D0" w14:textId="77777777" w:rsidR="00DC6C4E" w:rsidRDefault="00DC6C4E" w:rsidP="00DC6C4E">
    <w:pPr>
      <w:pStyle w:val="Footer"/>
    </w:pPr>
  </w:p>
  <w:p w14:paraId="560766B0" w14:textId="77777777" w:rsidR="00DC6C4E" w:rsidRDefault="00DC6C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6B18F3" w14:textId="77777777" w:rsidR="00FD056A" w:rsidRDefault="00FD056A" w:rsidP="00DC6C4E">
      <w:pPr>
        <w:spacing w:after="0" w:line="240" w:lineRule="auto"/>
      </w:pPr>
      <w:r>
        <w:separator/>
      </w:r>
    </w:p>
  </w:footnote>
  <w:footnote w:type="continuationSeparator" w:id="0">
    <w:p w14:paraId="1EC5B219" w14:textId="77777777" w:rsidR="00FD056A" w:rsidRDefault="00FD056A" w:rsidP="00DC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06CF9" w14:textId="77777777" w:rsidR="00DC6C4E" w:rsidRDefault="00DC6C4E" w:rsidP="00DC6C4E">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47B4292" wp14:editId="07B59EB4">
              <wp:simplePos x="0" y="0"/>
              <wp:positionH relativeFrom="page">
                <wp:posOffset>704850</wp:posOffset>
              </wp:positionH>
              <wp:positionV relativeFrom="page">
                <wp:posOffset>406342</wp:posOffset>
              </wp:positionV>
              <wp:extent cx="2065655" cy="485775"/>
              <wp:effectExtent l="0" t="0" r="0" b="0"/>
              <wp:wrapNone/>
              <wp:docPr id="1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485775"/>
                      </a:xfrm>
                      <a:prstGeom prst="rect">
                        <a:avLst/>
                      </a:prstGeom>
                    </wps:spPr>
                    <wps:txbx>
                      <w:txbxContent>
                        <w:p w14:paraId="36BAD8F1" w14:textId="77777777" w:rsidR="00DC6C4E" w:rsidRDefault="00DC6C4E" w:rsidP="00DC6C4E">
                          <w:pPr>
                            <w:spacing w:line="244" w:lineRule="exact"/>
                            <w:ind w:left="20"/>
                          </w:pPr>
                          <w:r>
                            <w:t>DRT</w:t>
                          </w:r>
                          <w:r>
                            <w:rPr>
                              <w:spacing w:val="-4"/>
                            </w:rPr>
                            <w:t xml:space="preserve"> </w:t>
                          </w:r>
                          <w:r>
                            <w:t>–</w:t>
                          </w:r>
                          <w:r>
                            <w:rPr>
                              <w:spacing w:val="-1"/>
                            </w:rPr>
                            <w:t xml:space="preserve"> </w:t>
                          </w:r>
                          <w:r>
                            <w:t>Anthea</w:t>
                          </w:r>
                          <w:r>
                            <w:rPr>
                              <w:spacing w:val="-6"/>
                            </w:rPr>
                            <w:t xml:space="preserve"> </w:t>
                          </w:r>
                          <w:r>
                            <w:t>Aroma</w:t>
                          </w:r>
                          <w:r>
                            <w:rPr>
                              <w:spacing w:val="-4"/>
                            </w:rPr>
                            <w:t xml:space="preserve"> </w:t>
                          </w:r>
                          <w:r>
                            <w:t>Chemicals</w:t>
                          </w:r>
                          <w:r>
                            <w:rPr>
                              <w:spacing w:val="1"/>
                            </w:rPr>
                            <w:t xml:space="preserve"> </w:t>
                          </w:r>
                          <w:r>
                            <w:rPr>
                              <w:spacing w:val="-4"/>
                            </w:rPr>
                            <w:t>Pvt.</w:t>
                          </w:r>
                        </w:p>
                        <w:p w14:paraId="3921662D" w14:textId="77777777" w:rsidR="00DC6C4E" w:rsidRDefault="00DC6C4E" w:rsidP="00DC6C4E">
                          <w:pPr>
                            <w:spacing w:before="41"/>
                            <w:ind w:left="20"/>
                          </w:pPr>
                          <w:r>
                            <w:rPr>
                              <w:spacing w:val="-4"/>
                            </w:rPr>
                            <w:t>Ltd.</w:t>
                          </w:r>
                        </w:p>
                      </w:txbxContent>
                    </wps:txbx>
                    <wps:bodyPr wrap="square" lIns="0" tIns="0" rIns="0" bIns="0" rtlCol="0">
                      <a:noAutofit/>
                    </wps:bodyPr>
                  </wps:wsp>
                </a:graphicData>
              </a:graphic>
              <wp14:sizeRelV relativeFrom="margin">
                <wp14:pctHeight>0</wp14:pctHeight>
              </wp14:sizeRelV>
            </wp:anchor>
          </w:drawing>
        </mc:Choice>
        <mc:Fallback>
          <w:pict>
            <v:shapetype w14:anchorId="047B4292" id="_x0000_t202" coordsize="21600,21600" o:spt="202" path="m,l,21600r21600,l21600,xe">
              <v:stroke joinstyle="miter"/>
              <v:path gradientshapeok="t" o:connecttype="rect"/>
            </v:shapetype>
            <v:shape id="Textbox 2" o:spid="_x0000_s1026" type="#_x0000_t202" style="position:absolute;margin-left:55.5pt;margin-top:32pt;width:162.65pt;height:38.25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" filled="f" stroked="f">
              <v:path arrowok="t"/>
              <v:textbox inset="0,0,0,0">
                <w:txbxContent>
                  <w:p w14:paraId="36BAD8F1" w14:textId="77777777" w:rsidR="00DC6C4E" w:rsidRDefault="00DC6C4E" w:rsidP="00DC6C4E">
                    <w:pPr>
                      <w:spacing w:line="244" w:lineRule="exact"/>
                      <w:ind w:left="20"/>
                    </w:pPr>
                    <w:r>
                      <w:t>DRT</w:t>
                    </w:r>
                    <w:r>
                      <w:rPr>
                        <w:spacing w:val="-4"/>
                      </w:rPr>
                      <w:t xml:space="preserve"> </w:t>
                    </w:r>
                    <w:r>
                      <w:t>–</w:t>
                    </w:r>
                    <w:r>
                      <w:rPr>
                        <w:spacing w:val="-1"/>
                      </w:rPr>
                      <w:t xml:space="preserve"> </w:t>
                    </w:r>
                    <w:proofErr w:type="spellStart"/>
                    <w:r>
                      <w:t>Anthea</w:t>
                    </w:r>
                    <w:proofErr w:type="spellEnd"/>
                    <w:r>
                      <w:rPr>
                        <w:spacing w:val="-6"/>
                      </w:rPr>
                      <w:t xml:space="preserve"> </w:t>
                    </w:r>
                    <w:r>
                      <w:t>Aroma</w:t>
                    </w:r>
                    <w:r>
                      <w:rPr>
                        <w:spacing w:val="-4"/>
                      </w:rPr>
                      <w:t xml:space="preserve"> </w:t>
                    </w:r>
                    <w:r>
                      <w:t>Chemicals</w:t>
                    </w:r>
                    <w:r>
                      <w:rPr>
                        <w:spacing w:val="1"/>
                      </w:rPr>
                      <w:t xml:space="preserve"> </w:t>
                    </w:r>
                    <w:r>
                      <w:rPr>
                        <w:spacing w:val="-4"/>
                      </w:rPr>
                      <w:t>Pvt.</w:t>
                    </w:r>
                  </w:p>
                  <w:p w14:paraId="3921662D" w14:textId="77777777" w:rsidR="00DC6C4E" w:rsidRDefault="00DC6C4E" w:rsidP="00DC6C4E">
                    <w:pPr>
                      <w:spacing w:before="41"/>
                      <w:ind w:left="20"/>
                    </w:pPr>
                    <w:r>
                      <w:rPr>
                        <w:spacing w:val="-4"/>
                      </w:rPr>
                      <w:t>Ltd.</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D9613B0" wp14:editId="617E3EE5">
              <wp:simplePos x="0" y="0"/>
              <wp:positionH relativeFrom="page">
                <wp:posOffset>896112</wp:posOffset>
              </wp:positionH>
              <wp:positionV relativeFrom="page">
                <wp:posOffset>1254251</wp:posOffset>
              </wp:positionV>
              <wp:extent cx="5980430" cy="6350"/>
              <wp:effectExtent l="0" t="0" r="0" b="0"/>
              <wp:wrapNone/>
              <wp:docPr id="1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4F80BC"/>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226753E" id="Graphic 1" o:spid="_x0000_s1026" style="position:absolute;margin-left:70.55pt;margin-top:98.75pt;width:470.9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" path="m5980175,6096l,6096,,,5980175,r,6096xe" fillcolor="#4f80bc" stroked="f">
              <v:path arrowok="t"/>
              <w10:wrap anchorx="page" anchory="page"/>
            </v:shape>
          </w:pict>
        </mc:Fallback>
      </mc:AlternateContent>
    </w:r>
  </w:p>
  <w:p w14:paraId="42318850" w14:textId="77777777" w:rsidR="00DC6C4E" w:rsidRDefault="00DC6C4E" w:rsidP="00DC6C4E">
    <w:pPr>
      <w:pStyle w:val="Header"/>
    </w:pPr>
  </w:p>
  <w:p w14:paraId="01474892" w14:textId="77777777" w:rsidR="00DC6C4E" w:rsidRDefault="00DC6C4E" w:rsidP="00DC6C4E">
    <w:pPr>
      <w:pStyle w:val="Header"/>
    </w:pPr>
  </w:p>
  <w:p w14:paraId="26B7C4E9" w14:textId="77777777" w:rsidR="00DC6C4E" w:rsidRDefault="00A67AEC">
    <w:pPr>
      <w:pStyle w:val="Header"/>
    </w:pPr>
    <w:r>
      <w:rPr>
        <w:noProof/>
        <w:sz w:val="20"/>
      </w:rPr>
      <mc:AlternateContent>
        <mc:Choice Requires="wps">
          <w:drawing>
            <wp:anchor distT="0" distB="0" distL="0" distR="0" simplePos="0" relativeHeight="251661312" behindDoc="1" locked="0" layoutInCell="1" allowOverlap="1" wp14:anchorId="4D7CDC85" wp14:editId="4A24A82B">
              <wp:simplePos x="0" y="0"/>
              <wp:positionH relativeFrom="page">
                <wp:posOffset>3628420</wp:posOffset>
              </wp:positionH>
              <wp:positionV relativeFrom="page">
                <wp:posOffset>889605</wp:posOffset>
              </wp:positionV>
              <wp:extent cx="3229448" cy="223283"/>
              <wp:effectExtent l="0" t="0" r="0" b="0"/>
              <wp:wrapNone/>
              <wp:docPr id="1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9448" cy="223283"/>
                      </a:xfrm>
                      <a:prstGeom prst="rect">
                        <a:avLst/>
                      </a:prstGeom>
                    </wps:spPr>
                    <wps:txbx>
                      <w:txbxContent>
                        <w:p w14:paraId="7418F5D6" w14:textId="77777777" w:rsidR="00DC6C4E" w:rsidRDefault="00A67AEC" w:rsidP="00DC6C4E">
                          <w:pPr>
                            <w:spacing w:line="305" w:lineRule="exact"/>
                            <w:ind w:left="20"/>
                            <w:rPr>
                              <w:b/>
                              <w:sz w:val="28"/>
                            </w:rPr>
                          </w:pPr>
                          <w:r>
                            <w:rPr>
                              <w:b/>
                              <w:sz w:val="28"/>
                            </w:rPr>
                            <w:t>SUSTAINABLE SUPPLY CHAIN FRAMEWORK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D7CDC85" id="Textbox 3" o:spid="_x0000_s1027" type="#_x0000_t202" style="position:absolute;margin-left:285.7pt;margin-top:70.05pt;width:254.3pt;height:17.6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" filled="f" stroked="f">
              <v:path arrowok="t"/>
              <v:textbox inset="0,0,0,0">
                <w:txbxContent>
                  <w:p w14:paraId="7418F5D6" w14:textId="77777777" w:rsidR="00DC6C4E" w:rsidRDefault="00A67AEC" w:rsidP="00DC6C4E">
                    <w:pPr>
                      <w:spacing w:line="305" w:lineRule="exact"/>
                      <w:ind w:left="20"/>
                      <w:rPr>
                        <w:b/>
                        <w:sz w:val="28"/>
                      </w:rPr>
                    </w:pPr>
                    <w:r>
                      <w:rPr>
                        <w:b/>
                        <w:sz w:val="28"/>
                      </w:rPr>
                      <w:t>SUSTAINABLE SUPPLY CHAIN FRAMEWORK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D44F4"/>
    <w:multiLevelType w:val="multilevel"/>
    <w:tmpl w:val="0344894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307F3030"/>
    <w:multiLevelType w:val="hybridMultilevel"/>
    <w:tmpl w:val="8B525D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91B76E7"/>
    <w:multiLevelType w:val="multilevel"/>
    <w:tmpl w:val="C13CA1F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6E1"/>
    <w:rsid w:val="000628C2"/>
    <w:rsid w:val="00124FFF"/>
    <w:rsid w:val="001B0C68"/>
    <w:rsid w:val="001F57E0"/>
    <w:rsid w:val="0021688E"/>
    <w:rsid w:val="0027788B"/>
    <w:rsid w:val="002B5EAB"/>
    <w:rsid w:val="00347F28"/>
    <w:rsid w:val="004149F2"/>
    <w:rsid w:val="005276E1"/>
    <w:rsid w:val="0053045A"/>
    <w:rsid w:val="005670CB"/>
    <w:rsid w:val="005D60E2"/>
    <w:rsid w:val="00616AED"/>
    <w:rsid w:val="006E2F2D"/>
    <w:rsid w:val="00881C04"/>
    <w:rsid w:val="008D0119"/>
    <w:rsid w:val="00934C12"/>
    <w:rsid w:val="00984959"/>
    <w:rsid w:val="009C6EBB"/>
    <w:rsid w:val="00A67AEC"/>
    <w:rsid w:val="00C50570"/>
    <w:rsid w:val="00DA5F1E"/>
    <w:rsid w:val="00DB2920"/>
    <w:rsid w:val="00DC6C4E"/>
    <w:rsid w:val="00E224E4"/>
    <w:rsid w:val="00F02CDE"/>
    <w:rsid w:val="00F042B6"/>
    <w:rsid w:val="00F44BC6"/>
    <w:rsid w:val="00FD0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A654F"/>
  <w15:chartTrackingRefBased/>
  <w15:docId w15:val="{198E1FA8-44FB-4568-A734-C961B05D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76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276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276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76E1"/>
    <w:rPr>
      <w:rFonts w:ascii="Times New Roman" w:eastAsia="Times New Roman" w:hAnsi="Times New Roman" w:cs="Times New Roman"/>
      <w:b/>
      <w:bCs/>
      <w:sz w:val="36"/>
      <w:szCs w:val="36"/>
    </w:rPr>
  </w:style>
  <w:style w:type="paragraph" w:customStyle="1" w:styleId="isselectedend">
    <w:name w:val="isselectedend"/>
    <w:basedOn w:val="Normal"/>
    <w:rsid w:val="005276E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276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276E1"/>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5276E1"/>
    <w:rPr>
      <w:b/>
      <w:bCs/>
    </w:rPr>
  </w:style>
  <w:style w:type="character" w:customStyle="1" w:styleId="Heading3Char">
    <w:name w:val="Heading 3 Char"/>
    <w:basedOn w:val="DefaultParagraphFont"/>
    <w:link w:val="Heading3"/>
    <w:uiPriority w:val="9"/>
    <w:semiHidden/>
    <w:rsid w:val="005276E1"/>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B2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6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C4E"/>
  </w:style>
  <w:style w:type="paragraph" w:styleId="Footer">
    <w:name w:val="footer"/>
    <w:basedOn w:val="Normal"/>
    <w:link w:val="FooterChar"/>
    <w:uiPriority w:val="99"/>
    <w:unhideWhenUsed/>
    <w:rsid w:val="00DC6C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C4E"/>
  </w:style>
  <w:style w:type="paragraph" w:styleId="BodyText">
    <w:name w:val="Body Text"/>
    <w:basedOn w:val="Normal"/>
    <w:link w:val="BodyTextChar"/>
    <w:uiPriority w:val="1"/>
    <w:qFormat/>
    <w:rsid w:val="00DC6C4E"/>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DC6C4E"/>
    <w:rPr>
      <w:rFonts w:ascii="Calibri" w:eastAsia="Calibri" w:hAnsi="Calibri" w:cs="Calibri"/>
      <w:sz w:val="24"/>
      <w:szCs w:val="24"/>
    </w:rPr>
  </w:style>
  <w:style w:type="paragraph" w:styleId="TOCHeading">
    <w:name w:val="TOC Heading"/>
    <w:basedOn w:val="Heading1"/>
    <w:next w:val="Normal"/>
    <w:uiPriority w:val="39"/>
    <w:unhideWhenUsed/>
    <w:qFormat/>
    <w:rsid w:val="00DC6C4E"/>
    <w:pPr>
      <w:outlineLvl w:val="9"/>
    </w:pPr>
  </w:style>
  <w:style w:type="paragraph" w:styleId="TOC1">
    <w:name w:val="toc 1"/>
    <w:basedOn w:val="Normal"/>
    <w:next w:val="Normal"/>
    <w:autoRedefine/>
    <w:uiPriority w:val="39"/>
    <w:unhideWhenUsed/>
    <w:rsid w:val="00DC6C4E"/>
    <w:pPr>
      <w:spacing w:after="100"/>
    </w:pPr>
  </w:style>
  <w:style w:type="paragraph" w:styleId="TOC2">
    <w:name w:val="toc 2"/>
    <w:basedOn w:val="Normal"/>
    <w:next w:val="Normal"/>
    <w:autoRedefine/>
    <w:uiPriority w:val="39"/>
    <w:unhideWhenUsed/>
    <w:rsid w:val="00DC6C4E"/>
    <w:pPr>
      <w:spacing w:after="100"/>
      <w:ind w:left="220"/>
    </w:pPr>
  </w:style>
  <w:style w:type="character" w:styleId="Hyperlink">
    <w:name w:val="Hyperlink"/>
    <w:basedOn w:val="DefaultParagraphFont"/>
    <w:uiPriority w:val="99"/>
    <w:unhideWhenUsed/>
    <w:rsid w:val="00DC6C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39202">
      <w:bodyDiv w:val="1"/>
      <w:marLeft w:val="0"/>
      <w:marRight w:val="0"/>
      <w:marTop w:val="0"/>
      <w:marBottom w:val="0"/>
      <w:divBdr>
        <w:top w:val="none" w:sz="0" w:space="0" w:color="auto"/>
        <w:left w:val="none" w:sz="0" w:space="0" w:color="auto"/>
        <w:bottom w:val="none" w:sz="0" w:space="0" w:color="auto"/>
        <w:right w:val="none" w:sz="0" w:space="0" w:color="auto"/>
      </w:divBdr>
    </w:div>
    <w:div w:id="195586057">
      <w:bodyDiv w:val="1"/>
      <w:marLeft w:val="0"/>
      <w:marRight w:val="0"/>
      <w:marTop w:val="0"/>
      <w:marBottom w:val="0"/>
      <w:divBdr>
        <w:top w:val="none" w:sz="0" w:space="0" w:color="auto"/>
        <w:left w:val="none" w:sz="0" w:space="0" w:color="auto"/>
        <w:bottom w:val="none" w:sz="0" w:space="0" w:color="auto"/>
        <w:right w:val="none" w:sz="0" w:space="0" w:color="auto"/>
      </w:divBdr>
    </w:div>
    <w:div w:id="216476667">
      <w:bodyDiv w:val="1"/>
      <w:marLeft w:val="0"/>
      <w:marRight w:val="0"/>
      <w:marTop w:val="0"/>
      <w:marBottom w:val="0"/>
      <w:divBdr>
        <w:top w:val="none" w:sz="0" w:space="0" w:color="auto"/>
        <w:left w:val="none" w:sz="0" w:space="0" w:color="auto"/>
        <w:bottom w:val="none" w:sz="0" w:space="0" w:color="auto"/>
        <w:right w:val="none" w:sz="0" w:space="0" w:color="auto"/>
      </w:divBdr>
    </w:div>
    <w:div w:id="643657105">
      <w:bodyDiv w:val="1"/>
      <w:marLeft w:val="0"/>
      <w:marRight w:val="0"/>
      <w:marTop w:val="0"/>
      <w:marBottom w:val="0"/>
      <w:divBdr>
        <w:top w:val="none" w:sz="0" w:space="0" w:color="auto"/>
        <w:left w:val="none" w:sz="0" w:space="0" w:color="auto"/>
        <w:bottom w:val="none" w:sz="0" w:space="0" w:color="auto"/>
        <w:right w:val="none" w:sz="0" w:space="0" w:color="auto"/>
      </w:divBdr>
    </w:div>
    <w:div w:id="656497013">
      <w:bodyDiv w:val="1"/>
      <w:marLeft w:val="0"/>
      <w:marRight w:val="0"/>
      <w:marTop w:val="0"/>
      <w:marBottom w:val="0"/>
      <w:divBdr>
        <w:top w:val="none" w:sz="0" w:space="0" w:color="auto"/>
        <w:left w:val="none" w:sz="0" w:space="0" w:color="auto"/>
        <w:bottom w:val="none" w:sz="0" w:space="0" w:color="auto"/>
        <w:right w:val="none" w:sz="0" w:space="0" w:color="auto"/>
      </w:divBdr>
    </w:div>
    <w:div w:id="772556898">
      <w:bodyDiv w:val="1"/>
      <w:marLeft w:val="0"/>
      <w:marRight w:val="0"/>
      <w:marTop w:val="0"/>
      <w:marBottom w:val="0"/>
      <w:divBdr>
        <w:top w:val="none" w:sz="0" w:space="0" w:color="auto"/>
        <w:left w:val="none" w:sz="0" w:space="0" w:color="auto"/>
        <w:bottom w:val="none" w:sz="0" w:space="0" w:color="auto"/>
        <w:right w:val="none" w:sz="0" w:space="0" w:color="auto"/>
      </w:divBdr>
    </w:div>
    <w:div w:id="994450185">
      <w:bodyDiv w:val="1"/>
      <w:marLeft w:val="0"/>
      <w:marRight w:val="0"/>
      <w:marTop w:val="0"/>
      <w:marBottom w:val="0"/>
      <w:divBdr>
        <w:top w:val="none" w:sz="0" w:space="0" w:color="auto"/>
        <w:left w:val="none" w:sz="0" w:space="0" w:color="auto"/>
        <w:bottom w:val="none" w:sz="0" w:space="0" w:color="auto"/>
        <w:right w:val="none" w:sz="0" w:space="0" w:color="auto"/>
      </w:divBdr>
    </w:div>
    <w:div w:id="1509557842">
      <w:bodyDiv w:val="1"/>
      <w:marLeft w:val="0"/>
      <w:marRight w:val="0"/>
      <w:marTop w:val="0"/>
      <w:marBottom w:val="0"/>
      <w:divBdr>
        <w:top w:val="none" w:sz="0" w:space="0" w:color="auto"/>
        <w:left w:val="none" w:sz="0" w:space="0" w:color="auto"/>
        <w:bottom w:val="none" w:sz="0" w:space="0" w:color="auto"/>
        <w:right w:val="none" w:sz="0" w:space="0" w:color="auto"/>
      </w:divBdr>
      <w:divsChild>
        <w:div w:id="1972053238">
          <w:marLeft w:val="0"/>
          <w:marRight w:val="0"/>
          <w:marTop w:val="0"/>
          <w:marBottom w:val="0"/>
          <w:divBdr>
            <w:top w:val="none" w:sz="0" w:space="0" w:color="auto"/>
            <w:left w:val="none" w:sz="0" w:space="0" w:color="auto"/>
            <w:bottom w:val="none" w:sz="0" w:space="0" w:color="auto"/>
            <w:right w:val="none" w:sz="0" w:space="0" w:color="auto"/>
          </w:divBdr>
        </w:div>
        <w:div w:id="164440916">
          <w:marLeft w:val="0"/>
          <w:marRight w:val="0"/>
          <w:marTop w:val="0"/>
          <w:marBottom w:val="0"/>
          <w:divBdr>
            <w:top w:val="none" w:sz="0" w:space="0" w:color="auto"/>
            <w:left w:val="none" w:sz="0" w:space="0" w:color="auto"/>
            <w:bottom w:val="none" w:sz="0" w:space="0" w:color="auto"/>
            <w:right w:val="none" w:sz="0" w:space="0" w:color="auto"/>
          </w:divBdr>
        </w:div>
        <w:div w:id="1607808370">
          <w:marLeft w:val="0"/>
          <w:marRight w:val="0"/>
          <w:marTop w:val="0"/>
          <w:marBottom w:val="0"/>
          <w:divBdr>
            <w:top w:val="none" w:sz="0" w:space="0" w:color="auto"/>
            <w:left w:val="none" w:sz="0" w:space="0" w:color="auto"/>
            <w:bottom w:val="none" w:sz="0" w:space="0" w:color="auto"/>
            <w:right w:val="none" w:sz="0" w:space="0" w:color="auto"/>
          </w:divBdr>
        </w:div>
        <w:div w:id="2016180715">
          <w:marLeft w:val="0"/>
          <w:marRight w:val="0"/>
          <w:marTop w:val="0"/>
          <w:marBottom w:val="0"/>
          <w:divBdr>
            <w:top w:val="none" w:sz="0" w:space="0" w:color="auto"/>
            <w:left w:val="none" w:sz="0" w:space="0" w:color="auto"/>
            <w:bottom w:val="none" w:sz="0" w:space="0" w:color="auto"/>
            <w:right w:val="none" w:sz="0" w:space="0" w:color="auto"/>
          </w:divBdr>
        </w:div>
      </w:divsChild>
    </w:div>
    <w:div w:id="1583876102">
      <w:bodyDiv w:val="1"/>
      <w:marLeft w:val="0"/>
      <w:marRight w:val="0"/>
      <w:marTop w:val="0"/>
      <w:marBottom w:val="0"/>
      <w:divBdr>
        <w:top w:val="none" w:sz="0" w:space="0" w:color="auto"/>
        <w:left w:val="none" w:sz="0" w:space="0" w:color="auto"/>
        <w:bottom w:val="none" w:sz="0" w:space="0" w:color="auto"/>
        <w:right w:val="none" w:sz="0" w:space="0" w:color="auto"/>
      </w:divBdr>
    </w:div>
    <w:div w:id="1585261908">
      <w:bodyDiv w:val="1"/>
      <w:marLeft w:val="0"/>
      <w:marRight w:val="0"/>
      <w:marTop w:val="0"/>
      <w:marBottom w:val="0"/>
      <w:divBdr>
        <w:top w:val="none" w:sz="0" w:space="0" w:color="auto"/>
        <w:left w:val="none" w:sz="0" w:space="0" w:color="auto"/>
        <w:bottom w:val="none" w:sz="0" w:space="0" w:color="auto"/>
        <w:right w:val="none" w:sz="0" w:space="0" w:color="auto"/>
      </w:divBdr>
    </w:div>
    <w:div w:id="192093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0E197-C698-4C67-96BF-8161EFF94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12</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Anthea</dc:creator>
  <cp:keywords/>
  <dc:description/>
  <cp:lastModifiedBy>HP</cp:lastModifiedBy>
  <cp:revision>15</cp:revision>
  <dcterms:created xsi:type="dcterms:W3CDTF">2026-06-30T11:32:00Z</dcterms:created>
  <dcterms:modified xsi:type="dcterms:W3CDTF">2026-07-02T12:42:00Z</dcterms:modified>
</cp:coreProperties>
</file>