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C61F" w14:textId="46902868" w:rsidR="00634927" w:rsidRPr="0076232B" w:rsidRDefault="00D133E4" w:rsidP="00D133E4">
      <w:r w:rsidRPr="0076232B">
        <w:rPr>
          <w:noProof/>
        </w:rPr>
        <w:drawing>
          <wp:anchor distT="0" distB="0" distL="114300" distR="114300" simplePos="0" relativeHeight="251659264" behindDoc="1" locked="0" layoutInCell="1" allowOverlap="1" wp14:anchorId="033D7A4B" wp14:editId="5299D6B3">
            <wp:simplePos x="0" y="0"/>
            <wp:positionH relativeFrom="column">
              <wp:posOffset>-1190625</wp:posOffset>
            </wp:positionH>
            <wp:positionV relativeFrom="paragraph">
              <wp:posOffset>-934720</wp:posOffset>
            </wp:positionV>
            <wp:extent cx="7962900" cy="11335385"/>
            <wp:effectExtent l="0" t="0" r="0" b="0"/>
            <wp:wrapNone/>
            <wp:docPr id="2123678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62900" cy="11335385"/>
                    </a:xfrm>
                    <a:prstGeom prst="rect">
                      <a:avLst/>
                    </a:prstGeom>
                    <a:noFill/>
                    <a:ln>
                      <a:noFill/>
                    </a:ln>
                  </pic:spPr>
                </pic:pic>
              </a:graphicData>
            </a:graphic>
            <wp14:sizeRelH relativeFrom="page">
              <wp14:pctWidth>0</wp14:pctWidth>
            </wp14:sizeRelH>
            <wp14:sizeRelV relativeFrom="page">
              <wp14:pctHeight>0</wp14:pctHeight>
            </wp14:sizeRelV>
          </wp:anchor>
        </w:drawing>
      </w:r>
      <w:r w:rsidR="00634927">
        <w:tab/>
      </w:r>
    </w:p>
    <w:p w14:paraId="40CA9198" w14:textId="38CD043D" w:rsidR="00742B05" w:rsidRDefault="00742B05" w:rsidP="00D133E4">
      <w:pPr>
        <w:rPr>
          <w:lang w:val="en-US"/>
        </w:rPr>
      </w:pPr>
    </w:p>
    <w:p w14:paraId="2D34BFA1" w14:textId="160957FB" w:rsidR="00AE4F9D" w:rsidRDefault="00AE4F9D" w:rsidP="00D133E4">
      <w:pPr>
        <w:rPr>
          <w:lang w:val="en-US"/>
        </w:rPr>
      </w:pPr>
    </w:p>
    <w:p w14:paraId="61E0D5EA" w14:textId="4F05C973" w:rsidR="00AE4F9D" w:rsidRDefault="00AE4F9D" w:rsidP="00D133E4">
      <w:pPr>
        <w:rPr>
          <w:lang w:val="en-US"/>
        </w:rPr>
      </w:pPr>
    </w:p>
    <w:p w14:paraId="5CF3B4A7" w14:textId="013C6C57" w:rsidR="00AE4F9D" w:rsidRDefault="00AE4F9D" w:rsidP="00D133E4">
      <w:pPr>
        <w:rPr>
          <w:lang w:val="en-US"/>
        </w:rPr>
      </w:pPr>
    </w:p>
    <w:p w14:paraId="4E69D257" w14:textId="5E7514CB" w:rsidR="00AE4F9D" w:rsidRDefault="00AE4F9D" w:rsidP="00D133E4">
      <w:pPr>
        <w:rPr>
          <w:lang w:val="en-US"/>
        </w:rPr>
      </w:pPr>
    </w:p>
    <w:p w14:paraId="2C28EB23" w14:textId="2D2873F7" w:rsidR="00AE4F9D" w:rsidRDefault="00AE4F9D" w:rsidP="00D133E4">
      <w:pPr>
        <w:rPr>
          <w:lang w:val="en-US"/>
        </w:rPr>
      </w:pPr>
    </w:p>
    <w:p w14:paraId="5482EFAD" w14:textId="5B0C71E6" w:rsidR="00AE4F9D" w:rsidRDefault="00AE4F9D" w:rsidP="00D133E4">
      <w:pPr>
        <w:rPr>
          <w:lang w:val="en-US"/>
        </w:rPr>
      </w:pPr>
    </w:p>
    <w:p w14:paraId="0E831664" w14:textId="53E0DB2A" w:rsidR="00AE4F9D" w:rsidRDefault="00AE4F9D" w:rsidP="00D133E4">
      <w:pPr>
        <w:rPr>
          <w:lang w:val="en-US"/>
        </w:rPr>
      </w:pPr>
    </w:p>
    <w:p w14:paraId="26E8834D" w14:textId="6949C495" w:rsidR="00AE4F9D" w:rsidRDefault="00AE4F9D" w:rsidP="00D133E4">
      <w:pPr>
        <w:rPr>
          <w:lang w:val="en-US"/>
        </w:rPr>
      </w:pPr>
    </w:p>
    <w:p w14:paraId="03089A5C" w14:textId="1DD9C610" w:rsidR="00AE4F9D" w:rsidRDefault="00AE4F9D" w:rsidP="00D133E4">
      <w:pPr>
        <w:rPr>
          <w:lang w:val="en-US"/>
        </w:rPr>
      </w:pPr>
    </w:p>
    <w:p w14:paraId="04F6B03B" w14:textId="327F1243" w:rsidR="00AE4F9D" w:rsidRDefault="00AE4F9D" w:rsidP="00D133E4">
      <w:pPr>
        <w:rPr>
          <w:lang w:val="en-US"/>
        </w:rPr>
      </w:pPr>
    </w:p>
    <w:p w14:paraId="7ADCC5C7" w14:textId="77777777" w:rsidR="00AE4F9D" w:rsidRDefault="00AE4F9D" w:rsidP="00D133E4">
      <w:pPr>
        <w:rPr>
          <w:lang w:val="en-US"/>
        </w:rPr>
      </w:pPr>
    </w:p>
    <w:p w14:paraId="440C579C" w14:textId="77777777" w:rsidR="00AE4F9D" w:rsidRDefault="00AE4F9D" w:rsidP="00D133E4">
      <w:pPr>
        <w:rPr>
          <w:lang w:val="en-US"/>
        </w:rPr>
      </w:pPr>
    </w:p>
    <w:p w14:paraId="49699B6E" w14:textId="77777777" w:rsidR="00AE4F9D" w:rsidRDefault="00AE4F9D" w:rsidP="00D133E4">
      <w:pPr>
        <w:rPr>
          <w:lang w:val="en-US"/>
        </w:rPr>
      </w:pPr>
    </w:p>
    <w:p w14:paraId="10D39240" w14:textId="77777777" w:rsidR="00AE4F9D" w:rsidRDefault="00AE4F9D" w:rsidP="00063AFC">
      <w:pPr>
        <w:spacing w:line="276" w:lineRule="auto"/>
        <w:rPr>
          <w:lang w:val="en-US"/>
        </w:rPr>
      </w:pPr>
    </w:p>
    <w:p w14:paraId="18C62E01" w14:textId="77777777" w:rsidR="00AE4F9D" w:rsidRDefault="00AE4F9D" w:rsidP="00063AFC">
      <w:pPr>
        <w:spacing w:line="276" w:lineRule="auto"/>
        <w:rPr>
          <w:lang w:val="en-US"/>
        </w:rPr>
      </w:pPr>
    </w:p>
    <w:p w14:paraId="6C75BE96" w14:textId="77777777" w:rsidR="00AE4F9D" w:rsidRDefault="00AE4F9D" w:rsidP="00063AFC">
      <w:pPr>
        <w:spacing w:line="276" w:lineRule="auto"/>
        <w:rPr>
          <w:lang w:val="en-US"/>
        </w:rPr>
      </w:pPr>
    </w:p>
    <w:p w14:paraId="0FF3A00A" w14:textId="77777777" w:rsidR="00AE4F9D" w:rsidRDefault="00AE4F9D" w:rsidP="00063AFC">
      <w:pPr>
        <w:spacing w:line="276" w:lineRule="auto"/>
        <w:rPr>
          <w:lang w:val="en-US"/>
        </w:rPr>
      </w:pPr>
    </w:p>
    <w:p w14:paraId="4EC9A41E" w14:textId="77777777" w:rsidR="00AE4F9D" w:rsidRDefault="00AE4F9D" w:rsidP="00063AFC">
      <w:pPr>
        <w:spacing w:line="276" w:lineRule="auto"/>
        <w:rPr>
          <w:lang w:val="en-US"/>
        </w:rPr>
      </w:pPr>
    </w:p>
    <w:p w14:paraId="1C3C05B2" w14:textId="77777777" w:rsidR="00AE4F9D" w:rsidRDefault="00AE4F9D" w:rsidP="00063AFC">
      <w:pPr>
        <w:spacing w:line="276" w:lineRule="auto"/>
        <w:rPr>
          <w:lang w:val="en-US"/>
        </w:rPr>
      </w:pPr>
    </w:p>
    <w:p w14:paraId="05A20D11" w14:textId="77777777" w:rsidR="00AE4F9D" w:rsidRDefault="00AE4F9D" w:rsidP="00063AFC">
      <w:pPr>
        <w:spacing w:line="276" w:lineRule="auto"/>
        <w:rPr>
          <w:lang w:val="en-US"/>
        </w:rPr>
      </w:pPr>
    </w:p>
    <w:p w14:paraId="7446C2B4" w14:textId="77777777" w:rsidR="00AE4F9D" w:rsidRDefault="00AE4F9D" w:rsidP="00063AFC">
      <w:pPr>
        <w:spacing w:line="276" w:lineRule="auto"/>
        <w:rPr>
          <w:lang w:val="en-US"/>
        </w:rPr>
      </w:pPr>
    </w:p>
    <w:p w14:paraId="2A0C1225" w14:textId="77777777" w:rsidR="00AE4F9D" w:rsidRDefault="00AE4F9D" w:rsidP="00063AFC">
      <w:pPr>
        <w:spacing w:line="276" w:lineRule="auto"/>
        <w:rPr>
          <w:lang w:val="en-US"/>
        </w:rPr>
      </w:pPr>
    </w:p>
    <w:p w14:paraId="05AB18CA" w14:textId="77777777" w:rsidR="00AE4F9D" w:rsidRDefault="00AE4F9D" w:rsidP="00063AFC">
      <w:pPr>
        <w:spacing w:line="276" w:lineRule="auto"/>
        <w:rPr>
          <w:lang w:val="en-US"/>
        </w:rPr>
      </w:pPr>
    </w:p>
    <w:p w14:paraId="08260866" w14:textId="77777777" w:rsidR="00AE4F9D" w:rsidRDefault="00AE4F9D" w:rsidP="00063AFC">
      <w:pPr>
        <w:spacing w:line="276" w:lineRule="auto"/>
        <w:rPr>
          <w:lang w:val="en-US"/>
        </w:rPr>
      </w:pPr>
    </w:p>
    <w:p w14:paraId="0BC03ADE" w14:textId="77777777" w:rsidR="00AE4F9D" w:rsidRDefault="00AE4F9D" w:rsidP="00063AFC">
      <w:pPr>
        <w:spacing w:line="276" w:lineRule="auto"/>
        <w:rPr>
          <w:lang w:val="en-US"/>
        </w:rPr>
      </w:pPr>
    </w:p>
    <w:p w14:paraId="3AC4033C" w14:textId="77777777" w:rsidR="00AE4F9D" w:rsidRDefault="00AE4F9D" w:rsidP="00063AFC">
      <w:pPr>
        <w:spacing w:line="276" w:lineRule="auto"/>
        <w:rPr>
          <w:lang w:val="en-US"/>
        </w:rPr>
      </w:pPr>
    </w:p>
    <w:p w14:paraId="707686AE" w14:textId="77777777" w:rsidR="00D133E4" w:rsidRDefault="00D133E4" w:rsidP="00D133E4">
      <w:r>
        <w:br w:type="column"/>
      </w:r>
    </w:p>
    <w:sdt>
      <w:sdtPr>
        <w:rPr>
          <w:rFonts w:asciiTheme="minorHAnsi" w:eastAsiaTheme="minorHAnsi" w:hAnsiTheme="minorHAnsi" w:cstheme="minorBidi"/>
          <w:color w:val="auto"/>
          <w:kern w:val="2"/>
          <w:sz w:val="22"/>
          <w:szCs w:val="22"/>
          <w:lang w:val="en-IN"/>
          <w14:ligatures w14:val="standardContextual"/>
        </w:rPr>
        <w:id w:val="1362939136"/>
        <w:docPartObj>
          <w:docPartGallery w:val="Table of Contents"/>
          <w:docPartUnique/>
        </w:docPartObj>
      </w:sdtPr>
      <w:sdtEndPr>
        <w:rPr>
          <w:b/>
          <w:bCs/>
          <w:noProof/>
        </w:rPr>
      </w:sdtEndPr>
      <w:sdtContent>
        <w:p w14:paraId="0E19AA7D" w14:textId="7E14F43A" w:rsidR="00D133E4" w:rsidRDefault="00D133E4" w:rsidP="00D13FA9">
          <w:pPr>
            <w:pStyle w:val="TOCHeading"/>
            <w:jc w:val="center"/>
          </w:pPr>
          <w:r>
            <w:t>Contents</w:t>
          </w:r>
        </w:p>
        <w:p w14:paraId="2F152685" w14:textId="099F7473" w:rsidR="00B15912" w:rsidRDefault="00D133E4">
          <w:pPr>
            <w:pStyle w:val="TOC1"/>
            <w:tabs>
              <w:tab w:val="right" w:leader="dot" w:pos="9016"/>
            </w:tabs>
            <w:rPr>
              <w:rFonts w:eastAsiaTheme="minorEastAsia"/>
              <w:noProof/>
              <w:sz w:val="24"/>
              <w:szCs w:val="24"/>
              <w:lang w:eastAsia="en-IN" w:bidi="gu-IN"/>
            </w:rPr>
          </w:pPr>
          <w:r>
            <w:fldChar w:fldCharType="begin"/>
          </w:r>
          <w:r>
            <w:instrText xml:space="preserve"> TOC \o "1-3" \h \z \u </w:instrText>
          </w:r>
          <w:r>
            <w:fldChar w:fldCharType="separate"/>
          </w:r>
          <w:hyperlink w:anchor="_Toc229132349" w:history="1">
            <w:r w:rsidR="00B15912" w:rsidRPr="007A5420">
              <w:rPr>
                <w:rStyle w:val="Hyperlink"/>
                <w:rFonts w:cstheme="minorHAnsi"/>
                <w:b/>
                <w:bCs/>
                <w:noProof/>
              </w:rPr>
              <w:t>Introduction</w:t>
            </w:r>
            <w:r w:rsidR="00B15912">
              <w:rPr>
                <w:noProof/>
                <w:webHidden/>
              </w:rPr>
              <w:tab/>
            </w:r>
            <w:r w:rsidR="00B15912">
              <w:rPr>
                <w:noProof/>
                <w:webHidden/>
              </w:rPr>
              <w:fldChar w:fldCharType="begin"/>
            </w:r>
            <w:r w:rsidR="00B15912">
              <w:rPr>
                <w:noProof/>
                <w:webHidden/>
              </w:rPr>
              <w:instrText xml:space="preserve"> PAGEREF _Toc229132349 \h </w:instrText>
            </w:r>
            <w:r w:rsidR="00B15912">
              <w:rPr>
                <w:noProof/>
                <w:webHidden/>
              </w:rPr>
            </w:r>
            <w:r w:rsidR="00B15912">
              <w:rPr>
                <w:noProof/>
                <w:webHidden/>
              </w:rPr>
              <w:fldChar w:fldCharType="separate"/>
            </w:r>
            <w:r w:rsidR="00B15912">
              <w:rPr>
                <w:noProof/>
                <w:webHidden/>
              </w:rPr>
              <w:t>3</w:t>
            </w:r>
            <w:r w:rsidR="00B15912">
              <w:rPr>
                <w:noProof/>
                <w:webHidden/>
              </w:rPr>
              <w:fldChar w:fldCharType="end"/>
            </w:r>
          </w:hyperlink>
        </w:p>
        <w:p w14:paraId="597377E2" w14:textId="3C45F3C1" w:rsidR="00B15912" w:rsidRDefault="00B15912">
          <w:pPr>
            <w:pStyle w:val="TOC1"/>
            <w:tabs>
              <w:tab w:val="right" w:leader="dot" w:pos="9016"/>
            </w:tabs>
            <w:rPr>
              <w:rFonts w:eastAsiaTheme="minorEastAsia"/>
              <w:noProof/>
              <w:sz w:val="24"/>
              <w:szCs w:val="24"/>
              <w:lang w:eastAsia="en-IN" w:bidi="gu-IN"/>
            </w:rPr>
          </w:pPr>
          <w:hyperlink w:anchor="_Toc229132350" w:history="1">
            <w:r w:rsidRPr="007A5420">
              <w:rPr>
                <w:rStyle w:val="Hyperlink"/>
                <w:rFonts w:cstheme="minorHAnsi"/>
                <w:b/>
                <w:bCs/>
                <w:noProof/>
              </w:rPr>
              <w:t>Scope</w:t>
            </w:r>
            <w:r>
              <w:rPr>
                <w:noProof/>
                <w:webHidden/>
              </w:rPr>
              <w:tab/>
            </w:r>
            <w:r>
              <w:rPr>
                <w:noProof/>
                <w:webHidden/>
              </w:rPr>
              <w:fldChar w:fldCharType="begin"/>
            </w:r>
            <w:r>
              <w:rPr>
                <w:noProof/>
                <w:webHidden/>
              </w:rPr>
              <w:instrText xml:space="preserve"> PAGEREF _Toc229132350 \h </w:instrText>
            </w:r>
            <w:r>
              <w:rPr>
                <w:noProof/>
                <w:webHidden/>
              </w:rPr>
            </w:r>
            <w:r>
              <w:rPr>
                <w:noProof/>
                <w:webHidden/>
              </w:rPr>
              <w:fldChar w:fldCharType="separate"/>
            </w:r>
            <w:r>
              <w:rPr>
                <w:noProof/>
                <w:webHidden/>
              </w:rPr>
              <w:t>3</w:t>
            </w:r>
            <w:r>
              <w:rPr>
                <w:noProof/>
                <w:webHidden/>
              </w:rPr>
              <w:fldChar w:fldCharType="end"/>
            </w:r>
          </w:hyperlink>
        </w:p>
        <w:p w14:paraId="3DCB0274" w14:textId="72B20A01" w:rsidR="00B15912" w:rsidRDefault="00B15912">
          <w:pPr>
            <w:pStyle w:val="TOC1"/>
            <w:tabs>
              <w:tab w:val="right" w:leader="dot" w:pos="9016"/>
            </w:tabs>
            <w:rPr>
              <w:rFonts w:eastAsiaTheme="minorEastAsia"/>
              <w:noProof/>
              <w:sz w:val="24"/>
              <w:szCs w:val="24"/>
              <w:lang w:eastAsia="en-IN" w:bidi="gu-IN"/>
            </w:rPr>
          </w:pPr>
          <w:hyperlink w:anchor="_Toc229132351" w:history="1">
            <w:r w:rsidRPr="007A5420">
              <w:rPr>
                <w:rStyle w:val="Hyperlink"/>
                <w:rFonts w:cstheme="minorHAnsi"/>
                <w:b/>
                <w:bCs/>
                <w:noProof/>
              </w:rPr>
              <w:t>Purpose</w:t>
            </w:r>
            <w:r>
              <w:rPr>
                <w:noProof/>
                <w:webHidden/>
              </w:rPr>
              <w:tab/>
            </w:r>
            <w:r>
              <w:rPr>
                <w:noProof/>
                <w:webHidden/>
              </w:rPr>
              <w:fldChar w:fldCharType="begin"/>
            </w:r>
            <w:r>
              <w:rPr>
                <w:noProof/>
                <w:webHidden/>
              </w:rPr>
              <w:instrText xml:space="preserve"> PAGEREF _Toc229132351 \h </w:instrText>
            </w:r>
            <w:r>
              <w:rPr>
                <w:noProof/>
                <w:webHidden/>
              </w:rPr>
            </w:r>
            <w:r>
              <w:rPr>
                <w:noProof/>
                <w:webHidden/>
              </w:rPr>
              <w:fldChar w:fldCharType="separate"/>
            </w:r>
            <w:r>
              <w:rPr>
                <w:noProof/>
                <w:webHidden/>
              </w:rPr>
              <w:t>4</w:t>
            </w:r>
            <w:r>
              <w:rPr>
                <w:noProof/>
                <w:webHidden/>
              </w:rPr>
              <w:fldChar w:fldCharType="end"/>
            </w:r>
          </w:hyperlink>
        </w:p>
        <w:p w14:paraId="3029DE74" w14:textId="586E4C59" w:rsidR="00B15912" w:rsidRDefault="00B15912">
          <w:pPr>
            <w:pStyle w:val="TOC1"/>
            <w:tabs>
              <w:tab w:val="right" w:leader="dot" w:pos="9016"/>
            </w:tabs>
            <w:rPr>
              <w:rFonts w:eastAsiaTheme="minorEastAsia"/>
              <w:noProof/>
              <w:sz w:val="24"/>
              <w:szCs w:val="24"/>
              <w:lang w:eastAsia="en-IN" w:bidi="gu-IN"/>
            </w:rPr>
          </w:pPr>
          <w:hyperlink w:anchor="_Toc229132352" w:history="1">
            <w:r w:rsidRPr="007A5420">
              <w:rPr>
                <w:rStyle w:val="Hyperlink"/>
                <w:rFonts w:cstheme="minorHAnsi"/>
                <w:b/>
                <w:bCs/>
                <w:noProof/>
              </w:rPr>
              <w:t>Key Focus Areas</w:t>
            </w:r>
            <w:r>
              <w:rPr>
                <w:noProof/>
                <w:webHidden/>
              </w:rPr>
              <w:tab/>
            </w:r>
            <w:r>
              <w:rPr>
                <w:noProof/>
                <w:webHidden/>
              </w:rPr>
              <w:fldChar w:fldCharType="begin"/>
            </w:r>
            <w:r>
              <w:rPr>
                <w:noProof/>
                <w:webHidden/>
              </w:rPr>
              <w:instrText xml:space="preserve"> PAGEREF _Toc229132352 \h </w:instrText>
            </w:r>
            <w:r>
              <w:rPr>
                <w:noProof/>
                <w:webHidden/>
              </w:rPr>
            </w:r>
            <w:r>
              <w:rPr>
                <w:noProof/>
                <w:webHidden/>
              </w:rPr>
              <w:fldChar w:fldCharType="separate"/>
            </w:r>
            <w:r>
              <w:rPr>
                <w:noProof/>
                <w:webHidden/>
              </w:rPr>
              <w:t>4</w:t>
            </w:r>
            <w:r>
              <w:rPr>
                <w:noProof/>
                <w:webHidden/>
              </w:rPr>
              <w:fldChar w:fldCharType="end"/>
            </w:r>
          </w:hyperlink>
        </w:p>
        <w:p w14:paraId="5147D877" w14:textId="6AC7FEFC" w:rsidR="00B15912" w:rsidRDefault="00B15912">
          <w:pPr>
            <w:pStyle w:val="TOC1"/>
            <w:tabs>
              <w:tab w:val="right" w:leader="dot" w:pos="9016"/>
            </w:tabs>
            <w:rPr>
              <w:rFonts w:eastAsiaTheme="minorEastAsia"/>
              <w:noProof/>
              <w:sz w:val="24"/>
              <w:szCs w:val="24"/>
              <w:lang w:eastAsia="en-IN" w:bidi="gu-IN"/>
            </w:rPr>
          </w:pPr>
          <w:hyperlink w:anchor="_Toc229132353" w:history="1">
            <w:r w:rsidRPr="007A5420">
              <w:rPr>
                <w:rStyle w:val="Hyperlink"/>
                <w:rFonts w:cstheme="minorHAnsi"/>
                <w:b/>
                <w:bCs/>
                <w:noProof/>
              </w:rPr>
              <w:t>Our Commitments &amp; Approach</w:t>
            </w:r>
            <w:r>
              <w:rPr>
                <w:noProof/>
                <w:webHidden/>
              </w:rPr>
              <w:tab/>
            </w:r>
            <w:r>
              <w:rPr>
                <w:noProof/>
                <w:webHidden/>
              </w:rPr>
              <w:fldChar w:fldCharType="begin"/>
            </w:r>
            <w:r>
              <w:rPr>
                <w:noProof/>
                <w:webHidden/>
              </w:rPr>
              <w:instrText xml:space="preserve"> PAGEREF _Toc229132353 \h </w:instrText>
            </w:r>
            <w:r>
              <w:rPr>
                <w:noProof/>
                <w:webHidden/>
              </w:rPr>
            </w:r>
            <w:r>
              <w:rPr>
                <w:noProof/>
                <w:webHidden/>
              </w:rPr>
              <w:fldChar w:fldCharType="separate"/>
            </w:r>
            <w:r>
              <w:rPr>
                <w:noProof/>
                <w:webHidden/>
              </w:rPr>
              <w:t>5</w:t>
            </w:r>
            <w:r>
              <w:rPr>
                <w:noProof/>
                <w:webHidden/>
              </w:rPr>
              <w:fldChar w:fldCharType="end"/>
            </w:r>
          </w:hyperlink>
        </w:p>
        <w:p w14:paraId="4C481C48" w14:textId="04584517" w:rsidR="00B15912" w:rsidRDefault="00B15912">
          <w:pPr>
            <w:pStyle w:val="TOC1"/>
            <w:tabs>
              <w:tab w:val="right" w:leader="dot" w:pos="9016"/>
            </w:tabs>
            <w:rPr>
              <w:rFonts w:eastAsiaTheme="minorEastAsia"/>
              <w:noProof/>
              <w:sz w:val="24"/>
              <w:szCs w:val="24"/>
              <w:lang w:eastAsia="en-IN" w:bidi="gu-IN"/>
            </w:rPr>
          </w:pPr>
          <w:hyperlink w:anchor="_Toc229132354" w:history="1">
            <w:r w:rsidRPr="007A5420">
              <w:rPr>
                <w:rStyle w:val="Hyperlink"/>
                <w:rFonts w:cstheme="minorHAnsi"/>
                <w:b/>
                <w:bCs/>
                <w:noProof/>
              </w:rPr>
              <w:t>Covered SDGs by this Policy</w:t>
            </w:r>
            <w:r>
              <w:rPr>
                <w:noProof/>
                <w:webHidden/>
              </w:rPr>
              <w:tab/>
            </w:r>
            <w:r>
              <w:rPr>
                <w:noProof/>
                <w:webHidden/>
              </w:rPr>
              <w:fldChar w:fldCharType="begin"/>
            </w:r>
            <w:r>
              <w:rPr>
                <w:noProof/>
                <w:webHidden/>
              </w:rPr>
              <w:instrText xml:space="preserve"> PAGEREF _Toc229132354 \h </w:instrText>
            </w:r>
            <w:r>
              <w:rPr>
                <w:noProof/>
                <w:webHidden/>
              </w:rPr>
            </w:r>
            <w:r>
              <w:rPr>
                <w:noProof/>
                <w:webHidden/>
              </w:rPr>
              <w:fldChar w:fldCharType="separate"/>
            </w:r>
            <w:r>
              <w:rPr>
                <w:noProof/>
                <w:webHidden/>
              </w:rPr>
              <w:t>9</w:t>
            </w:r>
            <w:r>
              <w:rPr>
                <w:noProof/>
                <w:webHidden/>
              </w:rPr>
              <w:fldChar w:fldCharType="end"/>
            </w:r>
          </w:hyperlink>
        </w:p>
        <w:p w14:paraId="0571C1D6" w14:textId="65D86EC3" w:rsidR="00B15912" w:rsidRDefault="00B15912">
          <w:pPr>
            <w:pStyle w:val="TOC1"/>
            <w:tabs>
              <w:tab w:val="right" w:leader="dot" w:pos="9016"/>
            </w:tabs>
            <w:rPr>
              <w:rFonts w:eastAsiaTheme="minorEastAsia"/>
              <w:noProof/>
              <w:sz w:val="24"/>
              <w:szCs w:val="24"/>
              <w:lang w:eastAsia="en-IN" w:bidi="gu-IN"/>
            </w:rPr>
          </w:pPr>
          <w:hyperlink w:anchor="_Toc229132355" w:history="1">
            <w:r w:rsidRPr="007A5420">
              <w:rPr>
                <w:rStyle w:val="Hyperlink"/>
                <w:rFonts w:cstheme="minorHAnsi"/>
                <w:b/>
                <w:bCs/>
                <w:noProof/>
              </w:rPr>
              <w:t>Roles and Responsibilities towards this policy</w:t>
            </w:r>
            <w:r>
              <w:rPr>
                <w:noProof/>
                <w:webHidden/>
              </w:rPr>
              <w:tab/>
            </w:r>
            <w:r>
              <w:rPr>
                <w:noProof/>
                <w:webHidden/>
              </w:rPr>
              <w:fldChar w:fldCharType="begin"/>
            </w:r>
            <w:r>
              <w:rPr>
                <w:noProof/>
                <w:webHidden/>
              </w:rPr>
              <w:instrText xml:space="preserve"> PAGEREF _Toc229132355 \h </w:instrText>
            </w:r>
            <w:r>
              <w:rPr>
                <w:noProof/>
                <w:webHidden/>
              </w:rPr>
            </w:r>
            <w:r>
              <w:rPr>
                <w:noProof/>
                <w:webHidden/>
              </w:rPr>
              <w:fldChar w:fldCharType="separate"/>
            </w:r>
            <w:r>
              <w:rPr>
                <w:noProof/>
                <w:webHidden/>
              </w:rPr>
              <w:t>9</w:t>
            </w:r>
            <w:r>
              <w:rPr>
                <w:noProof/>
                <w:webHidden/>
              </w:rPr>
              <w:fldChar w:fldCharType="end"/>
            </w:r>
          </w:hyperlink>
        </w:p>
        <w:p w14:paraId="7825F3BF" w14:textId="0EC07907" w:rsidR="00B15912" w:rsidRDefault="00B15912">
          <w:pPr>
            <w:pStyle w:val="TOC1"/>
            <w:tabs>
              <w:tab w:val="right" w:leader="dot" w:pos="9016"/>
            </w:tabs>
            <w:rPr>
              <w:rFonts w:eastAsiaTheme="minorEastAsia"/>
              <w:noProof/>
              <w:sz w:val="24"/>
              <w:szCs w:val="24"/>
              <w:lang w:eastAsia="en-IN" w:bidi="gu-IN"/>
            </w:rPr>
          </w:pPr>
          <w:hyperlink w:anchor="_Toc229132356" w:history="1">
            <w:r w:rsidRPr="007A5420">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_Toc229132356 \h </w:instrText>
            </w:r>
            <w:r>
              <w:rPr>
                <w:noProof/>
                <w:webHidden/>
              </w:rPr>
            </w:r>
            <w:r>
              <w:rPr>
                <w:noProof/>
                <w:webHidden/>
              </w:rPr>
              <w:fldChar w:fldCharType="separate"/>
            </w:r>
            <w:r>
              <w:rPr>
                <w:noProof/>
                <w:webHidden/>
              </w:rPr>
              <w:t>10</w:t>
            </w:r>
            <w:r>
              <w:rPr>
                <w:noProof/>
                <w:webHidden/>
              </w:rPr>
              <w:fldChar w:fldCharType="end"/>
            </w:r>
          </w:hyperlink>
        </w:p>
        <w:p w14:paraId="6304F1C0" w14:textId="6E7EF84E" w:rsidR="00B15912" w:rsidRDefault="00B15912">
          <w:pPr>
            <w:pStyle w:val="TOC1"/>
            <w:tabs>
              <w:tab w:val="right" w:leader="dot" w:pos="9016"/>
            </w:tabs>
            <w:rPr>
              <w:rFonts w:eastAsiaTheme="minorEastAsia"/>
              <w:noProof/>
              <w:sz w:val="24"/>
              <w:szCs w:val="24"/>
              <w:lang w:eastAsia="en-IN" w:bidi="gu-IN"/>
            </w:rPr>
          </w:pPr>
          <w:hyperlink w:anchor="_Toc229132357" w:history="1">
            <w:r w:rsidRPr="007A5420">
              <w:rPr>
                <w:rStyle w:val="Hyperlink"/>
                <w:rFonts w:cstheme="minorHAnsi"/>
                <w:b/>
                <w:bCs/>
                <w:noProof/>
              </w:rPr>
              <w:t>Review Mechanism</w:t>
            </w:r>
            <w:r>
              <w:rPr>
                <w:noProof/>
                <w:webHidden/>
              </w:rPr>
              <w:tab/>
            </w:r>
            <w:r>
              <w:rPr>
                <w:noProof/>
                <w:webHidden/>
              </w:rPr>
              <w:fldChar w:fldCharType="begin"/>
            </w:r>
            <w:r>
              <w:rPr>
                <w:noProof/>
                <w:webHidden/>
              </w:rPr>
              <w:instrText xml:space="preserve"> PAGEREF _Toc229132357 \h </w:instrText>
            </w:r>
            <w:r>
              <w:rPr>
                <w:noProof/>
                <w:webHidden/>
              </w:rPr>
            </w:r>
            <w:r>
              <w:rPr>
                <w:noProof/>
                <w:webHidden/>
              </w:rPr>
              <w:fldChar w:fldCharType="separate"/>
            </w:r>
            <w:r>
              <w:rPr>
                <w:noProof/>
                <w:webHidden/>
              </w:rPr>
              <w:t>10</w:t>
            </w:r>
            <w:r>
              <w:rPr>
                <w:noProof/>
                <w:webHidden/>
              </w:rPr>
              <w:fldChar w:fldCharType="end"/>
            </w:r>
          </w:hyperlink>
        </w:p>
        <w:p w14:paraId="4FBB4D42" w14:textId="22FC9393" w:rsidR="00B15912" w:rsidRDefault="00B15912">
          <w:pPr>
            <w:pStyle w:val="TOC1"/>
            <w:tabs>
              <w:tab w:val="right" w:leader="dot" w:pos="9016"/>
            </w:tabs>
            <w:rPr>
              <w:rFonts w:eastAsiaTheme="minorEastAsia"/>
              <w:noProof/>
              <w:sz w:val="24"/>
              <w:szCs w:val="24"/>
              <w:lang w:eastAsia="en-IN" w:bidi="gu-IN"/>
            </w:rPr>
          </w:pPr>
          <w:hyperlink w:anchor="_Toc229132358" w:history="1">
            <w:r w:rsidRPr="007A5420">
              <w:rPr>
                <w:rStyle w:val="Hyperlink"/>
                <w:rFonts w:cstheme="minorHAnsi"/>
                <w:b/>
                <w:bCs/>
                <w:noProof/>
              </w:rPr>
              <w:t>Acknowledgement</w:t>
            </w:r>
            <w:r>
              <w:rPr>
                <w:noProof/>
                <w:webHidden/>
              </w:rPr>
              <w:tab/>
            </w:r>
            <w:r>
              <w:rPr>
                <w:noProof/>
                <w:webHidden/>
              </w:rPr>
              <w:fldChar w:fldCharType="begin"/>
            </w:r>
            <w:r>
              <w:rPr>
                <w:noProof/>
                <w:webHidden/>
              </w:rPr>
              <w:instrText xml:space="preserve"> PAGEREF _Toc229132358 \h </w:instrText>
            </w:r>
            <w:r>
              <w:rPr>
                <w:noProof/>
                <w:webHidden/>
              </w:rPr>
            </w:r>
            <w:r>
              <w:rPr>
                <w:noProof/>
                <w:webHidden/>
              </w:rPr>
              <w:fldChar w:fldCharType="separate"/>
            </w:r>
            <w:r>
              <w:rPr>
                <w:noProof/>
                <w:webHidden/>
              </w:rPr>
              <w:t>11</w:t>
            </w:r>
            <w:r>
              <w:rPr>
                <w:noProof/>
                <w:webHidden/>
              </w:rPr>
              <w:fldChar w:fldCharType="end"/>
            </w:r>
          </w:hyperlink>
        </w:p>
        <w:p w14:paraId="09AE38D5" w14:textId="5F8FB624" w:rsidR="00D133E4" w:rsidRDefault="00D133E4">
          <w:r>
            <w:rPr>
              <w:b/>
              <w:bCs/>
              <w:noProof/>
            </w:rPr>
            <w:fldChar w:fldCharType="end"/>
          </w:r>
        </w:p>
      </w:sdtContent>
    </w:sdt>
    <w:p w14:paraId="40BDEF2D" w14:textId="5AEA7AD1" w:rsidR="00D133E4" w:rsidRDefault="00D133E4" w:rsidP="00D133E4"/>
    <w:p w14:paraId="7CAEBBA4" w14:textId="77777777" w:rsidR="00D133E4" w:rsidRDefault="00D133E4" w:rsidP="00D133E4"/>
    <w:p w14:paraId="4800A5F9" w14:textId="77777777" w:rsidR="00D133E4" w:rsidRDefault="00D133E4" w:rsidP="00D133E4"/>
    <w:p w14:paraId="0904DF68" w14:textId="08A1F354" w:rsidR="00634927" w:rsidRPr="007F0A04" w:rsidRDefault="00D133E4" w:rsidP="00634927">
      <w:pPr>
        <w:pStyle w:val="Heading1"/>
        <w:spacing w:after="240" w:line="276" w:lineRule="auto"/>
        <w:jc w:val="both"/>
        <w:rPr>
          <w:rFonts w:asciiTheme="minorHAnsi" w:hAnsiTheme="minorHAnsi" w:cstheme="minorHAnsi"/>
          <w:b/>
          <w:bCs/>
          <w:sz w:val="28"/>
          <w:szCs w:val="28"/>
        </w:rPr>
      </w:pPr>
      <w:r w:rsidRPr="00D133E4">
        <w:br w:type="column"/>
      </w:r>
      <w:bookmarkStart w:id="0" w:name="_Toc229132349"/>
      <w:r w:rsidR="00634927" w:rsidRPr="007F0A04">
        <w:rPr>
          <w:rFonts w:asciiTheme="minorHAnsi" w:hAnsiTheme="minorHAnsi" w:cstheme="minorHAnsi"/>
          <w:b/>
          <w:bCs/>
          <w:sz w:val="28"/>
          <w:szCs w:val="28"/>
        </w:rPr>
        <w:lastRenderedPageBreak/>
        <w:t>Introduction</w:t>
      </w:r>
      <w:bookmarkEnd w:id="0"/>
    </w:p>
    <w:p w14:paraId="1AFB412C" w14:textId="77777777" w:rsidR="00634927" w:rsidRPr="007F0A04" w:rsidRDefault="00634927" w:rsidP="00634927">
      <w:pPr>
        <w:spacing w:line="276" w:lineRule="auto"/>
        <w:jc w:val="both"/>
        <w:rPr>
          <w:rFonts w:cstheme="minorHAnsi"/>
        </w:rPr>
      </w:pPr>
      <w:r w:rsidRPr="007F0A04">
        <w:rPr>
          <w:rFonts w:cstheme="minorHAnsi"/>
        </w:rPr>
        <w:t>Parekh Integrated Services Pvt. Ltd. (PISPL) is committed to conducting its logistics, warehousing, and supply chain operations in an environmentally responsible and sustainable manner. The Company recognizes its responsibility to minimize environmental impacts, conserve natural resources, and contribute to climate change mitigation through continuous improvement in environmental performance.</w:t>
      </w:r>
      <w:r>
        <w:rPr>
          <w:rFonts w:cstheme="minorHAnsi"/>
        </w:rPr>
        <w:t xml:space="preserve"> </w:t>
      </w:r>
      <w:r w:rsidRPr="007F0A04">
        <w:rPr>
          <w:rFonts w:cstheme="minorHAnsi"/>
        </w:rPr>
        <w:t xml:space="preserve">PISPL integrates sustainability into its operations through energy efficiency, renewable energy adoption, responsible resource use, waste reduction, and green building practices. </w:t>
      </w:r>
    </w:p>
    <w:p w14:paraId="33FFE4CA" w14:textId="77777777" w:rsidR="00634927" w:rsidRPr="007F0A04" w:rsidRDefault="00634927" w:rsidP="00634927">
      <w:pPr>
        <w:pStyle w:val="Heading1"/>
        <w:spacing w:before="0" w:after="240" w:line="276" w:lineRule="auto"/>
        <w:jc w:val="both"/>
        <w:rPr>
          <w:rFonts w:asciiTheme="minorHAnsi" w:hAnsiTheme="minorHAnsi" w:cstheme="minorHAnsi"/>
          <w:b/>
          <w:bCs/>
          <w:sz w:val="28"/>
          <w:szCs w:val="28"/>
        </w:rPr>
      </w:pPr>
      <w:bookmarkStart w:id="1" w:name="_Toc229132350"/>
      <w:r w:rsidRPr="007F0A04">
        <w:rPr>
          <w:rFonts w:asciiTheme="minorHAnsi" w:hAnsiTheme="minorHAnsi" w:cstheme="minorHAnsi"/>
          <w:b/>
          <w:bCs/>
          <w:sz w:val="28"/>
          <w:szCs w:val="28"/>
        </w:rPr>
        <w:t>Scope</w:t>
      </w:r>
      <w:bookmarkEnd w:id="1"/>
    </w:p>
    <w:p w14:paraId="7AF8EEDF" w14:textId="6B4F26BA" w:rsidR="00634927" w:rsidRDefault="00071D46" w:rsidP="001C5B06">
      <w:pPr>
        <w:spacing w:line="276" w:lineRule="auto"/>
        <w:jc w:val="both"/>
      </w:pPr>
      <w:r w:rsidRPr="00071D46">
        <w:t>This policy applies to all PISPL operations, including warehouses, transportation, and office locations across all national and international locations. It covers all permanent, temporary, and contract employees across all functions, as well as all internal and external stakeholders associated with the PISPL Group, whether directly or indirectly.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1310"/>
        <w:gridCol w:w="1407"/>
        <w:gridCol w:w="5761"/>
      </w:tblGrid>
      <w:tr w:rsidR="00634927" w:rsidRPr="00FE688C" w14:paraId="6B05D433" w14:textId="77777777" w:rsidTr="00FF620F">
        <w:trPr>
          <w:trHeight w:val="576"/>
        </w:trPr>
        <w:tc>
          <w:tcPr>
            <w:tcW w:w="298" w:type="pct"/>
            <w:vAlign w:val="center"/>
            <w:hideMark/>
          </w:tcPr>
          <w:p w14:paraId="3AF0EAE1" w14:textId="77777777" w:rsidR="00634927" w:rsidRPr="00FE688C" w:rsidRDefault="00634927" w:rsidP="00FF620F">
            <w:pPr>
              <w:spacing w:after="0" w:line="240" w:lineRule="auto"/>
              <w:jc w:val="center"/>
              <w:rPr>
                <w:rFonts w:ascii="Calibri" w:eastAsia="Times New Roman" w:hAnsi="Calibri" w:cs="Calibri"/>
                <w:b/>
                <w:bCs/>
                <w:color w:val="000000"/>
                <w:kern w:val="0"/>
                <w:lang w:eastAsia="en-IN"/>
                <w14:ligatures w14:val="none"/>
              </w:rPr>
            </w:pPr>
            <w:r w:rsidRPr="00FE688C">
              <w:rPr>
                <w:rFonts w:ascii="Calibri" w:eastAsia="Times New Roman" w:hAnsi="Calibri" w:cs="Calibri"/>
                <w:b/>
                <w:bCs/>
                <w:color w:val="000000"/>
                <w:kern w:val="0"/>
                <w:lang w:eastAsia="en-IN"/>
                <w14:ligatures w14:val="none"/>
              </w:rPr>
              <w:t>Sr. No.</w:t>
            </w:r>
          </w:p>
        </w:tc>
        <w:tc>
          <w:tcPr>
            <w:tcW w:w="726" w:type="pct"/>
            <w:vAlign w:val="center"/>
            <w:hideMark/>
          </w:tcPr>
          <w:p w14:paraId="476F9BF8" w14:textId="77777777" w:rsidR="00634927" w:rsidRPr="00FE688C" w:rsidRDefault="00634927" w:rsidP="00FF620F">
            <w:pPr>
              <w:spacing w:after="0" w:line="240" w:lineRule="auto"/>
              <w:jc w:val="center"/>
              <w:rPr>
                <w:rFonts w:ascii="Calibri" w:eastAsia="Times New Roman" w:hAnsi="Calibri" w:cs="Calibri"/>
                <w:b/>
                <w:bCs/>
                <w:color w:val="000000"/>
                <w:kern w:val="0"/>
                <w:lang w:eastAsia="en-IN"/>
                <w14:ligatures w14:val="none"/>
              </w:rPr>
            </w:pPr>
            <w:r w:rsidRPr="00FE688C">
              <w:rPr>
                <w:rFonts w:ascii="Calibri" w:eastAsia="Times New Roman" w:hAnsi="Calibri" w:cs="Calibri"/>
                <w:b/>
                <w:bCs/>
                <w:color w:val="000000"/>
                <w:kern w:val="0"/>
                <w:lang w:eastAsia="en-IN"/>
                <w14:ligatures w14:val="none"/>
              </w:rPr>
              <w:t>Name of Operational Unit</w:t>
            </w:r>
          </w:p>
        </w:tc>
        <w:tc>
          <w:tcPr>
            <w:tcW w:w="781" w:type="pct"/>
            <w:vAlign w:val="center"/>
            <w:hideMark/>
          </w:tcPr>
          <w:p w14:paraId="1FBF57F5" w14:textId="77777777" w:rsidR="00634927" w:rsidRPr="00FE688C" w:rsidRDefault="00634927" w:rsidP="00FF620F">
            <w:pPr>
              <w:spacing w:after="0" w:line="240"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w:t>
            </w:r>
            <w:r w:rsidRPr="00FE688C">
              <w:rPr>
                <w:rFonts w:ascii="Calibri" w:eastAsia="Times New Roman" w:hAnsi="Calibri" w:cs="Calibri"/>
                <w:b/>
                <w:bCs/>
                <w:color w:val="000000"/>
                <w:kern w:val="0"/>
                <w:lang w:eastAsia="en-IN"/>
                <w14:ligatures w14:val="none"/>
              </w:rPr>
              <w:t>Corporate / Warehouse)</w:t>
            </w:r>
          </w:p>
        </w:tc>
        <w:tc>
          <w:tcPr>
            <w:tcW w:w="3194" w:type="pct"/>
            <w:vAlign w:val="center"/>
            <w:hideMark/>
          </w:tcPr>
          <w:p w14:paraId="0A9E03D6" w14:textId="77777777" w:rsidR="00634927" w:rsidRPr="00FE688C" w:rsidRDefault="00634927" w:rsidP="00FF620F">
            <w:pPr>
              <w:spacing w:after="0" w:line="240" w:lineRule="auto"/>
              <w:jc w:val="center"/>
              <w:rPr>
                <w:rFonts w:ascii="Calibri" w:eastAsia="Times New Roman" w:hAnsi="Calibri" w:cs="Calibri"/>
                <w:b/>
                <w:bCs/>
                <w:color w:val="000000"/>
                <w:kern w:val="0"/>
                <w:lang w:eastAsia="en-IN"/>
                <w14:ligatures w14:val="none"/>
              </w:rPr>
            </w:pPr>
            <w:r w:rsidRPr="00FE688C">
              <w:rPr>
                <w:rFonts w:ascii="Calibri" w:eastAsia="Times New Roman" w:hAnsi="Calibri" w:cs="Calibri"/>
                <w:b/>
                <w:bCs/>
                <w:color w:val="000000"/>
                <w:kern w:val="0"/>
                <w:lang w:eastAsia="en-IN"/>
                <w14:ligatures w14:val="none"/>
              </w:rPr>
              <w:t>Registered Address of the Unit</w:t>
            </w:r>
          </w:p>
        </w:tc>
      </w:tr>
      <w:tr w:rsidR="00634927" w:rsidRPr="00FE688C" w14:paraId="66260DCD" w14:textId="77777777" w:rsidTr="00FF620F">
        <w:trPr>
          <w:trHeight w:val="576"/>
        </w:trPr>
        <w:tc>
          <w:tcPr>
            <w:tcW w:w="298" w:type="pct"/>
            <w:vAlign w:val="center"/>
            <w:hideMark/>
          </w:tcPr>
          <w:p w14:paraId="59AA8FDA"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w:t>
            </w:r>
          </w:p>
        </w:tc>
        <w:tc>
          <w:tcPr>
            <w:tcW w:w="726" w:type="pct"/>
            <w:vAlign w:val="center"/>
            <w:hideMark/>
          </w:tcPr>
          <w:p w14:paraId="7F5D8A9D"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HO</w:t>
            </w:r>
          </w:p>
        </w:tc>
        <w:tc>
          <w:tcPr>
            <w:tcW w:w="781" w:type="pct"/>
            <w:vAlign w:val="center"/>
            <w:hideMark/>
          </w:tcPr>
          <w:p w14:paraId="429BA2DE"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Corporate</w:t>
            </w:r>
          </w:p>
        </w:tc>
        <w:tc>
          <w:tcPr>
            <w:tcW w:w="3194" w:type="pct"/>
            <w:vAlign w:val="center"/>
            <w:hideMark/>
          </w:tcPr>
          <w:p w14:paraId="67C405F9"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Parekh Integrated Services Pvt. Ltd., C/o Parekh Prints, 1st Floor, Italian Textile Compound, ITT Bhatti, Off Goregaon Mulund Link Road, Goregaon (E), Mumbai - 400 063</w:t>
            </w:r>
          </w:p>
        </w:tc>
      </w:tr>
      <w:tr w:rsidR="00634927" w:rsidRPr="00FE688C" w14:paraId="4766D820" w14:textId="77777777" w:rsidTr="00FF620F">
        <w:trPr>
          <w:trHeight w:val="864"/>
        </w:trPr>
        <w:tc>
          <w:tcPr>
            <w:tcW w:w="298" w:type="pct"/>
            <w:vAlign w:val="center"/>
            <w:hideMark/>
          </w:tcPr>
          <w:p w14:paraId="5CEC6456"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2</w:t>
            </w:r>
          </w:p>
        </w:tc>
        <w:tc>
          <w:tcPr>
            <w:tcW w:w="726" w:type="pct"/>
            <w:vAlign w:val="center"/>
            <w:hideMark/>
          </w:tcPr>
          <w:p w14:paraId="73D22289"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2</w:t>
            </w:r>
          </w:p>
        </w:tc>
        <w:tc>
          <w:tcPr>
            <w:tcW w:w="781" w:type="pct"/>
            <w:vAlign w:val="center"/>
            <w:hideMark/>
          </w:tcPr>
          <w:p w14:paraId="5F83E62B"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6221D7F6"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2 LC, Parekh Integrated Services Pvt. Ltd., BGR Realities Pvt. Ltd., Ware-House No:- 10, Village:-Vahuli, NH-3 Road, Bhiwandi - 421302.</w:t>
            </w:r>
          </w:p>
        </w:tc>
      </w:tr>
      <w:tr w:rsidR="00634927" w:rsidRPr="00FE688C" w14:paraId="268021AF" w14:textId="77777777" w:rsidTr="00FF620F">
        <w:trPr>
          <w:trHeight w:val="864"/>
        </w:trPr>
        <w:tc>
          <w:tcPr>
            <w:tcW w:w="298" w:type="pct"/>
            <w:vAlign w:val="center"/>
            <w:hideMark/>
          </w:tcPr>
          <w:p w14:paraId="4F7E22B5"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3</w:t>
            </w:r>
          </w:p>
        </w:tc>
        <w:tc>
          <w:tcPr>
            <w:tcW w:w="726" w:type="pct"/>
            <w:vAlign w:val="center"/>
            <w:hideMark/>
          </w:tcPr>
          <w:p w14:paraId="350666DA"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3</w:t>
            </w:r>
          </w:p>
        </w:tc>
        <w:tc>
          <w:tcPr>
            <w:tcW w:w="781" w:type="pct"/>
            <w:vAlign w:val="center"/>
            <w:hideMark/>
          </w:tcPr>
          <w:p w14:paraId="51A47EA7"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2E9BB51F"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3 LC, Parekh Integrated Services Pvt. Ltd., BGR Realities Pvt. Ltd., Ware-House No:- 6, Village:-Vahuli, NH-3 Road, Bhiwandi - 421302</w:t>
            </w:r>
          </w:p>
        </w:tc>
      </w:tr>
      <w:tr w:rsidR="00634927" w:rsidRPr="00FE688C" w14:paraId="0AA84910" w14:textId="77777777" w:rsidTr="00FF620F">
        <w:trPr>
          <w:trHeight w:val="864"/>
        </w:trPr>
        <w:tc>
          <w:tcPr>
            <w:tcW w:w="298" w:type="pct"/>
            <w:vAlign w:val="center"/>
            <w:hideMark/>
          </w:tcPr>
          <w:p w14:paraId="1C98EBA0"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4</w:t>
            </w:r>
          </w:p>
        </w:tc>
        <w:tc>
          <w:tcPr>
            <w:tcW w:w="726" w:type="pct"/>
            <w:vAlign w:val="center"/>
            <w:hideMark/>
          </w:tcPr>
          <w:p w14:paraId="319423AE"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4</w:t>
            </w:r>
          </w:p>
        </w:tc>
        <w:tc>
          <w:tcPr>
            <w:tcW w:w="781" w:type="pct"/>
            <w:vAlign w:val="center"/>
            <w:hideMark/>
          </w:tcPr>
          <w:p w14:paraId="1B2999CA"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25FD8A1D"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4 LC, Parekh Integrated Services Pvt. Ltd., Warehouse 7B, BGR Logistics Park, Village:-Vahuli, Padgha, Bhiwandi - 421302.</w:t>
            </w:r>
          </w:p>
        </w:tc>
      </w:tr>
      <w:tr w:rsidR="00634927" w:rsidRPr="00FE688C" w14:paraId="3AA3EECA" w14:textId="77777777" w:rsidTr="00FF620F">
        <w:trPr>
          <w:trHeight w:val="864"/>
        </w:trPr>
        <w:tc>
          <w:tcPr>
            <w:tcW w:w="298" w:type="pct"/>
            <w:vAlign w:val="center"/>
            <w:hideMark/>
          </w:tcPr>
          <w:p w14:paraId="7507AC12"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5</w:t>
            </w:r>
          </w:p>
        </w:tc>
        <w:tc>
          <w:tcPr>
            <w:tcW w:w="726" w:type="pct"/>
            <w:vAlign w:val="center"/>
            <w:hideMark/>
          </w:tcPr>
          <w:p w14:paraId="426136C2"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CCU 1</w:t>
            </w:r>
          </w:p>
        </w:tc>
        <w:tc>
          <w:tcPr>
            <w:tcW w:w="781" w:type="pct"/>
            <w:vAlign w:val="center"/>
            <w:hideMark/>
          </w:tcPr>
          <w:p w14:paraId="267E9302"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60DA8818"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CCU 1 LC, Parekh Integrated Services Pvt. Ltd., Co. Mayur Ply Pvt. Ltd., Serampore, NH-2, Old Delhi Road, Belumlki, Sheoraphuli, Hooghly- 712223, West Bengal. Land mark: Belumore,</w:t>
            </w:r>
            <w:r>
              <w:rPr>
                <w:rFonts w:ascii="Calibri" w:eastAsia="Times New Roman" w:hAnsi="Calibri" w:cs="Calibri"/>
                <w:color w:val="000000"/>
                <w:kern w:val="0"/>
                <w:lang w:eastAsia="en-IN"/>
                <w14:ligatures w14:val="none"/>
              </w:rPr>
              <w:t xml:space="preserve"> </w:t>
            </w:r>
            <w:r w:rsidRPr="00FE688C">
              <w:rPr>
                <w:rFonts w:ascii="Calibri" w:eastAsia="Times New Roman" w:hAnsi="Calibri" w:cs="Calibri"/>
                <w:color w:val="000000"/>
                <w:kern w:val="0"/>
                <w:lang w:eastAsia="en-IN"/>
                <w14:ligatures w14:val="none"/>
              </w:rPr>
              <w:t>Opp Royal Hotel.</w:t>
            </w:r>
          </w:p>
        </w:tc>
      </w:tr>
      <w:tr w:rsidR="00634927" w:rsidRPr="00FE688C" w14:paraId="339AF722" w14:textId="77777777" w:rsidTr="00FF620F">
        <w:trPr>
          <w:trHeight w:val="864"/>
        </w:trPr>
        <w:tc>
          <w:tcPr>
            <w:tcW w:w="298" w:type="pct"/>
            <w:vAlign w:val="center"/>
            <w:hideMark/>
          </w:tcPr>
          <w:p w14:paraId="3E0C8EB4"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6</w:t>
            </w:r>
          </w:p>
        </w:tc>
        <w:tc>
          <w:tcPr>
            <w:tcW w:w="726" w:type="pct"/>
            <w:vAlign w:val="center"/>
            <w:hideMark/>
          </w:tcPr>
          <w:p w14:paraId="02CB68A2"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DEL 1</w:t>
            </w:r>
          </w:p>
        </w:tc>
        <w:tc>
          <w:tcPr>
            <w:tcW w:w="781" w:type="pct"/>
            <w:vAlign w:val="center"/>
            <w:hideMark/>
          </w:tcPr>
          <w:p w14:paraId="5079CF24"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6C0C6C13"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DEL 1 LC, Parekh Integrated Services Pvt. Ltd., Village Bhangrola, Sector M 12, Manesar, Dist: Gurugram, Haryana 122505</w:t>
            </w:r>
          </w:p>
        </w:tc>
      </w:tr>
      <w:tr w:rsidR="00634927" w:rsidRPr="00FE688C" w14:paraId="21A09FCC" w14:textId="77777777" w:rsidTr="00FF620F">
        <w:trPr>
          <w:trHeight w:val="864"/>
        </w:trPr>
        <w:tc>
          <w:tcPr>
            <w:tcW w:w="298" w:type="pct"/>
            <w:vAlign w:val="center"/>
            <w:hideMark/>
          </w:tcPr>
          <w:p w14:paraId="5B07B249"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7</w:t>
            </w:r>
          </w:p>
        </w:tc>
        <w:tc>
          <w:tcPr>
            <w:tcW w:w="726" w:type="pct"/>
            <w:vAlign w:val="center"/>
            <w:hideMark/>
          </w:tcPr>
          <w:p w14:paraId="514F79AD"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2</w:t>
            </w:r>
          </w:p>
        </w:tc>
        <w:tc>
          <w:tcPr>
            <w:tcW w:w="781" w:type="pct"/>
            <w:vAlign w:val="center"/>
            <w:hideMark/>
          </w:tcPr>
          <w:p w14:paraId="70FBD5E9"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084A3359"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2 LC, Parekh Integrated Services Pvt. Ltd., A-07 Block, M/s RAR Retail and Infra LLP, Chinnambedu Village, Ponneri Taluk, Thiruvallur District, Tamil Nadu 601206</w:t>
            </w:r>
          </w:p>
        </w:tc>
      </w:tr>
      <w:tr w:rsidR="00634927" w:rsidRPr="00FE688C" w14:paraId="74F04DED" w14:textId="77777777" w:rsidTr="00FF620F">
        <w:trPr>
          <w:trHeight w:val="864"/>
        </w:trPr>
        <w:tc>
          <w:tcPr>
            <w:tcW w:w="298" w:type="pct"/>
            <w:vAlign w:val="center"/>
            <w:hideMark/>
          </w:tcPr>
          <w:p w14:paraId="2A1F0D02"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8</w:t>
            </w:r>
          </w:p>
        </w:tc>
        <w:tc>
          <w:tcPr>
            <w:tcW w:w="726" w:type="pct"/>
            <w:vAlign w:val="center"/>
            <w:hideMark/>
          </w:tcPr>
          <w:p w14:paraId="0442CC8A"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3</w:t>
            </w:r>
          </w:p>
        </w:tc>
        <w:tc>
          <w:tcPr>
            <w:tcW w:w="781" w:type="pct"/>
            <w:vAlign w:val="center"/>
            <w:hideMark/>
          </w:tcPr>
          <w:p w14:paraId="11AD7033"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45B6127E"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3 LC, Parekh E-Com and Warehousing Services Pvt. Ltd., 117/3C and 3D, Padmavathi Garden, Numbal, Thiruverkadu P.O., Chennai, Tiruvallur, Tamil Nadu 600071</w:t>
            </w:r>
          </w:p>
        </w:tc>
      </w:tr>
      <w:tr w:rsidR="00634927" w:rsidRPr="00FE688C" w14:paraId="2845063F" w14:textId="77777777" w:rsidTr="00FF620F">
        <w:trPr>
          <w:trHeight w:val="864"/>
        </w:trPr>
        <w:tc>
          <w:tcPr>
            <w:tcW w:w="298" w:type="pct"/>
            <w:vAlign w:val="center"/>
            <w:hideMark/>
          </w:tcPr>
          <w:p w14:paraId="41EA7B5A"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lastRenderedPageBreak/>
              <w:t>9</w:t>
            </w:r>
          </w:p>
        </w:tc>
        <w:tc>
          <w:tcPr>
            <w:tcW w:w="726" w:type="pct"/>
            <w:vAlign w:val="center"/>
            <w:hideMark/>
          </w:tcPr>
          <w:p w14:paraId="5B8B0815"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BLR 2</w:t>
            </w:r>
          </w:p>
        </w:tc>
        <w:tc>
          <w:tcPr>
            <w:tcW w:w="781" w:type="pct"/>
            <w:vAlign w:val="center"/>
            <w:hideMark/>
          </w:tcPr>
          <w:p w14:paraId="7FC1E60A"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4CA31AB9"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BLR 2, Parekh Integrated Services Pvt. Ltd., C/o Siemens Healthineers, Survey No. - 121/1, 121/2, Dandupalya Village, Kasaba Hobli, Hoskote - Kadapa Highway, Hoskote Taluk, Bangalore-562114</w:t>
            </w:r>
          </w:p>
        </w:tc>
      </w:tr>
      <w:tr w:rsidR="00634927" w:rsidRPr="00FE688C" w14:paraId="43C90982" w14:textId="77777777" w:rsidTr="00FF620F">
        <w:trPr>
          <w:trHeight w:val="864"/>
        </w:trPr>
        <w:tc>
          <w:tcPr>
            <w:tcW w:w="298" w:type="pct"/>
            <w:vAlign w:val="center"/>
            <w:hideMark/>
          </w:tcPr>
          <w:p w14:paraId="7B0D6CF5"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10</w:t>
            </w:r>
          </w:p>
        </w:tc>
        <w:tc>
          <w:tcPr>
            <w:tcW w:w="726" w:type="pct"/>
            <w:vAlign w:val="center"/>
            <w:hideMark/>
          </w:tcPr>
          <w:p w14:paraId="4D19FD8C"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TVM 1</w:t>
            </w:r>
          </w:p>
        </w:tc>
        <w:tc>
          <w:tcPr>
            <w:tcW w:w="781" w:type="pct"/>
            <w:vAlign w:val="center"/>
            <w:hideMark/>
          </w:tcPr>
          <w:p w14:paraId="7920B827"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77459744"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TVM 1 LC, Parekh Integrated Services Pvt. Ltd., Rajadhani Warehouse, Behind Popular Tata Motors, Pallichal P.O, Trivandrum, Kerala 695020</w:t>
            </w:r>
          </w:p>
        </w:tc>
      </w:tr>
      <w:tr w:rsidR="00634927" w:rsidRPr="00071D46" w14:paraId="3CC2D526" w14:textId="77777777" w:rsidTr="00FF620F">
        <w:trPr>
          <w:trHeight w:val="864"/>
        </w:trPr>
        <w:tc>
          <w:tcPr>
            <w:tcW w:w="298" w:type="pct"/>
            <w:vAlign w:val="center"/>
            <w:hideMark/>
          </w:tcPr>
          <w:p w14:paraId="127E992B"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11</w:t>
            </w:r>
          </w:p>
        </w:tc>
        <w:tc>
          <w:tcPr>
            <w:tcW w:w="726" w:type="pct"/>
            <w:vAlign w:val="center"/>
            <w:hideMark/>
          </w:tcPr>
          <w:p w14:paraId="1DC6D167"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South Stock Points</w:t>
            </w:r>
          </w:p>
        </w:tc>
        <w:tc>
          <w:tcPr>
            <w:tcW w:w="781" w:type="pct"/>
            <w:vAlign w:val="center"/>
            <w:hideMark/>
          </w:tcPr>
          <w:p w14:paraId="6F5C1A88"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3B72C380" w14:textId="77777777" w:rsidR="00634927" w:rsidRPr="001023D1" w:rsidRDefault="00634927" w:rsidP="00FF620F">
            <w:pPr>
              <w:spacing w:after="0" w:line="240" w:lineRule="auto"/>
              <w:rPr>
                <w:rFonts w:ascii="Calibri" w:eastAsia="Times New Roman" w:hAnsi="Calibri" w:cs="Calibri"/>
                <w:color w:val="000000"/>
                <w:kern w:val="0"/>
                <w:lang w:val="it-IT" w:eastAsia="en-IN"/>
                <w14:ligatures w14:val="none"/>
              </w:rPr>
            </w:pPr>
            <w:r w:rsidRPr="001023D1">
              <w:rPr>
                <w:rFonts w:ascii="Calibri" w:eastAsia="Times New Roman" w:hAnsi="Calibri" w:cs="Calibri"/>
                <w:color w:val="000000"/>
                <w:kern w:val="0"/>
                <w:lang w:val="it-IT" w:eastAsia="en-IN"/>
                <w14:ligatures w14:val="none"/>
              </w:rPr>
              <w:t>Bengaluru, Chennai, Cochin, Coimbatore, Hubli, Hyderabad, Madurai, Mangalore, Trichy, Trivandrum, Vellore, Vijayawada</w:t>
            </w:r>
          </w:p>
        </w:tc>
      </w:tr>
      <w:tr w:rsidR="00634927" w:rsidRPr="00FE688C" w14:paraId="27971146" w14:textId="77777777" w:rsidTr="00FF620F">
        <w:trPr>
          <w:trHeight w:val="864"/>
        </w:trPr>
        <w:tc>
          <w:tcPr>
            <w:tcW w:w="298" w:type="pct"/>
            <w:vAlign w:val="center"/>
            <w:hideMark/>
          </w:tcPr>
          <w:p w14:paraId="1977EFDE"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12</w:t>
            </w:r>
          </w:p>
        </w:tc>
        <w:tc>
          <w:tcPr>
            <w:tcW w:w="726" w:type="pct"/>
            <w:vAlign w:val="center"/>
            <w:hideMark/>
          </w:tcPr>
          <w:p w14:paraId="2939E20E"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West Stock Points</w:t>
            </w:r>
          </w:p>
        </w:tc>
        <w:tc>
          <w:tcPr>
            <w:tcW w:w="781" w:type="pct"/>
            <w:vAlign w:val="center"/>
            <w:hideMark/>
          </w:tcPr>
          <w:p w14:paraId="2CA1F4BA"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5C363B8A"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Ahmedabad, Aurangabad, Baroda, Goa, Nagpur, Pune, Rajkot, Surat</w:t>
            </w:r>
          </w:p>
        </w:tc>
      </w:tr>
      <w:tr w:rsidR="00634927" w:rsidRPr="00FE688C" w14:paraId="3BF131AF" w14:textId="77777777" w:rsidTr="00FF620F">
        <w:trPr>
          <w:trHeight w:val="864"/>
        </w:trPr>
        <w:tc>
          <w:tcPr>
            <w:tcW w:w="298" w:type="pct"/>
            <w:vAlign w:val="center"/>
            <w:hideMark/>
          </w:tcPr>
          <w:p w14:paraId="697E72BC"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13</w:t>
            </w:r>
          </w:p>
        </w:tc>
        <w:tc>
          <w:tcPr>
            <w:tcW w:w="726" w:type="pct"/>
            <w:vAlign w:val="center"/>
            <w:hideMark/>
          </w:tcPr>
          <w:p w14:paraId="33047B00"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East Stock Points</w:t>
            </w:r>
          </w:p>
        </w:tc>
        <w:tc>
          <w:tcPr>
            <w:tcW w:w="781" w:type="pct"/>
            <w:vAlign w:val="center"/>
            <w:hideMark/>
          </w:tcPr>
          <w:p w14:paraId="4DEF8DA2"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7A19697F"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Chandrasekharpur, Guwahati, Indore, Jabalpur, Kolkata, Patna, Raipur, Ranchi</w:t>
            </w:r>
          </w:p>
        </w:tc>
      </w:tr>
      <w:tr w:rsidR="00634927" w:rsidRPr="00FE688C" w14:paraId="4EDFB25C" w14:textId="77777777" w:rsidTr="00FF620F">
        <w:trPr>
          <w:trHeight w:val="864"/>
        </w:trPr>
        <w:tc>
          <w:tcPr>
            <w:tcW w:w="298" w:type="pct"/>
            <w:vAlign w:val="center"/>
            <w:hideMark/>
          </w:tcPr>
          <w:p w14:paraId="2F0BECDA"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14</w:t>
            </w:r>
          </w:p>
        </w:tc>
        <w:tc>
          <w:tcPr>
            <w:tcW w:w="726" w:type="pct"/>
            <w:vAlign w:val="center"/>
            <w:hideMark/>
          </w:tcPr>
          <w:p w14:paraId="778A3EB5"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North Stock Points</w:t>
            </w:r>
          </w:p>
        </w:tc>
        <w:tc>
          <w:tcPr>
            <w:tcW w:w="781" w:type="pct"/>
            <w:vAlign w:val="center"/>
            <w:hideMark/>
          </w:tcPr>
          <w:p w14:paraId="0D94ABF4" w14:textId="77777777" w:rsidR="00634927" w:rsidRPr="00FE688C" w:rsidRDefault="00634927" w:rsidP="00FF620F">
            <w:pPr>
              <w:spacing w:after="0" w:line="240"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1B956F68" w14:textId="77777777" w:rsidR="00634927" w:rsidRPr="00FE688C" w:rsidRDefault="00634927" w:rsidP="00FF620F">
            <w:pPr>
              <w:spacing w:after="0" w:line="240"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Chandigarh, Dehradun, Dharuhera, Jaipur, Jalandhar, Jodhpur, Karnal, Lucknow, Ludhiana, Srinagar</w:t>
            </w:r>
          </w:p>
        </w:tc>
      </w:tr>
    </w:tbl>
    <w:p w14:paraId="76CA5B7F" w14:textId="77777777" w:rsidR="00634927" w:rsidRPr="007F0A04" w:rsidRDefault="00634927" w:rsidP="00634927">
      <w:pPr>
        <w:pStyle w:val="Heading1"/>
        <w:spacing w:after="240" w:line="276" w:lineRule="auto"/>
        <w:jc w:val="both"/>
        <w:rPr>
          <w:rFonts w:asciiTheme="minorHAnsi" w:hAnsiTheme="minorHAnsi" w:cstheme="minorHAnsi"/>
          <w:b/>
          <w:bCs/>
          <w:sz w:val="28"/>
          <w:szCs w:val="28"/>
        </w:rPr>
      </w:pPr>
      <w:bookmarkStart w:id="2" w:name="_Toc229132351"/>
      <w:r w:rsidRPr="007F0A04">
        <w:rPr>
          <w:rFonts w:asciiTheme="minorHAnsi" w:hAnsiTheme="minorHAnsi" w:cstheme="minorHAnsi"/>
          <w:b/>
          <w:bCs/>
          <w:sz w:val="28"/>
          <w:szCs w:val="28"/>
        </w:rPr>
        <w:t>Purpose</w:t>
      </w:r>
      <w:bookmarkEnd w:id="2"/>
    </w:p>
    <w:p w14:paraId="4C24FC70" w14:textId="77777777" w:rsidR="00634927" w:rsidRPr="007F0A04" w:rsidRDefault="00634927" w:rsidP="00634927">
      <w:pPr>
        <w:spacing w:line="276" w:lineRule="auto"/>
        <w:jc w:val="both"/>
        <w:rPr>
          <w:rFonts w:cstheme="minorHAnsi"/>
        </w:rPr>
      </w:pPr>
      <w:r w:rsidRPr="007F0A04">
        <w:rPr>
          <w:rFonts w:cstheme="minorHAnsi"/>
        </w:rPr>
        <w:t>The purpose of this Environmental Policy is to establish a structured framework for managing environmental impacts associated with the operations of Parekh Integrated Services Pvt. Ltd. (PISPL). This policy aims to ensure that environmental considerations are integrated into business decision-making, operational activities, and long-term strategic planning. It defines the Company’s commitment to regulatory compliance, resource efficiency, pollution prevention, and continuous improvement in environmental performance.</w:t>
      </w:r>
    </w:p>
    <w:p w14:paraId="41F544B5" w14:textId="77777777" w:rsidR="00634927" w:rsidRDefault="00634927" w:rsidP="00634927">
      <w:pPr>
        <w:pStyle w:val="Heading1"/>
        <w:spacing w:after="240" w:line="276" w:lineRule="auto"/>
        <w:jc w:val="both"/>
        <w:rPr>
          <w:rFonts w:asciiTheme="minorHAnsi" w:hAnsiTheme="minorHAnsi" w:cstheme="minorHAnsi"/>
          <w:b/>
          <w:bCs/>
          <w:sz w:val="28"/>
          <w:szCs w:val="28"/>
        </w:rPr>
      </w:pPr>
      <w:bookmarkStart w:id="3" w:name="_Toc229132352"/>
      <w:r w:rsidRPr="007F0A04">
        <w:rPr>
          <w:rFonts w:asciiTheme="minorHAnsi" w:hAnsiTheme="minorHAnsi" w:cstheme="minorHAnsi"/>
          <w:b/>
          <w:bCs/>
          <w:sz w:val="28"/>
          <w:szCs w:val="28"/>
        </w:rPr>
        <w:t>Key Focus Areas</w:t>
      </w:r>
      <w:bookmarkEnd w:id="3"/>
    </w:p>
    <w:p w14:paraId="79599C6E" w14:textId="77777777" w:rsidR="00634927" w:rsidRDefault="00634927" w:rsidP="00634927">
      <w:pPr>
        <w:pStyle w:val="ListParagraph"/>
        <w:numPr>
          <w:ilvl w:val="0"/>
          <w:numId w:val="26"/>
        </w:numPr>
        <w:ind w:left="567"/>
        <w:jc w:val="both"/>
      </w:pPr>
      <w:r w:rsidRPr="0020709F">
        <w:rPr>
          <w:b/>
          <w:bCs/>
        </w:rPr>
        <w:t>Air Quality Management:</w:t>
      </w:r>
      <w:r w:rsidRPr="0020709F">
        <w:t xml:space="preserve"> Focus on minimizing emissions from transportation and operations through improved fuel efficiency, adoption of cleaner technologies, and regular monitoring practices.</w:t>
      </w:r>
    </w:p>
    <w:p w14:paraId="7DD32F81" w14:textId="77777777" w:rsidR="00634927" w:rsidRDefault="00634927" w:rsidP="00634927">
      <w:pPr>
        <w:pStyle w:val="ListParagraph"/>
        <w:numPr>
          <w:ilvl w:val="0"/>
          <w:numId w:val="26"/>
        </w:numPr>
        <w:ind w:left="567"/>
        <w:jc w:val="both"/>
      </w:pPr>
      <w:r w:rsidRPr="0020709F">
        <w:rPr>
          <w:b/>
          <w:bCs/>
        </w:rPr>
        <w:t>Water Stewardship:</w:t>
      </w:r>
      <w:r w:rsidRPr="0020709F">
        <w:t xml:space="preserve"> Focus on responsible water use, conservation, recycling, and reducing dependence on freshwater resources across all facilities.</w:t>
      </w:r>
    </w:p>
    <w:p w14:paraId="29D25855" w14:textId="77777777" w:rsidR="00634927" w:rsidRDefault="00634927" w:rsidP="00634927">
      <w:pPr>
        <w:pStyle w:val="ListParagraph"/>
        <w:numPr>
          <w:ilvl w:val="0"/>
          <w:numId w:val="26"/>
        </w:numPr>
        <w:ind w:left="567"/>
        <w:jc w:val="both"/>
      </w:pPr>
      <w:r w:rsidRPr="0020709F">
        <w:rPr>
          <w:b/>
          <w:bCs/>
        </w:rPr>
        <w:t>Resource and Waste Optimization:</w:t>
      </w:r>
      <w:r w:rsidRPr="0020709F">
        <w:t xml:space="preserve"> Focus on reducing material consumption, minimizing waste generation, promoting reuse and recycling, and ensuring safe handling, storage, and disposal of materials and chemicals.</w:t>
      </w:r>
    </w:p>
    <w:p w14:paraId="05938116" w14:textId="77777777" w:rsidR="00634927" w:rsidRDefault="00634927" w:rsidP="00634927">
      <w:pPr>
        <w:pStyle w:val="ListParagraph"/>
        <w:numPr>
          <w:ilvl w:val="0"/>
          <w:numId w:val="26"/>
        </w:numPr>
        <w:ind w:left="567"/>
        <w:jc w:val="both"/>
      </w:pPr>
      <w:r w:rsidRPr="0020709F">
        <w:rPr>
          <w:b/>
          <w:bCs/>
        </w:rPr>
        <w:t>Climate and Energy Efficiency:</w:t>
      </w:r>
      <w:r w:rsidRPr="0020709F">
        <w:t xml:space="preserve"> Focus on enhancing energy efficiency, reducing reliance on fossil fuels, and lowering greenhouse gas emissions through operational improvements and renewable energy adoption.</w:t>
      </w:r>
    </w:p>
    <w:p w14:paraId="06CBD20F" w14:textId="77777777" w:rsidR="00634927" w:rsidRDefault="00634927" w:rsidP="00634927">
      <w:pPr>
        <w:pStyle w:val="ListParagraph"/>
        <w:numPr>
          <w:ilvl w:val="0"/>
          <w:numId w:val="26"/>
        </w:numPr>
        <w:ind w:left="567"/>
        <w:jc w:val="both"/>
      </w:pPr>
      <w:r w:rsidRPr="0020709F">
        <w:rPr>
          <w:b/>
          <w:bCs/>
        </w:rPr>
        <w:t>Ecosystem and Land Management:</w:t>
      </w:r>
      <w:r w:rsidRPr="0020709F">
        <w:t xml:space="preserve"> Focus on conserving biodiversity, protecting natural habitats, increasing green cover, and minimizing environmental impacts from infrastructure and operations.</w:t>
      </w:r>
    </w:p>
    <w:p w14:paraId="54462B3E" w14:textId="77777777" w:rsidR="00634927" w:rsidRPr="0020709F" w:rsidRDefault="00634927" w:rsidP="00634927">
      <w:pPr>
        <w:pStyle w:val="ListParagraph"/>
        <w:numPr>
          <w:ilvl w:val="0"/>
          <w:numId w:val="26"/>
        </w:numPr>
        <w:ind w:left="567"/>
        <w:jc w:val="both"/>
      </w:pPr>
      <w:r w:rsidRPr="0020709F">
        <w:rPr>
          <w:b/>
          <w:bCs/>
        </w:rPr>
        <w:lastRenderedPageBreak/>
        <w:t>Product Safety and Environmental Responsibility:</w:t>
      </w:r>
      <w:r w:rsidRPr="0020709F">
        <w:t xml:space="preserve"> Focus on ensuring safe, compliant, and environmentally responsible handling, storage, and transportation of goods in line with applicable standards.</w:t>
      </w:r>
    </w:p>
    <w:p w14:paraId="22F5C04B" w14:textId="77777777" w:rsidR="00634927" w:rsidRPr="007F0A04" w:rsidRDefault="00634927" w:rsidP="00634927">
      <w:pPr>
        <w:pStyle w:val="Heading1"/>
        <w:spacing w:after="240" w:line="276" w:lineRule="auto"/>
        <w:jc w:val="both"/>
        <w:rPr>
          <w:rFonts w:asciiTheme="minorHAnsi" w:hAnsiTheme="minorHAnsi" w:cstheme="minorHAnsi"/>
          <w:b/>
          <w:bCs/>
          <w:sz w:val="28"/>
          <w:szCs w:val="28"/>
        </w:rPr>
      </w:pPr>
      <w:bookmarkStart w:id="4" w:name="_Toc229132353"/>
      <w:r w:rsidRPr="007F0A04">
        <w:rPr>
          <w:rFonts w:asciiTheme="minorHAnsi" w:hAnsiTheme="minorHAnsi" w:cstheme="minorHAnsi"/>
          <w:b/>
          <w:bCs/>
          <w:sz w:val="28"/>
          <w:szCs w:val="28"/>
        </w:rPr>
        <w:t>Our Commitments &amp; Approach</w:t>
      </w:r>
      <w:bookmarkEnd w:id="4"/>
    </w:p>
    <w:p w14:paraId="48DEBDC2" w14:textId="77777777" w:rsidR="00634927" w:rsidRPr="007F0A04" w:rsidRDefault="00634927" w:rsidP="00634927">
      <w:pPr>
        <w:pStyle w:val="ListParagraph"/>
        <w:numPr>
          <w:ilvl w:val="0"/>
          <w:numId w:val="22"/>
        </w:numPr>
        <w:spacing w:before="240" w:line="276" w:lineRule="auto"/>
        <w:ind w:left="425" w:hanging="357"/>
        <w:contextualSpacing w:val="0"/>
        <w:jc w:val="both"/>
        <w:rPr>
          <w:rFonts w:cstheme="minorHAnsi"/>
          <w:b/>
          <w:bCs/>
          <w:sz w:val="24"/>
          <w:szCs w:val="24"/>
        </w:rPr>
      </w:pPr>
      <w:r w:rsidRPr="00AB5D19">
        <w:rPr>
          <w:rFonts w:cstheme="minorHAnsi"/>
          <w:b/>
          <w:bCs/>
          <w:sz w:val="24"/>
          <w:szCs w:val="24"/>
        </w:rPr>
        <w:t>Air Quality Management</w:t>
      </w:r>
      <w:r w:rsidRPr="007F0A04">
        <w:rPr>
          <w:rFonts w:cstheme="minorHAnsi"/>
          <w:b/>
          <w:bCs/>
          <w:sz w:val="24"/>
          <w:szCs w:val="24"/>
        </w:rPr>
        <w:t xml:space="preserve"> </w:t>
      </w:r>
    </w:p>
    <w:p w14:paraId="2422A461" w14:textId="77777777" w:rsidR="00634927" w:rsidRDefault="00634927" w:rsidP="00634927">
      <w:pPr>
        <w:pStyle w:val="ListParagraph"/>
        <w:numPr>
          <w:ilvl w:val="0"/>
          <w:numId w:val="23"/>
        </w:numPr>
        <w:spacing w:line="276" w:lineRule="auto"/>
        <w:jc w:val="both"/>
        <w:rPr>
          <w:rFonts w:cstheme="minorHAnsi"/>
        </w:rPr>
      </w:pPr>
      <w:r w:rsidRPr="009F489E">
        <w:rPr>
          <w:rFonts w:cstheme="minorHAnsi"/>
        </w:rPr>
        <w:t>We strive to adopt cleaner fuels and environmentally friendly technologies by promoting low-emission alternatives and energy-efficient systems.</w:t>
      </w:r>
    </w:p>
    <w:p w14:paraId="6008DC1A" w14:textId="77777777" w:rsidR="00634927" w:rsidRDefault="00634927" w:rsidP="00634927">
      <w:pPr>
        <w:pStyle w:val="ListParagraph"/>
        <w:numPr>
          <w:ilvl w:val="0"/>
          <w:numId w:val="23"/>
        </w:numPr>
        <w:spacing w:line="276" w:lineRule="auto"/>
        <w:jc w:val="both"/>
        <w:rPr>
          <w:rFonts w:cstheme="minorHAnsi"/>
        </w:rPr>
      </w:pPr>
      <w:r w:rsidRPr="00A0581A">
        <w:rPr>
          <w:rFonts w:cstheme="minorHAnsi"/>
        </w:rPr>
        <w:t>Control and minimize emissions of VOCs, SOx, and NOx from warehouse operations by ensuring proper maintenance of diesel-operated equipment, generators, and vehicles, and by adopting cleaner fuel alternatives where feasible.</w:t>
      </w:r>
    </w:p>
    <w:p w14:paraId="4EF0BA7F" w14:textId="77777777" w:rsidR="00634927" w:rsidRPr="00A0581A" w:rsidRDefault="00634927" w:rsidP="00634927">
      <w:pPr>
        <w:pStyle w:val="ListParagraph"/>
        <w:numPr>
          <w:ilvl w:val="0"/>
          <w:numId w:val="23"/>
        </w:numPr>
        <w:spacing w:line="276" w:lineRule="auto"/>
        <w:jc w:val="both"/>
        <w:rPr>
          <w:rFonts w:cstheme="minorHAnsi"/>
        </w:rPr>
      </w:pPr>
      <w:r w:rsidRPr="00A0581A">
        <w:rPr>
          <w:rFonts w:cstheme="minorHAnsi"/>
        </w:rPr>
        <w:t>Prevent air contamination from storage and handling activities involving volatile substances (VOCs) by ensuring proper sealing, labelling, and controlled storage of chemicals, fuels, or other emission-prone materials.</w:t>
      </w:r>
    </w:p>
    <w:p w14:paraId="042F66F1" w14:textId="77777777" w:rsidR="00634927" w:rsidRPr="009F489E" w:rsidRDefault="00634927" w:rsidP="00634927">
      <w:pPr>
        <w:pStyle w:val="ListParagraph"/>
        <w:numPr>
          <w:ilvl w:val="0"/>
          <w:numId w:val="23"/>
        </w:numPr>
        <w:spacing w:line="276" w:lineRule="auto"/>
        <w:jc w:val="both"/>
        <w:rPr>
          <w:rFonts w:cstheme="minorHAnsi"/>
        </w:rPr>
      </w:pPr>
      <w:r w:rsidRPr="009F489E">
        <w:rPr>
          <w:rFonts w:cstheme="minorHAnsi"/>
        </w:rPr>
        <w:t>We will maintain all vehicles and equipment regularly to ensure reduced emissions through scheduled inspections and preventive maintenance.</w:t>
      </w:r>
    </w:p>
    <w:p w14:paraId="298CE5FF" w14:textId="77777777" w:rsidR="00634927" w:rsidRPr="009F489E" w:rsidRDefault="00634927" w:rsidP="00634927">
      <w:pPr>
        <w:pStyle w:val="ListParagraph"/>
        <w:numPr>
          <w:ilvl w:val="0"/>
          <w:numId w:val="23"/>
        </w:numPr>
        <w:spacing w:line="276" w:lineRule="auto"/>
        <w:jc w:val="both"/>
        <w:rPr>
          <w:rFonts w:cstheme="minorHAnsi"/>
        </w:rPr>
      </w:pPr>
      <w:r w:rsidRPr="009F489E">
        <w:rPr>
          <w:rFonts w:cstheme="minorHAnsi"/>
        </w:rPr>
        <w:t>We commit to minimizing air emissions from our transportation and warehouse operations by improving route efficiency and reducing fuel consumption.</w:t>
      </w:r>
    </w:p>
    <w:p w14:paraId="1D603531" w14:textId="77777777" w:rsidR="00634927" w:rsidRDefault="00634927" w:rsidP="00634927">
      <w:pPr>
        <w:pStyle w:val="ListParagraph"/>
        <w:numPr>
          <w:ilvl w:val="0"/>
          <w:numId w:val="23"/>
        </w:numPr>
        <w:spacing w:line="276" w:lineRule="auto"/>
        <w:jc w:val="both"/>
        <w:rPr>
          <w:rFonts w:cstheme="minorHAnsi"/>
        </w:rPr>
      </w:pPr>
      <w:r w:rsidRPr="009F489E">
        <w:rPr>
          <w:rFonts w:cstheme="minorHAnsi"/>
        </w:rPr>
        <w:t>We strive to improve indoor air quality across all facilities through proper ventilation, monitoring, and maintenance systems.</w:t>
      </w:r>
    </w:p>
    <w:p w14:paraId="0EE54C34" w14:textId="77777777" w:rsidR="00634927" w:rsidRPr="009F489E" w:rsidRDefault="00634927" w:rsidP="00634927">
      <w:pPr>
        <w:pStyle w:val="ListParagraph"/>
        <w:numPr>
          <w:ilvl w:val="0"/>
          <w:numId w:val="23"/>
        </w:numPr>
        <w:spacing w:line="276" w:lineRule="auto"/>
        <w:jc w:val="both"/>
        <w:rPr>
          <w:rFonts w:cstheme="minorHAnsi"/>
        </w:rPr>
      </w:pPr>
      <w:r w:rsidRPr="00AF610A">
        <w:rPr>
          <w:highlight w:val="yellow"/>
        </w:rPr>
        <w:t>We will ensure that 100% of paints and adhesives used are low VOC and GreenPro certified or equivalent</w:t>
      </w:r>
      <w:r>
        <w:rPr>
          <w:highlight w:val="yellow"/>
        </w:rPr>
        <w:t xml:space="preserve"> by 2026-27 from the baseline FY 2022-23</w:t>
      </w:r>
      <w:r>
        <w:t>.</w:t>
      </w:r>
    </w:p>
    <w:p w14:paraId="0DA93199"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will ensure 100% vehicle emission certification (PUC) compliance annually from FY 2023–24 onwards.</w:t>
      </w:r>
    </w:p>
    <w:p w14:paraId="2EE071BB"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will conduct annual emission testing for all diesel generators through FY </w:t>
      </w:r>
      <w:r>
        <w:rPr>
          <w:rFonts w:cstheme="minorHAnsi"/>
        </w:rPr>
        <w:t>2029-30</w:t>
      </w:r>
      <w:r w:rsidRPr="007F0A04">
        <w:rPr>
          <w:rFonts w:cstheme="minorHAnsi"/>
        </w:rPr>
        <w:t>.</w:t>
      </w:r>
    </w:p>
    <w:p w14:paraId="7377E0C8"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commit to implementing dust control measures in all warehouse facilities by FY 2024–25, from FY 2022–23 baseline.</w:t>
      </w:r>
    </w:p>
    <w:p w14:paraId="58F74E4B"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aim to train all drivers in eco-driving practices by FY 2024–25, using FY 2022–23 baseline.</w:t>
      </w:r>
    </w:p>
    <w:p w14:paraId="228373FB"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ensure full compliance with applicable emission norms from FY 202</w:t>
      </w:r>
      <w:r>
        <w:rPr>
          <w:rFonts w:cstheme="minorHAnsi"/>
        </w:rPr>
        <w:t>2-23</w:t>
      </w:r>
      <w:r w:rsidRPr="007F0A04">
        <w:rPr>
          <w:rFonts w:cstheme="minorHAnsi"/>
        </w:rPr>
        <w:t xml:space="preserve"> onwards.</w:t>
      </w:r>
    </w:p>
    <w:p w14:paraId="28052AC5"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will conduct annual air quality monitoring at major facilities through FY </w:t>
      </w:r>
      <w:r>
        <w:rPr>
          <w:rFonts w:cstheme="minorHAnsi"/>
        </w:rPr>
        <w:t>2029-30</w:t>
      </w:r>
      <w:r w:rsidRPr="007F0A04">
        <w:rPr>
          <w:rFonts w:cstheme="minorHAnsi"/>
        </w:rPr>
        <w:t>.</w:t>
      </w:r>
    </w:p>
    <w:p w14:paraId="69467F16" w14:textId="77777777" w:rsidR="00634927" w:rsidRPr="007F0A04" w:rsidRDefault="00634927" w:rsidP="00634927">
      <w:pPr>
        <w:pStyle w:val="ListParagraph"/>
        <w:numPr>
          <w:ilvl w:val="0"/>
          <w:numId w:val="22"/>
        </w:numPr>
        <w:spacing w:before="240" w:line="276" w:lineRule="auto"/>
        <w:ind w:left="425" w:hanging="357"/>
        <w:contextualSpacing w:val="0"/>
        <w:jc w:val="both"/>
        <w:rPr>
          <w:rFonts w:cstheme="minorHAnsi"/>
          <w:b/>
          <w:bCs/>
          <w:sz w:val="24"/>
          <w:szCs w:val="24"/>
        </w:rPr>
      </w:pPr>
      <w:r w:rsidRPr="007F0A04">
        <w:rPr>
          <w:rFonts w:cstheme="minorHAnsi"/>
          <w:b/>
          <w:bCs/>
          <w:sz w:val="24"/>
          <w:szCs w:val="24"/>
        </w:rPr>
        <w:t>Customer Health &amp; Safety</w:t>
      </w:r>
    </w:p>
    <w:p w14:paraId="50865FAF" w14:textId="77777777" w:rsidR="00634927" w:rsidRPr="009103FB" w:rsidRDefault="00634927" w:rsidP="00634927">
      <w:pPr>
        <w:pStyle w:val="ListParagraph"/>
        <w:numPr>
          <w:ilvl w:val="0"/>
          <w:numId w:val="23"/>
        </w:numPr>
        <w:spacing w:line="276" w:lineRule="auto"/>
        <w:jc w:val="both"/>
        <w:rPr>
          <w:rFonts w:cstheme="minorHAnsi"/>
        </w:rPr>
      </w:pPr>
      <w:r w:rsidRPr="009103FB">
        <w:rPr>
          <w:rFonts w:cstheme="minorHAnsi"/>
        </w:rPr>
        <w:t>We commit to ensuring the safety and integrity of all customer products handled within our operations by implementing quality control measures and secure handling practices.</w:t>
      </w:r>
    </w:p>
    <w:p w14:paraId="4E119D9B" w14:textId="77777777" w:rsidR="00634927" w:rsidRPr="009103FB" w:rsidRDefault="00634927" w:rsidP="00634927">
      <w:pPr>
        <w:pStyle w:val="ListParagraph"/>
        <w:numPr>
          <w:ilvl w:val="0"/>
          <w:numId w:val="23"/>
        </w:numPr>
        <w:spacing w:line="276" w:lineRule="auto"/>
        <w:jc w:val="both"/>
        <w:rPr>
          <w:rFonts w:cstheme="minorHAnsi"/>
        </w:rPr>
      </w:pPr>
      <w:r w:rsidRPr="009103FB">
        <w:rPr>
          <w:rFonts w:cstheme="minorHAnsi"/>
        </w:rPr>
        <w:t>We will ensure maintain high standards of hygiene and safety in all warehouse environments through regular cleaning, inspections, and adherence to safety protocols.</w:t>
      </w:r>
    </w:p>
    <w:p w14:paraId="14D825C4" w14:textId="77777777" w:rsidR="00634927" w:rsidRPr="009103FB" w:rsidRDefault="00634927" w:rsidP="00634927">
      <w:pPr>
        <w:pStyle w:val="ListParagraph"/>
        <w:numPr>
          <w:ilvl w:val="0"/>
          <w:numId w:val="23"/>
        </w:numPr>
        <w:spacing w:line="276" w:lineRule="auto"/>
        <w:jc w:val="both"/>
        <w:rPr>
          <w:rFonts w:cstheme="minorHAnsi"/>
        </w:rPr>
      </w:pPr>
      <w:r w:rsidRPr="009103FB">
        <w:rPr>
          <w:rFonts w:cstheme="minorHAnsi"/>
        </w:rPr>
        <w:t>We will implement robust systems for incident reporting and corrective action by establishing clear reporting procedures and timely resolution mechanisms.</w:t>
      </w:r>
    </w:p>
    <w:p w14:paraId="432D9D9B" w14:textId="77777777" w:rsidR="00634927" w:rsidRPr="009103FB" w:rsidRDefault="00634927" w:rsidP="00634927">
      <w:pPr>
        <w:pStyle w:val="ListParagraph"/>
        <w:numPr>
          <w:ilvl w:val="0"/>
          <w:numId w:val="23"/>
        </w:numPr>
        <w:spacing w:line="276" w:lineRule="auto"/>
        <w:jc w:val="both"/>
        <w:rPr>
          <w:rFonts w:cstheme="minorHAnsi"/>
        </w:rPr>
      </w:pPr>
      <w:r w:rsidRPr="009103FB">
        <w:rPr>
          <w:rFonts w:cstheme="minorHAnsi"/>
        </w:rPr>
        <w:t>We strive to maintain strict temperature control for sensitive products through continuous monitoring and calibrated storage systems.</w:t>
      </w:r>
    </w:p>
    <w:p w14:paraId="48040F23"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commit to achieving zero major customer safety incidents annually from </w:t>
      </w:r>
      <w:r>
        <w:rPr>
          <w:rFonts w:cstheme="minorHAnsi"/>
        </w:rPr>
        <w:t xml:space="preserve">baseline </w:t>
      </w:r>
      <w:r w:rsidRPr="007F0A04">
        <w:rPr>
          <w:rFonts w:cstheme="minorHAnsi"/>
        </w:rPr>
        <w:t xml:space="preserve">FY 2023–24 to FY </w:t>
      </w:r>
      <w:r>
        <w:rPr>
          <w:rFonts w:cstheme="minorHAnsi"/>
        </w:rPr>
        <w:t>2029-30</w:t>
      </w:r>
      <w:r w:rsidRPr="007F0A04">
        <w:rPr>
          <w:rFonts w:cstheme="minorHAnsi"/>
        </w:rPr>
        <w:t>.</w:t>
      </w:r>
    </w:p>
    <w:p w14:paraId="5EC584A9"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lastRenderedPageBreak/>
        <w:t>We will maintain 100% compliance with applicable quality and safety standards throughout the target period</w:t>
      </w:r>
      <w:r>
        <w:rPr>
          <w:rFonts w:cstheme="minorHAnsi"/>
        </w:rPr>
        <w:t xml:space="preserve"> by FY 2029-30</w:t>
      </w:r>
      <w:r w:rsidRPr="007F0A04">
        <w:rPr>
          <w:rFonts w:cstheme="minorHAnsi"/>
        </w:rPr>
        <w:t>.</w:t>
      </w:r>
    </w:p>
    <w:p w14:paraId="5A7F2428"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aim to reduce product damage incidents by 5% by FY </w:t>
      </w:r>
      <w:r>
        <w:rPr>
          <w:rFonts w:cstheme="minorHAnsi"/>
        </w:rPr>
        <w:t>2029-30</w:t>
      </w:r>
      <w:r w:rsidRPr="007F0A04">
        <w:rPr>
          <w:rFonts w:cstheme="minorHAnsi"/>
        </w:rPr>
        <w:t>, compared to FY 2022–23.</w:t>
      </w:r>
    </w:p>
    <w:p w14:paraId="5A9AE76C"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aim to maintain at least 95% on-time delivery performance for sensitive shipments through FY </w:t>
      </w:r>
      <w:r>
        <w:rPr>
          <w:rFonts w:cstheme="minorHAnsi"/>
        </w:rPr>
        <w:t>2029-30</w:t>
      </w:r>
      <w:r w:rsidRPr="007F0A04">
        <w:rPr>
          <w:rFonts w:cstheme="minorHAnsi"/>
        </w:rPr>
        <w:t>.</w:t>
      </w:r>
    </w:p>
    <w:p w14:paraId="03AD12B9" w14:textId="77777777" w:rsidR="00634927" w:rsidRPr="007F0A04" w:rsidRDefault="00634927" w:rsidP="00634927">
      <w:pPr>
        <w:pStyle w:val="ListParagraph"/>
        <w:numPr>
          <w:ilvl w:val="0"/>
          <w:numId w:val="22"/>
        </w:numPr>
        <w:spacing w:before="240" w:line="276" w:lineRule="auto"/>
        <w:ind w:left="425" w:hanging="357"/>
        <w:contextualSpacing w:val="0"/>
        <w:jc w:val="both"/>
        <w:rPr>
          <w:rFonts w:cstheme="minorHAnsi"/>
          <w:b/>
          <w:bCs/>
          <w:sz w:val="24"/>
          <w:szCs w:val="24"/>
        </w:rPr>
      </w:pPr>
      <w:r w:rsidRPr="00AB5D19">
        <w:rPr>
          <w:rFonts w:cstheme="minorHAnsi"/>
          <w:b/>
          <w:bCs/>
          <w:sz w:val="24"/>
          <w:szCs w:val="24"/>
        </w:rPr>
        <w:t>Climate and Energy Efficiency</w:t>
      </w:r>
      <w:r w:rsidRPr="007F0A04">
        <w:rPr>
          <w:rFonts w:cstheme="minorHAnsi"/>
          <w:b/>
          <w:bCs/>
          <w:sz w:val="24"/>
          <w:szCs w:val="24"/>
        </w:rPr>
        <w:t xml:space="preserve"> </w:t>
      </w:r>
    </w:p>
    <w:p w14:paraId="21B3F9AF"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commit to progressively lowering energy consumption across all our facilities by adopting efficient technologies and responsible operational practices.</w:t>
      </w:r>
    </w:p>
    <w:p w14:paraId="107E6414"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strive to embed energy conservation into daily operations through employee awareness and engagement.</w:t>
      </w:r>
    </w:p>
    <w:p w14:paraId="5BD1FAE7" w14:textId="77777777" w:rsidR="00634927" w:rsidRPr="00A0581A" w:rsidRDefault="00634927" w:rsidP="00634927">
      <w:pPr>
        <w:pStyle w:val="ListParagraph"/>
        <w:numPr>
          <w:ilvl w:val="0"/>
          <w:numId w:val="23"/>
        </w:numPr>
        <w:spacing w:line="276" w:lineRule="auto"/>
        <w:jc w:val="both"/>
        <w:rPr>
          <w:rFonts w:cstheme="minorHAnsi"/>
        </w:rPr>
      </w:pPr>
      <w:r w:rsidRPr="00A0581A">
        <w:rPr>
          <w:rFonts w:cstheme="minorHAnsi"/>
        </w:rPr>
        <w:t>Increase the use of renewable energy within warehouse operations by expanding existing rooftop solar infrastructure and optimizing its utilization to reduce dependence on conventional energy sources.</w:t>
      </w:r>
    </w:p>
    <w:p w14:paraId="21934D22"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are committed to monitoring and managing greenhouse gas emissions in a structured and</w:t>
      </w:r>
      <w:r>
        <w:rPr>
          <w:rFonts w:cstheme="minorHAnsi"/>
        </w:rPr>
        <w:t xml:space="preserve"> </w:t>
      </w:r>
      <w:r w:rsidRPr="007F0A04">
        <w:rPr>
          <w:rFonts w:cstheme="minorHAnsi"/>
        </w:rPr>
        <w:t>transparent manner.</w:t>
      </w:r>
    </w:p>
    <w:p w14:paraId="2B02C355" w14:textId="77777777" w:rsidR="00634927" w:rsidRPr="00D22104" w:rsidRDefault="00634927" w:rsidP="00634927">
      <w:pPr>
        <w:pStyle w:val="ListParagraph"/>
        <w:numPr>
          <w:ilvl w:val="0"/>
          <w:numId w:val="23"/>
        </w:numPr>
        <w:spacing w:line="276" w:lineRule="auto"/>
        <w:jc w:val="both"/>
        <w:rPr>
          <w:rFonts w:cstheme="minorHAnsi"/>
        </w:rPr>
      </w:pPr>
      <w:r w:rsidRPr="00D22104">
        <w:rPr>
          <w:rFonts w:cstheme="minorHAnsi"/>
        </w:rPr>
        <w:t>We will prioritize procurement of energy-efficient equipment across all facilities by selecting high-efficiency and low-energy consumption alternatives.</w:t>
      </w:r>
    </w:p>
    <w:p w14:paraId="240C4D47" w14:textId="77777777" w:rsidR="00634927" w:rsidRPr="00D22104" w:rsidRDefault="00634927" w:rsidP="00634927">
      <w:pPr>
        <w:pStyle w:val="ListParagraph"/>
        <w:numPr>
          <w:ilvl w:val="0"/>
          <w:numId w:val="23"/>
        </w:numPr>
        <w:spacing w:line="276" w:lineRule="auto"/>
        <w:jc w:val="both"/>
        <w:rPr>
          <w:rFonts w:cstheme="minorHAnsi"/>
        </w:rPr>
      </w:pPr>
      <w:r w:rsidRPr="00D22104">
        <w:rPr>
          <w:rFonts w:cstheme="minorHAnsi"/>
        </w:rPr>
        <w:t>We strive to align our logistics operations with low-carbon practices over time by optimizing routes and adopting cleaner transportation methods.</w:t>
      </w:r>
    </w:p>
    <w:p w14:paraId="06FD5584" w14:textId="77777777" w:rsidR="00634927" w:rsidRPr="00D22104" w:rsidRDefault="00634927" w:rsidP="00634927">
      <w:pPr>
        <w:pStyle w:val="ListParagraph"/>
        <w:numPr>
          <w:ilvl w:val="0"/>
          <w:numId w:val="23"/>
        </w:numPr>
        <w:spacing w:line="276" w:lineRule="auto"/>
        <w:jc w:val="both"/>
        <w:rPr>
          <w:rFonts w:cstheme="minorHAnsi"/>
        </w:rPr>
      </w:pPr>
      <w:r w:rsidRPr="00D22104">
        <w:rPr>
          <w:rFonts w:cstheme="minorHAnsi"/>
        </w:rPr>
        <w:t>We aim to incorporate sustainability considerations into all infrastructure expansion decisions by evaluating environmental impact and adopting green building practices.</w:t>
      </w:r>
    </w:p>
    <w:p w14:paraId="3FC66FB0" w14:textId="77777777" w:rsidR="00634927" w:rsidRDefault="00634927" w:rsidP="00634927">
      <w:pPr>
        <w:pStyle w:val="ListParagraph"/>
        <w:numPr>
          <w:ilvl w:val="0"/>
          <w:numId w:val="23"/>
        </w:numPr>
        <w:spacing w:after="0" w:line="276" w:lineRule="auto"/>
        <w:jc w:val="both"/>
        <w:rPr>
          <w:rFonts w:cstheme="minorHAnsi"/>
          <w:highlight w:val="yellow"/>
        </w:rPr>
      </w:pPr>
      <w:r w:rsidRPr="00AE416C">
        <w:rPr>
          <w:rFonts w:cstheme="minorHAnsi"/>
          <w:highlight w:val="yellow"/>
        </w:rPr>
        <w:t>PISPL targets 50% of its power consumption to be sourced from on-site solar photovoltaic (PV) systems. We will invest in the installation, maintenance, and expansion of solar PV infrastructure to generate clean energy and reduce reliance on the grid.</w:t>
      </w:r>
    </w:p>
    <w:p w14:paraId="3AB77866" w14:textId="77777777" w:rsidR="00634927" w:rsidRPr="00AF610A" w:rsidRDefault="00634927" w:rsidP="00634927">
      <w:pPr>
        <w:pStyle w:val="ListParagraph"/>
        <w:numPr>
          <w:ilvl w:val="0"/>
          <w:numId w:val="23"/>
        </w:numPr>
        <w:spacing w:after="0" w:line="276" w:lineRule="auto"/>
        <w:jc w:val="both"/>
        <w:rPr>
          <w:highlight w:val="yellow"/>
        </w:rPr>
      </w:pPr>
      <w:r w:rsidRPr="00AF610A">
        <w:rPr>
          <w:highlight w:val="yellow"/>
        </w:rPr>
        <w:t xml:space="preserve">We will ensure that 100% of air conditioning units comply with ECBC 2017 (or latest) efficiency </w:t>
      </w:r>
      <w:r w:rsidRPr="0090472C">
        <w:rPr>
          <w:rFonts w:cstheme="minorHAnsi"/>
          <w:highlight w:val="yellow"/>
        </w:rPr>
        <w:t>standards</w:t>
      </w:r>
      <w:r w:rsidRPr="00AF610A">
        <w:rPr>
          <w:highlight w:val="yellow"/>
        </w:rPr>
        <w:t xml:space="preserve"> and use CFC/HCFC-free refrigerants</w:t>
      </w:r>
      <w:r>
        <w:rPr>
          <w:highlight w:val="yellow"/>
        </w:rPr>
        <w:t xml:space="preserve"> by 2029-30 from the baseline FY 2022-23</w:t>
      </w:r>
      <w:r w:rsidRPr="00AF610A">
        <w:rPr>
          <w:highlight w:val="yellow"/>
        </w:rPr>
        <w:t xml:space="preserve">. </w:t>
      </w:r>
    </w:p>
    <w:p w14:paraId="2B92A325" w14:textId="77777777" w:rsidR="00634927" w:rsidRPr="00AF610A" w:rsidRDefault="00634927" w:rsidP="00634927">
      <w:pPr>
        <w:pStyle w:val="ListParagraph"/>
        <w:numPr>
          <w:ilvl w:val="0"/>
          <w:numId w:val="23"/>
        </w:numPr>
        <w:spacing w:after="0" w:line="276" w:lineRule="auto"/>
        <w:jc w:val="both"/>
        <w:rPr>
          <w:highlight w:val="yellow"/>
        </w:rPr>
      </w:pPr>
      <w:r w:rsidRPr="00AF610A">
        <w:rPr>
          <w:highlight w:val="yellow"/>
        </w:rPr>
        <w:t xml:space="preserve">We </w:t>
      </w:r>
      <w:r w:rsidRPr="0090472C">
        <w:rPr>
          <w:rFonts w:cstheme="minorHAnsi"/>
          <w:highlight w:val="yellow"/>
        </w:rPr>
        <w:t>commit</w:t>
      </w:r>
      <w:r w:rsidRPr="00AF610A">
        <w:rPr>
          <w:highlight w:val="yellow"/>
        </w:rPr>
        <w:t xml:space="preserve"> to ensure that 100% of transformers comply with ECBC 2017 (or latest) efficiency standards</w:t>
      </w:r>
      <w:r>
        <w:rPr>
          <w:highlight w:val="yellow"/>
        </w:rPr>
        <w:t xml:space="preserve"> by 2029-30 from the baseline FY 2022-23</w:t>
      </w:r>
      <w:r w:rsidRPr="00AF610A">
        <w:rPr>
          <w:highlight w:val="yellow"/>
        </w:rPr>
        <w:t>.</w:t>
      </w:r>
      <w:r>
        <w:rPr>
          <w:highlight w:val="yellow"/>
        </w:rPr>
        <w:t xml:space="preserve"> </w:t>
      </w:r>
      <w:r w:rsidRPr="00AF610A">
        <w:rPr>
          <w:highlight w:val="yellow"/>
        </w:rPr>
        <w:t xml:space="preserve"> </w:t>
      </w:r>
    </w:p>
    <w:p w14:paraId="33897DDC" w14:textId="77777777" w:rsidR="00634927" w:rsidRPr="00C85FCF" w:rsidRDefault="00634927" w:rsidP="00634927">
      <w:pPr>
        <w:pStyle w:val="ListParagraph"/>
        <w:numPr>
          <w:ilvl w:val="0"/>
          <w:numId w:val="23"/>
        </w:numPr>
        <w:spacing w:line="276" w:lineRule="auto"/>
        <w:jc w:val="both"/>
        <w:rPr>
          <w:rFonts w:cstheme="minorHAnsi"/>
          <w:highlight w:val="yellow"/>
        </w:rPr>
      </w:pPr>
      <w:r w:rsidRPr="00AF610A">
        <w:rPr>
          <w:highlight w:val="yellow"/>
        </w:rPr>
        <w:t>We will ensure that 100% of DG sets comply with ECBC 2017 (or latest) efficiency standards</w:t>
      </w:r>
      <w:r>
        <w:rPr>
          <w:highlight w:val="yellow"/>
        </w:rPr>
        <w:t xml:space="preserve"> by 2029-30 from the baseline FY 2022-23.</w:t>
      </w:r>
    </w:p>
    <w:p w14:paraId="57EED585" w14:textId="025A3532" w:rsidR="00C85FCF" w:rsidRDefault="00C85FCF" w:rsidP="00634927">
      <w:pPr>
        <w:pStyle w:val="ListParagraph"/>
        <w:numPr>
          <w:ilvl w:val="0"/>
          <w:numId w:val="23"/>
        </w:numPr>
        <w:spacing w:line="276" w:lineRule="auto"/>
        <w:jc w:val="both"/>
        <w:rPr>
          <w:rFonts w:cstheme="minorHAnsi"/>
          <w:highlight w:val="yellow"/>
        </w:rPr>
      </w:pPr>
      <w:r w:rsidRPr="00C85FCF">
        <w:rPr>
          <w:rFonts w:cstheme="minorHAnsi"/>
          <w:highlight w:val="yellow"/>
        </w:rPr>
        <w:t>We aim to ensure that 100% of plumbing pumps and motors comply with ECBC 2017 (or latest) efficiency standards by 2029–30from the baseline FY 2022-23.</w:t>
      </w:r>
    </w:p>
    <w:p w14:paraId="3CAE3C56"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will achieve a 5% reduction in electricity consumption intensity by FY </w:t>
      </w:r>
      <w:r>
        <w:rPr>
          <w:rFonts w:cstheme="minorHAnsi"/>
        </w:rPr>
        <w:t>2029-30</w:t>
      </w:r>
      <w:r w:rsidRPr="007F0A04">
        <w:rPr>
          <w:rFonts w:cstheme="minorHAnsi"/>
        </w:rPr>
        <w:t>, compared to FY 2022–23.</w:t>
      </w:r>
    </w:p>
    <w:p w14:paraId="034D79CD"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commit to ensuring 100% LED lighting coverage across all facilities by FY 2024–25, using FY 2022–23 as the baseline.</w:t>
      </w:r>
    </w:p>
    <w:p w14:paraId="4E4656AF"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aim to source at least 10% of total energy from renewable sources by FY </w:t>
      </w:r>
      <w:r>
        <w:rPr>
          <w:rFonts w:cstheme="minorHAnsi"/>
        </w:rPr>
        <w:t>2029-30</w:t>
      </w:r>
      <w:r w:rsidRPr="007F0A04">
        <w:rPr>
          <w:rFonts w:cstheme="minorHAnsi"/>
        </w:rPr>
        <w:t>, against FY 2022–23 levels.</w:t>
      </w:r>
    </w:p>
    <w:p w14:paraId="7B784DAA" w14:textId="64BDD8CE" w:rsidR="00634927" w:rsidRPr="00AE416C" w:rsidRDefault="00634927" w:rsidP="00634927">
      <w:pPr>
        <w:pStyle w:val="ListParagraph"/>
        <w:numPr>
          <w:ilvl w:val="0"/>
          <w:numId w:val="23"/>
        </w:numPr>
        <w:spacing w:line="276" w:lineRule="auto"/>
        <w:jc w:val="both"/>
        <w:rPr>
          <w:rFonts w:cstheme="minorHAnsi"/>
          <w:highlight w:val="yellow"/>
        </w:rPr>
      </w:pPr>
      <w:r w:rsidRPr="00AE416C">
        <w:rPr>
          <w:rFonts w:cstheme="minorHAnsi"/>
          <w:highlight w:val="yellow"/>
        </w:rPr>
        <w:t xml:space="preserve">PISPL commits to reducing GHG emissions </w:t>
      </w:r>
      <w:r w:rsidR="001023D1" w:rsidRPr="001023D1">
        <w:rPr>
          <w:rFonts w:cstheme="minorHAnsi"/>
        </w:rPr>
        <w:t xml:space="preserve">Scope 1 ,2 and 3 </w:t>
      </w:r>
      <w:r w:rsidRPr="001023D1">
        <w:rPr>
          <w:rFonts w:cstheme="minorHAnsi"/>
        </w:rPr>
        <w:t xml:space="preserve">by </w:t>
      </w:r>
      <w:r w:rsidR="001023D1">
        <w:rPr>
          <w:rFonts w:cstheme="minorHAnsi"/>
        </w:rPr>
        <w:t>15</w:t>
      </w:r>
      <w:r w:rsidRPr="001023D1">
        <w:rPr>
          <w:rFonts w:cstheme="minorHAnsi"/>
        </w:rPr>
        <w:t xml:space="preserve">% </w:t>
      </w:r>
      <w:r w:rsidR="001023D1" w:rsidRPr="001023D1">
        <w:rPr>
          <w:rFonts w:cstheme="minorHAnsi"/>
        </w:rPr>
        <w:t>by FY 2029-30 from baseline of FY 2022-23</w:t>
      </w:r>
      <w:r w:rsidRPr="00AE416C">
        <w:rPr>
          <w:rFonts w:cstheme="minorHAnsi"/>
          <w:highlight w:val="yellow"/>
        </w:rPr>
        <w:t>. This reduction target will be measured based on a comprehensive assessment of our emissions inventory, including direct (Scope 1) and indirect (Scope 2 and Scope 3) emissions.</w:t>
      </w:r>
    </w:p>
    <w:p w14:paraId="51487EA6"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strive to reduce overall carbon intensity by 5% by FY </w:t>
      </w:r>
      <w:r>
        <w:rPr>
          <w:rFonts w:cstheme="minorHAnsi"/>
        </w:rPr>
        <w:t>2029-30</w:t>
      </w:r>
      <w:r w:rsidRPr="007F0A04">
        <w:rPr>
          <w:rFonts w:cstheme="minorHAnsi"/>
        </w:rPr>
        <w:t>, compared to FY 2022–23.</w:t>
      </w:r>
    </w:p>
    <w:p w14:paraId="652F84F0"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lastRenderedPageBreak/>
        <w:t xml:space="preserve">We will conduct energy audits at all major facilities at least once every 2 years up to FY </w:t>
      </w:r>
      <w:r>
        <w:rPr>
          <w:rFonts w:cstheme="minorHAnsi"/>
        </w:rPr>
        <w:t>2029-30</w:t>
      </w:r>
      <w:r w:rsidRPr="007F0A04">
        <w:rPr>
          <w:rFonts w:cstheme="minorHAnsi"/>
        </w:rPr>
        <w:t>.</w:t>
      </w:r>
    </w:p>
    <w:p w14:paraId="6B0BD4D6"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will train at least 90% of relevant employees on energy conservation and GHG management practices by FY </w:t>
      </w:r>
      <w:r>
        <w:rPr>
          <w:rFonts w:cstheme="minorHAnsi"/>
        </w:rPr>
        <w:t>2029-30</w:t>
      </w:r>
      <w:r w:rsidRPr="007F0A04">
        <w:rPr>
          <w:rFonts w:cstheme="minorHAnsi"/>
        </w:rPr>
        <w:t xml:space="preserve">, compared to FY 2022–23 baseline </w:t>
      </w:r>
      <w:r>
        <w:rPr>
          <w:rFonts w:cstheme="minorHAnsi"/>
        </w:rPr>
        <w:t>data</w:t>
      </w:r>
      <w:r w:rsidRPr="007F0A04">
        <w:rPr>
          <w:rFonts w:cstheme="minorHAnsi"/>
        </w:rPr>
        <w:t>.</w:t>
      </w:r>
    </w:p>
    <w:p w14:paraId="3FF0F3ED" w14:textId="77777777" w:rsidR="00634927" w:rsidRPr="007F0A04" w:rsidRDefault="00634927" w:rsidP="00634927">
      <w:pPr>
        <w:pStyle w:val="ListParagraph"/>
        <w:numPr>
          <w:ilvl w:val="0"/>
          <w:numId w:val="23"/>
        </w:numPr>
        <w:spacing w:line="276" w:lineRule="auto"/>
        <w:ind w:left="782" w:hanging="357"/>
        <w:contextualSpacing w:val="0"/>
        <w:jc w:val="both"/>
        <w:rPr>
          <w:rFonts w:cstheme="minorHAnsi"/>
        </w:rPr>
      </w:pPr>
      <w:r w:rsidRPr="007F0A04">
        <w:rPr>
          <w:rFonts w:cstheme="minorHAnsi"/>
        </w:rPr>
        <w:t xml:space="preserve">We commit to achieving a 5% improvement in HVAC/cold storage energy efficiency by FY </w:t>
      </w:r>
      <w:r>
        <w:rPr>
          <w:rFonts w:cstheme="minorHAnsi"/>
        </w:rPr>
        <w:t>2029-30</w:t>
      </w:r>
      <w:r w:rsidRPr="007F0A04">
        <w:rPr>
          <w:rFonts w:cstheme="minorHAnsi"/>
        </w:rPr>
        <w:t>, compared to FY 2022–23.</w:t>
      </w:r>
    </w:p>
    <w:p w14:paraId="19CAB161" w14:textId="77777777" w:rsidR="00634927" w:rsidRPr="00AB5D19" w:rsidRDefault="00634927" w:rsidP="00634927">
      <w:pPr>
        <w:pStyle w:val="ListParagraph"/>
        <w:numPr>
          <w:ilvl w:val="0"/>
          <w:numId w:val="22"/>
        </w:numPr>
        <w:spacing w:before="240" w:line="276" w:lineRule="auto"/>
        <w:ind w:left="425" w:hanging="357"/>
        <w:contextualSpacing w:val="0"/>
        <w:jc w:val="both"/>
        <w:rPr>
          <w:rFonts w:cstheme="minorHAnsi"/>
          <w:b/>
          <w:bCs/>
          <w:sz w:val="26"/>
          <w:szCs w:val="26"/>
        </w:rPr>
      </w:pPr>
      <w:r w:rsidRPr="00AB5D19">
        <w:rPr>
          <w:b/>
          <w:bCs/>
          <w:sz w:val="26"/>
          <w:szCs w:val="26"/>
        </w:rPr>
        <w:t>Resource and Waste Optimization</w:t>
      </w:r>
    </w:p>
    <w:p w14:paraId="10038765" w14:textId="77777777" w:rsidR="00634927" w:rsidRPr="00852351" w:rsidRDefault="00634927" w:rsidP="00634927">
      <w:pPr>
        <w:pStyle w:val="ListParagraph"/>
        <w:numPr>
          <w:ilvl w:val="0"/>
          <w:numId w:val="23"/>
        </w:numPr>
        <w:spacing w:line="276" w:lineRule="auto"/>
        <w:jc w:val="both"/>
        <w:rPr>
          <w:rFonts w:cstheme="minorHAnsi"/>
        </w:rPr>
      </w:pPr>
      <w:r w:rsidRPr="00852351">
        <w:rPr>
          <w:rFonts w:cstheme="minorHAnsi"/>
        </w:rPr>
        <w:t>We commit to optimizing material usage and minimizing waste generation across operations by improving material planning and reducing excess consumption.</w:t>
      </w:r>
    </w:p>
    <w:p w14:paraId="726DE729" w14:textId="77777777" w:rsidR="00634927" w:rsidRPr="00852351" w:rsidRDefault="00634927" w:rsidP="00634927">
      <w:pPr>
        <w:pStyle w:val="ListParagraph"/>
        <w:numPr>
          <w:ilvl w:val="0"/>
          <w:numId w:val="23"/>
        </w:numPr>
        <w:spacing w:line="276" w:lineRule="auto"/>
        <w:jc w:val="both"/>
        <w:rPr>
          <w:rFonts w:cstheme="minorHAnsi"/>
        </w:rPr>
      </w:pPr>
      <w:r w:rsidRPr="00852351">
        <w:rPr>
          <w:rFonts w:cstheme="minorHAnsi"/>
        </w:rPr>
        <w:t>We will promote recycling, reuse, and responsible disposal practices by implementing structured waste management programs and awareness initiatives.</w:t>
      </w:r>
    </w:p>
    <w:p w14:paraId="7D49F5F2" w14:textId="77777777" w:rsidR="00634927" w:rsidRPr="00852351" w:rsidRDefault="00634927" w:rsidP="00634927">
      <w:pPr>
        <w:pStyle w:val="ListParagraph"/>
        <w:numPr>
          <w:ilvl w:val="0"/>
          <w:numId w:val="23"/>
        </w:numPr>
        <w:spacing w:line="276" w:lineRule="auto"/>
        <w:jc w:val="both"/>
        <w:rPr>
          <w:rFonts w:cstheme="minorHAnsi"/>
        </w:rPr>
      </w:pPr>
      <w:r w:rsidRPr="00852351">
        <w:rPr>
          <w:rFonts w:cstheme="minorHAnsi"/>
        </w:rPr>
        <w:t>We strive to ensure safe handling and storage of all chemicals through proper labelling, training, and adherence to safety protocols.</w:t>
      </w:r>
    </w:p>
    <w:p w14:paraId="196D2E0B" w14:textId="77777777" w:rsidR="00634927" w:rsidRPr="00852351" w:rsidRDefault="00634927" w:rsidP="00634927">
      <w:pPr>
        <w:pStyle w:val="ListParagraph"/>
        <w:numPr>
          <w:ilvl w:val="0"/>
          <w:numId w:val="23"/>
        </w:numPr>
        <w:spacing w:line="276" w:lineRule="auto"/>
        <w:jc w:val="both"/>
        <w:rPr>
          <w:rFonts w:cstheme="minorHAnsi"/>
        </w:rPr>
      </w:pPr>
      <w:r w:rsidRPr="00852351">
        <w:rPr>
          <w:rFonts w:cstheme="minorHAnsi"/>
        </w:rPr>
        <w:t>We will implement waste segregation at source across all facilities by providing designated bins and clear segregation guidelines.</w:t>
      </w:r>
    </w:p>
    <w:p w14:paraId="0C8C097B" w14:textId="77777777" w:rsidR="00634927" w:rsidRPr="00852351" w:rsidRDefault="00634927" w:rsidP="00634927">
      <w:pPr>
        <w:pStyle w:val="ListParagraph"/>
        <w:numPr>
          <w:ilvl w:val="0"/>
          <w:numId w:val="23"/>
        </w:numPr>
        <w:spacing w:line="276" w:lineRule="auto"/>
        <w:jc w:val="both"/>
        <w:rPr>
          <w:rFonts w:cstheme="minorHAnsi"/>
        </w:rPr>
      </w:pPr>
      <w:r w:rsidRPr="00852351">
        <w:rPr>
          <w:rFonts w:cstheme="minorHAnsi"/>
        </w:rPr>
        <w:t>We are committed to full compliance with waste management regulations by adhering to applicable laws and conducting regular compliance checks.</w:t>
      </w:r>
    </w:p>
    <w:p w14:paraId="735470F9" w14:textId="77777777" w:rsidR="00634927" w:rsidRPr="00852351" w:rsidRDefault="00634927" w:rsidP="00634927">
      <w:pPr>
        <w:pStyle w:val="ListParagraph"/>
        <w:numPr>
          <w:ilvl w:val="0"/>
          <w:numId w:val="23"/>
        </w:numPr>
        <w:spacing w:line="276" w:lineRule="auto"/>
        <w:jc w:val="both"/>
        <w:rPr>
          <w:rFonts w:cstheme="minorHAnsi"/>
        </w:rPr>
      </w:pPr>
      <w:r w:rsidRPr="00852351">
        <w:rPr>
          <w:rFonts w:cstheme="minorHAnsi"/>
        </w:rPr>
        <w:t>We strive to strengthen partnerships with authorized recycling vendors by engaging certified agencies and monitoring their performance.</w:t>
      </w:r>
    </w:p>
    <w:p w14:paraId="097EF0A1" w14:textId="77777777" w:rsidR="00634927" w:rsidRPr="00852351" w:rsidRDefault="00634927" w:rsidP="00634927">
      <w:pPr>
        <w:pStyle w:val="ListParagraph"/>
        <w:numPr>
          <w:ilvl w:val="0"/>
          <w:numId w:val="23"/>
        </w:numPr>
        <w:spacing w:line="276" w:lineRule="auto"/>
        <w:jc w:val="both"/>
        <w:rPr>
          <w:rFonts w:cstheme="minorHAnsi"/>
        </w:rPr>
      </w:pPr>
      <w:r w:rsidRPr="00852351">
        <w:rPr>
          <w:rFonts w:cstheme="minorHAnsi"/>
        </w:rPr>
        <w:t>We aim to maintain complete transparency in hazardous waste handling by ensuring proper documentation and reporting practices.</w:t>
      </w:r>
    </w:p>
    <w:p w14:paraId="65E200D1" w14:textId="77777777" w:rsidR="00634927" w:rsidRDefault="00634927" w:rsidP="00634927">
      <w:pPr>
        <w:pStyle w:val="ListParagraph"/>
        <w:numPr>
          <w:ilvl w:val="0"/>
          <w:numId w:val="23"/>
        </w:numPr>
        <w:spacing w:line="276" w:lineRule="auto"/>
        <w:jc w:val="both"/>
        <w:rPr>
          <w:rFonts w:cstheme="minorHAnsi"/>
        </w:rPr>
      </w:pPr>
      <w:r w:rsidRPr="00852351">
        <w:rPr>
          <w:rFonts w:cstheme="minorHAnsi"/>
        </w:rPr>
        <w:t>We will continuously improve waste management systems and practices through regular reviews and adoption of best practices.</w:t>
      </w:r>
    </w:p>
    <w:p w14:paraId="2C9B1267" w14:textId="541DB6EF" w:rsidR="00F97CDB" w:rsidRPr="00F97CDB" w:rsidRDefault="00F97CDB" w:rsidP="00F97CDB">
      <w:pPr>
        <w:pStyle w:val="ListParagraph"/>
        <w:numPr>
          <w:ilvl w:val="0"/>
          <w:numId w:val="23"/>
        </w:numPr>
        <w:spacing w:after="0" w:line="276" w:lineRule="auto"/>
        <w:jc w:val="both"/>
        <w:rPr>
          <w:rFonts w:cstheme="minorHAnsi"/>
        </w:rPr>
      </w:pPr>
      <w:r w:rsidRPr="00AF610A">
        <w:rPr>
          <w:highlight w:val="yellow"/>
        </w:rPr>
        <w:t>We commit to ensure that 100% of housekeeping chemicals are Green Seal / GreenPro certified or equivalent</w:t>
      </w:r>
      <w:r>
        <w:rPr>
          <w:highlight w:val="yellow"/>
        </w:rPr>
        <w:t xml:space="preserve"> by 2026-27 from the baseline FY 2022-23</w:t>
      </w:r>
      <w:r w:rsidRPr="00AF610A">
        <w:rPr>
          <w:highlight w:val="yellow"/>
        </w:rPr>
        <w:t>.</w:t>
      </w:r>
    </w:p>
    <w:p w14:paraId="13C31879" w14:textId="77777777" w:rsidR="00F97CDB" w:rsidRDefault="00F97CDB" w:rsidP="00F97CDB">
      <w:pPr>
        <w:numPr>
          <w:ilvl w:val="0"/>
          <w:numId w:val="23"/>
        </w:numPr>
        <w:spacing w:after="0" w:line="276" w:lineRule="auto"/>
        <w:jc w:val="both"/>
        <w:rPr>
          <w:highlight w:val="yellow"/>
        </w:rPr>
      </w:pPr>
      <w:r w:rsidRPr="00AF610A">
        <w:rPr>
          <w:highlight w:val="yellow"/>
        </w:rPr>
        <w:t>We will ensure that 100% of fertilizers used in campus operations are organic</w:t>
      </w:r>
      <w:r>
        <w:rPr>
          <w:highlight w:val="yellow"/>
        </w:rPr>
        <w:t xml:space="preserve"> by 2026-27 from the baseline FY 2022-23</w:t>
      </w:r>
      <w:r w:rsidRPr="00AF610A">
        <w:rPr>
          <w:highlight w:val="yellow"/>
        </w:rPr>
        <w:t xml:space="preserve">. </w:t>
      </w:r>
    </w:p>
    <w:p w14:paraId="4B15E15B" w14:textId="77777777" w:rsidR="00F97CDB" w:rsidRPr="00354C39" w:rsidRDefault="00F97CDB" w:rsidP="00F97CDB">
      <w:pPr>
        <w:pStyle w:val="ListParagraph"/>
        <w:numPr>
          <w:ilvl w:val="0"/>
          <w:numId w:val="23"/>
        </w:numPr>
        <w:jc w:val="both"/>
        <w:rPr>
          <w:highlight w:val="yellow"/>
        </w:rPr>
      </w:pPr>
      <w:r w:rsidRPr="00F97CDB">
        <w:rPr>
          <w:highlight w:val="yellow"/>
        </w:rPr>
        <w:t>We will ensure that at least 20% of materials procured contain recycled content as per i</w:t>
      </w:r>
      <w:r w:rsidRPr="00354C39">
        <w:rPr>
          <w:highlight w:val="yellow"/>
        </w:rPr>
        <w:t xml:space="preserve">ndustry norms. </w:t>
      </w:r>
    </w:p>
    <w:p w14:paraId="70A9E538" w14:textId="77777777" w:rsidR="00354C39" w:rsidRDefault="00354C39" w:rsidP="00354C39">
      <w:pPr>
        <w:pStyle w:val="ListParagraph"/>
        <w:numPr>
          <w:ilvl w:val="0"/>
          <w:numId w:val="23"/>
        </w:numPr>
        <w:jc w:val="both"/>
        <w:rPr>
          <w:highlight w:val="yellow"/>
        </w:rPr>
      </w:pPr>
      <w:r w:rsidRPr="00354C39">
        <w:rPr>
          <w:highlight w:val="yellow"/>
        </w:rPr>
        <w:t xml:space="preserve">We will ensure that 100% of engineered wood products are free from added urea formaldehyde by 2029–30from the baseline FY 2022-23. </w:t>
      </w:r>
    </w:p>
    <w:p w14:paraId="78F2E7A1" w14:textId="77777777" w:rsidR="00354C39" w:rsidRPr="00354C39" w:rsidRDefault="00354C39" w:rsidP="00354C39">
      <w:pPr>
        <w:pStyle w:val="ListParagraph"/>
        <w:numPr>
          <w:ilvl w:val="0"/>
          <w:numId w:val="23"/>
        </w:numPr>
        <w:jc w:val="both"/>
        <w:rPr>
          <w:highlight w:val="yellow"/>
        </w:rPr>
      </w:pPr>
      <w:r w:rsidRPr="00354C39">
        <w:rPr>
          <w:highlight w:val="yellow"/>
        </w:rPr>
        <w:t xml:space="preserve">We will ensure that at least 50% of wood used is sourced as salvaged wood, certified wood (FSC/PEFC), rapidly renewable, or urea-formaldehyde-free composite wood by 2029–30 from the baseline FY 2022-23. </w:t>
      </w:r>
    </w:p>
    <w:p w14:paraId="2A4631D6"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will achieve 100% waste segregation at source by FY 2024–25, from FY 2022–23 baseline.</w:t>
      </w:r>
    </w:p>
    <w:p w14:paraId="61F2A566"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aim to recycle or reuse at least 70% of non-hazardous waste by FY </w:t>
      </w:r>
      <w:r>
        <w:rPr>
          <w:rFonts w:cstheme="minorHAnsi"/>
        </w:rPr>
        <w:t>2029-30</w:t>
      </w:r>
      <w:r w:rsidRPr="007F0A04">
        <w:rPr>
          <w:rFonts w:cstheme="minorHAnsi"/>
        </w:rPr>
        <w:t>, compared to FY 2022–23.</w:t>
      </w:r>
    </w:p>
    <w:p w14:paraId="34C01EE9"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commit to ensuring 100% disposal of hazardous waste through authorized vendors from FY 2023–24 onwards.</w:t>
      </w:r>
    </w:p>
    <w:p w14:paraId="496E96DA"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will ensure at least 90% of relevant employees are trained on waste segregation, chemical handling, and disposal practices by FY </w:t>
      </w:r>
      <w:r>
        <w:rPr>
          <w:rFonts w:cstheme="minorHAnsi"/>
        </w:rPr>
        <w:t>2029-30</w:t>
      </w:r>
      <w:r w:rsidRPr="007F0A04">
        <w:rPr>
          <w:rFonts w:cstheme="minorHAnsi"/>
        </w:rPr>
        <w:t>, compared to FY 2022–23.</w:t>
      </w:r>
    </w:p>
    <w:p w14:paraId="329E0A9A"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will maintain 100% chemical inventory records and MSDS availability from FY 2023–24 onwards.</w:t>
      </w:r>
    </w:p>
    <w:p w14:paraId="740994E0"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lastRenderedPageBreak/>
        <w:t xml:space="preserve">We aim to reduce damaged or expired inventory waste by 5% by FY </w:t>
      </w:r>
      <w:r>
        <w:rPr>
          <w:rFonts w:cstheme="minorHAnsi"/>
        </w:rPr>
        <w:t>2029-30</w:t>
      </w:r>
      <w:r w:rsidRPr="007F0A04">
        <w:rPr>
          <w:rFonts w:cstheme="minorHAnsi"/>
        </w:rPr>
        <w:t>, compared to FY 2022–23.</w:t>
      </w:r>
    </w:p>
    <w:p w14:paraId="2EA15AE6"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will ensure at least 90% of relevant employees are trained on waste segregation, chemical handling, and disposal practices by FY </w:t>
      </w:r>
      <w:r>
        <w:rPr>
          <w:rFonts w:cstheme="minorHAnsi"/>
        </w:rPr>
        <w:t>2029-30</w:t>
      </w:r>
      <w:r w:rsidRPr="007F0A04">
        <w:rPr>
          <w:rFonts w:cstheme="minorHAnsi"/>
        </w:rPr>
        <w:t>, compared to FY 2022–23.</w:t>
      </w:r>
    </w:p>
    <w:p w14:paraId="7F28F767" w14:textId="77777777" w:rsidR="00634927" w:rsidRPr="007F0A04" w:rsidRDefault="00634927" w:rsidP="00634927">
      <w:pPr>
        <w:pStyle w:val="ListParagraph"/>
        <w:numPr>
          <w:ilvl w:val="0"/>
          <w:numId w:val="23"/>
        </w:numPr>
        <w:spacing w:line="276" w:lineRule="auto"/>
        <w:ind w:left="782" w:hanging="357"/>
        <w:contextualSpacing w:val="0"/>
        <w:jc w:val="both"/>
        <w:rPr>
          <w:rFonts w:cstheme="minorHAnsi"/>
        </w:rPr>
      </w:pPr>
      <w:r w:rsidRPr="007F0A04">
        <w:rPr>
          <w:rFonts w:cstheme="minorHAnsi"/>
        </w:rPr>
        <w:t xml:space="preserve">We ensure full compliance with hazardous waste regulations throughout FY 2023–24 to FY </w:t>
      </w:r>
      <w:r>
        <w:rPr>
          <w:rFonts w:cstheme="minorHAnsi"/>
        </w:rPr>
        <w:t>2029-30</w:t>
      </w:r>
      <w:r w:rsidRPr="007F0A04">
        <w:rPr>
          <w:rFonts w:cstheme="minorHAnsi"/>
        </w:rPr>
        <w:t>.</w:t>
      </w:r>
    </w:p>
    <w:p w14:paraId="61A8200E" w14:textId="77777777" w:rsidR="00634927" w:rsidRPr="00AB5D19" w:rsidRDefault="00634927" w:rsidP="00634927">
      <w:pPr>
        <w:pStyle w:val="ListParagraph"/>
        <w:numPr>
          <w:ilvl w:val="0"/>
          <w:numId w:val="22"/>
        </w:numPr>
        <w:spacing w:before="240" w:line="276" w:lineRule="auto"/>
        <w:ind w:left="425" w:hanging="357"/>
        <w:contextualSpacing w:val="0"/>
        <w:jc w:val="both"/>
        <w:rPr>
          <w:rFonts w:cstheme="minorHAnsi"/>
          <w:b/>
          <w:bCs/>
          <w:sz w:val="26"/>
          <w:szCs w:val="26"/>
        </w:rPr>
      </w:pPr>
      <w:r w:rsidRPr="00AB5D19">
        <w:rPr>
          <w:b/>
          <w:bCs/>
          <w:sz w:val="26"/>
          <w:szCs w:val="26"/>
        </w:rPr>
        <w:t>Water Stewardship</w:t>
      </w:r>
      <w:r w:rsidRPr="00AB5D19">
        <w:rPr>
          <w:rFonts w:cstheme="minorHAnsi"/>
          <w:b/>
          <w:bCs/>
          <w:sz w:val="26"/>
          <w:szCs w:val="26"/>
        </w:rPr>
        <w:t xml:space="preserve"> </w:t>
      </w:r>
    </w:p>
    <w:p w14:paraId="09E299D2" w14:textId="77777777" w:rsidR="00634927" w:rsidRPr="003725E4" w:rsidRDefault="00634927" w:rsidP="00634927">
      <w:pPr>
        <w:pStyle w:val="ListParagraph"/>
        <w:numPr>
          <w:ilvl w:val="0"/>
          <w:numId w:val="23"/>
        </w:numPr>
        <w:spacing w:line="276" w:lineRule="auto"/>
        <w:jc w:val="both"/>
        <w:rPr>
          <w:rFonts w:cstheme="minorHAnsi"/>
        </w:rPr>
      </w:pPr>
      <w:r w:rsidRPr="003725E4">
        <w:rPr>
          <w:rFonts w:cstheme="minorHAnsi"/>
        </w:rPr>
        <w:t>We commit to using water responsibly and reducing consumption across all operations by implementing efficient usage practices and conservation measures.</w:t>
      </w:r>
    </w:p>
    <w:p w14:paraId="5533D3DF" w14:textId="77777777" w:rsidR="00634927" w:rsidRPr="00A0581A" w:rsidRDefault="00634927" w:rsidP="00634927">
      <w:pPr>
        <w:pStyle w:val="ListParagraph"/>
        <w:numPr>
          <w:ilvl w:val="0"/>
          <w:numId w:val="23"/>
        </w:numPr>
        <w:spacing w:line="276" w:lineRule="auto"/>
        <w:jc w:val="both"/>
        <w:rPr>
          <w:rFonts w:cstheme="minorHAnsi"/>
        </w:rPr>
      </w:pPr>
      <w:r w:rsidRPr="00A0581A">
        <w:rPr>
          <w:rFonts w:cstheme="minorHAnsi"/>
        </w:rPr>
        <w:t>Strengthen water conservation practices within warehouse operations by maintaining and optimizing the existing rainwater harvesting system, and implementing reuse mechanisms supported by appropriate infrastructure and monitoring systems.</w:t>
      </w:r>
    </w:p>
    <w:p w14:paraId="4053EFE6" w14:textId="77777777" w:rsidR="00634927" w:rsidRPr="003725E4" w:rsidRDefault="00634927" w:rsidP="00634927">
      <w:pPr>
        <w:pStyle w:val="ListParagraph"/>
        <w:numPr>
          <w:ilvl w:val="0"/>
          <w:numId w:val="23"/>
        </w:numPr>
        <w:spacing w:line="276" w:lineRule="auto"/>
        <w:jc w:val="both"/>
        <w:rPr>
          <w:rFonts w:cstheme="minorHAnsi"/>
        </w:rPr>
      </w:pPr>
      <w:r w:rsidRPr="003725E4">
        <w:rPr>
          <w:rFonts w:cstheme="minorHAnsi"/>
        </w:rPr>
        <w:t>We aim to regularly monitor water consumption and identify improvement opportunities through periodic tracking and analysis.</w:t>
      </w:r>
    </w:p>
    <w:p w14:paraId="6F2714E2" w14:textId="77777777" w:rsidR="00634927" w:rsidRPr="003725E4" w:rsidRDefault="00634927" w:rsidP="00634927">
      <w:pPr>
        <w:pStyle w:val="ListParagraph"/>
        <w:numPr>
          <w:ilvl w:val="0"/>
          <w:numId w:val="23"/>
        </w:numPr>
        <w:spacing w:line="276" w:lineRule="auto"/>
        <w:jc w:val="both"/>
        <w:rPr>
          <w:rFonts w:cstheme="minorHAnsi"/>
        </w:rPr>
      </w:pPr>
      <w:r w:rsidRPr="003725E4">
        <w:rPr>
          <w:rFonts w:cstheme="minorHAnsi"/>
        </w:rPr>
        <w:t>We will promote reuse and recycling of water wherever operationally feasible by implementing treatment and reuse systems.</w:t>
      </w:r>
    </w:p>
    <w:p w14:paraId="49590322" w14:textId="77777777" w:rsidR="00634927" w:rsidRPr="00603048" w:rsidRDefault="00634927" w:rsidP="00634927">
      <w:pPr>
        <w:pStyle w:val="ListParagraph"/>
        <w:numPr>
          <w:ilvl w:val="0"/>
          <w:numId w:val="23"/>
        </w:numPr>
        <w:spacing w:line="276" w:lineRule="auto"/>
        <w:jc w:val="both"/>
        <w:rPr>
          <w:rFonts w:cstheme="minorHAnsi"/>
        </w:rPr>
      </w:pPr>
      <w:r w:rsidRPr="00603048">
        <w:rPr>
          <w:rFonts w:cstheme="minorHAnsi"/>
        </w:rPr>
        <w:t>Incorporate water-efficient systems in warehouse facility designs by implementing low-flow and sensor-based fixtures, dual-flush systems, rainwater harvesting integration, greywater reuse, and leak detection with efficient planning practices.</w:t>
      </w:r>
    </w:p>
    <w:p w14:paraId="76DA11E1" w14:textId="77777777" w:rsidR="00634927" w:rsidRDefault="00634927" w:rsidP="00634927">
      <w:pPr>
        <w:pStyle w:val="ListParagraph"/>
        <w:numPr>
          <w:ilvl w:val="0"/>
          <w:numId w:val="23"/>
        </w:numPr>
        <w:spacing w:line="276" w:lineRule="auto"/>
        <w:jc w:val="both"/>
        <w:rPr>
          <w:rFonts w:cstheme="minorHAnsi"/>
        </w:rPr>
      </w:pPr>
      <w:r w:rsidRPr="003725E4">
        <w:rPr>
          <w:rFonts w:cstheme="minorHAnsi"/>
        </w:rPr>
        <w:t>We will encourage employees to adopt responsible water usage practices through training and awareness programs.</w:t>
      </w:r>
    </w:p>
    <w:p w14:paraId="5695DB29" w14:textId="42514E11" w:rsidR="00F97CDB" w:rsidRPr="003725E4" w:rsidRDefault="00F97CDB" w:rsidP="00634927">
      <w:pPr>
        <w:pStyle w:val="ListParagraph"/>
        <w:numPr>
          <w:ilvl w:val="0"/>
          <w:numId w:val="23"/>
        </w:numPr>
        <w:spacing w:line="276" w:lineRule="auto"/>
        <w:jc w:val="both"/>
        <w:rPr>
          <w:rFonts w:cstheme="minorHAnsi"/>
        </w:rPr>
      </w:pPr>
      <w:r w:rsidRPr="00AF610A">
        <w:rPr>
          <w:highlight w:val="yellow"/>
        </w:rPr>
        <w:t>We aim to ensure that 100% of water plumbing fixtures comply with flow rates as per Uniform Plumbing Code India 2016</w:t>
      </w:r>
      <w:r>
        <w:rPr>
          <w:highlight w:val="yellow"/>
        </w:rPr>
        <w:t xml:space="preserve"> by 2026-27 from the baseline FY 2022-23</w:t>
      </w:r>
      <w:r>
        <w:t>.</w:t>
      </w:r>
    </w:p>
    <w:p w14:paraId="26ECDF79"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will achieve a 5% reduction in water consumption intensity by FY </w:t>
      </w:r>
      <w:r>
        <w:rPr>
          <w:rFonts w:cstheme="minorHAnsi"/>
        </w:rPr>
        <w:t>2029-30</w:t>
      </w:r>
      <w:r w:rsidRPr="007F0A04">
        <w:rPr>
          <w:rFonts w:cstheme="minorHAnsi"/>
        </w:rPr>
        <w:t>, compared to FY 2022–23.</w:t>
      </w:r>
    </w:p>
    <w:p w14:paraId="6845ECD0"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commit to installing rainwater harvesting systems in at least </w:t>
      </w:r>
      <w:r>
        <w:rPr>
          <w:rFonts w:cstheme="minorHAnsi"/>
        </w:rPr>
        <w:t>10</w:t>
      </w:r>
      <w:r w:rsidRPr="007F0A04">
        <w:rPr>
          <w:rFonts w:cstheme="minorHAnsi"/>
        </w:rPr>
        <w:t xml:space="preserve">% of owned facilities by FY </w:t>
      </w:r>
      <w:r>
        <w:rPr>
          <w:rFonts w:cstheme="minorHAnsi"/>
        </w:rPr>
        <w:t>2029-30</w:t>
      </w:r>
      <w:r w:rsidRPr="007F0A04">
        <w:rPr>
          <w:rFonts w:cstheme="minorHAnsi"/>
        </w:rPr>
        <w:t>, from FY 2022–23 baseline.</w:t>
      </w:r>
    </w:p>
    <w:p w14:paraId="5D9AC8D1"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will ensure all identified leaks are rectified within 48 hours throughout FY 2023–24 to FY </w:t>
      </w:r>
      <w:r>
        <w:rPr>
          <w:rFonts w:cstheme="minorHAnsi"/>
        </w:rPr>
        <w:t>2029-30</w:t>
      </w:r>
      <w:r w:rsidRPr="007F0A04">
        <w:rPr>
          <w:rFonts w:cstheme="minorHAnsi"/>
        </w:rPr>
        <w:t>.</w:t>
      </w:r>
    </w:p>
    <w:p w14:paraId="1616F14A"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aim to reuse at least 10% of treated water by FY </w:t>
      </w:r>
      <w:r>
        <w:rPr>
          <w:rFonts w:cstheme="minorHAnsi"/>
        </w:rPr>
        <w:t>2029-30</w:t>
      </w:r>
      <w:r w:rsidRPr="007F0A04">
        <w:rPr>
          <w:rFonts w:cstheme="minorHAnsi"/>
        </w:rPr>
        <w:t>, compared to FY 2022–23.</w:t>
      </w:r>
    </w:p>
    <w:p w14:paraId="093364ED"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We will track water usage annually across all major facilities starting FY 2023–24.</w:t>
      </w:r>
    </w:p>
    <w:p w14:paraId="13B37EB0"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commit to installing water meters in 80% of facilities by FY </w:t>
      </w:r>
      <w:r>
        <w:rPr>
          <w:rFonts w:cstheme="minorHAnsi"/>
        </w:rPr>
        <w:t>2029-30</w:t>
      </w:r>
      <w:r w:rsidRPr="007F0A04">
        <w:rPr>
          <w:rFonts w:cstheme="minorHAnsi"/>
        </w:rPr>
        <w:t>, against FY 2022–23 baseline.</w:t>
      </w:r>
    </w:p>
    <w:p w14:paraId="680FEE51"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will reduce potable water usage in non-essential activities by 5% by FY </w:t>
      </w:r>
      <w:r>
        <w:rPr>
          <w:rFonts w:cstheme="minorHAnsi"/>
        </w:rPr>
        <w:t>2029-30</w:t>
      </w:r>
      <w:r w:rsidRPr="007F0A04">
        <w:rPr>
          <w:rFonts w:cstheme="minorHAnsi"/>
        </w:rPr>
        <w:t>, compared to FY 2022–23.</w:t>
      </w:r>
    </w:p>
    <w:p w14:paraId="46368519" w14:textId="77777777" w:rsidR="00634927" w:rsidRPr="007F0A04" w:rsidRDefault="00634927" w:rsidP="00634927">
      <w:pPr>
        <w:pStyle w:val="ListParagraph"/>
        <w:numPr>
          <w:ilvl w:val="0"/>
          <w:numId w:val="23"/>
        </w:numPr>
        <w:spacing w:line="276" w:lineRule="auto"/>
        <w:jc w:val="both"/>
        <w:rPr>
          <w:rFonts w:cstheme="minorHAnsi"/>
        </w:rPr>
      </w:pPr>
      <w:r w:rsidRPr="007F0A04">
        <w:rPr>
          <w:rFonts w:cstheme="minorHAnsi"/>
        </w:rPr>
        <w:t xml:space="preserve">We will conduct annual awareness programs on water conservation through FY </w:t>
      </w:r>
      <w:r>
        <w:rPr>
          <w:rFonts w:cstheme="minorHAnsi"/>
        </w:rPr>
        <w:t>2029-30</w:t>
      </w:r>
      <w:r w:rsidRPr="007F0A04">
        <w:rPr>
          <w:rFonts w:cstheme="minorHAnsi"/>
        </w:rPr>
        <w:t>.</w:t>
      </w:r>
    </w:p>
    <w:p w14:paraId="349CEA99" w14:textId="77777777" w:rsidR="00634927" w:rsidRDefault="00634927" w:rsidP="00634927">
      <w:pPr>
        <w:pStyle w:val="ListParagraph"/>
        <w:numPr>
          <w:ilvl w:val="0"/>
          <w:numId w:val="23"/>
        </w:numPr>
        <w:spacing w:line="276" w:lineRule="auto"/>
        <w:jc w:val="both"/>
        <w:rPr>
          <w:rFonts w:cstheme="minorHAnsi"/>
        </w:rPr>
      </w:pPr>
      <w:r w:rsidRPr="007F0A04">
        <w:rPr>
          <w:rFonts w:cstheme="minorHAnsi"/>
        </w:rPr>
        <w:t xml:space="preserve">We aim to reduce water usage by 5% by FY </w:t>
      </w:r>
      <w:r>
        <w:rPr>
          <w:rFonts w:cstheme="minorHAnsi"/>
        </w:rPr>
        <w:t>2029-30</w:t>
      </w:r>
      <w:r w:rsidRPr="007F0A04">
        <w:rPr>
          <w:rFonts w:cstheme="minorHAnsi"/>
        </w:rPr>
        <w:t>, compared to FY 2022–23.</w:t>
      </w:r>
    </w:p>
    <w:p w14:paraId="02E0B33F" w14:textId="77777777" w:rsidR="00634927" w:rsidRPr="007F0A04" w:rsidRDefault="00634927" w:rsidP="00634927">
      <w:pPr>
        <w:pStyle w:val="Heading1"/>
        <w:spacing w:after="240" w:line="276" w:lineRule="auto"/>
        <w:jc w:val="both"/>
        <w:rPr>
          <w:rFonts w:asciiTheme="minorHAnsi" w:hAnsiTheme="minorHAnsi" w:cstheme="minorHAnsi"/>
          <w:b/>
          <w:bCs/>
          <w:sz w:val="28"/>
          <w:szCs w:val="28"/>
        </w:rPr>
      </w:pPr>
      <w:bookmarkStart w:id="5" w:name="_Toc229132354"/>
      <w:r>
        <w:rPr>
          <w:rFonts w:asciiTheme="minorHAnsi" w:hAnsiTheme="minorHAnsi" w:cstheme="minorHAnsi"/>
          <w:b/>
          <w:bCs/>
          <w:sz w:val="28"/>
          <w:szCs w:val="28"/>
        </w:rPr>
        <w:lastRenderedPageBreak/>
        <w:t xml:space="preserve">Covered </w:t>
      </w:r>
      <w:r w:rsidRPr="007F0A04">
        <w:rPr>
          <w:rFonts w:asciiTheme="minorHAnsi" w:hAnsiTheme="minorHAnsi" w:cstheme="minorHAnsi"/>
          <w:b/>
          <w:bCs/>
          <w:sz w:val="28"/>
          <w:szCs w:val="28"/>
        </w:rPr>
        <w:t>SDGs</w:t>
      </w:r>
      <w:r>
        <w:rPr>
          <w:rFonts w:asciiTheme="minorHAnsi" w:hAnsiTheme="minorHAnsi" w:cstheme="minorHAnsi"/>
          <w:b/>
          <w:bCs/>
          <w:sz w:val="28"/>
          <w:szCs w:val="28"/>
        </w:rPr>
        <w:t xml:space="preserve"> by this Policy</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1417"/>
        <w:gridCol w:w="1416"/>
        <w:gridCol w:w="1446"/>
        <w:gridCol w:w="1416"/>
      </w:tblGrid>
      <w:tr w:rsidR="00634927" w:rsidRPr="007F0A04" w14:paraId="0C193230" w14:textId="77777777" w:rsidTr="00FF620F">
        <w:tc>
          <w:tcPr>
            <w:tcW w:w="1405" w:type="dxa"/>
          </w:tcPr>
          <w:p w14:paraId="01492C31" w14:textId="77777777" w:rsidR="00634927" w:rsidRPr="007F0A04" w:rsidRDefault="00634927" w:rsidP="00FF620F">
            <w:pPr>
              <w:spacing w:line="276" w:lineRule="auto"/>
              <w:jc w:val="both"/>
              <w:rPr>
                <w:rFonts w:cstheme="minorHAnsi"/>
              </w:rPr>
            </w:pPr>
            <w:r w:rsidRPr="007F0A04">
              <w:rPr>
                <w:rFonts w:cstheme="minorHAnsi"/>
                <w:noProof/>
                <w:lang w:eastAsia="en-IN"/>
              </w:rPr>
              <w:drawing>
                <wp:inline distT="0" distB="0" distL="0" distR="0" wp14:anchorId="114C9CAF" wp14:editId="4323B047">
                  <wp:extent cx="746760" cy="746760"/>
                  <wp:effectExtent l="0" t="0" r="0" b="0"/>
                  <wp:docPr id="543810107" name="Picture 54381010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7103" cy="747103"/>
                          </a:xfrm>
                          <a:prstGeom prst="rect">
                            <a:avLst/>
                          </a:prstGeom>
                          <a:noFill/>
                          <a:ln>
                            <a:noFill/>
                          </a:ln>
                        </pic:spPr>
                      </pic:pic>
                    </a:graphicData>
                  </a:graphic>
                </wp:inline>
              </w:drawing>
            </w:r>
          </w:p>
        </w:tc>
        <w:tc>
          <w:tcPr>
            <w:tcW w:w="1417" w:type="dxa"/>
          </w:tcPr>
          <w:p w14:paraId="6F30FF09" w14:textId="77777777" w:rsidR="00634927" w:rsidRPr="007F0A04" w:rsidRDefault="00634927" w:rsidP="00FF620F">
            <w:pPr>
              <w:spacing w:line="276" w:lineRule="auto"/>
              <w:jc w:val="both"/>
              <w:rPr>
                <w:rFonts w:cstheme="minorHAnsi"/>
              </w:rPr>
            </w:pPr>
            <w:r w:rsidRPr="007F0A04">
              <w:rPr>
                <w:rFonts w:cstheme="minorHAnsi"/>
                <w:noProof/>
                <w:lang w:eastAsia="en-IN"/>
              </w:rPr>
              <w:drawing>
                <wp:inline distT="0" distB="0" distL="0" distR="0" wp14:anchorId="4B2E714E" wp14:editId="107C22DB">
                  <wp:extent cx="754380" cy="754380"/>
                  <wp:effectExtent l="0" t="0" r="7620" b="7620"/>
                  <wp:docPr id="1382940280" name="Picture 138294028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729" cy="754729"/>
                          </a:xfrm>
                          <a:prstGeom prst="rect">
                            <a:avLst/>
                          </a:prstGeom>
                          <a:noFill/>
                          <a:ln>
                            <a:noFill/>
                          </a:ln>
                        </pic:spPr>
                      </pic:pic>
                    </a:graphicData>
                  </a:graphic>
                </wp:inline>
              </w:drawing>
            </w:r>
          </w:p>
        </w:tc>
        <w:tc>
          <w:tcPr>
            <w:tcW w:w="1416" w:type="dxa"/>
          </w:tcPr>
          <w:p w14:paraId="45B4E5B0" w14:textId="77777777" w:rsidR="00634927" w:rsidRPr="007F0A04" w:rsidRDefault="00634927" w:rsidP="00FF620F">
            <w:pPr>
              <w:spacing w:line="276" w:lineRule="auto"/>
              <w:jc w:val="both"/>
              <w:rPr>
                <w:rFonts w:cstheme="minorHAnsi"/>
              </w:rPr>
            </w:pPr>
            <w:r w:rsidRPr="007F0A04">
              <w:rPr>
                <w:rFonts w:cstheme="minorHAnsi"/>
                <w:noProof/>
                <w:lang w:eastAsia="en-IN"/>
              </w:rPr>
              <w:drawing>
                <wp:inline distT="0" distB="0" distL="0" distR="0" wp14:anchorId="35917FB6" wp14:editId="29DD49B4">
                  <wp:extent cx="762000" cy="762000"/>
                  <wp:effectExtent l="0" t="0" r="0" b="0"/>
                  <wp:docPr id="2105806292" name="Picture 210580629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2353" cy="762353"/>
                          </a:xfrm>
                          <a:prstGeom prst="rect">
                            <a:avLst/>
                          </a:prstGeom>
                          <a:noFill/>
                          <a:ln>
                            <a:noFill/>
                          </a:ln>
                        </pic:spPr>
                      </pic:pic>
                    </a:graphicData>
                  </a:graphic>
                </wp:inline>
              </w:drawing>
            </w:r>
          </w:p>
        </w:tc>
        <w:tc>
          <w:tcPr>
            <w:tcW w:w="1446" w:type="dxa"/>
          </w:tcPr>
          <w:p w14:paraId="47DC6D79" w14:textId="77777777" w:rsidR="00634927" w:rsidRPr="007F0A04" w:rsidRDefault="00634927" w:rsidP="00FF620F">
            <w:pPr>
              <w:spacing w:line="276" w:lineRule="auto"/>
              <w:jc w:val="both"/>
              <w:rPr>
                <w:rFonts w:cstheme="minorHAnsi"/>
              </w:rPr>
            </w:pPr>
            <w:r w:rsidRPr="007F0A04">
              <w:rPr>
                <w:rFonts w:cstheme="minorHAnsi"/>
                <w:noProof/>
                <w:lang w:eastAsia="en-IN"/>
              </w:rPr>
              <w:drawing>
                <wp:inline distT="0" distB="0" distL="0" distR="0" wp14:anchorId="2961370A" wp14:editId="11893A66">
                  <wp:extent cx="777240" cy="777240"/>
                  <wp:effectExtent l="0" t="0" r="3810" b="3810"/>
                  <wp:docPr id="1606541321" name="Picture 160654132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7598" cy="777598"/>
                          </a:xfrm>
                          <a:prstGeom prst="rect">
                            <a:avLst/>
                          </a:prstGeom>
                          <a:noFill/>
                          <a:ln>
                            <a:noFill/>
                          </a:ln>
                        </pic:spPr>
                      </pic:pic>
                    </a:graphicData>
                  </a:graphic>
                </wp:inline>
              </w:drawing>
            </w:r>
          </w:p>
        </w:tc>
        <w:tc>
          <w:tcPr>
            <w:tcW w:w="265" w:type="dxa"/>
          </w:tcPr>
          <w:p w14:paraId="6E60A14E" w14:textId="77777777" w:rsidR="00634927" w:rsidRPr="007F0A04" w:rsidRDefault="00634927" w:rsidP="00FF620F">
            <w:pPr>
              <w:spacing w:line="276" w:lineRule="auto"/>
              <w:jc w:val="both"/>
              <w:rPr>
                <w:rFonts w:cstheme="minorHAnsi"/>
              </w:rPr>
            </w:pPr>
            <w:r w:rsidRPr="007F0A04">
              <w:rPr>
                <w:rFonts w:cstheme="minorHAnsi"/>
                <w:noProof/>
                <w:lang w:eastAsia="en-IN"/>
              </w:rPr>
              <w:drawing>
                <wp:inline distT="0" distB="0" distL="0" distR="0" wp14:anchorId="589224A2" wp14:editId="568D9439">
                  <wp:extent cx="754380" cy="754380"/>
                  <wp:effectExtent l="0" t="0" r="7620" b="7620"/>
                  <wp:docPr id="710115994" name="Picture 71011599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4730" cy="754730"/>
                          </a:xfrm>
                          <a:prstGeom prst="rect">
                            <a:avLst/>
                          </a:prstGeom>
                          <a:noFill/>
                          <a:ln>
                            <a:noFill/>
                          </a:ln>
                        </pic:spPr>
                      </pic:pic>
                    </a:graphicData>
                  </a:graphic>
                </wp:inline>
              </w:drawing>
            </w:r>
          </w:p>
        </w:tc>
      </w:tr>
    </w:tbl>
    <w:p w14:paraId="3DA710DD" w14:textId="3FCD8116" w:rsidR="00634927" w:rsidRPr="007F0A04" w:rsidRDefault="00634927" w:rsidP="00634927">
      <w:pPr>
        <w:pStyle w:val="Heading1"/>
        <w:spacing w:after="240" w:line="276" w:lineRule="auto"/>
        <w:jc w:val="both"/>
        <w:rPr>
          <w:rFonts w:asciiTheme="minorHAnsi" w:hAnsiTheme="minorHAnsi" w:cstheme="minorHAnsi"/>
          <w:b/>
          <w:bCs/>
          <w:sz w:val="28"/>
          <w:szCs w:val="28"/>
        </w:rPr>
      </w:pPr>
      <w:bookmarkStart w:id="6" w:name="_Toc229132355"/>
      <w:r w:rsidRPr="007F0A04">
        <w:rPr>
          <w:rFonts w:asciiTheme="minorHAnsi" w:hAnsiTheme="minorHAnsi" w:cstheme="minorHAnsi"/>
          <w:b/>
          <w:bCs/>
          <w:sz w:val="28"/>
          <w:szCs w:val="28"/>
        </w:rPr>
        <w:t>Roles and Responsibilities</w:t>
      </w:r>
      <w:r>
        <w:rPr>
          <w:rFonts w:asciiTheme="minorHAnsi" w:hAnsiTheme="minorHAnsi" w:cstheme="minorHAnsi"/>
          <w:b/>
          <w:bCs/>
          <w:sz w:val="28"/>
          <w:szCs w:val="28"/>
        </w:rPr>
        <w:t xml:space="preserve"> </w:t>
      </w:r>
      <w:r w:rsidR="00D133E4">
        <w:rPr>
          <w:rFonts w:asciiTheme="minorHAnsi" w:hAnsiTheme="minorHAnsi" w:cstheme="minorHAnsi"/>
          <w:b/>
          <w:bCs/>
          <w:sz w:val="28"/>
          <w:szCs w:val="28"/>
        </w:rPr>
        <w:t>towards</w:t>
      </w:r>
      <w:r>
        <w:rPr>
          <w:rFonts w:asciiTheme="minorHAnsi" w:hAnsiTheme="minorHAnsi" w:cstheme="minorHAnsi"/>
          <w:b/>
          <w:bCs/>
          <w:sz w:val="28"/>
          <w:szCs w:val="28"/>
        </w:rPr>
        <w:t xml:space="preserve"> this policy</w:t>
      </w:r>
      <w:bookmarkEnd w:id="6"/>
    </w:p>
    <w:p w14:paraId="4D3EB551" w14:textId="77777777" w:rsidR="00634927" w:rsidRPr="007F0A04" w:rsidRDefault="00634927" w:rsidP="00634927">
      <w:pPr>
        <w:spacing w:line="276" w:lineRule="auto"/>
        <w:jc w:val="both"/>
        <w:rPr>
          <w:rFonts w:cstheme="minorHAnsi"/>
          <w:b/>
          <w:bCs/>
        </w:rPr>
      </w:pPr>
      <w:r w:rsidRPr="007F0A04">
        <w:rPr>
          <w:rFonts w:cstheme="minorHAnsi"/>
          <w:b/>
          <w:bCs/>
        </w:rPr>
        <w:t>Board of Directors</w:t>
      </w:r>
    </w:p>
    <w:p w14:paraId="79BEC5C1"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Provide overall strategic direction and ensure integration of environmental and sustainability considerations into business decisions.</w:t>
      </w:r>
    </w:p>
    <w:p w14:paraId="26B57B72"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Approve the ESG Policy and ensure alignment with organizational objectives and regulatory requirements.</w:t>
      </w:r>
    </w:p>
    <w:p w14:paraId="1B4D817C"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Allocate adequate resources for implementation of sustainability initiatives and achievement of targets.</w:t>
      </w:r>
    </w:p>
    <w:p w14:paraId="076D26F3"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Periodically review ESG performance, risks, and progress against defined targets.</w:t>
      </w:r>
    </w:p>
    <w:p w14:paraId="017BF4E6"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Promote a culture of accountability and sustainability across the organization.</w:t>
      </w:r>
    </w:p>
    <w:p w14:paraId="0B6ECD03" w14:textId="77777777" w:rsidR="00634927" w:rsidRPr="007F0A04" w:rsidRDefault="00634927" w:rsidP="00634927">
      <w:pPr>
        <w:spacing w:line="276" w:lineRule="auto"/>
        <w:jc w:val="both"/>
        <w:rPr>
          <w:rFonts w:cstheme="minorHAnsi"/>
          <w:b/>
          <w:bCs/>
        </w:rPr>
      </w:pPr>
      <w:r w:rsidRPr="007F0A04">
        <w:rPr>
          <w:rFonts w:cstheme="minorHAnsi"/>
          <w:b/>
          <w:bCs/>
        </w:rPr>
        <w:t>Top Management</w:t>
      </w:r>
    </w:p>
    <w:p w14:paraId="34BB9B12"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Demonstrate commitment towards implementation of ESG objectives and targets across all operations.</w:t>
      </w:r>
    </w:p>
    <w:p w14:paraId="1C38E29C"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Ensure integration of sustainability practices into business strategy and operational planning.</w:t>
      </w:r>
    </w:p>
    <w:p w14:paraId="4D5A4D6E"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Provide necessary support and resources for effective policy implementation.</w:t>
      </w:r>
    </w:p>
    <w:p w14:paraId="1C59537C"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Review performance against qualitative objectives and quantitative targets on a periodic basis.</w:t>
      </w:r>
    </w:p>
    <w:p w14:paraId="29E48807"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Ensure compliance with all applicable environmental and safety regulations.</w:t>
      </w:r>
    </w:p>
    <w:p w14:paraId="3F432F10" w14:textId="77777777" w:rsidR="00634927" w:rsidRPr="007F0A04" w:rsidRDefault="00634927" w:rsidP="00634927">
      <w:pPr>
        <w:spacing w:line="276" w:lineRule="auto"/>
        <w:jc w:val="both"/>
        <w:rPr>
          <w:rFonts w:cstheme="minorHAnsi"/>
          <w:b/>
          <w:bCs/>
        </w:rPr>
      </w:pPr>
      <w:r w:rsidRPr="007F0A04">
        <w:rPr>
          <w:rFonts w:cstheme="minorHAnsi"/>
          <w:b/>
          <w:bCs/>
        </w:rPr>
        <w:t xml:space="preserve">ESG / Sustainability </w:t>
      </w:r>
      <w:r>
        <w:rPr>
          <w:rFonts w:cstheme="minorHAnsi"/>
          <w:b/>
          <w:bCs/>
        </w:rPr>
        <w:t>Head</w:t>
      </w:r>
    </w:p>
    <w:p w14:paraId="37143985" w14:textId="2B6ABF4E" w:rsidR="00D133E4" w:rsidRDefault="00D133E4" w:rsidP="00634927">
      <w:pPr>
        <w:pStyle w:val="ListParagraph"/>
        <w:numPr>
          <w:ilvl w:val="0"/>
          <w:numId w:val="24"/>
        </w:numPr>
        <w:spacing w:line="276" w:lineRule="auto"/>
        <w:jc w:val="both"/>
        <w:rPr>
          <w:rFonts w:cstheme="minorHAnsi"/>
        </w:rPr>
      </w:pPr>
      <w:r>
        <w:rPr>
          <w:rFonts w:cstheme="minorHAnsi"/>
        </w:rPr>
        <w:t>Review the policy regularly.</w:t>
      </w:r>
    </w:p>
    <w:p w14:paraId="0F714D56" w14:textId="6C132F8E"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Drive implementation of ESG initiatives across all functions and facilities.</w:t>
      </w:r>
    </w:p>
    <w:p w14:paraId="08B08B87" w14:textId="7DE5985D"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Monitor and track performance against targets</w:t>
      </w:r>
    </w:p>
    <w:p w14:paraId="77E55EC1"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Develop procedures, frameworks, and reporting systems for ESG management.</w:t>
      </w:r>
    </w:p>
    <w:p w14:paraId="35711277"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Coordinate data collection, validation, and reporting for internal and external disclosures.</w:t>
      </w:r>
    </w:p>
    <w:p w14:paraId="4DDE3EEA"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Identify improvement opportunities and support continuous enhancement of ESG performance.</w:t>
      </w:r>
    </w:p>
    <w:p w14:paraId="62206F1F" w14:textId="77777777" w:rsidR="00634927" w:rsidRPr="007F0A04" w:rsidRDefault="00634927" w:rsidP="00634927">
      <w:pPr>
        <w:spacing w:line="276" w:lineRule="auto"/>
        <w:jc w:val="both"/>
        <w:rPr>
          <w:rFonts w:cstheme="minorHAnsi"/>
          <w:b/>
          <w:bCs/>
        </w:rPr>
      </w:pPr>
      <w:r w:rsidRPr="007F0A04">
        <w:rPr>
          <w:rFonts w:cstheme="minorHAnsi"/>
          <w:b/>
          <w:bCs/>
        </w:rPr>
        <w:t>Facility Management</w:t>
      </w:r>
    </w:p>
    <w:p w14:paraId="1153E97B"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Implement energy, water, waste, and environmental practices at site level.</w:t>
      </w:r>
    </w:p>
    <w:p w14:paraId="5B30D8C4"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Ensure efficient use of resources and adherence to operational controls.</w:t>
      </w:r>
    </w:p>
    <w:p w14:paraId="7BF8C32C"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Maintain equipment and infrastructure to meet efficiency and emission standards.</w:t>
      </w:r>
    </w:p>
    <w:p w14:paraId="11646560"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Ensure proper waste segregation, handling, and disposal practices.</w:t>
      </w:r>
    </w:p>
    <w:p w14:paraId="5391C70D"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Maintain records and provide required data for ESG monitoring and reporting.</w:t>
      </w:r>
    </w:p>
    <w:p w14:paraId="1A8E19E3" w14:textId="77777777" w:rsidR="00634927" w:rsidRPr="007F0A04" w:rsidRDefault="00634927" w:rsidP="00634927">
      <w:pPr>
        <w:spacing w:line="276" w:lineRule="auto"/>
        <w:jc w:val="both"/>
        <w:rPr>
          <w:rFonts w:cstheme="minorHAnsi"/>
          <w:b/>
          <w:bCs/>
        </w:rPr>
      </w:pPr>
      <w:r w:rsidRPr="007F0A04">
        <w:rPr>
          <w:rFonts w:cstheme="minorHAnsi"/>
          <w:b/>
          <w:bCs/>
        </w:rPr>
        <w:lastRenderedPageBreak/>
        <w:t>Transport and Logistics Team</w:t>
      </w:r>
    </w:p>
    <w:p w14:paraId="5883DCF9"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Optimize transportation routes and load planning to improve fuel efficiency.</w:t>
      </w:r>
    </w:p>
    <w:p w14:paraId="55C12F8C"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Ensure all vehicles comply with emission standards and regulatory requirements.</w:t>
      </w:r>
    </w:p>
    <w:p w14:paraId="6F49E7B2" w14:textId="77777777" w:rsidR="00634927" w:rsidRPr="007F0A04" w:rsidRDefault="00634927" w:rsidP="00634927">
      <w:pPr>
        <w:pStyle w:val="ListParagraph"/>
        <w:numPr>
          <w:ilvl w:val="0"/>
          <w:numId w:val="24"/>
        </w:numPr>
        <w:spacing w:line="276" w:lineRule="auto"/>
        <w:jc w:val="both"/>
        <w:rPr>
          <w:rFonts w:cstheme="minorHAnsi"/>
        </w:rPr>
      </w:pPr>
      <w:r w:rsidRPr="007F0A04">
        <w:rPr>
          <w:rFonts w:cstheme="minorHAnsi"/>
        </w:rPr>
        <w:t>Monitor fuel consumption and transportation-related emissions.</w:t>
      </w:r>
    </w:p>
    <w:p w14:paraId="2242C7ED" w14:textId="77777777" w:rsidR="000F1F30" w:rsidRPr="007F0A04" w:rsidRDefault="000F1F30" w:rsidP="000F1F30">
      <w:pPr>
        <w:pStyle w:val="Heading1"/>
        <w:spacing w:after="240" w:line="276" w:lineRule="auto"/>
        <w:jc w:val="both"/>
        <w:rPr>
          <w:rFonts w:asciiTheme="minorHAnsi" w:hAnsiTheme="minorHAnsi" w:cstheme="minorHAnsi"/>
          <w:b/>
          <w:bCs/>
          <w:sz w:val="28"/>
          <w:szCs w:val="28"/>
        </w:rPr>
      </w:pPr>
      <w:bookmarkStart w:id="7" w:name="_Toc229132356"/>
      <w:r w:rsidRPr="007F0A04">
        <w:rPr>
          <w:rFonts w:asciiTheme="minorHAnsi" w:hAnsiTheme="minorHAnsi" w:cstheme="minorHAnsi"/>
          <w:b/>
          <w:bCs/>
          <w:sz w:val="28"/>
          <w:szCs w:val="28"/>
        </w:rPr>
        <w:t>Continuous Improvement</w:t>
      </w:r>
      <w:bookmarkEnd w:id="7"/>
    </w:p>
    <w:p w14:paraId="76FC88CA" w14:textId="77777777" w:rsidR="000F1F30" w:rsidRPr="007F0A04" w:rsidRDefault="000F1F30" w:rsidP="000F1F30">
      <w:pPr>
        <w:pStyle w:val="NormalWeb"/>
        <w:spacing w:line="276" w:lineRule="auto"/>
        <w:jc w:val="both"/>
        <w:rPr>
          <w:rFonts w:asciiTheme="minorHAnsi" w:hAnsiTheme="minorHAnsi" w:cstheme="minorHAnsi"/>
          <w:sz w:val="22"/>
          <w:szCs w:val="22"/>
        </w:rPr>
      </w:pPr>
      <w:r w:rsidRPr="007F0A04">
        <w:rPr>
          <w:rFonts w:asciiTheme="minorHAnsi" w:hAnsiTheme="minorHAnsi" w:cstheme="minorHAnsi"/>
          <w:sz w:val="22"/>
          <w:szCs w:val="22"/>
        </w:rPr>
        <w:t>PISPL commits to continuously improving its environmental and sustainability performance by enhancing efficiency in energy, water, waste, emissions, and safety management. The Company will adopt best practices, promote employee awareness, and integrate learnings from audits and feedback to drive ongoing improvements.</w:t>
      </w:r>
    </w:p>
    <w:p w14:paraId="39FEEE4B" w14:textId="77777777" w:rsidR="000F1F30" w:rsidRDefault="00634927" w:rsidP="00634927">
      <w:pPr>
        <w:spacing w:before="240" w:after="240" w:line="276" w:lineRule="auto"/>
        <w:jc w:val="both"/>
        <w:rPr>
          <w:rFonts w:eastAsiaTheme="majorEastAsia" w:cstheme="minorHAnsi"/>
          <w:b/>
          <w:bCs/>
          <w:color w:val="2F5496" w:themeColor="accent1" w:themeShade="BF"/>
          <w:sz w:val="28"/>
          <w:szCs w:val="28"/>
        </w:rPr>
      </w:pPr>
      <w:r w:rsidRPr="007D08A5">
        <w:rPr>
          <w:rFonts w:eastAsiaTheme="majorEastAsia" w:cstheme="minorHAnsi"/>
          <w:b/>
          <w:bCs/>
          <w:color w:val="2F5496" w:themeColor="accent1" w:themeShade="BF"/>
          <w:sz w:val="28"/>
          <w:szCs w:val="28"/>
        </w:rPr>
        <w:t>Reporting</w:t>
      </w:r>
    </w:p>
    <w:p w14:paraId="014A8FB4" w14:textId="0408812D" w:rsidR="00634927" w:rsidRPr="007D08A5" w:rsidRDefault="00634927" w:rsidP="00634927">
      <w:pPr>
        <w:spacing w:before="240" w:after="240" w:line="276" w:lineRule="auto"/>
        <w:jc w:val="both"/>
        <w:rPr>
          <w:rFonts w:cstheme="minorHAnsi"/>
        </w:rPr>
      </w:pPr>
      <w:r w:rsidRPr="007D08A5">
        <w:rPr>
          <w:rFonts w:eastAsia="Times New Roman" w:cstheme="minorHAnsi"/>
          <w:kern w:val="0"/>
          <w:lang w:eastAsia="en-IN"/>
          <w14:ligatures w14:val="none"/>
        </w:rPr>
        <w:t>PISPL will establish structured reporting mechanisms to track environmental and sustainability performance across key areas. The Company will ensure periodic internal reporting, maintain accurate records, and communicate progress to relevant stakeholders as required.</w:t>
      </w:r>
    </w:p>
    <w:p w14:paraId="2C505C1E" w14:textId="77777777" w:rsidR="00634927" w:rsidRPr="007F0A04" w:rsidRDefault="00634927" w:rsidP="00634927">
      <w:pPr>
        <w:pStyle w:val="Heading1"/>
        <w:spacing w:after="240" w:line="276" w:lineRule="auto"/>
        <w:jc w:val="both"/>
        <w:rPr>
          <w:rFonts w:asciiTheme="minorHAnsi" w:hAnsiTheme="minorHAnsi" w:cstheme="minorHAnsi"/>
          <w:b/>
          <w:bCs/>
          <w:sz w:val="28"/>
          <w:szCs w:val="28"/>
        </w:rPr>
      </w:pPr>
      <w:bookmarkStart w:id="8" w:name="_Toc229132357"/>
      <w:r w:rsidRPr="007F0A04">
        <w:rPr>
          <w:rFonts w:asciiTheme="minorHAnsi" w:hAnsiTheme="minorHAnsi" w:cstheme="minorHAnsi"/>
          <w:b/>
          <w:bCs/>
          <w:sz w:val="28"/>
          <w:szCs w:val="28"/>
        </w:rPr>
        <w:t>Review Mechanism</w:t>
      </w:r>
      <w:bookmarkEnd w:id="8"/>
    </w:p>
    <w:p w14:paraId="21EAC647" w14:textId="277304B0" w:rsidR="00634927" w:rsidRPr="007F0A04" w:rsidRDefault="00634927" w:rsidP="00634927">
      <w:pPr>
        <w:spacing w:line="276" w:lineRule="auto"/>
        <w:jc w:val="both"/>
        <w:rPr>
          <w:rFonts w:cstheme="minorHAnsi"/>
        </w:rPr>
      </w:pPr>
      <w:r w:rsidRPr="000A54DF">
        <w:rPr>
          <w:rFonts w:cstheme="minorHAnsi"/>
        </w:rPr>
        <w:t xml:space="preserve">PISPL will </w:t>
      </w:r>
      <w:r w:rsidR="00D13FA9">
        <w:rPr>
          <w:rFonts w:cstheme="minorHAnsi"/>
        </w:rPr>
        <w:t>annually or as per requirement</w:t>
      </w:r>
      <w:r w:rsidRPr="000A54DF">
        <w:rPr>
          <w:rFonts w:cstheme="minorHAnsi"/>
        </w:rPr>
        <w:t xml:space="preserve"> review this policy and its targets to ensure effectiveness and alignment with business and regulatory requirements. The review will be conducted by the ESG /</w:t>
      </w:r>
      <w:r>
        <w:rPr>
          <w:rFonts w:cstheme="minorHAnsi"/>
        </w:rPr>
        <w:t xml:space="preserve"> </w:t>
      </w:r>
      <w:r w:rsidRPr="000A54DF">
        <w:rPr>
          <w:rFonts w:cstheme="minorHAnsi"/>
        </w:rPr>
        <w:t xml:space="preserve">Sustainability </w:t>
      </w:r>
      <w:r>
        <w:rPr>
          <w:rFonts w:cstheme="minorHAnsi"/>
        </w:rPr>
        <w:t>Head</w:t>
      </w:r>
      <w:r w:rsidRPr="000A54DF">
        <w:rPr>
          <w:rFonts w:cstheme="minorHAnsi"/>
        </w:rPr>
        <w:t>. The Company will update actions based on review findings, ensure closure of corrective actions, and maintain proper documentation for audit purposes.</w:t>
      </w:r>
    </w:p>
    <w:p w14:paraId="61DA923E" w14:textId="6AFE1DF9" w:rsidR="00D133E4" w:rsidRPr="00D133E4" w:rsidRDefault="00D133E4" w:rsidP="00634927">
      <w:pPr>
        <w:spacing w:before="100" w:beforeAutospacing="1" w:after="0" w:line="276" w:lineRule="auto"/>
        <w:jc w:val="both"/>
        <w:rPr>
          <w:rFonts w:eastAsia="Times New Roman" w:cstheme="minorHAnsi"/>
          <w:b/>
          <w:bCs/>
          <w:sz w:val="24"/>
          <w:szCs w:val="24"/>
          <w:lang w:val="it-IT" w:eastAsia="en-IN"/>
        </w:rPr>
      </w:pPr>
      <w:r w:rsidRPr="00D133E4">
        <w:rPr>
          <w:rFonts w:eastAsia="Times New Roman" w:cstheme="minorHAnsi"/>
          <w:b/>
          <w:bCs/>
          <w:sz w:val="24"/>
          <w:szCs w:val="24"/>
          <w:lang w:val="it-IT" w:eastAsia="en-IN"/>
        </w:rPr>
        <w:t>Doc</w:t>
      </w:r>
      <w:r>
        <w:rPr>
          <w:rFonts w:eastAsia="Times New Roman" w:cstheme="minorHAnsi"/>
          <w:b/>
          <w:bCs/>
          <w:sz w:val="24"/>
          <w:szCs w:val="24"/>
          <w:lang w:val="it-IT" w:eastAsia="en-IN"/>
        </w:rPr>
        <w:t>umnet</w:t>
      </w:r>
      <w:r w:rsidRPr="00D133E4">
        <w:rPr>
          <w:rFonts w:eastAsia="Times New Roman" w:cstheme="minorHAnsi"/>
          <w:b/>
          <w:bCs/>
          <w:sz w:val="24"/>
          <w:szCs w:val="24"/>
          <w:lang w:val="it-IT" w:eastAsia="en-IN"/>
        </w:rPr>
        <w:t xml:space="preserve"> </w:t>
      </w:r>
      <w:r>
        <w:rPr>
          <w:rFonts w:eastAsia="Times New Roman" w:cstheme="minorHAnsi"/>
          <w:b/>
          <w:bCs/>
          <w:sz w:val="24"/>
          <w:szCs w:val="24"/>
          <w:lang w:val="it-IT" w:eastAsia="en-IN"/>
        </w:rPr>
        <w:t>n</w:t>
      </w:r>
      <w:r w:rsidRPr="00D133E4">
        <w:rPr>
          <w:rFonts w:eastAsia="Times New Roman" w:cstheme="minorHAnsi"/>
          <w:b/>
          <w:bCs/>
          <w:sz w:val="24"/>
          <w:szCs w:val="24"/>
          <w:lang w:val="it-IT" w:eastAsia="en-IN"/>
        </w:rPr>
        <w:t>o</w:t>
      </w:r>
      <w:r>
        <w:rPr>
          <w:rFonts w:eastAsia="Times New Roman" w:cstheme="minorHAnsi"/>
          <w:b/>
          <w:bCs/>
          <w:sz w:val="24"/>
          <w:szCs w:val="24"/>
          <w:lang w:val="it-IT" w:eastAsia="en-IN"/>
        </w:rPr>
        <w:t>.</w:t>
      </w:r>
      <w:r w:rsidRPr="00D133E4">
        <w:rPr>
          <w:rFonts w:eastAsia="Times New Roman" w:cstheme="minorHAnsi"/>
          <w:b/>
          <w:bCs/>
          <w:sz w:val="24"/>
          <w:szCs w:val="24"/>
          <w:lang w:val="it-IT" w:eastAsia="en-IN"/>
        </w:rPr>
        <w:t>: D</w:t>
      </w:r>
      <w:r>
        <w:rPr>
          <w:rFonts w:eastAsia="Times New Roman" w:cstheme="minorHAnsi"/>
          <w:b/>
          <w:bCs/>
          <w:sz w:val="24"/>
          <w:szCs w:val="24"/>
          <w:lang w:val="it-IT" w:eastAsia="en-IN"/>
        </w:rPr>
        <w:t>OC</w:t>
      </w:r>
      <w:r w:rsidRPr="00D133E4">
        <w:rPr>
          <w:rFonts w:eastAsia="Times New Roman" w:cstheme="minorHAnsi"/>
          <w:b/>
          <w:bCs/>
          <w:sz w:val="24"/>
          <w:szCs w:val="24"/>
          <w:lang w:val="it-IT" w:eastAsia="en-IN"/>
        </w:rPr>
        <w:t>.PISPL.P</w:t>
      </w:r>
      <w:r>
        <w:rPr>
          <w:rFonts w:eastAsia="Times New Roman" w:cstheme="minorHAnsi"/>
          <w:b/>
          <w:bCs/>
          <w:sz w:val="24"/>
          <w:szCs w:val="24"/>
          <w:lang w:val="it-IT" w:eastAsia="en-IN"/>
        </w:rPr>
        <w:t>OL.0</w:t>
      </w:r>
      <w:r w:rsidR="00441BBB">
        <w:rPr>
          <w:rFonts w:eastAsia="Times New Roman" w:cstheme="minorHAnsi"/>
          <w:b/>
          <w:bCs/>
          <w:sz w:val="24"/>
          <w:szCs w:val="24"/>
          <w:lang w:val="it-IT" w:eastAsia="en-IN"/>
        </w:rPr>
        <w:t>0</w:t>
      </w:r>
      <w:r>
        <w:rPr>
          <w:rFonts w:eastAsia="Times New Roman" w:cstheme="minorHAnsi"/>
          <w:b/>
          <w:bCs/>
          <w:sz w:val="24"/>
          <w:szCs w:val="24"/>
          <w:lang w:val="it-IT" w:eastAsia="en-IN"/>
        </w:rPr>
        <w:t>1</w:t>
      </w:r>
    </w:p>
    <w:p w14:paraId="46C545AE" w14:textId="1E5945E1" w:rsidR="00634927" w:rsidRDefault="00634927" w:rsidP="00634927">
      <w:pPr>
        <w:spacing w:before="100" w:beforeAutospacing="1" w:after="0" w:line="276" w:lineRule="auto"/>
        <w:jc w:val="both"/>
        <w:rPr>
          <w:rFonts w:eastAsia="Times New Roman" w:cstheme="minorHAnsi"/>
          <w:b/>
          <w:bCs/>
          <w:sz w:val="24"/>
          <w:szCs w:val="24"/>
          <w:lang w:eastAsia="en-IN"/>
        </w:rPr>
      </w:pPr>
      <w:r>
        <w:rPr>
          <w:rFonts w:eastAsia="Times New Roman" w:cstheme="minorHAnsi"/>
          <w:b/>
          <w:bCs/>
          <w:sz w:val="24"/>
          <w:szCs w:val="24"/>
          <w:lang w:eastAsia="en-IN"/>
        </w:rPr>
        <w:t>Effective Date: 01-01-2025</w:t>
      </w:r>
    </w:p>
    <w:p w14:paraId="190F0908" w14:textId="77777777" w:rsidR="00634927" w:rsidRDefault="00634927" w:rsidP="00634927">
      <w:pPr>
        <w:spacing w:after="0" w:line="276" w:lineRule="auto"/>
        <w:jc w:val="both"/>
        <w:rPr>
          <w:rFonts w:eastAsia="Times New Roman" w:cstheme="minorHAnsi"/>
          <w:b/>
          <w:bCs/>
          <w:sz w:val="24"/>
          <w:szCs w:val="24"/>
          <w:lang w:eastAsia="en-IN"/>
        </w:rPr>
      </w:pPr>
      <w:r>
        <w:rPr>
          <w:rFonts w:eastAsia="Times New Roman" w:cstheme="minorHAnsi"/>
          <w:b/>
          <w:bCs/>
          <w:sz w:val="24"/>
          <w:szCs w:val="24"/>
          <w:lang w:eastAsia="en-IN"/>
        </w:rPr>
        <w:t>Last Review Date: 01-01-2026</w:t>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t>Rev. No: 1.0</w:t>
      </w:r>
    </w:p>
    <w:p w14:paraId="70DA2768" w14:textId="77777777" w:rsidR="00634927" w:rsidRPr="00603048" w:rsidRDefault="00634927" w:rsidP="00634927">
      <w:pPr>
        <w:spacing w:after="100" w:afterAutospacing="1" w:line="276" w:lineRule="auto"/>
        <w:jc w:val="both"/>
        <w:rPr>
          <w:rFonts w:eastAsia="Times New Roman" w:cstheme="minorHAnsi"/>
          <w:b/>
          <w:bCs/>
          <w:sz w:val="24"/>
          <w:szCs w:val="24"/>
          <w:lang w:eastAsia="en-IN"/>
        </w:rPr>
      </w:pPr>
      <w:r w:rsidRPr="00603048">
        <w:rPr>
          <w:rFonts w:eastAsia="Times New Roman" w:cstheme="minorHAnsi"/>
          <w:b/>
          <w:bCs/>
          <w:sz w:val="24"/>
          <w:szCs w:val="24"/>
          <w:lang w:eastAsia="en-IN"/>
        </w:rPr>
        <w:t>Next Review Date: 01-01-2027</w:t>
      </w:r>
    </w:p>
    <w:p w14:paraId="7C26C720" w14:textId="77777777" w:rsidR="00634927" w:rsidRDefault="00634927" w:rsidP="00634927">
      <w:pPr>
        <w:spacing w:line="276" w:lineRule="auto"/>
        <w:jc w:val="right"/>
        <w:rPr>
          <w:rFonts w:cstheme="minorHAnsi"/>
        </w:rPr>
      </w:pPr>
    </w:p>
    <w:p w14:paraId="76B20AB0" w14:textId="77777777" w:rsidR="00634927" w:rsidRDefault="00634927" w:rsidP="00634927">
      <w:pPr>
        <w:spacing w:line="276" w:lineRule="auto"/>
        <w:jc w:val="right"/>
        <w:rPr>
          <w:rFonts w:cstheme="minorHAnsi"/>
        </w:rPr>
      </w:pPr>
    </w:p>
    <w:p w14:paraId="2750E9B7" w14:textId="77777777" w:rsidR="00634927" w:rsidRDefault="00634927" w:rsidP="00634927">
      <w:pPr>
        <w:spacing w:line="276" w:lineRule="auto"/>
        <w:jc w:val="right"/>
        <w:rPr>
          <w:rFonts w:cstheme="minorHAnsi"/>
        </w:rPr>
      </w:pPr>
    </w:p>
    <w:p w14:paraId="6622DAFC" w14:textId="77777777" w:rsidR="00634927" w:rsidRPr="007F0A04" w:rsidRDefault="00634927" w:rsidP="00634927">
      <w:pPr>
        <w:spacing w:line="276" w:lineRule="auto"/>
        <w:jc w:val="right"/>
        <w:rPr>
          <w:rFonts w:cstheme="minorHAnsi"/>
        </w:rPr>
      </w:pPr>
      <w:r>
        <w:rPr>
          <w:rFonts w:cstheme="minorHAnsi"/>
        </w:rPr>
        <w:tab/>
      </w:r>
      <w:r>
        <w:rPr>
          <w:rFonts w:cstheme="minorHAnsi"/>
        </w:rPr>
        <w:tab/>
      </w:r>
      <w:r>
        <w:rPr>
          <w:rFonts w:cstheme="minorHAnsi"/>
        </w:rPr>
        <w:tab/>
        <w:t xml:space="preserve">Approved By: </w:t>
      </w:r>
    </w:p>
    <w:p w14:paraId="6237D6A7" w14:textId="77777777" w:rsidR="00634927" w:rsidRPr="007F0A04" w:rsidRDefault="00634927" w:rsidP="00634927">
      <w:pPr>
        <w:spacing w:line="276" w:lineRule="auto"/>
        <w:jc w:val="right"/>
        <w:rPr>
          <w:rFonts w:cstheme="minorHAnsi"/>
        </w:rPr>
      </w:pPr>
      <w:r>
        <w:rPr>
          <w:rFonts w:cstheme="minorHAnsi"/>
        </w:rPr>
        <w:t>General Manager (PISPL Group)</w:t>
      </w:r>
    </w:p>
    <w:p w14:paraId="1332AE18" w14:textId="77777777" w:rsidR="00634927" w:rsidRDefault="00634927" w:rsidP="00634927">
      <w:pPr>
        <w:spacing w:line="276" w:lineRule="auto"/>
        <w:jc w:val="both"/>
        <w:rPr>
          <w:rFonts w:cstheme="minorHAnsi"/>
        </w:rPr>
      </w:pPr>
    </w:p>
    <w:p w14:paraId="1A4D9800" w14:textId="77777777" w:rsidR="00634927" w:rsidRPr="007F0A04" w:rsidRDefault="00634927" w:rsidP="00634927">
      <w:pPr>
        <w:pStyle w:val="Heading1"/>
        <w:spacing w:after="240" w:line="276" w:lineRule="auto"/>
        <w:jc w:val="center"/>
        <w:rPr>
          <w:rFonts w:asciiTheme="minorHAnsi" w:hAnsiTheme="minorHAnsi" w:cstheme="minorHAnsi"/>
          <w:b/>
          <w:bCs/>
          <w:sz w:val="28"/>
          <w:szCs w:val="28"/>
        </w:rPr>
      </w:pPr>
      <w:bookmarkStart w:id="9" w:name="_Toc229132358"/>
      <w:r w:rsidRPr="007F0A04">
        <w:rPr>
          <w:rFonts w:asciiTheme="minorHAnsi" w:hAnsiTheme="minorHAnsi" w:cstheme="minorHAnsi"/>
          <w:b/>
          <w:bCs/>
          <w:sz w:val="28"/>
          <w:szCs w:val="28"/>
        </w:rPr>
        <w:lastRenderedPageBreak/>
        <w:t>Acknowledgement</w:t>
      </w:r>
      <w:bookmarkEnd w:id="9"/>
    </w:p>
    <w:p w14:paraId="2DCD0434" w14:textId="77777777" w:rsidR="00634927" w:rsidRPr="007F0A04" w:rsidRDefault="00634927" w:rsidP="00634927">
      <w:pPr>
        <w:spacing w:line="276" w:lineRule="auto"/>
        <w:jc w:val="both"/>
        <w:rPr>
          <w:rFonts w:cstheme="minorHAnsi"/>
        </w:rPr>
      </w:pPr>
      <w:r w:rsidRPr="007F0A04">
        <w:rPr>
          <w:rFonts w:cstheme="minorHAnsi"/>
        </w:rPr>
        <w:t xml:space="preserve">I, the undersigned, acknowledge that I have received, read, and understood the </w:t>
      </w:r>
      <w:r w:rsidRPr="00AF2122">
        <w:rPr>
          <w:rFonts w:cstheme="minorHAnsi"/>
        </w:rPr>
        <w:t>Environment</w:t>
      </w:r>
      <w:r>
        <w:rPr>
          <w:rFonts w:cstheme="minorHAnsi"/>
        </w:rPr>
        <w:t xml:space="preserve">al </w:t>
      </w:r>
      <w:r w:rsidRPr="00AF2122">
        <w:rPr>
          <w:rFonts w:cstheme="minorHAnsi"/>
        </w:rPr>
        <w:t xml:space="preserve">Management Policy </w:t>
      </w:r>
      <w:r w:rsidRPr="007F0A04">
        <w:rPr>
          <w:rFonts w:cstheme="minorHAnsi"/>
        </w:rPr>
        <w:t>of PISPL</w:t>
      </w:r>
      <w:r>
        <w:rPr>
          <w:rFonts w:cstheme="minorHAnsi"/>
        </w:rPr>
        <w:t xml:space="preserve"> Group</w:t>
      </w:r>
      <w:r w:rsidRPr="007F0A04">
        <w:rPr>
          <w:rFonts w:cstheme="minorHAnsi"/>
        </w:rPr>
        <w:t>. I understand the Company’s commitment to environmental sustainability, responsible resource management, customer safety, and regulatory compliance.</w:t>
      </w:r>
    </w:p>
    <w:p w14:paraId="2D270E51" w14:textId="77777777" w:rsidR="00634927" w:rsidRPr="007F0A04" w:rsidRDefault="00634927" w:rsidP="00634927">
      <w:pPr>
        <w:spacing w:line="276" w:lineRule="auto"/>
        <w:jc w:val="both"/>
        <w:rPr>
          <w:rFonts w:cstheme="minorHAnsi"/>
        </w:rPr>
      </w:pPr>
      <w:r w:rsidRPr="007F0A04">
        <w:rPr>
          <w:rFonts w:cstheme="minorHAnsi"/>
        </w:rPr>
        <w:t>I understand that:</w:t>
      </w:r>
    </w:p>
    <w:p w14:paraId="4E5D0195" w14:textId="77777777" w:rsidR="00634927" w:rsidRPr="007F0A04" w:rsidRDefault="00634927" w:rsidP="00634927">
      <w:pPr>
        <w:numPr>
          <w:ilvl w:val="0"/>
          <w:numId w:val="25"/>
        </w:numPr>
        <w:spacing w:line="276" w:lineRule="auto"/>
        <w:jc w:val="both"/>
        <w:rPr>
          <w:rFonts w:cstheme="minorHAnsi"/>
        </w:rPr>
      </w:pPr>
      <w:r w:rsidRPr="007F0A04">
        <w:rPr>
          <w:rFonts w:cstheme="minorHAnsi"/>
        </w:rPr>
        <w:t xml:space="preserve">I am personally responsible for complying with this policy and all applicable environmental, health, safety, and regulatory requirements. </w:t>
      </w:r>
    </w:p>
    <w:p w14:paraId="611287E5" w14:textId="77777777" w:rsidR="00634927" w:rsidRPr="007F0A04" w:rsidRDefault="00634927" w:rsidP="00634927">
      <w:pPr>
        <w:numPr>
          <w:ilvl w:val="0"/>
          <w:numId w:val="25"/>
        </w:numPr>
        <w:spacing w:line="276" w:lineRule="auto"/>
        <w:jc w:val="both"/>
        <w:rPr>
          <w:rFonts w:cstheme="minorHAnsi"/>
        </w:rPr>
      </w:pPr>
      <w:r w:rsidRPr="007F0A04">
        <w:rPr>
          <w:rFonts w:cstheme="minorHAnsi"/>
        </w:rPr>
        <w:t xml:space="preserve">I must use resources such as energy, water, and materials responsibly and support waste reduction and environmental protection initiatives. </w:t>
      </w:r>
    </w:p>
    <w:p w14:paraId="1EF44312" w14:textId="77777777" w:rsidR="00634927" w:rsidRPr="007F0A04" w:rsidRDefault="00634927" w:rsidP="00634927">
      <w:pPr>
        <w:numPr>
          <w:ilvl w:val="0"/>
          <w:numId w:val="25"/>
        </w:numPr>
        <w:spacing w:line="276" w:lineRule="auto"/>
        <w:jc w:val="both"/>
        <w:rPr>
          <w:rFonts w:cstheme="minorHAnsi"/>
        </w:rPr>
      </w:pPr>
      <w:r w:rsidRPr="007F0A04">
        <w:rPr>
          <w:rFonts w:cstheme="minorHAnsi"/>
        </w:rPr>
        <w:t xml:space="preserve">I must follow all procedures related to safe handling, storage, and transportation of materials and customer goods. </w:t>
      </w:r>
    </w:p>
    <w:p w14:paraId="1BBDCC14" w14:textId="77777777" w:rsidR="00634927" w:rsidRPr="007F0A04" w:rsidRDefault="00634927" w:rsidP="00634927">
      <w:pPr>
        <w:numPr>
          <w:ilvl w:val="0"/>
          <w:numId w:val="25"/>
        </w:numPr>
        <w:spacing w:line="276" w:lineRule="auto"/>
        <w:jc w:val="both"/>
        <w:rPr>
          <w:rFonts w:cstheme="minorHAnsi"/>
        </w:rPr>
      </w:pPr>
      <w:r w:rsidRPr="007F0A04">
        <w:rPr>
          <w:rFonts w:cstheme="minorHAnsi"/>
        </w:rPr>
        <w:t xml:space="preserve">I must promptly report any environmental, safety, or compliance concerns, incidents, or violations in good faith. </w:t>
      </w:r>
    </w:p>
    <w:p w14:paraId="5B4ADA21" w14:textId="77777777" w:rsidR="00634927" w:rsidRPr="007F0A04" w:rsidRDefault="00634927" w:rsidP="00634927">
      <w:pPr>
        <w:numPr>
          <w:ilvl w:val="0"/>
          <w:numId w:val="25"/>
        </w:numPr>
        <w:spacing w:line="276" w:lineRule="auto"/>
        <w:jc w:val="both"/>
        <w:rPr>
          <w:rFonts w:cstheme="minorHAnsi"/>
        </w:rPr>
      </w:pPr>
      <w:r w:rsidRPr="007F0A04">
        <w:rPr>
          <w:rFonts w:cstheme="minorHAnsi"/>
        </w:rPr>
        <w:t xml:space="preserve">Failure to comply with this policy may result in disciplinary action, including termination and legal consequences. </w:t>
      </w:r>
    </w:p>
    <w:p w14:paraId="619F0D09" w14:textId="77777777" w:rsidR="00634927" w:rsidRPr="007F0A04" w:rsidRDefault="00634927" w:rsidP="00634927">
      <w:pPr>
        <w:spacing w:line="276" w:lineRule="auto"/>
        <w:jc w:val="both"/>
        <w:rPr>
          <w:rFonts w:cstheme="minorHAnsi"/>
        </w:rPr>
      </w:pPr>
      <w:r w:rsidRPr="007F0A04">
        <w:rPr>
          <w:rFonts w:cstheme="minorHAnsi"/>
        </w:rPr>
        <w:t>By signing this acknowledgement, I commit to supporting the Company’s ESG objectives and conducting myself in a manner consistent with this policy and its targets.</w:t>
      </w:r>
    </w:p>
    <w:p w14:paraId="2DC40570" w14:textId="77777777" w:rsidR="00634927" w:rsidRPr="007F0A04" w:rsidRDefault="00634927" w:rsidP="00634927">
      <w:pPr>
        <w:spacing w:line="276" w:lineRule="auto"/>
        <w:jc w:val="both"/>
        <w:rPr>
          <w:rFonts w:cstheme="minorHAnsi"/>
        </w:rPr>
      </w:pPr>
    </w:p>
    <w:p w14:paraId="25C72F25" w14:textId="77777777" w:rsidR="00D13FA9" w:rsidRDefault="00634927" w:rsidP="00634927">
      <w:pPr>
        <w:spacing w:line="276" w:lineRule="auto"/>
        <w:rPr>
          <w:rFonts w:cstheme="minorHAnsi"/>
        </w:rPr>
      </w:pPr>
      <w:r w:rsidRPr="007F0A04">
        <w:rPr>
          <w:rFonts w:cstheme="minorHAnsi"/>
          <w:b/>
          <w:bCs/>
        </w:rPr>
        <w:t xml:space="preserve">Employee Name: </w:t>
      </w:r>
      <w:r w:rsidRPr="007F0A04">
        <w:rPr>
          <w:rFonts w:cstheme="minorHAnsi"/>
        </w:rPr>
        <w:t>____________________</w:t>
      </w:r>
    </w:p>
    <w:p w14:paraId="04104C4B" w14:textId="77777777" w:rsidR="00D13FA9" w:rsidRDefault="00634927" w:rsidP="00634927">
      <w:pPr>
        <w:spacing w:line="276" w:lineRule="auto"/>
        <w:rPr>
          <w:rFonts w:cstheme="minorHAnsi"/>
        </w:rPr>
      </w:pPr>
      <w:r w:rsidRPr="007F0A04">
        <w:rPr>
          <w:rFonts w:cstheme="minorHAnsi"/>
          <w:b/>
          <w:bCs/>
        </w:rPr>
        <w:t xml:space="preserve">Designation: </w:t>
      </w:r>
      <w:r w:rsidRPr="007F0A04">
        <w:rPr>
          <w:rFonts w:cstheme="minorHAnsi"/>
        </w:rPr>
        <w:t>____________________</w:t>
      </w:r>
    </w:p>
    <w:p w14:paraId="3BDEDBA2" w14:textId="77777777" w:rsidR="00D13FA9" w:rsidRDefault="00634927" w:rsidP="00634927">
      <w:pPr>
        <w:spacing w:line="276" w:lineRule="auto"/>
        <w:rPr>
          <w:rFonts w:cstheme="minorHAnsi"/>
        </w:rPr>
      </w:pPr>
      <w:r w:rsidRPr="007F0A04">
        <w:rPr>
          <w:rFonts w:cstheme="minorHAnsi"/>
          <w:b/>
          <w:bCs/>
        </w:rPr>
        <w:t xml:space="preserve">Department: </w:t>
      </w:r>
      <w:r w:rsidRPr="007F0A04">
        <w:rPr>
          <w:rFonts w:cstheme="minorHAnsi"/>
        </w:rPr>
        <w:t>____________________</w:t>
      </w:r>
    </w:p>
    <w:p w14:paraId="6D414A2D" w14:textId="77777777" w:rsidR="00D13FA9" w:rsidRDefault="00634927" w:rsidP="00634927">
      <w:pPr>
        <w:spacing w:line="276" w:lineRule="auto"/>
        <w:rPr>
          <w:rFonts w:cstheme="minorHAnsi"/>
        </w:rPr>
      </w:pPr>
      <w:r w:rsidRPr="007F0A04">
        <w:rPr>
          <w:rFonts w:cstheme="minorHAnsi"/>
          <w:b/>
          <w:bCs/>
        </w:rPr>
        <w:t xml:space="preserve">Date: </w:t>
      </w:r>
      <w:r w:rsidRPr="007F0A04">
        <w:rPr>
          <w:rFonts w:cstheme="minorHAnsi"/>
        </w:rPr>
        <w:t>____________________</w:t>
      </w:r>
    </w:p>
    <w:p w14:paraId="54115421" w14:textId="7CC79263" w:rsidR="00634927" w:rsidRPr="007F0A04" w:rsidRDefault="00634927" w:rsidP="00634927">
      <w:pPr>
        <w:spacing w:line="276" w:lineRule="auto"/>
        <w:rPr>
          <w:rFonts w:cstheme="minorHAnsi"/>
        </w:rPr>
      </w:pPr>
      <w:r w:rsidRPr="007F0A04">
        <w:rPr>
          <w:rFonts w:cstheme="minorHAnsi"/>
          <w:b/>
          <w:bCs/>
        </w:rPr>
        <w:t xml:space="preserve">Signature: </w:t>
      </w:r>
      <w:r w:rsidRPr="007F0A04">
        <w:rPr>
          <w:rFonts w:cstheme="minorHAnsi"/>
        </w:rPr>
        <w:t>____________________</w:t>
      </w:r>
    </w:p>
    <w:p w14:paraId="37D569E7" w14:textId="77777777" w:rsidR="00634927" w:rsidRPr="007F0A04" w:rsidRDefault="00634927" w:rsidP="00634927">
      <w:pPr>
        <w:tabs>
          <w:tab w:val="left" w:pos="1572"/>
        </w:tabs>
        <w:spacing w:line="276" w:lineRule="auto"/>
        <w:jc w:val="both"/>
        <w:rPr>
          <w:rFonts w:cstheme="minorHAnsi"/>
          <w:b/>
          <w:bCs/>
        </w:rPr>
      </w:pPr>
      <w:r w:rsidRPr="007F0A04">
        <w:rPr>
          <w:rFonts w:cstheme="minorHAnsi"/>
          <w:b/>
          <w:bCs/>
        </w:rPr>
        <w:tab/>
      </w:r>
    </w:p>
    <w:p w14:paraId="702CFD78" w14:textId="77777777" w:rsidR="00634927" w:rsidRDefault="00634927" w:rsidP="00063AFC">
      <w:pPr>
        <w:spacing w:line="276" w:lineRule="auto"/>
        <w:rPr>
          <w:lang w:val="en-US"/>
        </w:rPr>
      </w:pPr>
    </w:p>
    <w:sectPr w:rsidR="00634927" w:rsidSect="001023D1">
      <w:headerReference w:type="default" r:id="rId14"/>
      <w:footerReference w:type="default" r:id="rId15"/>
      <w:pgSz w:w="11906" w:h="16838"/>
      <w:pgMar w:top="1440" w:right="1440" w:bottom="1560" w:left="1440" w:header="708" w:footer="1474"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792E" w14:textId="77777777" w:rsidR="00E17D98" w:rsidRDefault="00E17D98" w:rsidP="00ED61DE">
      <w:pPr>
        <w:spacing w:after="0" w:line="240" w:lineRule="auto"/>
      </w:pPr>
      <w:r>
        <w:separator/>
      </w:r>
    </w:p>
  </w:endnote>
  <w:endnote w:type="continuationSeparator" w:id="0">
    <w:p w14:paraId="763DA0DC" w14:textId="77777777" w:rsidR="00E17D98" w:rsidRDefault="00E17D98" w:rsidP="00ED6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BFA1" w14:textId="2B6AA2BE" w:rsidR="00283996" w:rsidRDefault="00283996">
    <w:pPr>
      <w:pStyle w:val="Footer"/>
    </w:pPr>
    <w:r>
      <w:rPr>
        <w:noProof/>
      </w:rPr>
      <mc:AlternateContent>
        <mc:Choice Requires="wps">
          <w:drawing>
            <wp:anchor distT="0" distB="0" distL="114300" distR="114300" simplePos="0" relativeHeight="251660288" behindDoc="0" locked="0" layoutInCell="1" allowOverlap="1" wp14:anchorId="34F22EE3" wp14:editId="37C12AFC">
              <wp:simplePos x="0" y="0"/>
              <wp:positionH relativeFrom="column">
                <wp:posOffset>5352415</wp:posOffset>
              </wp:positionH>
              <wp:positionV relativeFrom="paragraph">
                <wp:posOffset>799465</wp:posOffset>
              </wp:positionV>
              <wp:extent cx="912202" cy="257175"/>
              <wp:effectExtent l="0" t="0" r="2540" b="9525"/>
              <wp:wrapNone/>
              <wp:docPr id="323005343" name="Text Box 1"/>
              <wp:cNvGraphicFramePr/>
              <a:graphic xmlns:a="http://schemas.openxmlformats.org/drawingml/2006/main">
                <a:graphicData uri="http://schemas.microsoft.com/office/word/2010/wordprocessingShape">
                  <wps:wsp>
                    <wps:cNvSpPr txBox="1"/>
                    <wps:spPr>
                      <a:xfrm>
                        <a:off x="0" y="0"/>
                        <a:ext cx="912202" cy="257175"/>
                      </a:xfrm>
                      <a:prstGeom prst="rect">
                        <a:avLst/>
                      </a:prstGeom>
                      <a:solidFill>
                        <a:schemeClr val="lt1"/>
                      </a:solidFill>
                      <a:ln w="6350">
                        <a:noFill/>
                      </a:ln>
                    </wps:spPr>
                    <wps:txbx>
                      <w:txbxContent>
                        <w:p w14:paraId="3F2E9116" w14:textId="75E02A1B" w:rsidR="00283996" w:rsidRDefault="00283996">
                          <w:r w:rsidRPr="00283996">
                            <w:rPr>
                              <w:color w:val="7F7F7F" w:themeColor="background1" w:themeShade="7F"/>
                              <w:spacing w:val="60"/>
                              <w:sz w:val="20"/>
                              <w:szCs w:val="2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4F22EE3" id="_x0000_t202" coordsize="21600,21600" o:spt="202" path="m,l,21600r21600,l21600,xe">
              <v:stroke joinstyle="miter"/>
              <v:path gradientshapeok="t" o:connecttype="rect"/>
            </v:shapetype>
            <v:shape id="Text Box 1" o:spid="_x0000_s1026" type="#_x0000_t202" style="position:absolute;margin-left:421.45pt;margin-top:62.95pt;width:71.85pt;height:20.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" fillcolor="white [3201]" stroked="f" strokeweight=".5pt">
              <v:textbox>
                <w:txbxContent>
                  <w:p w14:paraId="3F2E9116" w14:textId="75E02A1B" w:rsidR="00283996" w:rsidRDefault="00283996">
                    <w:r w:rsidRPr="00283996">
                      <w:rPr>
                        <w:color w:val="7F7F7F" w:themeColor="background1" w:themeShade="7F"/>
                        <w:spacing w:val="60"/>
                        <w:sz w:val="20"/>
                        <w:szCs w:val="2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D29E0" w14:textId="77777777" w:rsidR="00E17D98" w:rsidRDefault="00E17D98" w:rsidP="00ED61DE">
      <w:pPr>
        <w:spacing w:after="0" w:line="240" w:lineRule="auto"/>
      </w:pPr>
      <w:r>
        <w:separator/>
      </w:r>
    </w:p>
  </w:footnote>
  <w:footnote w:type="continuationSeparator" w:id="0">
    <w:p w14:paraId="4F1FF022" w14:textId="77777777" w:rsidR="00E17D98" w:rsidRDefault="00E17D98" w:rsidP="00ED6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0DE0" w14:textId="2A662E2E" w:rsidR="005F49D9" w:rsidRDefault="005F49D9">
    <w:pPr>
      <w:pStyle w:val="Header"/>
      <w:rPr>
        <w:noProof/>
      </w:rPr>
    </w:pPr>
    <w:r>
      <w:rPr>
        <w:noProof/>
      </w:rPr>
      <w:drawing>
        <wp:anchor distT="0" distB="0" distL="114300" distR="114300" simplePos="0" relativeHeight="251658240" behindDoc="1" locked="0" layoutInCell="1" allowOverlap="1" wp14:anchorId="36B57C68" wp14:editId="02C692C5">
          <wp:simplePos x="0" y="0"/>
          <wp:positionH relativeFrom="column">
            <wp:posOffset>-1024255</wp:posOffset>
          </wp:positionH>
          <wp:positionV relativeFrom="paragraph">
            <wp:posOffset>-829945</wp:posOffset>
          </wp:positionV>
          <wp:extent cx="7656970" cy="10837333"/>
          <wp:effectExtent l="0" t="0" r="1270" b="2540"/>
          <wp:wrapNone/>
          <wp:docPr id="205713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06496" name="Picture 903706496"/>
                  <pic:cNvPicPr/>
                </pic:nvPicPr>
                <pic:blipFill>
                  <a:blip r:embed="rId1">
                    <a:extLst>
                      <a:ext uri="{28A0092B-C50C-407E-A947-70E740481C1C}">
                        <a14:useLocalDpi xmlns:a14="http://schemas.microsoft.com/office/drawing/2010/main" val="0"/>
                      </a:ext>
                    </a:extLst>
                  </a:blip>
                  <a:stretch>
                    <a:fillRect/>
                  </a:stretch>
                </pic:blipFill>
                <pic:spPr>
                  <a:xfrm>
                    <a:off x="0" y="0"/>
                    <a:ext cx="7656970" cy="1083733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17DF5DC" wp14:editId="5184F1EC">
          <wp:simplePos x="0" y="0"/>
          <wp:positionH relativeFrom="column">
            <wp:posOffset>4566285</wp:posOffset>
          </wp:positionH>
          <wp:positionV relativeFrom="paragraph">
            <wp:posOffset>-81703</wp:posOffset>
          </wp:positionV>
          <wp:extent cx="1698025" cy="671669"/>
          <wp:effectExtent l="0" t="0" r="0" b="0"/>
          <wp:wrapNone/>
          <wp:docPr id="2127964360" name="Picture 2" descr="images (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225×225)"/>
                  <pic:cNvPicPr>
                    <a:picLocks noChangeAspect="1" noChangeArrowheads="1"/>
                  </pic:cNvPicPr>
                </pic:nvPicPr>
                <pic:blipFill rotWithShape="1">
                  <a:blip r:embed="rId2">
                    <a:extLst>
                      <a:ext uri="{28A0092B-C50C-407E-A947-70E740481C1C}">
                        <a14:useLocalDpi xmlns:a14="http://schemas.microsoft.com/office/drawing/2010/main" val="0"/>
                      </a:ext>
                    </a:extLst>
                  </a:blip>
                  <a:srcRect t="32452" b="27992"/>
                  <a:stretch>
                    <a:fillRect/>
                  </a:stretch>
                </pic:blipFill>
                <pic:spPr bwMode="auto">
                  <a:xfrm>
                    <a:off x="0" y="0"/>
                    <a:ext cx="1698025" cy="6716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2CE9E6" w14:textId="77777777" w:rsidR="005F49D9" w:rsidRDefault="005F49D9">
    <w:pPr>
      <w:pStyle w:val="Header"/>
      <w:rPr>
        <w:noProof/>
      </w:rPr>
    </w:pPr>
  </w:p>
  <w:p w14:paraId="16A6A61C" w14:textId="1A46D500" w:rsidR="004D2ACF" w:rsidRDefault="004D2A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CFA"/>
    <w:multiLevelType w:val="multilevel"/>
    <w:tmpl w:val="6D9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5D32"/>
    <w:multiLevelType w:val="multilevel"/>
    <w:tmpl w:val="23B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95F4F"/>
    <w:multiLevelType w:val="multilevel"/>
    <w:tmpl w:val="65C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5ED"/>
    <w:multiLevelType w:val="multilevel"/>
    <w:tmpl w:val="0F9E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072AE"/>
    <w:multiLevelType w:val="multilevel"/>
    <w:tmpl w:val="B0B0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90747"/>
    <w:multiLevelType w:val="multilevel"/>
    <w:tmpl w:val="DF8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D1919"/>
    <w:multiLevelType w:val="hybridMultilevel"/>
    <w:tmpl w:val="8F205880"/>
    <w:lvl w:ilvl="0" w:tplc="C28CFDC2">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BE1425"/>
    <w:multiLevelType w:val="hybridMultilevel"/>
    <w:tmpl w:val="1A1E3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C244C7"/>
    <w:multiLevelType w:val="multilevel"/>
    <w:tmpl w:val="8CBE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C7B28"/>
    <w:multiLevelType w:val="multilevel"/>
    <w:tmpl w:val="344801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12FF7"/>
    <w:multiLevelType w:val="multilevel"/>
    <w:tmpl w:val="AA7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26701"/>
    <w:multiLevelType w:val="multilevel"/>
    <w:tmpl w:val="A47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458A1"/>
    <w:multiLevelType w:val="hybridMultilevel"/>
    <w:tmpl w:val="A52297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8130A3"/>
    <w:multiLevelType w:val="hybridMultilevel"/>
    <w:tmpl w:val="0F34C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4" w15:restartNumberingAfterBreak="0">
    <w:nsid w:val="41BB7761"/>
    <w:multiLevelType w:val="multilevel"/>
    <w:tmpl w:val="338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07CE9"/>
    <w:multiLevelType w:val="multilevel"/>
    <w:tmpl w:val="A716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EA3F08"/>
    <w:multiLevelType w:val="multilevel"/>
    <w:tmpl w:val="B2FC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7F61CE"/>
    <w:multiLevelType w:val="multilevel"/>
    <w:tmpl w:val="E8D6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0449D"/>
    <w:multiLevelType w:val="hybridMultilevel"/>
    <w:tmpl w:val="EE0001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900236"/>
    <w:multiLevelType w:val="multilevel"/>
    <w:tmpl w:val="09E0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7203B"/>
    <w:multiLevelType w:val="hybridMultilevel"/>
    <w:tmpl w:val="4BBE0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4F1189"/>
    <w:multiLevelType w:val="hybridMultilevel"/>
    <w:tmpl w:val="B9FC6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CDB771D"/>
    <w:multiLevelType w:val="multilevel"/>
    <w:tmpl w:val="D1B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656BF"/>
    <w:multiLevelType w:val="multilevel"/>
    <w:tmpl w:val="601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A31F6"/>
    <w:multiLevelType w:val="hybridMultilevel"/>
    <w:tmpl w:val="CAD848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0753A62"/>
    <w:multiLevelType w:val="multilevel"/>
    <w:tmpl w:val="24E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A3BCD"/>
    <w:multiLevelType w:val="hybridMultilevel"/>
    <w:tmpl w:val="A190B566"/>
    <w:lvl w:ilvl="0" w:tplc="896C95EE">
      <w:start w:val="1"/>
      <w:numFmt w:val="bullet"/>
      <w:lvlText w:val=""/>
      <w:lvlJc w:val="left"/>
      <w:pPr>
        <w:ind w:left="786" w:hanging="360"/>
      </w:pPr>
      <w:rPr>
        <w:rFonts w:ascii="Symbol" w:hAnsi="Symbol" w:hint="default"/>
        <w:sz w:val="20"/>
        <w:szCs w:val="20"/>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num w:numId="1" w16cid:durableId="467477457">
    <w:abstractNumId w:val="22"/>
  </w:num>
  <w:num w:numId="2" w16cid:durableId="1238058876">
    <w:abstractNumId w:val="12"/>
  </w:num>
  <w:num w:numId="3" w16cid:durableId="3870002">
    <w:abstractNumId w:val="6"/>
  </w:num>
  <w:num w:numId="4" w16cid:durableId="10377896">
    <w:abstractNumId w:val="13"/>
  </w:num>
  <w:num w:numId="5" w16cid:durableId="511845371">
    <w:abstractNumId w:val="25"/>
  </w:num>
  <w:num w:numId="6" w16cid:durableId="1532911727">
    <w:abstractNumId w:val="5"/>
  </w:num>
  <w:num w:numId="7" w16cid:durableId="440493316">
    <w:abstractNumId w:val="23"/>
  </w:num>
  <w:num w:numId="8" w16cid:durableId="1131485168">
    <w:abstractNumId w:val="8"/>
  </w:num>
  <w:num w:numId="9" w16cid:durableId="1746802479">
    <w:abstractNumId w:val="1"/>
  </w:num>
  <w:num w:numId="10" w16cid:durableId="1926186506">
    <w:abstractNumId w:val="0"/>
  </w:num>
  <w:num w:numId="11" w16cid:durableId="1527867580">
    <w:abstractNumId w:val="11"/>
  </w:num>
  <w:num w:numId="12" w16cid:durableId="935672665">
    <w:abstractNumId w:val="17"/>
  </w:num>
  <w:num w:numId="13" w16cid:durableId="1364941274">
    <w:abstractNumId w:val="2"/>
  </w:num>
  <w:num w:numId="14" w16cid:durableId="270675460">
    <w:abstractNumId w:val="14"/>
  </w:num>
  <w:num w:numId="15" w16cid:durableId="1016618665">
    <w:abstractNumId w:val="4"/>
  </w:num>
  <w:num w:numId="16" w16cid:durableId="44137851">
    <w:abstractNumId w:val="19"/>
  </w:num>
  <w:num w:numId="17" w16cid:durableId="631332053">
    <w:abstractNumId w:val="9"/>
  </w:num>
  <w:num w:numId="18" w16cid:durableId="2103525618">
    <w:abstractNumId w:val="10"/>
  </w:num>
  <w:num w:numId="19" w16cid:durableId="1444957911">
    <w:abstractNumId w:val="18"/>
  </w:num>
  <w:num w:numId="20" w16cid:durableId="721095151">
    <w:abstractNumId w:val="20"/>
  </w:num>
  <w:num w:numId="21" w16cid:durableId="407581968">
    <w:abstractNumId w:val="16"/>
  </w:num>
  <w:num w:numId="22" w16cid:durableId="1087576220">
    <w:abstractNumId w:val="21"/>
  </w:num>
  <w:num w:numId="23" w16cid:durableId="1271857548">
    <w:abstractNumId w:val="26"/>
  </w:num>
  <w:num w:numId="24" w16cid:durableId="1118838970">
    <w:abstractNumId w:val="7"/>
  </w:num>
  <w:num w:numId="25" w16cid:durableId="947663150">
    <w:abstractNumId w:val="15"/>
  </w:num>
  <w:num w:numId="26" w16cid:durableId="1005405534">
    <w:abstractNumId w:val="24"/>
  </w:num>
  <w:num w:numId="27" w16cid:durableId="780299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1DE"/>
    <w:rsid w:val="000206E6"/>
    <w:rsid w:val="00034EF2"/>
    <w:rsid w:val="000555AC"/>
    <w:rsid w:val="00063AFC"/>
    <w:rsid w:val="00071D46"/>
    <w:rsid w:val="000A1A40"/>
    <w:rsid w:val="000A3956"/>
    <w:rsid w:val="000C2527"/>
    <w:rsid w:val="000D06AB"/>
    <w:rsid w:val="000E13A9"/>
    <w:rsid w:val="000F1F30"/>
    <w:rsid w:val="001023D1"/>
    <w:rsid w:val="001352ED"/>
    <w:rsid w:val="001C4183"/>
    <w:rsid w:val="001C5B06"/>
    <w:rsid w:val="001F7D54"/>
    <w:rsid w:val="00206280"/>
    <w:rsid w:val="00251FAA"/>
    <w:rsid w:val="00270E1D"/>
    <w:rsid w:val="00283996"/>
    <w:rsid w:val="002869DD"/>
    <w:rsid w:val="00290B62"/>
    <w:rsid w:val="002A05CB"/>
    <w:rsid w:val="002C7593"/>
    <w:rsid w:val="002E5D40"/>
    <w:rsid w:val="00325FE1"/>
    <w:rsid w:val="00354C39"/>
    <w:rsid w:val="00367AC8"/>
    <w:rsid w:val="003812DE"/>
    <w:rsid w:val="00387CBA"/>
    <w:rsid w:val="00435A9B"/>
    <w:rsid w:val="00441BBB"/>
    <w:rsid w:val="00454A24"/>
    <w:rsid w:val="00495A90"/>
    <w:rsid w:val="004D2ACF"/>
    <w:rsid w:val="004D3FB6"/>
    <w:rsid w:val="004F1181"/>
    <w:rsid w:val="004F7820"/>
    <w:rsid w:val="0052550B"/>
    <w:rsid w:val="005962EA"/>
    <w:rsid w:val="005C49D5"/>
    <w:rsid w:val="005F49D9"/>
    <w:rsid w:val="00634927"/>
    <w:rsid w:val="00645A66"/>
    <w:rsid w:val="006A6C46"/>
    <w:rsid w:val="007171B4"/>
    <w:rsid w:val="00742B05"/>
    <w:rsid w:val="00775D60"/>
    <w:rsid w:val="007F6E4A"/>
    <w:rsid w:val="0081480F"/>
    <w:rsid w:val="008177E6"/>
    <w:rsid w:val="00855F53"/>
    <w:rsid w:val="008C10BC"/>
    <w:rsid w:val="0092481F"/>
    <w:rsid w:val="00937F14"/>
    <w:rsid w:val="00950CA1"/>
    <w:rsid w:val="0097034A"/>
    <w:rsid w:val="009A4831"/>
    <w:rsid w:val="009C5118"/>
    <w:rsid w:val="009C68C2"/>
    <w:rsid w:val="00A05675"/>
    <w:rsid w:val="00A82145"/>
    <w:rsid w:val="00AC7F9F"/>
    <w:rsid w:val="00AE4F9D"/>
    <w:rsid w:val="00B15912"/>
    <w:rsid w:val="00B353ED"/>
    <w:rsid w:val="00B41C20"/>
    <w:rsid w:val="00BC123E"/>
    <w:rsid w:val="00BC7C58"/>
    <w:rsid w:val="00BF2583"/>
    <w:rsid w:val="00C07775"/>
    <w:rsid w:val="00C17378"/>
    <w:rsid w:val="00C36B2D"/>
    <w:rsid w:val="00C626D1"/>
    <w:rsid w:val="00C85FCF"/>
    <w:rsid w:val="00C8680F"/>
    <w:rsid w:val="00C952F9"/>
    <w:rsid w:val="00CD0056"/>
    <w:rsid w:val="00D133E4"/>
    <w:rsid w:val="00D13FA9"/>
    <w:rsid w:val="00D31F4F"/>
    <w:rsid w:val="00D45D25"/>
    <w:rsid w:val="00DA5D4E"/>
    <w:rsid w:val="00DF273C"/>
    <w:rsid w:val="00E057F7"/>
    <w:rsid w:val="00E17D98"/>
    <w:rsid w:val="00E57F2D"/>
    <w:rsid w:val="00E70E2B"/>
    <w:rsid w:val="00E7133A"/>
    <w:rsid w:val="00E9584E"/>
    <w:rsid w:val="00E9641F"/>
    <w:rsid w:val="00ED61DE"/>
    <w:rsid w:val="00EE274F"/>
    <w:rsid w:val="00EF03FF"/>
    <w:rsid w:val="00F27226"/>
    <w:rsid w:val="00F4083A"/>
    <w:rsid w:val="00F433D1"/>
    <w:rsid w:val="00F8731F"/>
    <w:rsid w:val="00F97CDB"/>
    <w:rsid w:val="00FB7FBE"/>
    <w:rsid w:val="00FF3C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ACC82"/>
  <w15:chartTrackingRefBased/>
  <w15:docId w15:val="{720F0F92-5E03-412B-B335-B9CCED25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1DE"/>
    <w:rPr>
      <w:rFonts w:eastAsiaTheme="majorEastAsia" w:cstheme="majorBidi"/>
      <w:color w:val="272727" w:themeColor="text1" w:themeTint="D8"/>
    </w:rPr>
  </w:style>
  <w:style w:type="paragraph" w:styleId="Title">
    <w:name w:val="Title"/>
    <w:basedOn w:val="Normal"/>
    <w:next w:val="Normal"/>
    <w:link w:val="TitleChar"/>
    <w:uiPriority w:val="10"/>
    <w:qFormat/>
    <w:rsid w:val="00ED6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1DE"/>
    <w:pPr>
      <w:spacing w:before="160"/>
      <w:jc w:val="center"/>
    </w:pPr>
    <w:rPr>
      <w:i/>
      <w:iCs/>
      <w:color w:val="404040" w:themeColor="text1" w:themeTint="BF"/>
    </w:rPr>
  </w:style>
  <w:style w:type="character" w:customStyle="1" w:styleId="QuoteChar">
    <w:name w:val="Quote Char"/>
    <w:basedOn w:val="DefaultParagraphFont"/>
    <w:link w:val="Quote"/>
    <w:uiPriority w:val="29"/>
    <w:rsid w:val="00ED61DE"/>
    <w:rPr>
      <w:i/>
      <w:iCs/>
      <w:color w:val="404040" w:themeColor="text1" w:themeTint="BF"/>
    </w:rPr>
  </w:style>
  <w:style w:type="paragraph" w:styleId="ListParagraph">
    <w:name w:val="List Paragraph"/>
    <w:basedOn w:val="Normal"/>
    <w:uiPriority w:val="34"/>
    <w:qFormat/>
    <w:rsid w:val="00ED61DE"/>
    <w:pPr>
      <w:ind w:left="720"/>
      <w:contextualSpacing/>
    </w:pPr>
  </w:style>
  <w:style w:type="character" w:styleId="IntenseEmphasis">
    <w:name w:val="Intense Emphasis"/>
    <w:basedOn w:val="DefaultParagraphFont"/>
    <w:uiPriority w:val="21"/>
    <w:qFormat/>
    <w:rsid w:val="00ED61DE"/>
    <w:rPr>
      <w:i/>
      <w:iCs/>
      <w:color w:val="2F5496" w:themeColor="accent1" w:themeShade="BF"/>
    </w:rPr>
  </w:style>
  <w:style w:type="paragraph" w:styleId="IntenseQuote">
    <w:name w:val="Intense Quote"/>
    <w:basedOn w:val="Normal"/>
    <w:next w:val="Normal"/>
    <w:link w:val="IntenseQuoteChar"/>
    <w:uiPriority w:val="30"/>
    <w:qFormat/>
    <w:rsid w:val="00ED6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1DE"/>
    <w:rPr>
      <w:i/>
      <w:iCs/>
      <w:color w:val="2F5496" w:themeColor="accent1" w:themeShade="BF"/>
    </w:rPr>
  </w:style>
  <w:style w:type="character" w:styleId="IntenseReference">
    <w:name w:val="Intense Reference"/>
    <w:basedOn w:val="DefaultParagraphFont"/>
    <w:uiPriority w:val="32"/>
    <w:qFormat/>
    <w:rsid w:val="00ED61DE"/>
    <w:rPr>
      <w:b/>
      <w:bCs/>
      <w:smallCaps/>
      <w:color w:val="2F5496" w:themeColor="accent1" w:themeShade="BF"/>
      <w:spacing w:val="5"/>
    </w:rPr>
  </w:style>
  <w:style w:type="paragraph" w:styleId="Header">
    <w:name w:val="header"/>
    <w:basedOn w:val="Normal"/>
    <w:link w:val="HeaderChar"/>
    <w:uiPriority w:val="99"/>
    <w:unhideWhenUsed/>
    <w:rsid w:val="00ED61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1DE"/>
  </w:style>
  <w:style w:type="paragraph" w:styleId="Footer">
    <w:name w:val="footer"/>
    <w:basedOn w:val="Normal"/>
    <w:link w:val="FooterChar"/>
    <w:uiPriority w:val="99"/>
    <w:unhideWhenUsed/>
    <w:rsid w:val="00ED61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1DE"/>
  </w:style>
  <w:style w:type="table" w:styleId="TableGrid">
    <w:name w:val="Table Grid"/>
    <w:basedOn w:val="TableNormal"/>
    <w:uiPriority w:val="39"/>
    <w:rsid w:val="00ED6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E4F9D"/>
    <w:rPr>
      <w:b/>
      <w:bCs/>
    </w:rPr>
  </w:style>
  <w:style w:type="paragraph" w:styleId="NormalWeb">
    <w:name w:val="Normal (Web)"/>
    <w:basedOn w:val="Normal"/>
    <w:uiPriority w:val="99"/>
    <w:unhideWhenUsed/>
    <w:rsid w:val="00C17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D133E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133E4"/>
    <w:pPr>
      <w:spacing w:after="100"/>
    </w:pPr>
  </w:style>
  <w:style w:type="character" w:styleId="Hyperlink">
    <w:name w:val="Hyperlink"/>
    <w:basedOn w:val="DefaultParagraphFont"/>
    <w:uiPriority w:val="99"/>
    <w:unhideWhenUsed/>
    <w:rsid w:val="00D133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FDC29-7B74-431A-861E-240FEFE77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3151</Words>
  <Characters>17963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Kush Khalasi</cp:lastModifiedBy>
  <cp:revision>3</cp:revision>
  <dcterms:created xsi:type="dcterms:W3CDTF">2026-05-08T08:40:00Z</dcterms:created>
  <dcterms:modified xsi:type="dcterms:W3CDTF">2026-05-08T11:10:00Z</dcterms:modified>
</cp:coreProperties>
</file>