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1253C" w14:textId="77777777" w:rsidR="00EC5541" w:rsidRPr="00D034C0" w:rsidRDefault="00EC5541" w:rsidP="00C859A0">
      <w:r w:rsidRPr="00D034C0">
        <w:rPr>
          <w:noProof/>
        </w:rPr>
        <w:drawing>
          <wp:anchor distT="0" distB="0" distL="114300" distR="114300" simplePos="0" relativeHeight="251659264" behindDoc="0" locked="0" layoutInCell="1" allowOverlap="1" wp14:anchorId="5577A8FB" wp14:editId="6A9A84DD">
            <wp:simplePos x="0" y="0"/>
            <wp:positionH relativeFrom="column">
              <wp:posOffset>-894080</wp:posOffset>
            </wp:positionH>
            <wp:positionV relativeFrom="page">
              <wp:posOffset>0</wp:posOffset>
            </wp:positionV>
            <wp:extent cx="7564120" cy="10695305"/>
            <wp:effectExtent l="0" t="0" r="0" b="0"/>
            <wp:wrapSquare wrapText="bothSides"/>
            <wp:docPr id="678567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4120" cy="10695305"/>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val="en-IN"/>
          <w14:ligatures w14:val="standardContextual"/>
        </w:rPr>
        <w:id w:val="-148363539"/>
        <w:docPartObj>
          <w:docPartGallery w:val="Table of Contents"/>
          <w:docPartUnique/>
        </w:docPartObj>
      </w:sdtPr>
      <w:sdtEndPr>
        <w:rPr>
          <w:b/>
          <w:bCs/>
          <w:noProof/>
        </w:rPr>
      </w:sdtEndPr>
      <w:sdtContent>
        <w:p w14:paraId="03E6DAA8" w14:textId="16B33D09" w:rsidR="00C859A0" w:rsidRDefault="00C859A0">
          <w:pPr>
            <w:pStyle w:val="TOCHeading"/>
          </w:pPr>
          <w:r>
            <w:t>Contents</w:t>
          </w:r>
        </w:p>
        <w:p w14:paraId="54C41A11" w14:textId="744B9DB4" w:rsidR="006A4464" w:rsidRDefault="00C859A0">
          <w:pPr>
            <w:pStyle w:val="TOC1"/>
            <w:tabs>
              <w:tab w:val="right" w:leader="dot" w:pos="9016"/>
            </w:tabs>
            <w:rPr>
              <w:rFonts w:eastAsiaTheme="minorEastAsia"/>
              <w:noProof/>
              <w:sz w:val="24"/>
              <w:szCs w:val="24"/>
              <w:lang w:eastAsia="en-IN" w:bidi="gu-IN"/>
            </w:rPr>
          </w:pPr>
          <w:r>
            <w:fldChar w:fldCharType="begin"/>
          </w:r>
          <w:r>
            <w:instrText xml:space="preserve"> TOC \o "1-3" \h \z \u </w:instrText>
          </w:r>
          <w:r>
            <w:fldChar w:fldCharType="separate"/>
          </w:r>
          <w:hyperlink w:anchor="_Toc229130809" w:history="1">
            <w:r w:rsidR="006A4464" w:rsidRPr="002D787A">
              <w:rPr>
                <w:rStyle w:val="Hyperlink"/>
                <w:rFonts w:cstheme="minorHAnsi"/>
                <w:b/>
                <w:bCs/>
                <w:noProof/>
              </w:rPr>
              <w:t>Introduction</w:t>
            </w:r>
            <w:r w:rsidR="006A4464">
              <w:rPr>
                <w:noProof/>
                <w:webHidden/>
              </w:rPr>
              <w:tab/>
            </w:r>
            <w:r w:rsidR="006A4464">
              <w:rPr>
                <w:noProof/>
                <w:webHidden/>
              </w:rPr>
              <w:fldChar w:fldCharType="begin"/>
            </w:r>
            <w:r w:rsidR="006A4464">
              <w:rPr>
                <w:noProof/>
                <w:webHidden/>
              </w:rPr>
              <w:instrText xml:space="preserve"> PAGEREF _Toc229130809 \h </w:instrText>
            </w:r>
            <w:r w:rsidR="006A4464">
              <w:rPr>
                <w:noProof/>
                <w:webHidden/>
              </w:rPr>
            </w:r>
            <w:r w:rsidR="006A4464">
              <w:rPr>
                <w:noProof/>
                <w:webHidden/>
              </w:rPr>
              <w:fldChar w:fldCharType="separate"/>
            </w:r>
            <w:r w:rsidR="006A4464">
              <w:rPr>
                <w:noProof/>
                <w:webHidden/>
              </w:rPr>
              <w:t>3</w:t>
            </w:r>
            <w:r w:rsidR="006A4464">
              <w:rPr>
                <w:noProof/>
                <w:webHidden/>
              </w:rPr>
              <w:fldChar w:fldCharType="end"/>
            </w:r>
          </w:hyperlink>
        </w:p>
        <w:p w14:paraId="0228EAE7" w14:textId="2CFA7223" w:rsidR="006A4464" w:rsidRDefault="006A4464">
          <w:pPr>
            <w:pStyle w:val="TOC1"/>
            <w:tabs>
              <w:tab w:val="right" w:leader="dot" w:pos="9016"/>
            </w:tabs>
            <w:rPr>
              <w:rFonts w:eastAsiaTheme="minorEastAsia"/>
              <w:noProof/>
              <w:sz w:val="24"/>
              <w:szCs w:val="24"/>
              <w:lang w:eastAsia="en-IN" w:bidi="gu-IN"/>
            </w:rPr>
          </w:pPr>
          <w:hyperlink w:anchor="_Toc229130810" w:history="1">
            <w:r w:rsidRPr="002D787A">
              <w:rPr>
                <w:rStyle w:val="Hyperlink"/>
                <w:rFonts w:cstheme="minorHAnsi"/>
                <w:b/>
                <w:bCs/>
                <w:noProof/>
              </w:rPr>
              <w:t>Scope</w:t>
            </w:r>
            <w:r>
              <w:rPr>
                <w:noProof/>
                <w:webHidden/>
              </w:rPr>
              <w:tab/>
            </w:r>
            <w:r>
              <w:rPr>
                <w:noProof/>
                <w:webHidden/>
              </w:rPr>
              <w:fldChar w:fldCharType="begin"/>
            </w:r>
            <w:r>
              <w:rPr>
                <w:noProof/>
                <w:webHidden/>
              </w:rPr>
              <w:instrText xml:space="preserve"> PAGEREF _Toc229130810 \h </w:instrText>
            </w:r>
            <w:r>
              <w:rPr>
                <w:noProof/>
                <w:webHidden/>
              </w:rPr>
            </w:r>
            <w:r>
              <w:rPr>
                <w:noProof/>
                <w:webHidden/>
              </w:rPr>
              <w:fldChar w:fldCharType="separate"/>
            </w:r>
            <w:r>
              <w:rPr>
                <w:noProof/>
                <w:webHidden/>
              </w:rPr>
              <w:t>3</w:t>
            </w:r>
            <w:r>
              <w:rPr>
                <w:noProof/>
                <w:webHidden/>
              </w:rPr>
              <w:fldChar w:fldCharType="end"/>
            </w:r>
          </w:hyperlink>
        </w:p>
        <w:p w14:paraId="76C84288" w14:textId="62C50DC5" w:rsidR="006A4464" w:rsidRDefault="006A4464">
          <w:pPr>
            <w:pStyle w:val="TOC1"/>
            <w:tabs>
              <w:tab w:val="right" w:leader="dot" w:pos="9016"/>
            </w:tabs>
            <w:rPr>
              <w:rFonts w:eastAsiaTheme="minorEastAsia"/>
              <w:noProof/>
              <w:sz w:val="24"/>
              <w:szCs w:val="24"/>
              <w:lang w:eastAsia="en-IN" w:bidi="gu-IN"/>
            </w:rPr>
          </w:pPr>
          <w:hyperlink w:anchor="_Toc229130811" w:history="1">
            <w:r w:rsidRPr="002D787A">
              <w:rPr>
                <w:rStyle w:val="Hyperlink"/>
                <w:rFonts w:cstheme="minorHAnsi"/>
                <w:b/>
                <w:bCs/>
                <w:noProof/>
              </w:rPr>
              <w:t>Purpose</w:t>
            </w:r>
            <w:r>
              <w:rPr>
                <w:noProof/>
                <w:webHidden/>
              </w:rPr>
              <w:tab/>
            </w:r>
            <w:r>
              <w:rPr>
                <w:noProof/>
                <w:webHidden/>
              </w:rPr>
              <w:fldChar w:fldCharType="begin"/>
            </w:r>
            <w:r>
              <w:rPr>
                <w:noProof/>
                <w:webHidden/>
              </w:rPr>
              <w:instrText xml:space="preserve"> PAGEREF _Toc229130811 \h </w:instrText>
            </w:r>
            <w:r>
              <w:rPr>
                <w:noProof/>
                <w:webHidden/>
              </w:rPr>
            </w:r>
            <w:r>
              <w:rPr>
                <w:noProof/>
                <w:webHidden/>
              </w:rPr>
              <w:fldChar w:fldCharType="separate"/>
            </w:r>
            <w:r>
              <w:rPr>
                <w:noProof/>
                <w:webHidden/>
              </w:rPr>
              <w:t>4</w:t>
            </w:r>
            <w:r>
              <w:rPr>
                <w:noProof/>
                <w:webHidden/>
              </w:rPr>
              <w:fldChar w:fldCharType="end"/>
            </w:r>
          </w:hyperlink>
        </w:p>
        <w:p w14:paraId="7BAD5876" w14:textId="7DF97ECE" w:rsidR="006A4464" w:rsidRDefault="006A4464">
          <w:pPr>
            <w:pStyle w:val="TOC1"/>
            <w:tabs>
              <w:tab w:val="right" w:leader="dot" w:pos="9016"/>
            </w:tabs>
            <w:rPr>
              <w:rFonts w:eastAsiaTheme="minorEastAsia"/>
              <w:noProof/>
              <w:sz w:val="24"/>
              <w:szCs w:val="24"/>
              <w:lang w:eastAsia="en-IN" w:bidi="gu-IN"/>
            </w:rPr>
          </w:pPr>
          <w:hyperlink w:anchor="_Toc229130812" w:history="1">
            <w:r w:rsidRPr="002D787A">
              <w:rPr>
                <w:rStyle w:val="Hyperlink"/>
                <w:rFonts w:cstheme="minorHAnsi"/>
                <w:b/>
                <w:bCs/>
                <w:noProof/>
              </w:rPr>
              <w:t>Key Focus Areas</w:t>
            </w:r>
            <w:r>
              <w:rPr>
                <w:noProof/>
                <w:webHidden/>
              </w:rPr>
              <w:tab/>
            </w:r>
            <w:r>
              <w:rPr>
                <w:noProof/>
                <w:webHidden/>
              </w:rPr>
              <w:fldChar w:fldCharType="begin"/>
            </w:r>
            <w:r>
              <w:rPr>
                <w:noProof/>
                <w:webHidden/>
              </w:rPr>
              <w:instrText xml:space="preserve"> PAGEREF _Toc229130812 \h </w:instrText>
            </w:r>
            <w:r>
              <w:rPr>
                <w:noProof/>
                <w:webHidden/>
              </w:rPr>
            </w:r>
            <w:r>
              <w:rPr>
                <w:noProof/>
                <w:webHidden/>
              </w:rPr>
              <w:fldChar w:fldCharType="separate"/>
            </w:r>
            <w:r>
              <w:rPr>
                <w:noProof/>
                <w:webHidden/>
              </w:rPr>
              <w:t>4</w:t>
            </w:r>
            <w:r>
              <w:rPr>
                <w:noProof/>
                <w:webHidden/>
              </w:rPr>
              <w:fldChar w:fldCharType="end"/>
            </w:r>
          </w:hyperlink>
        </w:p>
        <w:p w14:paraId="44279DC7" w14:textId="16DA86CC" w:rsidR="006A4464" w:rsidRDefault="006A4464">
          <w:pPr>
            <w:pStyle w:val="TOC1"/>
            <w:tabs>
              <w:tab w:val="right" w:leader="dot" w:pos="9016"/>
            </w:tabs>
            <w:rPr>
              <w:rFonts w:eastAsiaTheme="minorEastAsia"/>
              <w:noProof/>
              <w:sz w:val="24"/>
              <w:szCs w:val="24"/>
              <w:lang w:eastAsia="en-IN" w:bidi="gu-IN"/>
            </w:rPr>
          </w:pPr>
          <w:hyperlink w:anchor="_Toc229130813" w:history="1">
            <w:r w:rsidRPr="002D787A">
              <w:rPr>
                <w:rStyle w:val="Hyperlink"/>
                <w:rFonts w:cstheme="minorHAnsi"/>
                <w:b/>
                <w:bCs/>
                <w:noProof/>
              </w:rPr>
              <w:t>Our Commitments &amp; Approach</w:t>
            </w:r>
            <w:r>
              <w:rPr>
                <w:noProof/>
                <w:webHidden/>
              </w:rPr>
              <w:tab/>
            </w:r>
            <w:r>
              <w:rPr>
                <w:noProof/>
                <w:webHidden/>
              </w:rPr>
              <w:fldChar w:fldCharType="begin"/>
            </w:r>
            <w:r>
              <w:rPr>
                <w:noProof/>
                <w:webHidden/>
              </w:rPr>
              <w:instrText xml:space="preserve"> PAGEREF _Toc229130813 \h </w:instrText>
            </w:r>
            <w:r>
              <w:rPr>
                <w:noProof/>
                <w:webHidden/>
              </w:rPr>
            </w:r>
            <w:r>
              <w:rPr>
                <w:noProof/>
                <w:webHidden/>
              </w:rPr>
              <w:fldChar w:fldCharType="separate"/>
            </w:r>
            <w:r>
              <w:rPr>
                <w:noProof/>
                <w:webHidden/>
              </w:rPr>
              <w:t>5</w:t>
            </w:r>
            <w:r>
              <w:rPr>
                <w:noProof/>
                <w:webHidden/>
              </w:rPr>
              <w:fldChar w:fldCharType="end"/>
            </w:r>
          </w:hyperlink>
        </w:p>
        <w:p w14:paraId="3EDCBF53" w14:textId="29B10F9A" w:rsidR="006A4464" w:rsidRDefault="006A4464">
          <w:pPr>
            <w:pStyle w:val="TOC1"/>
            <w:tabs>
              <w:tab w:val="right" w:leader="dot" w:pos="9016"/>
            </w:tabs>
            <w:rPr>
              <w:rFonts w:eastAsiaTheme="minorEastAsia"/>
              <w:noProof/>
              <w:sz w:val="24"/>
              <w:szCs w:val="24"/>
              <w:lang w:eastAsia="en-IN" w:bidi="gu-IN"/>
            </w:rPr>
          </w:pPr>
          <w:hyperlink w:anchor="_Toc229130814" w:history="1">
            <w:r w:rsidRPr="002D787A">
              <w:rPr>
                <w:rStyle w:val="Hyperlink"/>
                <w:rFonts w:cstheme="minorHAnsi"/>
                <w:b/>
                <w:bCs/>
                <w:noProof/>
              </w:rPr>
              <w:t>SDGs</w:t>
            </w:r>
            <w:r>
              <w:rPr>
                <w:noProof/>
                <w:webHidden/>
              </w:rPr>
              <w:tab/>
            </w:r>
            <w:r>
              <w:rPr>
                <w:noProof/>
                <w:webHidden/>
              </w:rPr>
              <w:fldChar w:fldCharType="begin"/>
            </w:r>
            <w:r>
              <w:rPr>
                <w:noProof/>
                <w:webHidden/>
              </w:rPr>
              <w:instrText xml:space="preserve"> PAGEREF _Toc229130814 \h </w:instrText>
            </w:r>
            <w:r>
              <w:rPr>
                <w:noProof/>
                <w:webHidden/>
              </w:rPr>
            </w:r>
            <w:r>
              <w:rPr>
                <w:noProof/>
                <w:webHidden/>
              </w:rPr>
              <w:fldChar w:fldCharType="separate"/>
            </w:r>
            <w:r>
              <w:rPr>
                <w:noProof/>
                <w:webHidden/>
              </w:rPr>
              <w:t>8</w:t>
            </w:r>
            <w:r>
              <w:rPr>
                <w:noProof/>
                <w:webHidden/>
              </w:rPr>
              <w:fldChar w:fldCharType="end"/>
            </w:r>
          </w:hyperlink>
        </w:p>
        <w:p w14:paraId="35A49970" w14:textId="6E50554A" w:rsidR="006A4464" w:rsidRDefault="006A4464">
          <w:pPr>
            <w:pStyle w:val="TOC1"/>
            <w:tabs>
              <w:tab w:val="right" w:leader="dot" w:pos="9016"/>
            </w:tabs>
            <w:rPr>
              <w:rFonts w:eastAsiaTheme="minorEastAsia"/>
              <w:noProof/>
              <w:sz w:val="24"/>
              <w:szCs w:val="24"/>
              <w:lang w:eastAsia="en-IN" w:bidi="gu-IN"/>
            </w:rPr>
          </w:pPr>
          <w:hyperlink w:anchor="_Toc229130815" w:history="1">
            <w:r w:rsidRPr="002D787A">
              <w:rPr>
                <w:rStyle w:val="Hyperlink"/>
                <w:rFonts w:cstheme="minorHAnsi"/>
                <w:b/>
                <w:bCs/>
                <w:noProof/>
              </w:rPr>
              <w:t>Roles and Responsibilities towards the policy</w:t>
            </w:r>
            <w:r>
              <w:rPr>
                <w:noProof/>
                <w:webHidden/>
              </w:rPr>
              <w:tab/>
            </w:r>
            <w:r>
              <w:rPr>
                <w:noProof/>
                <w:webHidden/>
              </w:rPr>
              <w:fldChar w:fldCharType="begin"/>
            </w:r>
            <w:r>
              <w:rPr>
                <w:noProof/>
                <w:webHidden/>
              </w:rPr>
              <w:instrText xml:space="preserve"> PAGEREF _Toc229130815 \h </w:instrText>
            </w:r>
            <w:r>
              <w:rPr>
                <w:noProof/>
                <w:webHidden/>
              </w:rPr>
            </w:r>
            <w:r>
              <w:rPr>
                <w:noProof/>
                <w:webHidden/>
              </w:rPr>
              <w:fldChar w:fldCharType="separate"/>
            </w:r>
            <w:r>
              <w:rPr>
                <w:noProof/>
                <w:webHidden/>
              </w:rPr>
              <w:t>8</w:t>
            </w:r>
            <w:r>
              <w:rPr>
                <w:noProof/>
                <w:webHidden/>
              </w:rPr>
              <w:fldChar w:fldCharType="end"/>
            </w:r>
          </w:hyperlink>
        </w:p>
        <w:p w14:paraId="069F1FB4" w14:textId="598A7E4B" w:rsidR="006A4464" w:rsidRDefault="006A4464">
          <w:pPr>
            <w:pStyle w:val="TOC1"/>
            <w:tabs>
              <w:tab w:val="right" w:leader="dot" w:pos="9016"/>
            </w:tabs>
            <w:rPr>
              <w:rFonts w:eastAsiaTheme="minorEastAsia"/>
              <w:noProof/>
              <w:sz w:val="24"/>
              <w:szCs w:val="24"/>
              <w:lang w:eastAsia="en-IN" w:bidi="gu-IN"/>
            </w:rPr>
          </w:pPr>
          <w:hyperlink w:anchor="_Toc229130816" w:history="1">
            <w:r w:rsidRPr="002D787A">
              <w:rPr>
                <w:rStyle w:val="Hyperlink"/>
                <w:rFonts w:cstheme="minorHAnsi"/>
                <w:b/>
                <w:bCs/>
                <w:noProof/>
              </w:rPr>
              <w:t>Continuous Improvement</w:t>
            </w:r>
            <w:r>
              <w:rPr>
                <w:noProof/>
                <w:webHidden/>
              </w:rPr>
              <w:tab/>
            </w:r>
            <w:r>
              <w:rPr>
                <w:noProof/>
                <w:webHidden/>
              </w:rPr>
              <w:fldChar w:fldCharType="begin"/>
            </w:r>
            <w:r>
              <w:rPr>
                <w:noProof/>
                <w:webHidden/>
              </w:rPr>
              <w:instrText xml:space="preserve"> PAGEREF _Toc229130816 \h </w:instrText>
            </w:r>
            <w:r>
              <w:rPr>
                <w:noProof/>
                <w:webHidden/>
              </w:rPr>
            </w:r>
            <w:r>
              <w:rPr>
                <w:noProof/>
                <w:webHidden/>
              </w:rPr>
              <w:fldChar w:fldCharType="separate"/>
            </w:r>
            <w:r>
              <w:rPr>
                <w:noProof/>
                <w:webHidden/>
              </w:rPr>
              <w:t>9</w:t>
            </w:r>
            <w:r>
              <w:rPr>
                <w:noProof/>
                <w:webHidden/>
              </w:rPr>
              <w:fldChar w:fldCharType="end"/>
            </w:r>
          </w:hyperlink>
        </w:p>
        <w:p w14:paraId="218FF0D8" w14:textId="14D80859" w:rsidR="006A4464" w:rsidRDefault="006A4464">
          <w:pPr>
            <w:pStyle w:val="TOC1"/>
            <w:tabs>
              <w:tab w:val="right" w:leader="dot" w:pos="9016"/>
            </w:tabs>
            <w:rPr>
              <w:rFonts w:eastAsiaTheme="minorEastAsia"/>
              <w:noProof/>
              <w:sz w:val="24"/>
              <w:szCs w:val="24"/>
              <w:lang w:eastAsia="en-IN" w:bidi="gu-IN"/>
            </w:rPr>
          </w:pPr>
          <w:hyperlink w:anchor="_Toc229130817" w:history="1">
            <w:r w:rsidRPr="002D787A">
              <w:rPr>
                <w:rStyle w:val="Hyperlink"/>
                <w:rFonts w:cstheme="minorHAnsi"/>
                <w:b/>
                <w:bCs/>
                <w:noProof/>
              </w:rPr>
              <w:t>Reporting</w:t>
            </w:r>
            <w:r>
              <w:rPr>
                <w:noProof/>
                <w:webHidden/>
              </w:rPr>
              <w:tab/>
            </w:r>
            <w:r>
              <w:rPr>
                <w:noProof/>
                <w:webHidden/>
              </w:rPr>
              <w:fldChar w:fldCharType="begin"/>
            </w:r>
            <w:r>
              <w:rPr>
                <w:noProof/>
                <w:webHidden/>
              </w:rPr>
              <w:instrText xml:space="preserve"> PAGEREF _Toc229130817 \h </w:instrText>
            </w:r>
            <w:r>
              <w:rPr>
                <w:noProof/>
                <w:webHidden/>
              </w:rPr>
            </w:r>
            <w:r>
              <w:rPr>
                <w:noProof/>
                <w:webHidden/>
              </w:rPr>
              <w:fldChar w:fldCharType="separate"/>
            </w:r>
            <w:r>
              <w:rPr>
                <w:noProof/>
                <w:webHidden/>
              </w:rPr>
              <w:t>9</w:t>
            </w:r>
            <w:r>
              <w:rPr>
                <w:noProof/>
                <w:webHidden/>
              </w:rPr>
              <w:fldChar w:fldCharType="end"/>
            </w:r>
          </w:hyperlink>
        </w:p>
        <w:p w14:paraId="2A1747A4" w14:textId="26B3AA65" w:rsidR="006A4464" w:rsidRDefault="006A4464">
          <w:pPr>
            <w:pStyle w:val="TOC1"/>
            <w:tabs>
              <w:tab w:val="right" w:leader="dot" w:pos="9016"/>
            </w:tabs>
            <w:rPr>
              <w:rFonts w:eastAsiaTheme="minorEastAsia"/>
              <w:noProof/>
              <w:sz w:val="24"/>
              <w:szCs w:val="24"/>
              <w:lang w:eastAsia="en-IN" w:bidi="gu-IN"/>
            </w:rPr>
          </w:pPr>
          <w:hyperlink w:anchor="_Toc229130818" w:history="1">
            <w:r w:rsidRPr="002D787A">
              <w:rPr>
                <w:rStyle w:val="Hyperlink"/>
                <w:rFonts w:cstheme="minorHAnsi"/>
                <w:b/>
                <w:bCs/>
                <w:noProof/>
              </w:rPr>
              <w:t>Review Mechanism</w:t>
            </w:r>
            <w:r>
              <w:rPr>
                <w:noProof/>
                <w:webHidden/>
              </w:rPr>
              <w:tab/>
            </w:r>
            <w:r>
              <w:rPr>
                <w:noProof/>
                <w:webHidden/>
              </w:rPr>
              <w:fldChar w:fldCharType="begin"/>
            </w:r>
            <w:r>
              <w:rPr>
                <w:noProof/>
                <w:webHidden/>
              </w:rPr>
              <w:instrText xml:space="preserve"> PAGEREF _Toc229130818 \h </w:instrText>
            </w:r>
            <w:r>
              <w:rPr>
                <w:noProof/>
                <w:webHidden/>
              </w:rPr>
            </w:r>
            <w:r>
              <w:rPr>
                <w:noProof/>
                <w:webHidden/>
              </w:rPr>
              <w:fldChar w:fldCharType="separate"/>
            </w:r>
            <w:r>
              <w:rPr>
                <w:noProof/>
                <w:webHidden/>
              </w:rPr>
              <w:t>10</w:t>
            </w:r>
            <w:r>
              <w:rPr>
                <w:noProof/>
                <w:webHidden/>
              </w:rPr>
              <w:fldChar w:fldCharType="end"/>
            </w:r>
          </w:hyperlink>
        </w:p>
        <w:p w14:paraId="5A2428C2" w14:textId="78466496" w:rsidR="006A4464" w:rsidRDefault="006A4464">
          <w:pPr>
            <w:pStyle w:val="TOC1"/>
            <w:tabs>
              <w:tab w:val="right" w:leader="dot" w:pos="9016"/>
            </w:tabs>
            <w:rPr>
              <w:rFonts w:eastAsiaTheme="minorEastAsia"/>
              <w:noProof/>
              <w:sz w:val="24"/>
              <w:szCs w:val="24"/>
              <w:lang w:eastAsia="en-IN" w:bidi="gu-IN"/>
            </w:rPr>
          </w:pPr>
          <w:hyperlink w:anchor="_Toc229130819" w:history="1">
            <w:r w:rsidRPr="002D787A">
              <w:rPr>
                <w:rStyle w:val="Hyperlink"/>
                <w:rFonts w:cstheme="minorHAnsi"/>
                <w:b/>
                <w:bCs/>
                <w:noProof/>
              </w:rPr>
              <w:t>Acknowledgement</w:t>
            </w:r>
            <w:r>
              <w:rPr>
                <w:noProof/>
                <w:webHidden/>
              </w:rPr>
              <w:tab/>
            </w:r>
            <w:r>
              <w:rPr>
                <w:noProof/>
                <w:webHidden/>
              </w:rPr>
              <w:fldChar w:fldCharType="begin"/>
            </w:r>
            <w:r>
              <w:rPr>
                <w:noProof/>
                <w:webHidden/>
              </w:rPr>
              <w:instrText xml:space="preserve"> PAGEREF _Toc229130819 \h </w:instrText>
            </w:r>
            <w:r>
              <w:rPr>
                <w:noProof/>
                <w:webHidden/>
              </w:rPr>
            </w:r>
            <w:r>
              <w:rPr>
                <w:noProof/>
                <w:webHidden/>
              </w:rPr>
              <w:fldChar w:fldCharType="separate"/>
            </w:r>
            <w:r>
              <w:rPr>
                <w:noProof/>
                <w:webHidden/>
              </w:rPr>
              <w:t>11</w:t>
            </w:r>
            <w:r>
              <w:rPr>
                <w:noProof/>
                <w:webHidden/>
              </w:rPr>
              <w:fldChar w:fldCharType="end"/>
            </w:r>
          </w:hyperlink>
        </w:p>
        <w:p w14:paraId="4A5F0F49" w14:textId="383C6D93" w:rsidR="00C859A0" w:rsidRDefault="00C859A0">
          <w:r>
            <w:rPr>
              <w:b/>
              <w:bCs/>
              <w:noProof/>
            </w:rPr>
            <w:fldChar w:fldCharType="end"/>
          </w:r>
        </w:p>
      </w:sdtContent>
    </w:sdt>
    <w:p w14:paraId="41D8D226" w14:textId="77777777" w:rsidR="00C859A0" w:rsidRDefault="00C859A0" w:rsidP="00C859A0"/>
    <w:p w14:paraId="0ECE52D4" w14:textId="4C1E4F66" w:rsidR="00EC5541" w:rsidRPr="00D034C0" w:rsidRDefault="00C859A0" w:rsidP="00C859A0">
      <w:pPr>
        <w:pStyle w:val="Heading1"/>
        <w:tabs>
          <w:tab w:val="left" w:pos="1992"/>
        </w:tabs>
        <w:spacing w:after="240" w:line="276" w:lineRule="auto"/>
        <w:jc w:val="both"/>
      </w:pPr>
      <w:r w:rsidRPr="00C859A0">
        <w:br w:type="column"/>
      </w:r>
      <w:bookmarkStart w:id="0" w:name="_Toc229130809"/>
      <w:r w:rsidR="00EC5541" w:rsidRPr="00C859A0">
        <w:rPr>
          <w:rFonts w:asciiTheme="minorHAnsi" w:hAnsiTheme="minorHAnsi" w:cstheme="minorHAnsi"/>
          <w:b/>
          <w:bCs/>
          <w:sz w:val="28"/>
          <w:szCs w:val="28"/>
        </w:rPr>
        <w:lastRenderedPageBreak/>
        <w:t>Introduction</w:t>
      </w:r>
      <w:bookmarkEnd w:id="0"/>
    </w:p>
    <w:p w14:paraId="1C4C554D" w14:textId="77777777" w:rsidR="00EC5541" w:rsidRPr="00D034C0" w:rsidRDefault="00EC5541" w:rsidP="00EC5541">
      <w:pPr>
        <w:spacing w:line="276" w:lineRule="auto"/>
        <w:jc w:val="both"/>
        <w:rPr>
          <w:rFonts w:cstheme="minorHAnsi"/>
        </w:rPr>
      </w:pPr>
      <w:r w:rsidRPr="00D034C0">
        <w:rPr>
          <w:rFonts w:cstheme="minorHAnsi"/>
        </w:rPr>
        <w:t>Parekh Integrated Services Pvt. Ltd. (PISPL) is committed to conducting its procurement activities in a responsible, ethical, and sustainable manner. The Company recognizes that its suppliers and business partners play a critical role in its overall environmental, social, and governance (ESG) performance.</w:t>
      </w:r>
    </w:p>
    <w:p w14:paraId="37712CFC" w14:textId="77777777" w:rsidR="00EC5541" w:rsidRPr="00D034C0" w:rsidRDefault="00EC5541" w:rsidP="00EC5541">
      <w:pPr>
        <w:spacing w:line="276" w:lineRule="auto"/>
        <w:jc w:val="both"/>
        <w:rPr>
          <w:rFonts w:cstheme="minorHAnsi"/>
        </w:rPr>
      </w:pPr>
      <w:r w:rsidRPr="00D034C0">
        <w:rPr>
          <w:rFonts w:cstheme="minorHAnsi"/>
        </w:rPr>
        <w:t>PISPL strives to build long-term relationships with suppliers who share its commitment to ethical conduct, environmental responsibility, and respect for labour and human rights. Through this policy, the Company aims to promote responsible sourcing practices and ensure that sustainability principles are embedded across its supply chain.</w:t>
      </w:r>
    </w:p>
    <w:p w14:paraId="0BD79A5D" w14:textId="77777777" w:rsidR="00EC5541" w:rsidRPr="00D034C0" w:rsidRDefault="00EC5541" w:rsidP="00EC5541">
      <w:pPr>
        <w:pStyle w:val="Heading1"/>
        <w:tabs>
          <w:tab w:val="left" w:pos="1992"/>
        </w:tabs>
        <w:spacing w:after="240" w:line="276" w:lineRule="auto"/>
        <w:jc w:val="both"/>
        <w:rPr>
          <w:rFonts w:asciiTheme="minorHAnsi" w:hAnsiTheme="minorHAnsi" w:cstheme="minorHAnsi"/>
          <w:b/>
          <w:bCs/>
          <w:sz w:val="28"/>
          <w:szCs w:val="28"/>
        </w:rPr>
      </w:pPr>
      <w:bookmarkStart w:id="1" w:name="_Toc229130810"/>
      <w:r w:rsidRPr="00D034C0">
        <w:rPr>
          <w:rFonts w:asciiTheme="minorHAnsi" w:hAnsiTheme="minorHAnsi" w:cstheme="minorHAnsi"/>
          <w:b/>
          <w:bCs/>
          <w:sz w:val="28"/>
          <w:szCs w:val="28"/>
        </w:rPr>
        <w:t>Scope</w:t>
      </w:r>
      <w:bookmarkEnd w:id="1"/>
      <w:r>
        <w:rPr>
          <w:rFonts w:asciiTheme="minorHAnsi" w:hAnsiTheme="minorHAnsi" w:cstheme="minorHAnsi"/>
          <w:b/>
          <w:bCs/>
          <w:sz w:val="28"/>
          <w:szCs w:val="28"/>
        </w:rPr>
        <w:tab/>
      </w:r>
    </w:p>
    <w:p w14:paraId="69499AF4" w14:textId="430EAB46" w:rsidR="00EC5541" w:rsidRPr="00D034C0" w:rsidRDefault="008C05A8" w:rsidP="00EC5541">
      <w:pPr>
        <w:spacing w:line="276" w:lineRule="auto"/>
        <w:jc w:val="both"/>
        <w:rPr>
          <w:rFonts w:cstheme="minorHAnsi"/>
        </w:rPr>
      </w:pPr>
      <w:r w:rsidRPr="008C05A8">
        <w:rPr>
          <w:rFonts w:cstheme="minorHAnsi"/>
        </w:rPr>
        <w:t>This policy applies to all PISPL operations, including warehouses, transportation, and office locations across all national and international locations. It covers all permanent, temporary, and contract employees across all functions, as well as all internal and external stakeholders associated with the PISPL Group, whether directly or indirectly.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1310"/>
        <w:gridCol w:w="1407"/>
        <w:gridCol w:w="5761"/>
      </w:tblGrid>
      <w:tr w:rsidR="00EC5541" w:rsidRPr="00D034C0" w14:paraId="54FE34EC" w14:textId="77777777" w:rsidTr="00A13654">
        <w:trPr>
          <w:trHeight w:val="576"/>
        </w:trPr>
        <w:tc>
          <w:tcPr>
            <w:tcW w:w="298" w:type="pct"/>
            <w:vAlign w:val="center"/>
            <w:hideMark/>
          </w:tcPr>
          <w:p w14:paraId="47CA732F" w14:textId="77777777" w:rsidR="00EC5541" w:rsidRPr="00D034C0" w:rsidRDefault="00EC5541" w:rsidP="00A13654">
            <w:pPr>
              <w:spacing w:after="0" w:line="240" w:lineRule="auto"/>
              <w:jc w:val="center"/>
              <w:rPr>
                <w:rFonts w:eastAsia="Times New Roman" w:cstheme="minorHAnsi"/>
                <w:b/>
                <w:bCs/>
                <w:color w:val="000000"/>
                <w:kern w:val="0"/>
                <w:lang w:eastAsia="en-IN"/>
                <w14:ligatures w14:val="none"/>
              </w:rPr>
            </w:pPr>
            <w:r w:rsidRPr="00D034C0">
              <w:rPr>
                <w:rFonts w:eastAsia="Times New Roman" w:cstheme="minorHAnsi"/>
                <w:b/>
                <w:bCs/>
                <w:color w:val="000000"/>
                <w:kern w:val="0"/>
                <w:lang w:eastAsia="en-IN"/>
                <w14:ligatures w14:val="none"/>
              </w:rPr>
              <w:t>Sr. No.</w:t>
            </w:r>
          </w:p>
        </w:tc>
        <w:tc>
          <w:tcPr>
            <w:tcW w:w="726" w:type="pct"/>
            <w:vAlign w:val="center"/>
            <w:hideMark/>
          </w:tcPr>
          <w:p w14:paraId="3CB1A52C" w14:textId="77777777" w:rsidR="00EC5541" w:rsidRPr="00D034C0" w:rsidRDefault="00EC5541" w:rsidP="00A13654">
            <w:pPr>
              <w:spacing w:after="0" w:line="240" w:lineRule="auto"/>
              <w:jc w:val="center"/>
              <w:rPr>
                <w:rFonts w:eastAsia="Times New Roman" w:cstheme="minorHAnsi"/>
                <w:b/>
                <w:bCs/>
                <w:color w:val="000000"/>
                <w:kern w:val="0"/>
                <w:lang w:eastAsia="en-IN"/>
                <w14:ligatures w14:val="none"/>
              </w:rPr>
            </w:pPr>
            <w:r w:rsidRPr="00D034C0">
              <w:rPr>
                <w:rFonts w:eastAsia="Times New Roman" w:cstheme="minorHAnsi"/>
                <w:b/>
                <w:bCs/>
                <w:color w:val="000000"/>
                <w:kern w:val="0"/>
                <w:lang w:eastAsia="en-IN"/>
                <w14:ligatures w14:val="none"/>
              </w:rPr>
              <w:t>Name of Operational Unit</w:t>
            </w:r>
          </w:p>
        </w:tc>
        <w:tc>
          <w:tcPr>
            <w:tcW w:w="781" w:type="pct"/>
            <w:vAlign w:val="center"/>
            <w:hideMark/>
          </w:tcPr>
          <w:p w14:paraId="061A4D53" w14:textId="77777777" w:rsidR="00EC5541" w:rsidRPr="00D034C0" w:rsidRDefault="00EC5541" w:rsidP="00A13654">
            <w:pPr>
              <w:spacing w:after="0" w:line="240" w:lineRule="auto"/>
              <w:jc w:val="center"/>
              <w:rPr>
                <w:rFonts w:eastAsia="Times New Roman" w:cstheme="minorHAnsi"/>
                <w:b/>
                <w:bCs/>
                <w:color w:val="000000"/>
                <w:kern w:val="0"/>
                <w:lang w:eastAsia="en-IN"/>
                <w14:ligatures w14:val="none"/>
              </w:rPr>
            </w:pPr>
            <w:r w:rsidRPr="00D034C0">
              <w:rPr>
                <w:rFonts w:eastAsia="Times New Roman" w:cstheme="minorHAnsi"/>
                <w:b/>
                <w:bCs/>
                <w:color w:val="000000"/>
                <w:kern w:val="0"/>
                <w:lang w:eastAsia="en-IN"/>
                <w14:ligatures w14:val="none"/>
              </w:rPr>
              <w:t>(Corporate / Warehouse)</w:t>
            </w:r>
          </w:p>
        </w:tc>
        <w:tc>
          <w:tcPr>
            <w:tcW w:w="3194" w:type="pct"/>
            <w:vAlign w:val="center"/>
            <w:hideMark/>
          </w:tcPr>
          <w:p w14:paraId="3A150F71" w14:textId="77777777" w:rsidR="00EC5541" w:rsidRPr="00D034C0" w:rsidRDefault="00EC5541" w:rsidP="00A13654">
            <w:pPr>
              <w:spacing w:after="0" w:line="240" w:lineRule="auto"/>
              <w:jc w:val="center"/>
              <w:rPr>
                <w:rFonts w:eastAsia="Times New Roman" w:cstheme="minorHAnsi"/>
                <w:b/>
                <w:bCs/>
                <w:color w:val="000000"/>
                <w:kern w:val="0"/>
                <w:lang w:eastAsia="en-IN"/>
                <w14:ligatures w14:val="none"/>
              </w:rPr>
            </w:pPr>
            <w:r w:rsidRPr="00D034C0">
              <w:rPr>
                <w:rFonts w:eastAsia="Times New Roman" w:cstheme="minorHAnsi"/>
                <w:b/>
                <w:bCs/>
                <w:color w:val="000000"/>
                <w:kern w:val="0"/>
                <w:lang w:eastAsia="en-IN"/>
                <w14:ligatures w14:val="none"/>
              </w:rPr>
              <w:t>Registered Address of the Unit</w:t>
            </w:r>
          </w:p>
        </w:tc>
      </w:tr>
      <w:tr w:rsidR="00EC5541" w:rsidRPr="00D034C0" w14:paraId="0C8688F0" w14:textId="77777777" w:rsidTr="00A13654">
        <w:trPr>
          <w:trHeight w:val="576"/>
        </w:trPr>
        <w:tc>
          <w:tcPr>
            <w:tcW w:w="298" w:type="pct"/>
            <w:vAlign w:val="center"/>
            <w:hideMark/>
          </w:tcPr>
          <w:p w14:paraId="37411787"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1</w:t>
            </w:r>
          </w:p>
        </w:tc>
        <w:tc>
          <w:tcPr>
            <w:tcW w:w="726" w:type="pct"/>
            <w:vAlign w:val="center"/>
            <w:hideMark/>
          </w:tcPr>
          <w:p w14:paraId="57306F0F"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HO</w:t>
            </w:r>
          </w:p>
        </w:tc>
        <w:tc>
          <w:tcPr>
            <w:tcW w:w="781" w:type="pct"/>
            <w:vAlign w:val="center"/>
            <w:hideMark/>
          </w:tcPr>
          <w:p w14:paraId="78216431"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Corporate</w:t>
            </w:r>
          </w:p>
        </w:tc>
        <w:tc>
          <w:tcPr>
            <w:tcW w:w="3194" w:type="pct"/>
            <w:vAlign w:val="center"/>
            <w:hideMark/>
          </w:tcPr>
          <w:p w14:paraId="340DB286" w14:textId="77777777" w:rsidR="00EC5541" w:rsidRPr="00D034C0" w:rsidRDefault="00EC5541" w:rsidP="00A13654">
            <w:pPr>
              <w:spacing w:after="0" w:line="240" w:lineRule="auto"/>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Parekh Integrated Services Pvt. Ltd., C/o Parekh Prints, 1st Floor, Italian Textile Compound, ITT Bhatti, Off Goregaon Mulund Link Road, Goregaon (E), Mumbai - 400 063</w:t>
            </w:r>
          </w:p>
        </w:tc>
      </w:tr>
      <w:tr w:rsidR="00EC5541" w:rsidRPr="00D034C0" w14:paraId="6A4877AB" w14:textId="77777777" w:rsidTr="00A13654">
        <w:trPr>
          <w:trHeight w:val="864"/>
        </w:trPr>
        <w:tc>
          <w:tcPr>
            <w:tcW w:w="298" w:type="pct"/>
            <w:vAlign w:val="center"/>
            <w:hideMark/>
          </w:tcPr>
          <w:p w14:paraId="204012E4"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2</w:t>
            </w:r>
          </w:p>
        </w:tc>
        <w:tc>
          <w:tcPr>
            <w:tcW w:w="726" w:type="pct"/>
            <w:vAlign w:val="center"/>
            <w:hideMark/>
          </w:tcPr>
          <w:p w14:paraId="5521750A"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BOM 2</w:t>
            </w:r>
          </w:p>
        </w:tc>
        <w:tc>
          <w:tcPr>
            <w:tcW w:w="781" w:type="pct"/>
            <w:vAlign w:val="center"/>
            <w:hideMark/>
          </w:tcPr>
          <w:p w14:paraId="7F93F405"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Warehouse</w:t>
            </w:r>
          </w:p>
        </w:tc>
        <w:tc>
          <w:tcPr>
            <w:tcW w:w="3194" w:type="pct"/>
            <w:vAlign w:val="center"/>
            <w:hideMark/>
          </w:tcPr>
          <w:p w14:paraId="6A055987" w14:textId="77777777" w:rsidR="00EC5541" w:rsidRPr="00D034C0" w:rsidRDefault="00EC5541" w:rsidP="00A13654">
            <w:pPr>
              <w:spacing w:after="0" w:line="240" w:lineRule="auto"/>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BOM 2 LC, Parekh Integrated Services Pvt. Ltd., BGR Realities Pvt. Ltd., Ware-House No:- 10, Village:-</w:t>
            </w:r>
            <w:proofErr w:type="spellStart"/>
            <w:r w:rsidRPr="00D034C0">
              <w:rPr>
                <w:rFonts w:eastAsia="Times New Roman" w:cstheme="minorHAnsi"/>
                <w:color w:val="000000"/>
                <w:kern w:val="0"/>
                <w:lang w:eastAsia="en-IN"/>
                <w14:ligatures w14:val="none"/>
              </w:rPr>
              <w:t>Vahuli</w:t>
            </w:r>
            <w:proofErr w:type="spellEnd"/>
            <w:r w:rsidRPr="00D034C0">
              <w:rPr>
                <w:rFonts w:eastAsia="Times New Roman" w:cstheme="minorHAnsi"/>
                <w:color w:val="000000"/>
                <w:kern w:val="0"/>
                <w:lang w:eastAsia="en-IN"/>
                <w14:ligatures w14:val="none"/>
              </w:rPr>
              <w:t>, NH-3 Road, Bhiwandi - 421302.</w:t>
            </w:r>
          </w:p>
        </w:tc>
      </w:tr>
      <w:tr w:rsidR="00EC5541" w:rsidRPr="00D034C0" w14:paraId="418D53C7" w14:textId="77777777" w:rsidTr="00A13654">
        <w:trPr>
          <w:trHeight w:val="864"/>
        </w:trPr>
        <w:tc>
          <w:tcPr>
            <w:tcW w:w="298" w:type="pct"/>
            <w:vAlign w:val="center"/>
            <w:hideMark/>
          </w:tcPr>
          <w:p w14:paraId="7923BCF9"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3</w:t>
            </w:r>
          </w:p>
        </w:tc>
        <w:tc>
          <w:tcPr>
            <w:tcW w:w="726" w:type="pct"/>
            <w:vAlign w:val="center"/>
            <w:hideMark/>
          </w:tcPr>
          <w:p w14:paraId="6B15A533"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BOM 3</w:t>
            </w:r>
          </w:p>
        </w:tc>
        <w:tc>
          <w:tcPr>
            <w:tcW w:w="781" w:type="pct"/>
            <w:vAlign w:val="center"/>
            <w:hideMark/>
          </w:tcPr>
          <w:p w14:paraId="386F8266"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Warehouse</w:t>
            </w:r>
          </w:p>
        </w:tc>
        <w:tc>
          <w:tcPr>
            <w:tcW w:w="3194" w:type="pct"/>
            <w:vAlign w:val="center"/>
            <w:hideMark/>
          </w:tcPr>
          <w:p w14:paraId="28EA5A0C" w14:textId="77777777" w:rsidR="00EC5541" w:rsidRPr="00D034C0" w:rsidRDefault="00EC5541" w:rsidP="00A13654">
            <w:pPr>
              <w:spacing w:after="0" w:line="240" w:lineRule="auto"/>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BOM 3 LC, Parekh Integrated Services Pvt. Ltd., BGR Realities Pvt. Ltd., Ware-House No:- 6, Village:-</w:t>
            </w:r>
            <w:proofErr w:type="spellStart"/>
            <w:r w:rsidRPr="00D034C0">
              <w:rPr>
                <w:rFonts w:eastAsia="Times New Roman" w:cstheme="minorHAnsi"/>
                <w:color w:val="000000"/>
                <w:kern w:val="0"/>
                <w:lang w:eastAsia="en-IN"/>
                <w14:ligatures w14:val="none"/>
              </w:rPr>
              <w:t>Vahuli</w:t>
            </w:r>
            <w:proofErr w:type="spellEnd"/>
            <w:r w:rsidRPr="00D034C0">
              <w:rPr>
                <w:rFonts w:eastAsia="Times New Roman" w:cstheme="minorHAnsi"/>
                <w:color w:val="000000"/>
                <w:kern w:val="0"/>
                <w:lang w:eastAsia="en-IN"/>
                <w14:ligatures w14:val="none"/>
              </w:rPr>
              <w:t>, NH-3 Road, Bhiwandi - 421302</w:t>
            </w:r>
          </w:p>
        </w:tc>
      </w:tr>
      <w:tr w:rsidR="00EC5541" w:rsidRPr="00D034C0" w14:paraId="1014A4BE" w14:textId="77777777" w:rsidTr="00A13654">
        <w:trPr>
          <w:trHeight w:val="864"/>
        </w:trPr>
        <w:tc>
          <w:tcPr>
            <w:tcW w:w="298" w:type="pct"/>
            <w:vAlign w:val="center"/>
            <w:hideMark/>
          </w:tcPr>
          <w:p w14:paraId="65D3D5D4"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4</w:t>
            </w:r>
          </w:p>
        </w:tc>
        <w:tc>
          <w:tcPr>
            <w:tcW w:w="726" w:type="pct"/>
            <w:vAlign w:val="center"/>
            <w:hideMark/>
          </w:tcPr>
          <w:p w14:paraId="0ABF0C5F"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BOM 4</w:t>
            </w:r>
          </w:p>
        </w:tc>
        <w:tc>
          <w:tcPr>
            <w:tcW w:w="781" w:type="pct"/>
            <w:vAlign w:val="center"/>
            <w:hideMark/>
          </w:tcPr>
          <w:p w14:paraId="5E4A50A2"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Warehouse</w:t>
            </w:r>
          </w:p>
        </w:tc>
        <w:tc>
          <w:tcPr>
            <w:tcW w:w="3194" w:type="pct"/>
            <w:vAlign w:val="center"/>
            <w:hideMark/>
          </w:tcPr>
          <w:p w14:paraId="64043290" w14:textId="77777777" w:rsidR="00EC5541" w:rsidRPr="00D034C0" w:rsidRDefault="00EC5541" w:rsidP="00A13654">
            <w:pPr>
              <w:spacing w:after="0" w:line="240" w:lineRule="auto"/>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BOM 4 LC, Parekh Integrated Services Pvt. Ltd., Warehouse 7B, BGR Logistics Park, Village:-</w:t>
            </w:r>
            <w:proofErr w:type="spellStart"/>
            <w:r w:rsidRPr="00D034C0">
              <w:rPr>
                <w:rFonts w:eastAsia="Times New Roman" w:cstheme="minorHAnsi"/>
                <w:color w:val="000000"/>
                <w:kern w:val="0"/>
                <w:lang w:eastAsia="en-IN"/>
                <w14:ligatures w14:val="none"/>
              </w:rPr>
              <w:t>Vahuli</w:t>
            </w:r>
            <w:proofErr w:type="spellEnd"/>
            <w:r w:rsidRPr="00D034C0">
              <w:rPr>
                <w:rFonts w:eastAsia="Times New Roman" w:cstheme="minorHAnsi"/>
                <w:color w:val="000000"/>
                <w:kern w:val="0"/>
                <w:lang w:eastAsia="en-IN"/>
                <w14:ligatures w14:val="none"/>
              </w:rPr>
              <w:t xml:space="preserve">, </w:t>
            </w:r>
            <w:proofErr w:type="spellStart"/>
            <w:r w:rsidRPr="00D034C0">
              <w:rPr>
                <w:rFonts w:eastAsia="Times New Roman" w:cstheme="minorHAnsi"/>
                <w:color w:val="000000"/>
                <w:kern w:val="0"/>
                <w:lang w:eastAsia="en-IN"/>
                <w14:ligatures w14:val="none"/>
              </w:rPr>
              <w:t>Padgha</w:t>
            </w:r>
            <w:proofErr w:type="spellEnd"/>
            <w:r w:rsidRPr="00D034C0">
              <w:rPr>
                <w:rFonts w:eastAsia="Times New Roman" w:cstheme="minorHAnsi"/>
                <w:color w:val="000000"/>
                <w:kern w:val="0"/>
                <w:lang w:eastAsia="en-IN"/>
                <w14:ligatures w14:val="none"/>
              </w:rPr>
              <w:t>, Bhiwandi - 421302.</w:t>
            </w:r>
          </w:p>
        </w:tc>
      </w:tr>
      <w:tr w:rsidR="00EC5541" w:rsidRPr="00D034C0" w14:paraId="3839D5B1" w14:textId="77777777" w:rsidTr="00A13654">
        <w:trPr>
          <w:trHeight w:val="864"/>
        </w:trPr>
        <w:tc>
          <w:tcPr>
            <w:tcW w:w="298" w:type="pct"/>
            <w:vAlign w:val="center"/>
            <w:hideMark/>
          </w:tcPr>
          <w:p w14:paraId="0300CC1E"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5</w:t>
            </w:r>
          </w:p>
        </w:tc>
        <w:tc>
          <w:tcPr>
            <w:tcW w:w="726" w:type="pct"/>
            <w:vAlign w:val="center"/>
            <w:hideMark/>
          </w:tcPr>
          <w:p w14:paraId="50A34C20"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CCU 1</w:t>
            </w:r>
          </w:p>
        </w:tc>
        <w:tc>
          <w:tcPr>
            <w:tcW w:w="781" w:type="pct"/>
            <w:vAlign w:val="center"/>
            <w:hideMark/>
          </w:tcPr>
          <w:p w14:paraId="23AC4E6E"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Warehouse</w:t>
            </w:r>
          </w:p>
        </w:tc>
        <w:tc>
          <w:tcPr>
            <w:tcW w:w="3194" w:type="pct"/>
            <w:vAlign w:val="center"/>
            <w:hideMark/>
          </w:tcPr>
          <w:p w14:paraId="2449A489" w14:textId="77777777" w:rsidR="00EC5541" w:rsidRPr="00D034C0" w:rsidRDefault="00EC5541" w:rsidP="00A13654">
            <w:pPr>
              <w:spacing w:after="0" w:line="240" w:lineRule="auto"/>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 xml:space="preserve">CCU 1 LC, Parekh Integrated Services Pvt. Ltd., Co. Mayur Ply Pvt. Ltd., Serampore, NH-2, Old Delhi Road, </w:t>
            </w:r>
            <w:proofErr w:type="spellStart"/>
            <w:r w:rsidRPr="00D034C0">
              <w:rPr>
                <w:rFonts w:eastAsia="Times New Roman" w:cstheme="minorHAnsi"/>
                <w:color w:val="000000"/>
                <w:kern w:val="0"/>
                <w:lang w:eastAsia="en-IN"/>
                <w14:ligatures w14:val="none"/>
              </w:rPr>
              <w:t>Belumlki</w:t>
            </w:r>
            <w:proofErr w:type="spellEnd"/>
            <w:r w:rsidRPr="00D034C0">
              <w:rPr>
                <w:rFonts w:eastAsia="Times New Roman" w:cstheme="minorHAnsi"/>
                <w:color w:val="000000"/>
                <w:kern w:val="0"/>
                <w:lang w:eastAsia="en-IN"/>
                <w14:ligatures w14:val="none"/>
              </w:rPr>
              <w:t xml:space="preserve">, </w:t>
            </w:r>
            <w:proofErr w:type="spellStart"/>
            <w:r w:rsidRPr="00D034C0">
              <w:rPr>
                <w:rFonts w:eastAsia="Times New Roman" w:cstheme="minorHAnsi"/>
                <w:color w:val="000000"/>
                <w:kern w:val="0"/>
                <w:lang w:eastAsia="en-IN"/>
                <w14:ligatures w14:val="none"/>
              </w:rPr>
              <w:t>Sheoraphuli</w:t>
            </w:r>
            <w:proofErr w:type="spellEnd"/>
            <w:r w:rsidRPr="00D034C0">
              <w:rPr>
                <w:rFonts w:eastAsia="Times New Roman" w:cstheme="minorHAnsi"/>
                <w:color w:val="000000"/>
                <w:kern w:val="0"/>
                <w:lang w:eastAsia="en-IN"/>
                <w14:ligatures w14:val="none"/>
              </w:rPr>
              <w:t xml:space="preserve">, Hooghly- 712223, West Bengal. Land mark: </w:t>
            </w:r>
            <w:proofErr w:type="spellStart"/>
            <w:r w:rsidRPr="00D034C0">
              <w:rPr>
                <w:rFonts w:eastAsia="Times New Roman" w:cstheme="minorHAnsi"/>
                <w:color w:val="000000"/>
                <w:kern w:val="0"/>
                <w:lang w:eastAsia="en-IN"/>
                <w14:ligatures w14:val="none"/>
              </w:rPr>
              <w:t>Belumore</w:t>
            </w:r>
            <w:proofErr w:type="spellEnd"/>
            <w:r w:rsidRPr="00D034C0">
              <w:rPr>
                <w:rFonts w:eastAsia="Times New Roman" w:cstheme="minorHAnsi"/>
                <w:color w:val="000000"/>
                <w:kern w:val="0"/>
                <w:lang w:eastAsia="en-IN"/>
                <w14:ligatures w14:val="none"/>
              </w:rPr>
              <w:t>, Opp Royal Hotel.</w:t>
            </w:r>
          </w:p>
        </w:tc>
      </w:tr>
      <w:tr w:rsidR="00EC5541" w:rsidRPr="00D034C0" w14:paraId="0D3F905C" w14:textId="77777777" w:rsidTr="00A13654">
        <w:trPr>
          <w:trHeight w:val="864"/>
        </w:trPr>
        <w:tc>
          <w:tcPr>
            <w:tcW w:w="298" w:type="pct"/>
            <w:vAlign w:val="center"/>
            <w:hideMark/>
          </w:tcPr>
          <w:p w14:paraId="1DC7AA70"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6</w:t>
            </w:r>
          </w:p>
        </w:tc>
        <w:tc>
          <w:tcPr>
            <w:tcW w:w="726" w:type="pct"/>
            <w:vAlign w:val="center"/>
            <w:hideMark/>
          </w:tcPr>
          <w:p w14:paraId="0FE25AF0"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DEL 1</w:t>
            </w:r>
          </w:p>
        </w:tc>
        <w:tc>
          <w:tcPr>
            <w:tcW w:w="781" w:type="pct"/>
            <w:vAlign w:val="center"/>
            <w:hideMark/>
          </w:tcPr>
          <w:p w14:paraId="79C77144"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Warehouse</w:t>
            </w:r>
          </w:p>
        </w:tc>
        <w:tc>
          <w:tcPr>
            <w:tcW w:w="3194" w:type="pct"/>
            <w:vAlign w:val="center"/>
            <w:hideMark/>
          </w:tcPr>
          <w:p w14:paraId="735133DD" w14:textId="77777777" w:rsidR="00EC5541" w:rsidRPr="00D034C0" w:rsidRDefault="00EC5541" w:rsidP="00A13654">
            <w:pPr>
              <w:spacing w:after="0" w:line="240" w:lineRule="auto"/>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 xml:space="preserve">DEL 1 LC, Parekh Integrated Services Pvt. Ltd., Village </w:t>
            </w:r>
            <w:proofErr w:type="spellStart"/>
            <w:r w:rsidRPr="00D034C0">
              <w:rPr>
                <w:rFonts w:eastAsia="Times New Roman" w:cstheme="minorHAnsi"/>
                <w:color w:val="000000"/>
                <w:kern w:val="0"/>
                <w:lang w:eastAsia="en-IN"/>
                <w14:ligatures w14:val="none"/>
              </w:rPr>
              <w:t>Bhangrola</w:t>
            </w:r>
            <w:proofErr w:type="spellEnd"/>
            <w:r w:rsidRPr="00D034C0">
              <w:rPr>
                <w:rFonts w:eastAsia="Times New Roman" w:cstheme="minorHAnsi"/>
                <w:color w:val="000000"/>
                <w:kern w:val="0"/>
                <w:lang w:eastAsia="en-IN"/>
                <w14:ligatures w14:val="none"/>
              </w:rPr>
              <w:t xml:space="preserve">, Sector M 12, Manesar, </w:t>
            </w:r>
            <w:proofErr w:type="spellStart"/>
            <w:r w:rsidRPr="00D034C0">
              <w:rPr>
                <w:rFonts w:eastAsia="Times New Roman" w:cstheme="minorHAnsi"/>
                <w:color w:val="000000"/>
                <w:kern w:val="0"/>
                <w:lang w:eastAsia="en-IN"/>
                <w14:ligatures w14:val="none"/>
              </w:rPr>
              <w:t>Dist</w:t>
            </w:r>
            <w:proofErr w:type="spellEnd"/>
            <w:r w:rsidRPr="00D034C0">
              <w:rPr>
                <w:rFonts w:eastAsia="Times New Roman" w:cstheme="minorHAnsi"/>
                <w:color w:val="000000"/>
                <w:kern w:val="0"/>
                <w:lang w:eastAsia="en-IN"/>
                <w14:ligatures w14:val="none"/>
              </w:rPr>
              <w:t>: Gurugram, Haryana 122505</w:t>
            </w:r>
          </w:p>
        </w:tc>
      </w:tr>
      <w:tr w:rsidR="00EC5541" w:rsidRPr="00D034C0" w14:paraId="5CC1197B" w14:textId="77777777" w:rsidTr="00A13654">
        <w:trPr>
          <w:trHeight w:val="864"/>
        </w:trPr>
        <w:tc>
          <w:tcPr>
            <w:tcW w:w="298" w:type="pct"/>
            <w:vAlign w:val="center"/>
            <w:hideMark/>
          </w:tcPr>
          <w:p w14:paraId="5A91E2A0"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7</w:t>
            </w:r>
          </w:p>
        </w:tc>
        <w:tc>
          <w:tcPr>
            <w:tcW w:w="726" w:type="pct"/>
            <w:vAlign w:val="center"/>
            <w:hideMark/>
          </w:tcPr>
          <w:p w14:paraId="29AFFFB9"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MAA 2</w:t>
            </w:r>
          </w:p>
        </w:tc>
        <w:tc>
          <w:tcPr>
            <w:tcW w:w="781" w:type="pct"/>
            <w:vAlign w:val="center"/>
            <w:hideMark/>
          </w:tcPr>
          <w:p w14:paraId="5FF22FC0"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Warehouse</w:t>
            </w:r>
          </w:p>
        </w:tc>
        <w:tc>
          <w:tcPr>
            <w:tcW w:w="3194" w:type="pct"/>
            <w:vAlign w:val="center"/>
            <w:hideMark/>
          </w:tcPr>
          <w:p w14:paraId="691EC6E4" w14:textId="77777777" w:rsidR="00EC5541" w:rsidRPr="00D034C0" w:rsidRDefault="00EC5541" w:rsidP="00A13654">
            <w:pPr>
              <w:spacing w:after="0" w:line="240" w:lineRule="auto"/>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 xml:space="preserve">MAA 2 LC, Parekh Integrated Services Pvt. Ltd., A-07 Block, M/s RAR Retail and Infra LLP, </w:t>
            </w:r>
            <w:proofErr w:type="spellStart"/>
            <w:r w:rsidRPr="00D034C0">
              <w:rPr>
                <w:rFonts w:eastAsia="Times New Roman" w:cstheme="minorHAnsi"/>
                <w:color w:val="000000"/>
                <w:kern w:val="0"/>
                <w:lang w:eastAsia="en-IN"/>
                <w14:ligatures w14:val="none"/>
              </w:rPr>
              <w:t>Chinnambedu</w:t>
            </w:r>
            <w:proofErr w:type="spellEnd"/>
            <w:r w:rsidRPr="00D034C0">
              <w:rPr>
                <w:rFonts w:eastAsia="Times New Roman" w:cstheme="minorHAnsi"/>
                <w:color w:val="000000"/>
                <w:kern w:val="0"/>
                <w:lang w:eastAsia="en-IN"/>
                <w14:ligatures w14:val="none"/>
              </w:rPr>
              <w:t xml:space="preserve"> Village, </w:t>
            </w:r>
            <w:proofErr w:type="spellStart"/>
            <w:r w:rsidRPr="00D034C0">
              <w:rPr>
                <w:rFonts w:eastAsia="Times New Roman" w:cstheme="minorHAnsi"/>
                <w:color w:val="000000"/>
                <w:kern w:val="0"/>
                <w:lang w:eastAsia="en-IN"/>
                <w14:ligatures w14:val="none"/>
              </w:rPr>
              <w:t>Ponneri</w:t>
            </w:r>
            <w:proofErr w:type="spellEnd"/>
            <w:r w:rsidRPr="00D034C0">
              <w:rPr>
                <w:rFonts w:eastAsia="Times New Roman" w:cstheme="minorHAnsi"/>
                <w:color w:val="000000"/>
                <w:kern w:val="0"/>
                <w:lang w:eastAsia="en-IN"/>
                <w14:ligatures w14:val="none"/>
              </w:rPr>
              <w:t xml:space="preserve"> Taluk, </w:t>
            </w:r>
            <w:proofErr w:type="spellStart"/>
            <w:r w:rsidRPr="00D034C0">
              <w:rPr>
                <w:rFonts w:eastAsia="Times New Roman" w:cstheme="minorHAnsi"/>
                <w:color w:val="000000"/>
                <w:kern w:val="0"/>
                <w:lang w:eastAsia="en-IN"/>
                <w14:ligatures w14:val="none"/>
              </w:rPr>
              <w:t>Thiruvallur</w:t>
            </w:r>
            <w:proofErr w:type="spellEnd"/>
            <w:r w:rsidRPr="00D034C0">
              <w:rPr>
                <w:rFonts w:eastAsia="Times New Roman" w:cstheme="minorHAnsi"/>
                <w:color w:val="000000"/>
                <w:kern w:val="0"/>
                <w:lang w:eastAsia="en-IN"/>
                <w14:ligatures w14:val="none"/>
              </w:rPr>
              <w:t xml:space="preserve"> District, Tamil Nadu 601206</w:t>
            </w:r>
          </w:p>
        </w:tc>
      </w:tr>
      <w:tr w:rsidR="00EC5541" w:rsidRPr="00D034C0" w14:paraId="369DFCBE" w14:textId="77777777" w:rsidTr="00A13654">
        <w:trPr>
          <w:trHeight w:val="864"/>
        </w:trPr>
        <w:tc>
          <w:tcPr>
            <w:tcW w:w="298" w:type="pct"/>
            <w:vAlign w:val="center"/>
            <w:hideMark/>
          </w:tcPr>
          <w:p w14:paraId="76FB58CD"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lastRenderedPageBreak/>
              <w:t>8</w:t>
            </w:r>
          </w:p>
        </w:tc>
        <w:tc>
          <w:tcPr>
            <w:tcW w:w="726" w:type="pct"/>
            <w:vAlign w:val="center"/>
            <w:hideMark/>
          </w:tcPr>
          <w:p w14:paraId="238A9780"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MAA 3</w:t>
            </w:r>
          </w:p>
        </w:tc>
        <w:tc>
          <w:tcPr>
            <w:tcW w:w="781" w:type="pct"/>
            <w:vAlign w:val="center"/>
            <w:hideMark/>
          </w:tcPr>
          <w:p w14:paraId="16E2DA0D"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Warehouse</w:t>
            </w:r>
          </w:p>
        </w:tc>
        <w:tc>
          <w:tcPr>
            <w:tcW w:w="3194" w:type="pct"/>
            <w:vAlign w:val="center"/>
            <w:hideMark/>
          </w:tcPr>
          <w:p w14:paraId="17D3E251" w14:textId="77777777" w:rsidR="00EC5541" w:rsidRPr="00D034C0" w:rsidRDefault="00EC5541" w:rsidP="00A13654">
            <w:pPr>
              <w:spacing w:after="0" w:line="240" w:lineRule="auto"/>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 xml:space="preserve">MAA 3 LC, Parekh E-Com and Warehousing Services Pvt. Ltd., 117/3C and 3D, Padmavathi Garden, </w:t>
            </w:r>
            <w:proofErr w:type="spellStart"/>
            <w:r w:rsidRPr="00D034C0">
              <w:rPr>
                <w:rFonts w:eastAsia="Times New Roman" w:cstheme="minorHAnsi"/>
                <w:color w:val="000000"/>
                <w:kern w:val="0"/>
                <w:lang w:eastAsia="en-IN"/>
                <w14:ligatures w14:val="none"/>
              </w:rPr>
              <w:t>Numbal</w:t>
            </w:r>
            <w:proofErr w:type="spellEnd"/>
            <w:r w:rsidRPr="00D034C0">
              <w:rPr>
                <w:rFonts w:eastAsia="Times New Roman" w:cstheme="minorHAnsi"/>
                <w:color w:val="000000"/>
                <w:kern w:val="0"/>
                <w:lang w:eastAsia="en-IN"/>
                <w14:ligatures w14:val="none"/>
              </w:rPr>
              <w:t xml:space="preserve">, </w:t>
            </w:r>
            <w:proofErr w:type="spellStart"/>
            <w:r w:rsidRPr="00D034C0">
              <w:rPr>
                <w:rFonts w:eastAsia="Times New Roman" w:cstheme="minorHAnsi"/>
                <w:color w:val="000000"/>
                <w:kern w:val="0"/>
                <w:lang w:eastAsia="en-IN"/>
                <w14:ligatures w14:val="none"/>
              </w:rPr>
              <w:t>Thiruverkadu</w:t>
            </w:r>
            <w:proofErr w:type="spellEnd"/>
            <w:r w:rsidRPr="00D034C0">
              <w:rPr>
                <w:rFonts w:eastAsia="Times New Roman" w:cstheme="minorHAnsi"/>
                <w:color w:val="000000"/>
                <w:kern w:val="0"/>
                <w:lang w:eastAsia="en-IN"/>
                <w14:ligatures w14:val="none"/>
              </w:rPr>
              <w:t xml:space="preserve"> P.O., Chennai, Tiruvallur, Tamil Nadu 600071</w:t>
            </w:r>
          </w:p>
        </w:tc>
      </w:tr>
      <w:tr w:rsidR="00EC5541" w:rsidRPr="00D034C0" w14:paraId="7D9CEA13" w14:textId="77777777" w:rsidTr="00A13654">
        <w:trPr>
          <w:trHeight w:val="864"/>
        </w:trPr>
        <w:tc>
          <w:tcPr>
            <w:tcW w:w="298" w:type="pct"/>
            <w:vAlign w:val="center"/>
            <w:hideMark/>
          </w:tcPr>
          <w:p w14:paraId="65F5CB28"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9</w:t>
            </w:r>
          </w:p>
        </w:tc>
        <w:tc>
          <w:tcPr>
            <w:tcW w:w="726" w:type="pct"/>
            <w:vAlign w:val="center"/>
            <w:hideMark/>
          </w:tcPr>
          <w:p w14:paraId="217F97F9"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BLR 2</w:t>
            </w:r>
          </w:p>
        </w:tc>
        <w:tc>
          <w:tcPr>
            <w:tcW w:w="781" w:type="pct"/>
            <w:vAlign w:val="center"/>
            <w:hideMark/>
          </w:tcPr>
          <w:p w14:paraId="36F5E826"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Warehouse</w:t>
            </w:r>
          </w:p>
        </w:tc>
        <w:tc>
          <w:tcPr>
            <w:tcW w:w="3194" w:type="pct"/>
            <w:vAlign w:val="center"/>
            <w:hideMark/>
          </w:tcPr>
          <w:p w14:paraId="12D7D898" w14:textId="77777777" w:rsidR="00EC5541" w:rsidRPr="00D034C0" w:rsidRDefault="00EC5541" w:rsidP="00A13654">
            <w:pPr>
              <w:spacing w:after="0" w:line="240" w:lineRule="auto"/>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 xml:space="preserve">BLR 2, Parekh Integrated Services Pvt. Ltd., C/o Siemens Healthineers, Survey No. - 121/1, 121/2, </w:t>
            </w:r>
            <w:proofErr w:type="spellStart"/>
            <w:r w:rsidRPr="00D034C0">
              <w:rPr>
                <w:rFonts w:eastAsia="Times New Roman" w:cstheme="minorHAnsi"/>
                <w:color w:val="000000"/>
                <w:kern w:val="0"/>
                <w:lang w:eastAsia="en-IN"/>
                <w14:ligatures w14:val="none"/>
              </w:rPr>
              <w:t>Dandupalya</w:t>
            </w:r>
            <w:proofErr w:type="spellEnd"/>
            <w:r w:rsidRPr="00D034C0">
              <w:rPr>
                <w:rFonts w:eastAsia="Times New Roman" w:cstheme="minorHAnsi"/>
                <w:color w:val="000000"/>
                <w:kern w:val="0"/>
                <w:lang w:eastAsia="en-IN"/>
                <w14:ligatures w14:val="none"/>
              </w:rPr>
              <w:t xml:space="preserve"> Village, </w:t>
            </w:r>
            <w:proofErr w:type="spellStart"/>
            <w:r w:rsidRPr="00D034C0">
              <w:rPr>
                <w:rFonts w:eastAsia="Times New Roman" w:cstheme="minorHAnsi"/>
                <w:color w:val="000000"/>
                <w:kern w:val="0"/>
                <w:lang w:eastAsia="en-IN"/>
                <w14:ligatures w14:val="none"/>
              </w:rPr>
              <w:t>Kasaba</w:t>
            </w:r>
            <w:proofErr w:type="spellEnd"/>
            <w:r w:rsidRPr="00D034C0">
              <w:rPr>
                <w:rFonts w:eastAsia="Times New Roman" w:cstheme="minorHAnsi"/>
                <w:color w:val="000000"/>
                <w:kern w:val="0"/>
                <w:lang w:eastAsia="en-IN"/>
                <w14:ligatures w14:val="none"/>
              </w:rPr>
              <w:t xml:space="preserve"> </w:t>
            </w:r>
            <w:proofErr w:type="spellStart"/>
            <w:r w:rsidRPr="00D034C0">
              <w:rPr>
                <w:rFonts w:eastAsia="Times New Roman" w:cstheme="minorHAnsi"/>
                <w:color w:val="000000"/>
                <w:kern w:val="0"/>
                <w:lang w:eastAsia="en-IN"/>
                <w14:ligatures w14:val="none"/>
              </w:rPr>
              <w:t>Hobli</w:t>
            </w:r>
            <w:proofErr w:type="spellEnd"/>
            <w:r w:rsidRPr="00D034C0">
              <w:rPr>
                <w:rFonts w:eastAsia="Times New Roman" w:cstheme="minorHAnsi"/>
                <w:color w:val="000000"/>
                <w:kern w:val="0"/>
                <w:lang w:eastAsia="en-IN"/>
                <w14:ligatures w14:val="none"/>
              </w:rPr>
              <w:t>, Hoskote - Kadapa Highway, Hoskote Taluk, Bangalore-562114</w:t>
            </w:r>
          </w:p>
        </w:tc>
      </w:tr>
      <w:tr w:rsidR="00EC5541" w:rsidRPr="00D034C0" w14:paraId="0E3B9DC2" w14:textId="77777777" w:rsidTr="00A13654">
        <w:trPr>
          <w:trHeight w:val="864"/>
        </w:trPr>
        <w:tc>
          <w:tcPr>
            <w:tcW w:w="298" w:type="pct"/>
            <w:vAlign w:val="center"/>
            <w:hideMark/>
          </w:tcPr>
          <w:p w14:paraId="07CCD736"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10</w:t>
            </w:r>
          </w:p>
        </w:tc>
        <w:tc>
          <w:tcPr>
            <w:tcW w:w="726" w:type="pct"/>
            <w:vAlign w:val="center"/>
            <w:hideMark/>
          </w:tcPr>
          <w:p w14:paraId="5868F347"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TVM 1</w:t>
            </w:r>
          </w:p>
        </w:tc>
        <w:tc>
          <w:tcPr>
            <w:tcW w:w="781" w:type="pct"/>
            <w:vAlign w:val="center"/>
            <w:hideMark/>
          </w:tcPr>
          <w:p w14:paraId="4D49E1A1"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Warehouse</w:t>
            </w:r>
          </w:p>
        </w:tc>
        <w:tc>
          <w:tcPr>
            <w:tcW w:w="3194" w:type="pct"/>
            <w:vAlign w:val="center"/>
            <w:hideMark/>
          </w:tcPr>
          <w:p w14:paraId="2661BA7A" w14:textId="77777777" w:rsidR="00EC5541" w:rsidRPr="00D034C0" w:rsidRDefault="00EC5541" w:rsidP="00A13654">
            <w:pPr>
              <w:spacing w:after="0" w:line="240" w:lineRule="auto"/>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 xml:space="preserve">TVM 1 LC, Parekh Integrated Services Pvt. Ltd., </w:t>
            </w:r>
            <w:proofErr w:type="spellStart"/>
            <w:r w:rsidRPr="00D034C0">
              <w:rPr>
                <w:rFonts w:eastAsia="Times New Roman" w:cstheme="minorHAnsi"/>
                <w:color w:val="000000"/>
                <w:kern w:val="0"/>
                <w:lang w:eastAsia="en-IN"/>
                <w14:ligatures w14:val="none"/>
              </w:rPr>
              <w:t>Rajadhani</w:t>
            </w:r>
            <w:proofErr w:type="spellEnd"/>
            <w:r w:rsidRPr="00D034C0">
              <w:rPr>
                <w:rFonts w:eastAsia="Times New Roman" w:cstheme="minorHAnsi"/>
                <w:color w:val="000000"/>
                <w:kern w:val="0"/>
                <w:lang w:eastAsia="en-IN"/>
                <w14:ligatures w14:val="none"/>
              </w:rPr>
              <w:t xml:space="preserve"> Warehouse, Behind Popular Tata Motors, </w:t>
            </w:r>
            <w:proofErr w:type="spellStart"/>
            <w:r w:rsidRPr="00D034C0">
              <w:rPr>
                <w:rFonts w:eastAsia="Times New Roman" w:cstheme="minorHAnsi"/>
                <w:color w:val="000000"/>
                <w:kern w:val="0"/>
                <w:lang w:eastAsia="en-IN"/>
                <w14:ligatures w14:val="none"/>
              </w:rPr>
              <w:t>Pallichal</w:t>
            </w:r>
            <w:proofErr w:type="spellEnd"/>
            <w:r w:rsidRPr="00D034C0">
              <w:rPr>
                <w:rFonts w:eastAsia="Times New Roman" w:cstheme="minorHAnsi"/>
                <w:color w:val="000000"/>
                <w:kern w:val="0"/>
                <w:lang w:eastAsia="en-IN"/>
                <w14:ligatures w14:val="none"/>
              </w:rPr>
              <w:t xml:space="preserve"> P.O, Trivandrum, Kerala 695020</w:t>
            </w:r>
          </w:p>
        </w:tc>
      </w:tr>
      <w:tr w:rsidR="00EC5541" w:rsidRPr="00B61F09" w14:paraId="305DCCF1" w14:textId="77777777" w:rsidTr="00A13654">
        <w:trPr>
          <w:trHeight w:val="864"/>
        </w:trPr>
        <w:tc>
          <w:tcPr>
            <w:tcW w:w="298" w:type="pct"/>
            <w:vAlign w:val="center"/>
            <w:hideMark/>
          </w:tcPr>
          <w:p w14:paraId="201FE13D"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11</w:t>
            </w:r>
          </w:p>
        </w:tc>
        <w:tc>
          <w:tcPr>
            <w:tcW w:w="726" w:type="pct"/>
            <w:vAlign w:val="center"/>
            <w:hideMark/>
          </w:tcPr>
          <w:p w14:paraId="021098C3"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South Stock Points</w:t>
            </w:r>
          </w:p>
        </w:tc>
        <w:tc>
          <w:tcPr>
            <w:tcW w:w="781" w:type="pct"/>
            <w:vAlign w:val="center"/>
            <w:hideMark/>
          </w:tcPr>
          <w:p w14:paraId="51C11BC6"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Warehouse</w:t>
            </w:r>
          </w:p>
        </w:tc>
        <w:tc>
          <w:tcPr>
            <w:tcW w:w="3194" w:type="pct"/>
            <w:vAlign w:val="center"/>
            <w:hideMark/>
          </w:tcPr>
          <w:p w14:paraId="785357D7" w14:textId="77777777" w:rsidR="00EC5541" w:rsidRPr="00CE2BAA" w:rsidRDefault="00EC5541" w:rsidP="00A13654">
            <w:pPr>
              <w:spacing w:after="0" w:line="240" w:lineRule="auto"/>
              <w:rPr>
                <w:rFonts w:eastAsia="Times New Roman" w:cstheme="minorHAnsi"/>
                <w:color w:val="000000"/>
                <w:kern w:val="0"/>
                <w:lang w:val="it-IT" w:eastAsia="en-IN"/>
                <w14:ligatures w14:val="none"/>
              </w:rPr>
            </w:pPr>
            <w:r w:rsidRPr="00CE2BAA">
              <w:rPr>
                <w:rFonts w:eastAsia="Times New Roman" w:cstheme="minorHAnsi"/>
                <w:color w:val="000000"/>
                <w:kern w:val="0"/>
                <w:lang w:val="it-IT" w:eastAsia="en-IN"/>
                <w14:ligatures w14:val="none"/>
              </w:rPr>
              <w:t>Bengaluru, Chennai, Cochin, Coimbatore, Hubli, Hyderabad, Madurai, Mangalore, Trichy, Trivandrum, Vellore, Vijayawada</w:t>
            </w:r>
          </w:p>
        </w:tc>
      </w:tr>
      <w:tr w:rsidR="00EC5541" w:rsidRPr="00D034C0" w14:paraId="3D6610D5" w14:textId="77777777" w:rsidTr="00A13654">
        <w:trPr>
          <w:trHeight w:val="864"/>
        </w:trPr>
        <w:tc>
          <w:tcPr>
            <w:tcW w:w="298" w:type="pct"/>
            <w:vAlign w:val="center"/>
            <w:hideMark/>
          </w:tcPr>
          <w:p w14:paraId="198BFA84"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12</w:t>
            </w:r>
          </w:p>
        </w:tc>
        <w:tc>
          <w:tcPr>
            <w:tcW w:w="726" w:type="pct"/>
            <w:vAlign w:val="center"/>
            <w:hideMark/>
          </w:tcPr>
          <w:p w14:paraId="2A165FF0"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West Stock Points</w:t>
            </w:r>
          </w:p>
        </w:tc>
        <w:tc>
          <w:tcPr>
            <w:tcW w:w="781" w:type="pct"/>
            <w:vAlign w:val="center"/>
            <w:hideMark/>
          </w:tcPr>
          <w:p w14:paraId="376B46B1"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Warehouse</w:t>
            </w:r>
          </w:p>
        </w:tc>
        <w:tc>
          <w:tcPr>
            <w:tcW w:w="3194" w:type="pct"/>
            <w:vAlign w:val="center"/>
            <w:hideMark/>
          </w:tcPr>
          <w:p w14:paraId="2983B93D" w14:textId="77777777" w:rsidR="00EC5541" w:rsidRPr="00D034C0" w:rsidRDefault="00EC5541" w:rsidP="00A13654">
            <w:pPr>
              <w:spacing w:after="0" w:line="240" w:lineRule="auto"/>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Ahmedabad, Aurangabad, Baroda, Goa, Nagpur, Pune, Rajkot, Surat</w:t>
            </w:r>
          </w:p>
        </w:tc>
      </w:tr>
      <w:tr w:rsidR="00EC5541" w:rsidRPr="00D034C0" w14:paraId="7645FEAA" w14:textId="77777777" w:rsidTr="00A13654">
        <w:trPr>
          <w:trHeight w:val="864"/>
        </w:trPr>
        <w:tc>
          <w:tcPr>
            <w:tcW w:w="298" w:type="pct"/>
            <w:vAlign w:val="center"/>
            <w:hideMark/>
          </w:tcPr>
          <w:p w14:paraId="0FA093A6"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13</w:t>
            </w:r>
          </w:p>
        </w:tc>
        <w:tc>
          <w:tcPr>
            <w:tcW w:w="726" w:type="pct"/>
            <w:vAlign w:val="center"/>
            <w:hideMark/>
          </w:tcPr>
          <w:p w14:paraId="1E4CF9BC"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East Stock Points</w:t>
            </w:r>
          </w:p>
        </w:tc>
        <w:tc>
          <w:tcPr>
            <w:tcW w:w="781" w:type="pct"/>
            <w:vAlign w:val="center"/>
            <w:hideMark/>
          </w:tcPr>
          <w:p w14:paraId="0A155E24"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Warehouse</w:t>
            </w:r>
          </w:p>
        </w:tc>
        <w:tc>
          <w:tcPr>
            <w:tcW w:w="3194" w:type="pct"/>
            <w:vAlign w:val="center"/>
            <w:hideMark/>
          </w:tcPr>
          <w:p w14:paraId="70C9516F" w14:textId="77777777" w:rsidR="00EC5541" w:rsidRPr="00D034C0" w:rsidRDefault="00EC5541" w:rsidP="00A13654">
            <w:pPr>
              <w:spacing w:after="0" w:line="240" w:lineRule="auto"/>
              <w:rPr>
                <w:rFonts w:eastAsia="Times New Roman" w:cstheme="minorHAnsi"/>
                <w:color w:val="000000"/>
                <w:kern w:val="0"/>
                <w:lang w:eastAsia="en-IN"/>
                <w14:ligatures w14:val="none"/>
              </w:rPr>
            </w:pPr>
            <w:proofErr w:type="spellStart"/>
            <w:r w:rsidRPr="00D034C0">
              <w:rPr>
                <w:rFonts w:eastAsia="Times New Roman" w:cstheme="minorHAnsi"/>
                <w:color w:val="000000"/>
                <w:kern w:val="0"/>
                <w:lang w:eastAsia="en-IN"/>
                <w14:ligatures w14:val="none"/>
              </w:rPr>
              <w:t>Chandrasekharpur</w:t>
            </w:r>
            <w:proofErr w:type="spellEnd"/>
            <w:r w:rsidRPr="00D034C0">
              <w:rPr>
                <w:rFonts w:eastAsia="Times New Roman" w:cstheme="minorHAnsi"/>
                <w:color w:val="000000"/>
                <w:kern w:val="0"/>
                <w:lang w:eastAsia="en-IN"/>
                <w14:ligatures w14:val="none"/>
              </w:rPr>
              <w:t>, Guwahati, Indore, Jabalpur, Kolkata, Patna, Raipur, Ranchi</w:t>
            </w:r>
          </w:p>
        </w:tc>
      </w:tr>
      <w:tr w:rsidR="00EC5541" w:rsidRPr="00D034C0" w14:paraId="01551405" w14:textId="77777777" w:rsidTr="00A13654">
        <w:trPr>
          <w:trHeight w:val="864"/>
        </w:trPr>
        <w:tc>
          <w:tcPr>
            <w:tcW w:w="298" w:type="pct"/>
            <w:vAlign w:val="center"/>
            <w:hideMark/>
          </w:tcPr>
          <w:p w14:paraId="7647BCF6"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14</w:t>
            </w:r>
          </w:p>
        </w:tc>
        <w:tc>
          <w:tcPr>
            <w:tcW w:w="726" w:type="pct"/>
            <w:vAlign w:val="center"/>
            <w:hideMark/>
          </w:tcPr>
          <w:p w14:paraId="3929174A"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North Stock Points</w:t>
            </w:r>
          </w:p>
        </w:tc>
        <w:tc>
          <w:tcPr>
            <w:tcW w:w="781" w:type="pct"/>
            <w:vAlign w:val="center"/>
            <w:hideMark/>
          </w:tcPr>
          <w:p w14:paraId="786F3757" w14:textId="77777777" w:rsidR="00EC5541" w:rsidRPr="00D034C0" w:rsidRDefault="00EC5541" w:rsidP="00A13654">
            <w:pPr>
              <w:spacing w:after="0" w:line="240" w:lineRule="auto"/>
              <w:jc w:val="center"/>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Warehouse</w:t>
            </w:r>
          </w:p>
        </w:tc>
        <w:tc>
          <w:tcPr>
            <w:tcW w:w="3194" w:type="pct"/>
            <w:vAlign w:val="center"/>
            <w:hideMark/>
          </w:tcPr>
          <w:p w14:paraId="5DAAED0E" w14:textId="77777777" w:rsidR="00EC5541" w:rsidRPr="00D034C0" w:rsidRDefault="00EC5541" w:rsidP="00A13654">
            <w:pPr>
              <w:spacing w:after="0" w:line="240" w:lineRule="auto"/>
              <w:rPr>
                <w:rFonts w:eastAsia="Times New Roman" w:cstheme="minorHAnsi"/>
                <w:color w:val="000000"/>
                <w:kern w:val="0"/>
                <w:lang w:eastAsia="en-IN"/>
                <w14:ligatures w14:val="none"/>
              </w:rPr>
            </w:pPr>
            <w:r w:rsidRPr="00D034C0">
              <w:rPr>
                <w:rFonts w:eastAsia="Times New Roman" w:cstheme="minorHAnsi"/>
                <w:color w:val="000000"/>
                <w:kern w:val="0"/>
                <w:lang w:eastAsia="en-IN"/>
                <w14:ligatures w14:val="none"/>
              </w:rPr>
              <w:t>Chandigarh, Dehradun, Dharuhera, Jaipur, Jalandhar, Jodhpur, Karnal, Lucknow, Ludhiana, Srinagar</w:t>
            </w:r>
          </w:p>
        </w:tc>
      </w:tr>
    </w:tbl>
    <w:p w14:paraId="37EDC6CE" w14:textId="77777777" w:rsidR="00EC5541" w:rsidRPr="00D034C0" w:rsidRDefault="00EC5541" w:rsidP="00EC5541">
      <w:pPr>
        <w:pStyle w:val="Heading1"/>
        <w:spacing w:after="240" w:line="276" w:lineRule="auto"/>
        <w:jc w:val="both"/>
        <w:rPr>
          <w:rFonts w:asciiTheme="minorHAnsi" w:hAnsiTheme="minorHAnsi" w:cstheme="minorHAnsi"/>
          <w:b/>
          <w:bCs/>
          <w:sz w:val="28"/>
          <w:szCs w:val="28"/>
        </w:rPr>
      </w:pPr>
      <w:bookmarkStart w:id="2" w:name="_Toc229130811"/>
      <w:r w:rsidRPr="00D034C0">
        <w:rPr>
          <w:rFonts w:asciiTheme="minorHAnsi" w:hAnsiTheme="minorHAnsi" w:cstheme="minorHAnsi"/>
          <w:b/>
          <w:bCs/>
          <w:sz w:val="28"/>
          <w:szCs w:val="28"/>
        </w:rPr>
        <w:t>Purpose</w:t>
      </w:r>
      <w:bookmarkEnd w:id="2"/>
    </w:p>
    <w:p w14:paraId="37F08F26" w14:textId="77777777" w:rsidR="00EC5541" w:rsidRPr="00D034C0" w:rsidRDefault="00EC5541" w:rsidP="00EC5541">
      <w:pPr>
        <w:spacing w:line="276" w:lineRule="auto"/>
        <w:jc w:val="both"/>
        <w:rPr>
          <w:rFonts w:cstheme="minorHAnsi"/>
        </w:rPr>
      </w:pPr>
      <w:r w:rsidRPr="00D034C0">
        <w:rPr>
          <w:rFonts w:cstheme="minorHAnsi"/>
        </w:rPr>
        <w:t>The purpose of this policy is to establish a framework for responsible purchasing by integrating environmental, social, and ethical considerations into procurement decisions. PISPL is committed to adopting green procurement practices by ensuring that major renovations of existing facilities incorporate sustainable measures to reduce environmental impact.</w:t>
      </w:r>
    </w:p>
    <w:p w14:paraId="22B08098" w14:textId="77777777" w:rsidR="00EC5541" w:rsidRPr="00D034C0" w:rsidRDefault="00EC5541" w:rsidP="00EC5541">
      <w:pPr>
        <w:spacing w:line="276" w:lineRule="auto"/>
        <w:jc w:val="both"/>
        <w:rPr>
          <w:rFonts w:cstheme="minorHAnsi"/>
        </w:rPr>
      </w:pPr>
      <w:r w:rsidRPr="00D034C0">
        <w:rPr>
          <w:rFonts w:cstheme="minorHAnsi"/>
        </w:rPr>
        <w:t>The Company prioritizes the procurement of eco-friendly materials and equipment, aligned with standards prescribed by the Indian Green Building Council (IGBC), for new developments and renovation activities across warehouse properties.</w:t>
      </w:r>
    </w:p>
    <w:p w14:paraId="68420E40" w14:textId="6C283B2A" w:rsidR="00EC5541" w:rsidRPr="00D034C0" w:rsidRDefault="00EC5541" w:rsidP="00EC5541">
      <w:pPr>
        <w:pStyle w:val="Heading1"/>
        <w:spacing w:after="240" w:line="276" w:lineRule="auto"/>
        <w:jc w:val="both"/>
        <w:rPr>
          <w:rFonts w:asciiTheme="minorHAnsi" w:hAnsiTheme="minorHAnsi" w:cstheme="minorHAnsi"/>
          <w:b/>
          <w:bCs/>
          <w:sz w:val="28"/>
          <w:szCs w:val="28"/>
        </w:rPr>
      </w:pPr>
      <w:bookmarkStart w:id="3" w:name="_Toc229130812"/>
      <w:r w:rsidRPr="00D034C0">
        <w:rPr>
          <w:rFonts w:asciiTheme="minorHAnsi" w:hAnsiTheme="minorHAnsi" w:cstheme="minorHAnsi"/>
          <w:b/>
          <w:bCs/>
          <w:sz w:val="28"/>
          <w:szCs w:val="28"/>
        </w:rPr>
        <w:t>Key Focus Areas</w:t>
      </w:r>
      <w:bookmarkEnd w:id="3"/>
    </w:p>
    <w:p w14:paraId="49298E95" w14:textId="77777777" w:rsidR="00EC5541" w:rsidRPr="00D034C0" w:rsidRDefault="00EC5541" w:rsidP="00EC5541">
      <w:pPr>
        <w:pStyle w:val="ListParagraph"/>
        <w:numPr>
          <w:ilvl w:val="0"/>
          <w:numId w:val="27"/>
        </w:numPr>
        <w:spacing w:line="276" w:lineRule="auto"/>
        <w:jc w:val="both"/>
        <w:rPr>
          <w:rFonts w:cstheme="minorHAnsi"/>
          <w:b/>
          <w:bCs/>
        </w:rPr>
      </w:pPr>
      <w:r w:rsidRPr="00D034C0">
        <w:rPr>
          <w:rFonts w:cstheme="minorHAnsi"/>
          <w:b/>
          <w:bCs/>
        </w:rPr>
        <w:t xml:space="preserve">Supplier Code of Conduct &amp; Compliance: </w:t>
      </w:r>
      <w:r w:rsidRPr="00D034C0">
        <w:rPr>
          <w:rFonts w:cstheme="minorHAnsi"/>
        </w:rPr>
        <w:t>Ensuring that all suppliers adhere to a defined code of conduct covering legal compliance, ethical business practices, and responsible operations.</w:t>
      </w:r>
    </w:p>
    <w:p w14:paraId="5A4FC218" w14:textId="77777777" w:rsidR="00EC5541" w:rsidRPr="00D034C0" w:rsidRDefault="00EC5541" w:rsidP="00EC5541">
      <w:pPr>
        <w:pStyle w:val="ListParagraph"/>
        <w:numPr>
          <w:ilvl w:val="0"/>
          <w:numId w:val="27"/>
        </w:numPr>
        <w:spacing w:line="276" w:lineRule="auto"/>
        <w:jc w:val="both"/>
        <w:rPr>
          <w:rFonts w:cstheme="minorHAnsi"/>
          <w:b/>
          <w:bCs/>
        </w:rPr>
      </w:pPr>
      <w:r w:rsidRPr="00D034C0">
        <w:rPr>
          <w:rFonts w:cstheme="minorHAnsi"/>
          <w:b/>
          <w:bCs/>
        </w:rPr>
        <w:t xml:space="preserve">Environmental Responsibility: </w:t>
      </w:r>
      <w:r w:rsidRPr="00D034C0">
        <w:rPr>
          <w:rFonts w:cstheme="minorHAnsi"/>
        </w:rPr>
        <w:t>Encouraging suppliers to minimize environmental impact through efficient use of resources, adoption of sustainable materials, and compliance with environmental regulations, including green building practices where applicable.</w:t>
      </w:r>
    </w:p>
    <w:p w14:paraId="40D5F600" w14:textId="77777777" w:rsidR="00EC5541" w:rsidRPr="00D034C0" w:rsidRDefault="00EC5541" w:rsidP="00EC5541">
      <w:pPr>
        <w:pStyle w:val="ListParagraph"/>
        <w:numPr>
          <w:ilvl w:val="0"/>
          <w:numId w:val="27"/>
        </w:numPr>
        <w:spacing w:line="276" w:lineRule="auto"/>
        <w:jc w:val="both"/>
        <w:rPr>
          <w:rFonts w:cstheme="minorHAnsi"/>
          <w:b/>
          <w:bCs/>
        </w:rPr>
      </w:pPr>
      <w:r w:rsidRPr="00D034C0">
        <w:rPr>
          <w:rFonts w:cstheme="minorHAnsi"/>
          <w:b/>
          <w:bCs/>
        </w:rPr>
        <w:t xml:space="preserve">Labour &amp; Human Rights: </w:t>
      </w:r>
      <w:r w:rsidRPr="00D034C0">
        <w:rPr>
          <w:rFonts w:cstheme="minorHAnsi"/>
        </w:rPr>
        <w:t>Ensuring suppliers uphold fair labour practices, prohibit child and forced labour, provide safe working conditions, and prevent discrimination and harassment.</w:t>
      </w:r>
    </w:p>
    <w:p w14:paraId="6B4B2B53" w14:textId="77777777" w:rsidR="00EC5541" w:rsidRPr="00D034C0" w:rsidRDefault="00EC5541" w:rsidP="00EC5541">
      <w:pPr>
        <w:pStyle w:val="ListParagraph"/>
        <w:numPr>
          <w:ilvl w:val="0"/>
          <w:numId w:val="27"/>
        </w:numPr>
        <w:spacing w:line="276" w:lineRule="auto"/>
        <w:jc w:val="both"/>
        <w:rPr>
          <w:rFonts w:cstheme="minorHAnsi"/>
          <w:b/>
          <w:bCs/>
        </w:rPr>
      </w:pPr>
      <w:r w:rsidRPr="00D034C0">
        <w:rPr>
          <w:rFonts w:cstheme="minorHAnsi"/>
          <w:b/>
          <w:bCs/>
        </w:rPr>
        <w:lastRenderedPageBreak/>
        <w:t xml:space="preserve">Health &amp; Safety Standards: </w:t>
      </w:r>
      <w:r w:rsidRPr="00D034C0">
        <w:rPr>
          <w:rFonts w:cstheme="minorHAnsi"/>
        </w:rPr>
        <w:t>Promoting safe working environments across the supply chain and ensuring compliance with occupational health and safety requirements.</w:t>
      </w:r>
    </w:p>
    <w:p w14:paraId="3DC9FA60" w14:textId="77777777" w:rsidR="00EC5541" w:rsidRPr="00D034C0" w:rsidRDefault="00EC5541" w:rsidP="00EC5541">
      <w:pPr>
        <w:pStyle w:val="ListParagraph"/>
        <w:numPr>
          <w:ilvl w:val="0"/>
          <w:numId w:val="27"/>
        </w:numPr>
        <w:spacing w:line="276" w:lineRule="auto"/>
        <w:jc w:val="both"/>
        <w:rPr>
          <w:rFonts w:cstheme="minorHAnsi"/>
          <w:b/>
          <w:bCs/>
        </w:rPr>
      </w:pPr>
      <w:r w:rsidRPr="00D034C0">
        <w:rPr>
          <w:rFonts w:cstheme="minorHAnsi"/>
          <w:b/>
          <w:bCs/>
        </w:rPr>
        <w:t xml:space="preserve">Ethics &amp; Anti-Corruption: </w:t>
      </w:r>
      <w:r w:rsidRPr="00D034C0">
        <w:rPr>
          <w:rFonts w:cstheme="minorHAnsi"/>
        </w:rPr>
        <w:t>Requiring suppliers to conduct business with integrity, prohibiting bribery, corruption, fraud, and unethical practices.</w:t>
      </w:r>
    </w:p>
    <w:p w14:paraId="08970C05" w14:textId="77777777" w:rsidR="00EC5541" w:rsidRPr="00D034C0" w:rsidRDefault="00EC5541" w:rsidP="00EC5541">
      <w:pPr>
        <w:pStyle w:val="ListParagraph"/>
        <w:numPr>
          <w:ilvl w:val="0"/>
          <w:numId w:val="27"/>
        </w:numPr>
        <w:spacing w:line="276" w:lineRule="auto"/>
        <w:jc w:val="both"/>
        <w:rPr>
          <w:rFonts w:cstheme="minorHAnsi"/>
          <w:b/>
          <w:bCs/>
        </w:rPr>
      </w:pPr>
      <w:r w:rsidRPr="00D034C0">
        <w:rPr>
          <w:rFonts w:cstheme="minorHAnsi"/>
          <w:b/>
          <w:bCs/>
        </w:rPr>
        <w:t xml:space="preserve">Sustainable Procurement Practices: </w:t>
      </w:r>
      <w:r w:rsidRPr="00D034C0">
        <w:rPr>
          <w:rFonts w:cstheme="minorHAnsi"/>
        </w:rPr>
        <w:t>Integrating ESG criteria into supplier selection and procurement decisions, with preference given to suppliers providing eco-friendly, energy-efficient, and low-impact products and services.</w:t>
      </w:r>
    </w:p>
    <w:p w14:paraId="25B4D8CF" w14:textId="77777777" w:rsidR="00EC5541" w:rsidRPr="00D034C0" w:rsidRDefault="00EC5541" w:rsidP="00EC5541">
      <w:pPr>
        <w:pStyle w:val="ListParagraph"/>
        <w:numPr>
          <w:ilvl w:val="0"/>
          <w:numId w:val="27"/>
        </w:numPr>
        <w:spacing w:line="276" w:lineRule="auto"/>
        <w:jc w:val="both"/>
        <w:rPr>
          <w:rFonts w:cstheme="minorHAnsi"/>
          <w:b/>
          <w:bCs/>
        </w:rPr>
      </w:pPr>
      <w:r w:rsidRPr="00D034C0">
        <w:rPr>
          <w:rFonts w:cstheme="minorHAnsi"/>
          <w:b/>
          <w:bCs/>
        </w:rPr>
        <w:t xml:space="preserve">Risk Management in Supply Chain: </w:t>
      </w:r>
      <w:r w:rsidRPr="00D034C0">
        <w:rPr>
          <w:rFonts w:cstheme="minorHAnsi"/>
        </w:rPr>
        <w:t>Identifying and mitigating environmental, social, and ethical risks associated with suppliers and procurement activities.</w:t>
      </w:r>
    </w:p>
    <w:p w14:paraId="25EE517F" w14:textId="77777777" w:rsidR="00EC5541" w:rsidRPr="00D034C0" w:rsidRDefault="00EC5541" w:rsidP="00EC5541">
      <w:pPr>
        <w:pStyle w:val="ListParagraph"/>
        <w:numPr>
          <w:ilvl w:val="0"/>
          <w:numId w:val="27"/>
        </w:numPr>
        <w:spacing w:line="276" w:lineRule="auto"/>
        <w:jc w:val="both"/>
        <w:rPr>
          <w:rFonts w:cstheme="minorHAnsi"/>
          <w:b/>
          <w:bCs/>
        </w:rPr>
      </w:pPr>
      <w:r w:rsidRPr="00D034C0">
        <w:rPr>
          <w:rFonts w:cstheme="minorHAnsi"/>
          <w:b/>
          <w:bCs/>
        </w:rPr>
        <w:t xml:space="preserve">Local &amp; Responsible Sourcing: </w:t>
      </w:r>
      <w:r w:rsidRPr="00D034C0">
        <w:rPr>
          <w:rFonts w:cstheme="minorHAnsi"/>
        </w:rPr>
        <w:t>Promoting local sourcing and environmentally responsible logistics practices where feasible.</w:t>
      </w:r>
    </w:p>
    <w:p w14:paraId="42B935E0" w14:textId="77777777" w:rsidR="00EC5541" w:rsidRPr="00D034C0" w:rsidRDefault="00EC5541" w:rsidP="00EC5541">
      <w:pPr>
        <w:pStyle w:val="Heading1"/>
        <w:spacing w:after="240" w:line="276" w:lineRule="auto"/>
        <w:jc w:val="both"/>
        <w:rPr>
          <w:rFonts w:asciiTheme="minorHAnsi" w:hAnsiTheme="minorHAnsi" w:cstheme="minorHAnsi"/>
          <w:b/>
          <w:bCs/>
          <w:sz w:val="28"/>
          <w:szCs w:val="28"/>
        </w:rPr>
      </w:pPr>
      <w:bookmarkStart w:id="4" w:name="_Toc229130813"/>
      <w:r w:rsidRPr="00D034C0">
        <w:rPr>
          <w:rFonts w:asciiTheme="minorHAnsi" w:hAnsiTheme="minorHAnsi" w:cstheme="minorHAnsi"/>
          <w:b/>
          <w:bCs/>
          <w:sz w:val="28"/>
          <w:szCs w:val="28"/>
        </w:rPr>
        <w:t>Our Commitments &amp; Approach</w:t>
      </w:r>
      <w:bookmarkEnd w:id="4"/>
    </w:p>
    <w:p w14:paraId="5654A9D1" w14:textId="77777777" w:rsidR="00EC5541" w:rsidRPr="00D034C0" w:rsidRDefault="00EC5541" w:rsidP="00EC5541">
      <w:pPr>
        <w:pStyle w:val="ListParagraph"/>
        <w:numPr>
          <w:ilvl w:val="0"/>
          <w:numId w:val="22"/>
        </w:numPr>
        <w:spacing w:line="276" w:lineRule="auto"/>
        <w:ind w:left="425" w:hanging="357"/>
        <w:contextualSpacing w:val="0"/>
        <w:jc w:val="both"/>
        <w:rPr>
          <w:rFonts w:cstheme="minorHAnsi"/>
          <w:b/>
          <w:bCs/>
          <w:sz w:val="24"/>
          <w:szCs w:val="24"/>
        </w:rPr>
      </w:pPr>
      <w:r w:rsidRPr="00D034C0">
        <w:rPr>
          <w:rFonts w:cstheme="minorHAnsi"/>
          <w:b/>
          <w:bCs/>
          <w:sz w:val="24"/>
          <w:szCs w:val="24"/>
        </w:rPr>
        <w:t>Strategic ESG Goals</w:t>
      </w:r>
    </w:p>
    <w:p w14:paraId="09038FCB" w14:textId="77777777" w:rsidR="00EC5541" w:rsidRPr="00D034C0" w:rsidRDefault="00EC5541" w:rsidP="00EC5541">
      <w:pPr>
        <w:numPr>
          <w:ilvl w:val="0"/>
          <w:numId w:val="28"/>
        </w:numPr>
        <w:spacing w:line="276" w:lineRule="auto"/>
        <w:jc w:val="both"/>
        <w:rPr>
          <w:rFonts w:cstheme="minorHAnsi"/>
        </w:rPr>
      </w:pPr>
      <w:r w:rsidRPr="00D034C0">
        <w:rPr>
          <w:rFonts w:cstheme="minorHAnsi"/>
        </w:rPr>
        <w:t xml:space="preserve">We commit to integrating sustainability considerations into all procurement decisions across operations and projects. </w:t>
      </w:r>
    </w:p>
    <w:p w14:paraId="68B0228E" w14:textId="77777777" w:rsidR="00EC5541" w:rsidRPr="00D034C0" w:rsidRDefault="00EC5541" w:rsidP="00EC5541">
      <w:pPr>
        <w:numPr>
          <w:ilvl w:val="0"/>
          <w:numId w:val="28"/>
        </w:numPr>
        <w:spacing w:line="276" w:lineRule="auto"/>
        <w:jc w:val="both"/>
        <w:rPr>
          <w:rFonts w:cstheme="minorHAnsi"/>
        </w:rPr>
      </w:pPr>
      <w:r w:rsidRPr="00D034C0">
        <w:rPr>
          <w:rFonts w:cstheme="minorHAnsi"/>
        </w:rPr>
        <w:t xml:space="preserve">We will prioritize sourcing of materials and services that minimize environmental impact and support responsible business practices. </w:t>
      </w:r>
    </w:p>
    <w:p w14:paraId="482A8A30" w14:textId="77777777" w:rsidR="00EC5541" w:rsidRPr="00D034C0" w:rsidRDefault="00EC5541" w:rsidP="00EC5541">
      <w:pPr>
        <w:numPr>
          <w:ilvl w:val="0"/>
          <w:numId w:val="28"/>
        </w:numPr>
        <w:spacing w:line="276" w:lineRule="auto"/>
        <w:jc w:val="both"/>
        <w:rPr>
          <w:rFonts w:cstheme="minorHAnsi"/>
        </w:rPr>
      </w:pPr>
      <w:r w:rsidRPr="00D034C0">
        <w:rPr>
          <w:rFonts w:cstheme="minorHAnsi"/>
        </w:rPr>
        <w:t xml:space="preserve">We strive to promote procurement of eco-friendly, energy-efficient, and resource-efficient products aligned with applicable standards. </w:t>
      </w:r>
    </w:p>
    <w:p w14:paraId="23041CCB" w14:textId="77777777" w:rsidR="00EC5541" w:rsidRPr="00D034C0" w:rsidRDefault="00EC5541" w:rsidP="00EC5541">
      <w:pPr>
        <w:numPr>
          <w:ilvl w:val="0"/>
          <w:numId w:val="28"/>
        </w:numPr>
        <w:spacing w:line="276" w:lineRule="auto"/>
        <w:jc w:val="both"/>
        <w:rPr>
          <w:rFonts w:cstheme="minorHAnsi"/>
        </w:rPr>
      </w:pPr>
      <w:r w:rsidRPr="00D034C0">
        <w:rPr>
          <w:rFonts w:cstheme="minorHAnsi"/>
        </w:rPr>
        <w:t xml:space="preserve">We will encourage the use of certified, labelled, and environmentally preferable materials in all projects and renovations. </w:t>
      </w:r>
    </w:p>
    <w:p w14:paraId="6FD16AEA" w14:textId="77777777" w:rsidR="00EC5541" w:rsidRPr="00D034C0" w:rsidRDefault="00EC5541" w:rsidP="00EC5541">
      <w:pPr>
        <w:numPr>
          <w:ilvl w:val="0"/>
          <w:numId w:val="28"/>
        </w:numPr>
        <w:spacing w:line="276" w:lineRule="auto"/>
        <w:jc w:val="both"/>
        <w:rPr>
          <w:rFonts w:cstheme="minorHAnsi"/>
        </w:rPr>
      </w:pPr>
      <w:r w:rsidRPr="00D034C0">
        <w:rPr>
          <w:rFonts w:cstheme="minorHAnsi"/>
        </w:rPr>
        <w:t xml:space="preserve">We aim to support local economies by prioritizing local sourcing wherever feasible. </w:t>
      </w:r>
    </w:p>
    <w:p w14:paraId="4FFF84AC" w14:textId="77777777" w:rsidR="00EC5541" w:rsidRPr="00D034C0" w:rsidRDefault="00EC5541" w:rsidP="00EC5541">
      <w:pPr>
        <w:numPr>
          <w:ilvl w:val="0"/>
          <w:numId w:val="28"/>
        </w:numPr>
        <w:spacing w:line="276" w:lineRule="auto"/>
        <w:jc w:val="both"/>
        <w:rPr>
          <w:rFonts w:cstheme="minorHAnsi"/>
        </w:rPr>
      </w:pPr>
      <w:r w:rsidRPr="00D034C0">
        <w:rPr>
          <w:rFonts w:cstheme="minorHAnsi"/>
        </w:rPr>
        <w:t>We commit to continuous improvement in procurement practices through monitoring, evaluation, and supplier engagement.</w:t>
      </w:r>
    </w:p>
    <w:p w14:paraId="1891A975" w14:textId="746A103E" w:rsidR="00EC5541" w:rsidRPr="00D034C0" w:rsidRDefault="00EC5541" w:rsidP="00EC5541">
      <w:pPr>
        <w:numPr>
          <w:ilvl w:val="0"/>
          <w:numId w:val="28"/>
        </w:numPr>
        <w:spacing w:line="276" w:lineRule="auto"/>
        <w:jc w:val="both"/>
        <w:rPr>
          <w:rFonts w:cstheme="minorHAnsi"/>
        </w:rPr>
      </w:pPr>
      <w:r w:rsidRPr="00D034C0">
        <w:rPr>
          <w:rFonts w:cstheme="minorHAnsi"/>
        </w:rPr>
        <w:t xml:space="preserve">We will embed 100% sustainability criteria into vendor selection, contract evaluation, and tendering processes by FY </w:t>
      </w:r>
      <w:r w:rsidR="005358F2">
        <w:rPr>
          <w:rFonts w:cstheme="minorHAnsi"/>
        </w:rPr>
        <w:t>2029–30</w:t>
      </w:r>
      <w:r w:rsidR="00CE2BAA">
        <w:rPr>
          <w:rFonts w:cstheme="minorHAnsi"/>
        </w:rPr>
        <w:t xml:space="preserve"> </w:t>
      </w:r>
      <w:r w:rsidRPr="00D034C0">
        <w:rPr>
          <w:rFonts w:cstheme="minorHAnsi"/>
        </w:rPr>
        <w:t xml:space="preserve">from the baseline FY 2022-23. </w:t>
      </w:r>
    </w:p>
    <w:p w14:paraId="271EA15B" w14:textId="1EF92248" w:rsidR="00EC5541" w:rsidRPr="00D034C0" w:rsidRDefault="00EC5541" w:rsidP="00EC5541">
      <w:pPr>
        <w:numPr>
          <w:ilvl w:val="0"/>
          <w:numId w:val="28"/>
        </w:numPr>
        <w:spacing w:line="276" w:lineRule="auto"/>
        <w:jc w:val="both"/>
        <w:rPr>
          <w:rFonts w:cstheme="minorHAnsi"/>
        </w:rPr>
      </w:pPr>
      <w:r w:rsidRPr="00D034C0">
        <w:rPr>
          <w:rFonts w:cstheme="minorHAnsi"/>
        </w:rPr>
        <w:t xml:space="preserve">We aim to achieve 100% compliance with defined sustainable procurement criteria across all major procurement categories by FY </w:t>
      </w:r>
      <w:r w:rsidR="005358F2">
        <w:rPr>
          <w:rFonts w:cstheme="minorHAnsi"/>
        </w:rPr>
        <w:t>2029–30</w:t>
      </w:r>
      <w:r w:rsidR="00B61F09">
        <w:rPr>
          <w:rFonts w:cstheme="minorHAnsi"/>
        </w:rPr>
        <w:t xml:space="preserve"> </w:t>
      </w:r>
      <w:r w:rsidRPr="00D034C0">
        <w:rPr>
          <w:rFonts w:cstheme="minorHAnsi"/>
        </w:rPr>
        <w:t>from the baseline FY 2022-23.</w:t>
      </w:r>
    </w:p>
    <w:p w14:paraId="5D20EE35" w14:textId="093D956B" w:rsidR="00EC5541" w:rsidRDefault="00EC5541" w:rsidP="00EC5541">
      <w:pPr>
        <w:numPr>
          <w:ilvl w:val="0"/>
          <w:numId w:val="28"/>
        </w:numPr>
        <w:spacing w:line="276" w:lineRule="auto"/>
        <w:jc w:val="both"/>
        <w:rPr>
          <w:rFonts w:cstheme="minorHAnsi"/>
        </w:rPr>
      </w:pPr>
      <w:r w:rsidRPr="00D034C0">
        <w:rPr>
          <w:rFonts w:cstheme="minorHAnsi"/>
        </w:rPr>
        <w:t>We will ensure that 100% of procurement contracts include sustainability clauses by 202</w:t>
      </w:r>
      <w:r w:rsidR="00CE2BAA">
        <w:rPr>
          <w:rFonts w:cstheme="minorHAnsi"/>
        </w:rPr>
        <w:t>9-30</w:t>
      </w:r>
      <w:r w:rsidRPr="00D034C0">
        <w:rPr>
          <w:rFonts w:cstheme="minorHAnsi"/>
        </w:rPr>
        <w:t xml:space="preserve"> from the baseline FY 2022-23. </w:t>
      </w:r>
    </w:p>
    <w:p w14:paraId="06BF947E" w14:textId="59239F10" w:rsidR="00CE2BAA" w:rsidRPr="00CE2BAA" w:rsidRDefault="00CE2BAA" w:rsidP="00CE2BAA">
      <w:pPr>
        <w:pStyle w:val="ListParagraph"/>
        <w:numPr>
          <w:ilvl w:val="0"/>
          <w:numId w:val="28"/>
        </w:numPr>
        <w:jc w:val="both"/>
        <w:rPr>
          <w:rFonts w:cstheme="minorHAnsi"/>
          <w:highlight w:val="yellow"/>
        </w:rPr>
      </w:pPr>
      <w:r w:rsidRPr="00CE2BAA">
        <w:rPr>
          <w:rFonts w:cstheme="minorHAnsi"/>
          <w:highlight w:val="yellow"/>
        </w:rPr>
        <w:t>We will ensure that 100% of key suppliers acknowledge and comply with PISPL’s Supplier Code of Conduct</w:t>
      </w:r>
      <w:r>
        <w:rPr>
          <w:rFonts w:cstheme="minorHAnsi"/>
          <w:highlight w:val="yellow"/>
        </w:rPr>
        <w:t xml:space="preserve"> </w:t>
      </w:r>
      <w:r w:rsidRPr="00B16783">
        <w:rPr>
          <w:rFonts w:cstheme="minorHAnsi"/>
        </w:rPr>
        <w:t>by FY 2029-30 from baseline FY 2022-23</w:t>
      </w:r>
    </w:p>
    <w:p w14:paraId="0AE90985" w14:textId="77777777" w:rsidR="00EC5541" w:rsidRDefault="00EC5541" w:rsidP="00EC5541">
      <w:pPr>
        <w:numPr>
          <w:ilvl w:val="0"/>
          <w:numId w:val="28"/>
        </w:numPr>
        <w:spacing w:line="276" w:lineRule="auto"/>
        <w:jc w:val="both"/>
        <w:rPr>
          <w:rFonts w:cstheme="minorHAnsi"/>
        </w:rPr>
      </w:pPr>
      <w:r w:rsidRPr="00D034C0">
        <w:rPr>
          <w:rFonts w:cstheme="minorHAnsi"/>
        </w:rPr>
        <w:t xml:space="preserve">We will ensure that at least 75% of procurement spend is evaluated against sustainability criteria by 2026–27 from the baseline FY 2022-23. </w:t>
      </w:r>
    </w:p>
    <w:p w14:paraId="22889FE9" w14:textId="77777777" w:rsidR="00EC5541" w:rsidRPr="00D034C0" w:rsidRDefault="00EC5541" w:rsidP="00EC5541">
      <w:pPr>
        <w:pStyle w:val="ListParagraph"/>
        <w:numPr>
          <w:ilvl w:val="0"/>
          <w:numId w:val="22"/>
        </w:numPr>
        <w:spacing w:line="276" w:lineRule="auto"/>
        <w:ind w:left="425" w:hanging="357"/>
        <w:contextualSpacing w:val="0"/>
        <w:jc w:val="both"/>
        <w:rPr>
          <w:rFonts w:cstheme="minorHAnsi"/>
          <w:b/>
          <w:bCs/>
          <w:sz w:val="24"/>
          <w:szCs w:val="24"/>
        </w:rPr>
      </w:pPr>
      <w:r w:rsidRPr="00D034C0">
        <w:rPr>
          <w:rFonts w:cstheme="minorHAnsi"/>
          <w:b/>
          <w:bCs/>
          <w:sz w:val="24"/>
          <w:szCs w:val="24"/>
        </w:rPr>
        <w:lastRenderedPageBreak/>
        <w:t>Green Supply Chain Practices</w:t>
      </w:r>
    </w:p>
    <w:p w14:paraId="6E6B7187" w14:textId="77777777" w:rsidR="00EC5541" w:rsidRPr="00D034C0" w:rsidRDefault="00EC5541" w:rsidP="00EC5541">
      <w:pPr>
        <w:numPr>
          <w:ilvl w:val="0"/>
          <w:numId w:val="28"/>
        </w:numPr>
        <w:spacing w:line="276" w:lineRule="auto"/>
        <w:jc w:val="both"/>
        <w:rPr>
          <w:rFonts w:cstheme="minorHAnsi"/>
        </w:rPr>
      </w:pPr>
      <w:r w:rsidRPr="00D034C0">
        <w:rPr>
          <w:rFonts w:cstheme="minorHAnsi"/>
        </w:rPr>
        <w:t xml:space="preserve">We commit to sourcing from suppliers who demonstrate strong environmental responsibility and compliance with applicable environmental regulations. </w:t>
      </w:r>
    </w:p>
    <w:p w14:paraId="2AEF379D" w14:textId="77777777" w:rsidR="00EC5541" w:rsidRPr="00D034C0" w:rsidRDefault="00EC5541" w:rsidP="00EC5541">
      <w:pPr>
        <w:numPr>
          <w:ilvl w:val="0"/>
          <w:numId w:val="28"/>
        </w:numPr>
        <w:spacing w:line="276" w:lineRule="auto"/>
        <w:jc w:val="both"/>
        <w:rPr>
          <w:rFonts w:cstheme="minorHAnsi"/>
        </w:rPr>
      </w:pPr>
      <w:r w:rsidRPr="00D034C0">
        <w:rPr>
          <w:rFonts w:cstheme="minorHAnsi"/>
        </w:rPr>
        <w:t xml:space="preserve">We will encourage and prioritize suppliers who have implemented certified environmental management systems such as ISO 14001 or equivalent standards. </w:t>
      </w:r>
    </w:p>
    <w:p w14:paraId="36354758" w14:textId="77777777" w:rsidR="00EC5541" w:rsidRPr="00D034C0" w:rsidRDefault="00EC5541" w:rsidP="00EC5541">
      <w:pPr>
        <w:numPr>
          <w:ilvl w:val="0"/>
          <w:numId w:val="28"/>
        </w:numPr>
        <w:spacing w:line="276" w:lineRule="auto"/>
        <w:jc w:val="both"/>
        <w:rPr>
          <w:rFonts w:cstheme="minorHAnsi"/>
        </w:rPr>
      </w:pPr>
      <w:r w:rsidRPr="00D034C0">
        <w:rPr>
          <w:rFonts w:cstheme="minorHAnsi"/>
        </w:rPr>
        <w:t xml:space="preserve">We will promote procurement of materials that are energy-efficient, low-emission, and environmentally certified. </w:t>
      </w:r>
    </w:p>
    <w:p w14:paraId="34FED57C" w14:textId="77777777" w:rsidR="00EC5541" w:rsidRPr="00D034C0" w:rsidRDefault="00EC5541" w:rsidP="00EC5541">
      <w:pPr>
        <w:numPr>
          <w:ilvl w:val="0"/>
          <w:numId w:val="28"/>
        </w:numPr>
        <w:spacing w:line="276" w:lineRule="auto"/>
        <w:jc w:val="both"/>
        <w:rPr>
          <w:rFonts w:cstheme="minorHAnsi"/>
        </w:rPr>
      </w:pPr>
      <w:r w:rsidRPr="00D034C0">
        <w:rPr>
          <w:rFonts w:cstheme="minorHAnsi"/>
        </w:rPr>
        <w:t xml:space="preserve">We strive to reduce environmental impact by prioritizing products with low toxicity, low emissions, and sustainable raw materials. </w:t>
      </w:r>
    </w:p>
    <w:p w14:paraId="2F50B9B5" w14:textId="77777777" w:rsidR="00EC5541" w:rsidRPr="00D034C0" w:rsidRDefault="00EC5541" w:rsidP="00EC5541">
      <w:pPr>
        <w:numPr>
          <w:ilvl w:val="0"/>
          <w:numId w:val="28"/>
        </w:numPr>
        <w:spacing w:line="276" w:lineRule="auto"/>
        <w:jc w:val="both"/>
        <w:rPr>
          <w:rFonts w:cstheme="minorHAnsi"/>
        </w:rPr>
      </w:pPr>
      <w:r w:rsidRPr="00D034C0">
        <w:rPr>
          <w:rFonts w:cstheme="minorHAnsi"/>
        </w:rPr>
        <w:t xml:space="preserve">We will encourage suppliers to adopt green certifications, eco-labels, and environmental management systems. </w:t>
      </w:r>
    </w:p>
    <w:p w14:paraId="46F12F6B" w14:textId="77777777" w:rsidR="00EC5541" w:rsidRDefault="00EC5541" w:rsidP="00EC5541">
      <w:pPr>
        <w:numPr>
          <w:ilvl w:val="0"/>
          <w:numId w:val="28"/>
        </w:numPr>
        <w:spacing w:line="276" w:lineRule="auto"/>
        <w:jc w:val="both"/>
        <w:rPr>
          <w:rFonts w:cstheme="minorHAnsi"/>
        </w:rPr>
      </w:pPr>
      <w:r w:rsidRPr="00D034C0">
        <w:rPr>
          <w:rFonts w:cstheme="minorHAnsi"/>
        </w:rPr>
        <w:t>We aim to collaborate with suppliers to improve environmental performance across the value chain.</w:t>
      </w:r>
    </w:p>
    <w:p w14:paraId="7396971A" w14:textId="7688593B" w:rsidR="003A1507" w:rsidRPr="00D034C0" w:rsidRDefault="00B16783" w:rsidP="00EC5541">
      <w:pPr>
        <w:numPr>
          <w:ilvl w:val="0"/>
          <w:numId w:val="28"/>
        </w:numPr>
        <w:spacing w:line="276" w:lineRule="auto"/>
        <w:jc w:val="both"/>
        <w:rPr>
          <w:rFonts w:cstheme="minorHAnsi"/>
        </w:rPr>
      </w:pPr>
      <w:r w:rsidRPr="00B16783">
        <w:rPr>
          <w:rFonts w:cstheme="minorHAnsi"/>
        </w:rPr>
        <w:t>We aim to strengthen sustainable procurement practices by training procurement staff on environmental issues and sustainability considerations associated with the procurement of goods and services</w:t>
      </w:r>
      <w:r>
        <w:rPr>
          <w:rFonts w:cstheme="minorHAnsi"/>
        </w:rPr>
        <w:t>.</w:t>
      </w:r>
    </w:p>
    <w:p w14:paraId="2DB4ED78" w14:textId="77777777" w:rsidR="00EC5541" w:rsidRDefault="00EC5541" w:rsidP="00EC5541">
      <w:pPr>
        <w:numPr>
          <w:ilvl w:val="0"/>
          <w:numId w:val="28"/>
        </w:numPr>
        <w:spacing w:line="276" w:lineRule="auto"/>
        <w:jc w:val="both"/>
        <w:rPr>
          <w:rFonts w:cstheme="minorHAnsi"/>
        </w:rPr>
      </w:pPr>
      <w:r w:rsidRPr="00D034C0">
        <w:rPr>
          <w:rFonts w:cstheme="minorHAnsi"/>
        </w:rPr>
        <w:t>We aim to ensure that at least 30% of key suppliers are ISO 14001 certified (or equivalent) by 2026–27 from the baseline FY 2022–23.</w:t>
      </w:r>
    </w:p>
    <w:p w14:paraId="114E33DA" w14:textId="77777777" w:rsidR="00C859A0" w:rsidRPr="00D034C0" w:rsidRDefault="00C859A0" w:rsidP="00C859A0">
      <w:pPr>
        <w:numPr>
          <w:ilvl w:val="0"/>
          <w:numId w:val="28"/>
        </w:numPr>
        <w:spacing w:line="276" w:lineRule="auto"/>
        <w:jc w:val="both"/>
        <w:rPr>
          <w:rFonts w:cstheme="minorHAnsi"/>
          <w:highlight w:val="yellow"/>
        </w:rPr>
      </w:pPr>
      <w:r w:rsidRPr="00D034C0">
        <w:rPr>
          <w:rFonts w:cstheme="minorHAnsi"/>
          <w:highlight w:val="yellow"/>
        </w:rPr>
        <w:t xml:space="preserve">We will ensure that at least 50% of wood used is sourced as salvaged wood, certified wood (FSC/PEFC), rapidly renewable, or urea-formaldehyde-free composite wood </w:t>
      </w:r>
      <w:r w:rsidRPr="00C859A0">
        <w:rPr>
          <w:rFonts w:cstheme="minorHAnsi"/>
        </w:rPr>
        <w:t xml:space="preserve">by 2029–30 from the baseline FY 2022-23. </w:t>
      </w:r>
    </w:p>
    <w:p w14:paraId="1106E705" w14:textId="77777777" w:rsidR="00EC5541" w:rsidRDefault="00EC5541" w:rsidP="00EC5541">
      <w:pPr>
        <w:numPr>
          <w:ilvl w:val="0"/>
          <w:numId w:val="28"/>
        </w:numPr>
        <w:spacing w:line="276" w:lineRule="auto"/>
        <w:jc w:val="both"/>
        <w:rPr>
          <w:rFonts w:cstheme="minorHAnsi"/>
          <w:highlight w:val="yellow"/>
        </w:rPr>
      </w:pPr>
      <w:r w:rsidRPr="00D034C0">
        <w:rPr>
          <w:rFonts w:cstheme="minorHAnsi"/>
          <w:highlight w:val="yellow"/>
        </w:rPr>
        <w:t xml:space="preserve">We commit to ensuring that at least 50% of materials are procured locally within a 400 km radius from the project site. </w:t>
      </w:r>
    </w:p>
    <w:p w14:paraId="4EDB9C54" w14:textId="4D385726" w:rsidR="00B16783" w:rsidRPr="00D034C0" w:rsidRDefault="00B16783" w:rsidP="00EC5541">
      <w:pPr>
        <w:numPr>
          <w:ilvl w:val="0"/>
          <w:numId w:val="28"/>
        </w:numPr>
        <w:spacing w:line="276" w:lineRule="auto"/>
        <w:jc w:val="both"/>
        <w:rPr>
          <w:rFonts w:cstheme="minorHAnsi"/>
          <w:highlight w:val="yellow"/>
        </w:rPr>
      </w:pPr>
      <w:r w:rsidRPr="00B16783">
        <w:rPr>
          <w:rFonts w:cstheme="minorHAnsi"/>
          <w:highlight w:val="yellow"/>
        </w:rPr>
        <w:t>We commit to provide environmental sustainability and responsible procurement training to 100% of procurement staff by FY 202</w:t>
      </w:r>
      <w:r>
        <w:rPr>
          <w:rFonts w:cstheme="minorHAnsi"/>
          <w:highlight w:val="yellow"/>
        </w:rPr>
        <w:t>9-30 from the baseline FY 2022-23.</w:t>
      </w:r>
    </w:p>
    <w:p w14:paraId="3CE3C1DA" w14:textId="77777777" w:rsidR="00EC5541" w:rsidRPr="00CE2BAA" w:rsidRDefault="00EC5541" w:rsidP="00EC5541">
      <w:pPr>
        <w:numPr>
          <w:ilvl w:val="0"/>
          <w:numId w:val="28"/>
        </w:numPr>
        <w:spacing w:line="276" w:lineRule="auto"/>
        <w:jc w:val="both"/>
        <w:rPr>
          <w:rFonts w:cstheme="minorHAnsi"/>
          <w:highlight w:val="yellow"/>
        </w:rPr>
      </w:pPr>
      <w:r w:rsidRPr="00D034C0">
        <w:rPr>
          <w:rFonts w:cstheme="minorHAnsi"/>
          <w:highlight w:val="yellow"/>
        </w:rPr>
        <w:t>We will ensure that at least 15% of materials used in retrofits or major renovations are eco-l</w:t>
      </w:r>
      <w:r w:rsidRPr="00CE2BAA">
        <w:rPr>
          <w:rFonts w:cstheme="minorHAnsi"/>
          <w:highlight w:val="yellow"/>
        </w:rPr>
        <w:t xml:space="preserve">abelled (Type I / ISO 14024 / </w:t>
      </w:r>
      <w:proofErr w:type="spellStart"/>
      <w:r w:rsidRPr="00CE2BAA">
        <w:rPr>
          <w:rFonts w:cstheme="minorHAnsi"/>
          <w:highlight w:val="yellow"/>
        </w:rPr>
        <w:t>GreenPro</w:t>
      </w:r>
      <w:proofErr w:type="spellEnd"/>
      <w:r w:rsidRPr="00CE2BAA">
        <w:rPr>
          <w:rFonts w:cstheme="minorHAnsi"/>
          <w:highlight w:val="yellow"/>
        </w:rPr>
        <w:t xml:space="preserve"> or equivalent). </w:t>
      </w:r>
    </w:p>
    <w:p w14:paraId="7DCCE855" w14:textId="27235B5F" w:rsidR="00CE2BAA" w:rsidRPr="00CE2BAA" w:rsidRDefault="00CE2BAA" w:rsidP="00EC5541">
      <w:pPr>
        <w:numPr>
          <w:ilvl w:val="0"/>
          <w:numId w:val="28"/>
        </w:numPr>
        <w:spacing w:line="276" w:lineRule="auto"/>
        <w:jc w:val="both"/>
        <w:rPr>
          <w:rFonts w:cstheme="minorHAnsi"/>
          <w:highlight w:val="yellow"/>
        </w:rPr>
      </w:pPr>
      <w:r w:rsidRPr="00CE2BAA">
        <w:rPr>
          <w:rFonts w:cstheme="minorHAnsi"/>
          <w:highlight w:val="yellow"/>
        </w:rPr>
        <w:t>We commit to ensure that 100% of major energy-consuming equipment, including air conditioning units, transformers, DG sets, plumbing pumps, and motors, comply with ECBC 2017 (or latest applicable) energy efficiency standards, including the use of CFC/HCFC-free refrigerants where applicable, by FY 2029–30 from the baseline FY 2022–23.</w:t>
      </w:r>
    </w:p>
    <w:p w14:paraId="310712B9" w14:textId="77777777" w:rsidR="00EC5541" w:rsidRPr="00D034C0" w:rsidRDefault="00EC5541" w:rsidP="00EC5541">
      <w:pPr>
        <w:pStyle w:val="ListParagraph"/>
        <w:numPr>
          <w:ilvl w:val="0"/>
          <w:numId w:val="22"/>
        </w:numPr>
        <w:spacing w:line="276" w:lineRule="auto"/>
        <w:ind w:left="425" w:hanging="357"/>
        <w:contextualSpacing w:val="0"/>
        <w:jc w:val="both"/>
        <w:rPr>
          <w:rFonts w:cstheme="minorHAnsi"/>
          <w:b/>
          <w:bCs/>
          <w:sz w:val="24"/>
          <w:szCs w:val="24"/>
        </w:rPr>
      </w:pPr>
      <w:r w:rsidRPr="00D034C0">
        <w:rPr>
          <w:rFonts w:cstheme="minorHAnsi"/>
          <w:b/>
          <w:bCs/>
          <w:sz w:val="24"/>
          <w:szCs w:val="24"/>
        </w:rPr>
        <w:t>Supplier Workforce &amp; Social Responsibility</w:t>
      </w:r>
    </w:p>
    <w:p w14:paraId="77661746" w14:textId="77777777" w:rsidR="00EC5541" w:rsidRPr="00D034C0" w:rsidRDefault="00EC5541" w:rsidP="00EC5541">
      <w:pPr>
        <w:numPr>
          <w:ilvl w:val="0"/>
          <w:numId w:val="29"/>
        </w:numPr>
        <w:spacing w:line="276" w:lineRule="auto"/>
        <w:jc w:val="both"/>
        <w:rPr>
          <w:rFonts w:cstheme="minorHAnsi"/>
        </w:rPr>
      </w:pPr>
      <w:r w:rsidRPr="00D034C0">
        <w:rPr>
          <w:rFonts w:cstheme="minorHAnsi"/>
        </w:rPr>
        <w:t xml:space="preserve">We commit to engaging with suppliers who uphold ethical labor practices, human rights, and fair working conditions. </w:t>
      </w:r>
    </w:p>
    <w:p w14:paraId="2297D0FE" w14:textId="77777777" w:rsidR="00EC5541" w:rsidRPr="00D034C0" w:rsidRDefault="00EC5541" w:rsidP="00EC5541">
      <w:pPr>
        <w:numPr>
          <w:ilvl w:val="0"/>
          <w:numId w:val="29"/>
        </w:numPr>
        <w:spacing w:line="276" w:lineRule="auto"/>
        <w:jc w:val="both"/>
        <w:rPr>
          <w:rFonts w:cstheme="minorHAnsi"/>
        </w:rPr>
      </w:pPr>
      <w:r w:rsidRPr="00D034C0">
        <w:rPr>
          <w:rFonts w:cstheme="minorHAnsi"/>
        </w:rPr>
        <w:lastRenderedPageBreak/>
        <w:t xml:space="preserve">We will ensure that suppliers comply with applicable laws related to labor, health &amp; safety, and human rights. </w:t>
      </w:r>
    </w:p>
    <w:p w14:paraId="35395DCA" w14:textId="77777777" w:rsidR="00EC5541" w:rsidRPr="00D034C0" w:rsidRDefault="00EC5541" w:rsidP="00EC5541">
      <w:pPr>
        <w:numPr>
          <w:ilvl w:val="0"/>
          <w:numId w:val="29"/>
        </w:numPr>
        <w:spacing w:line="276" w:lineRule="auto"/>
        <w:jc w:val="both"/>
        <w:rPr>
          <w:rFonts w:cstheme="minorHAnsi"/>
        </w:rPr>
      </w:pPr>
      <w:r w:rsidRPr="00D034C0">
        <w:rPr>
          <w:rFonts w:cstheme="minorHAnsi"/>
        </w:rPr>
        <w:t xml:space="preserve">We strive to promote ethical sourcing by discouraging any form of child labor, forced labor, or discriminatory practices within the supply chain. </w:t>
      </w:r>
    </w:p>
    <w:p w14:paraId="74CFED17" w14:textId="77777777" w:rsidR="00EC5541" w:rsidRPr="00D034C0" w:rsidRDefault="00EC5541" w:rsidP="00EC5541">
      <w:pPr>
        <w:numPr>
          <w:ilvl w:val="0"/>
          <w:numId w:val="29"/>
        </w:numPr>
        <w:spacing w:line="276" w:lineRule="auto"/>
        <w:jc w:val="both"/>
        <w:rPr>
          <w:rFonts w:cstheme="minorHAnsi"/>
        </w:rPr>
      </w:pPr>
      <w:r w:rsidRPr="00D034C0">
        <w:rPr>
          <w:rFonts w:cstheme="minorHAnsi"/>
        </w:rPr>
        <w:t>We will promote supplier adherence to internationally recognized standards such as ISO 45001 (Occupational Health &amp; Safety) and SA 8000 (Social Accountability) to ensure safe and ethical working conditions.</w:t>
      </w:r>
    </w:p>
    <w:p w14:paraId="67C77BF8" w14:textId="77777777" w:rsidR="00EC5541" w:rsidRPr="00D034C0" w:rsidRDefault="00EC5541" w:rsidP="00EC5541">
      <w:pPr>
        <w:numPr>
          <w:ilvl w:val="0"/>
          <w:numId w:val="29"/>
        </w:numPr>
        <w:spacing w:line="276" w:lineRule="auto"/>
        <w:jc w:val="both"/>
        <w:rPr>
          <w:rFonts w:cstheme="minorHAnsi"/>
        </w:rPr>
      </w:pPr>
      <w:r w:rsidRPr="00D034C0">
        <w:rPr>
          <w:rFonts w:cstheme="minorHAnsi"/>
        </w:rPr>
        <w:t xml:space="preserve">We will encourage suppliers to adopt responsible workplace practices aligned with our Code of Conduct. </w:t>
      </w:r>
    </w:p>
    <w:p w14:paraId="6AEBD998" w14:textId="77777777" w:rsidR="00EC5541" w:rsidRDefault="00EC5541" w:rsidP="00EC5541">
      <w:pPr>
        <w:numPr>
          <w:ilvl w:val="0"/>
          <w:numId w:val="29"/>
        </w:numPr>
        <w:spacing w:line="276" w:lineRule="auto"/>
        <w:jc w:val="both"/>
        <w:rPr>
          <w:rFonts w:cstheme="minorHAnsi"/>
        </w:rPr>
      </w:pPr>
      <w:r w:rsidRPr="00D034C0">
        <w:rPr>
          <w:rFonts w:cstheme="minorHAnsi"/>
        </w:rPr>
        <w:t>We aim to build long-term partnerships with suppliers who demonstrate transparency, integrity, and accountability.</w:t>
      </w:r>
    </w:p>
    <w:p w14:paraId="5579A869" w14:textId="6A6F9452" w:rsidR="00B16783" w:rsidRDefault="00B16783" w:rsidP="00EC5541">
      <w:pPr>
        <w:numPr>
          <w:ilvl w:val="0"/>
          <w:numId w:val="29"/>
        </w:numPr>
        <w:spacing w:line="276" w:lineRule="auto"/>
        <w:jc w:val="both"/>
        <w:rPr>
          <w:rFonts w:cstheme="minorHAnsi"/>
        </w:rPr>
      </w:pPr>
      <w:r w:rsidRPr="00B16783">
        <w:rPr>
          <w:rFonts w:cstheme="minorHAnsi"/>
        </w:rPr>
        <w:t>We aim to strengthen ethical and responsible procurement practices by training procurement staff on human rights principles and social risks associated with the procurement of goods and services</w:t>
      </w:r>
    </w:p>
    <w:p w14:paraId="50D58567" w14:textId="378DF7DD" w:rsidR="00C859A0" w:rsidRPr="00D034C0" w:rsidRDefault="00C859A0" w:rsidP="00EC5541">
      <w:pPr>
        <w:numPr>
          <w:ilvl w:val="0"/>
          <w:numId w:val="29"/>
        </w:numPr>
        <w:spacing w:line="276" w:lineRule="auto"/>
        <w:jc w:val="both"/>
        <w:rPr>
          <w:rFonts w:cstheme="minorHAnsi"/>
        </w:rPr>
      </w:pPr>
      <w:r w:rsidRPr="00C859A0">
        <w:rPr>
          <w:rFonts w:cstheme="minorHAnsi"/>
        </w:rPr>
        <w:t>We commit to provide human rights and ethical sourcing training to 100% of procurement staff by FY 20</w:t>
      </w:r>
      <w:r>
        <w:rPr>
          <w:rFonts w:cstheme="minorHAnsi"/>
        </w:rPr>
        <w:t>29-30 from the baseline of FY 2022-23.</w:t>
      </w:r>
    </w:p>
    <w:p w14:paraId="35E15AE0" w14:textId="77777777" w:rsidR="00EC5541" w:rsidRPr="00D034C0" w:rsidRDefault="00EC5541" w:rsidP="00EC5541">
      <w:pPr>
        <w:numPr>
          <w:ilvl w:val="0"/>
          <w:numId w:val="29"/>
        </w:numPr>
        <w:spacing w:line="276" w:lineRule="auto"/>
        <w:jc w:val="both"/>
        <w:rPr>
          <w:rFonts w:cstheme="minorHAnsi"/>
          <w:highlight w:val="yellow"/>
        </w:rPr>
      </w:pPr>
      <w:r w:rsidRPr="00D034C0">
        <w:rPr>
          <w:rFonts w:cstheme="minorHAnsi"/>
          <w:highlight w:val="yellow"/>
        </w:rPr>
        <w:t>We will aim to ensure that at least 25% of critical suppliers are certified under ISO 45001, SA 8000, or equivalent social compliance standards by 2026–27 from the baseline FY 2022-23.</w:t>
      </w:r>
    </w:p>
    <w:p w14:paraId="2168064A" w14:textId="0A86C8A3" w:rsidR="00EC5541" w:rsidRDefault="00EC5541" w:rsidP="00EC5541">
      <w:pPr>
        <w:numPr>
          <w:ilvl w:val="0"/>
          <w:numId w:val="29"/>
        </w:numPr>
        <w:spacing w:line="276" w:lineRule="auto"/>
        <w:jc w:val="both"/>
        <w:rPr>
          <w:rFonts w:cstheme="minorHAnsi"/>
        </w:rPr>
      </w:pPr>
      <w:r w:rsidRPr="00D034C0">
        <w:rPr>
          <w:rFonts w:cstheme="minorHAnsi"/>
        </w:rPr>
        <w:t xml:space="preserve">We will ensure that 100% of critical suppliers are screened for compliance with social and ethical standards by </w:t>
      </w:r>
      <w:r w:rsidR="005358F2">
        <w:rPr>
          <w:rFonts w:cstheme="minorHAnsi"/>
        </w:rPr>
        <w:t>2029–30</w:t>
      </w:r>
      <w:r w:rsidRPr="00D034C0">
        <w:rPr>
          <w:rFonts w:cstheme="minorHAnsi"/>
        </w:rPr>
        <w:t>from the baseline FY 2022-23.</w:t>
      </w:r>
    </w:p>
    <w:p w14:paraId="64035F77" w14:textId="77777777" w:rsidR="00C859A0" w:rsidRPr="00C859A0" w:rsidRDefault="00C859A0" w:rsidP="00C859A0">
      <w:pPr>
        <w:numPr>
          <w:ilvl w:val="0"/>
          <w:numId w:val="29"/>
        </w:numPr>
        <w:spacing w:line="276" w:lineRule="auto"/>
        <w:jc w:val="both"/>
        <w:rPr>
          <w:rFonts w:cstheme="minorHAnsi"/>
        </w:rPr>
      </w:pPr>
      <w:r w:rsidRPr="00C859A0">
        <w:rPr>
          <w:rFonts w:cstheme="minorHAnsi"/>
        </w:rPr>
        <w:t>• We commit to ensuring equal opportunity and non-discriminatory practices during supplier onboarding, evaluation, and selection processes, without bias based on gender, race, religion, ethnicity, disability, or social background, by FY 2029–30 from the baseline FY 2022–23.</w:t>
      </w:r>
    </w:p>
    <w:p w14:paraId="685C49AF" w14:textId="79A52B89" w:rsidR="00C859A0" w:rsidRPr="00C859A0" w:rsidRDefault="00C859A0" w:rsidP="00C859A0">
      <w:pPr>
        <w:numPr>
          <w:ilvl w:val="0"/>
          <w:numId w:val="29"/>
        </w:numPr>
        <w:spacing w:line="276" w:lineRule="auto"/>
        <w:jc w:val="both"/>
        <w:rPr>
          <w:rFonts w:cstheme="minorHAnsi"/>
        </w:rPr>
      </w:pPr>
      <w:r w:rsidRPr="00C859A0">
        <w:rPr>
          <w:rFonts w:cstheme="minorHAnsi"/>
        </w:rPr>
        <w:t>We aim to increase the proportion of local suppliers in procurement operations to support local economic development, community livelihood enhancement, and responsible sourcing practices by FY 2029–30 from the baseline FY 2022–23.</w:t>
      </w:r>
    </w:p>
    <w:p w14:paraId="76C504B2" w14:textId="78EEEF2B" w:rsidR="00C859A0" w:rsidRPr="00D034C0" w:rsidRDefault="00C859A0" w:rsidP="00C859A0">
      <w:pPr>
        <w:numPr>
          <w:ilvl w:val="0"/>
          <w:numId w:val="29"/>
        </w:numPr>
        <w:spacing w:line="276" w:lineRule="auto"/>
        <w:jc w:val="both"/>
        <w:rPr>
          <w:rFonts w:cstheme="minorHAnsi"/>
        </w:rPr>
      </w:pPr>
      <w:r w:rsidRPr="00C859A0">
        <w:rPr>
          <w:rFonts w:cstheme="minorHAnsi"/>
        </w:rPr>
        <w:t>We will ensure that 100% of critical supplier contracts include human rights, labor rights, health &amp; safety, and ethical business conduct clauses by FY 2029–30 from the baseline FY 2022–23.</w:t>
      </w:r>
    </w:p>
    <w:p w14:paraId="2EC6003A" w14:textId="77777777" w:rsidR="00EC5541" w:rsidRPr="00D034C0" w:rsidRDefault="00EC5541" w:rsidP="00EC5541">
      <w:pPr>
        <w:pStyle w:val="ListParagraph"/>
        <w:numPr>
          <w:ilvl w:val="0"/>
          <w:numId w:val="22"/>
        </w:numPr>
        <w:spacing w:line="276" w:lineRule="auto"/>
        <w:ind w:left="425" w:hanging="357"/>
        <w:contextualSpacing w:val="0"/>
        <w:jc w:val="both"/>
        <w:rPr>
          <w:rFonts w:cstheme="minorHAnsi"/>
          <w:b/>
          <w:bCs/>
          <w:sz w:val="24"/>
          <w:szCs w:val="24"/>
        </w:rPr>
      </w:pPr>
      <w:r w:rsidRPr="00D034C0">
        <w:rPr>
          <w:rFonts w:cstheme="minorHAnsi"/>
          <w:b/>
          <w:bCs/>
          <w:sz w:val="24"/>
          <w:szCs w:val="24"/>
        </w:rPr>
        <w:t>Supply Chain Governance &amp; Risk Control</w:t>
      </w:r>
    </w:p>
    <w:p w14:paraId="7D038583" w14:textId="77777777" w:rsidR="00EC5541" w:rsidRPr="00D034C0" w:rsidRDefault="00EC5541" w:rsidP="00EC5541">
      <w:pPr>
        <w:numPr>
          <w:ilvl w:val="0"/>
          <w:numId w:val="29"/>
        </w:numPr>
        <w:spacing w:line="276" w:lineRule="auto"/>
        <w:jc w:val="both"/>
        <w:rPr>
          <w:rFonts w:cstheme="minorHAnsi"/>
        </w:rPr>
      </w:pPr>
      <w:r w:rsidRPr="00D034C0">
        <w:rPr>
          <w:rFonts w:cstheme="minorHAnsi"/>
        </w:rPr>
        <w:t xml:space="preserve">We will establish a formal supplier risk categorization framework (low, medium, high risk) based on ESG parameters. </w:t>
      </w:r>
    </w:p>
    <w:p w14:paraId="0B25E7A2" w14:textId="77777777" w:rsidR="00EC5541" w:rsidRPr="00D034C0" w:rsidRDefault="00EC5541" w:rsidP="00EC5541">
      <w:pPr>
        <w:numPr>
          <w:ilvl w:val="0"/>
          <w:numId w:val="29"/>
        </w:numPr>
        <w:spacing w:line="276" w:lineRule="auto"/>
        <w:jc w:val="both"/>
        <w:rPr>
          <w:rFonts w:cstheme="minorHAnsi"/>
        </w:rPr>
      </w:pPr>
      <w:r w:rsidRPr="00D034C0">
        <w:rPr>
          <w:rFonts w:cstheme="minorHAnsi"/>
        </w:rPr>
        <w:t xml:space="preserve">We will maintain a centralized supplier sustainability database/dashboard for tracking performance and compliance. </w:t>
      </w:r>
    </w:p>
    <w:p w14:paraId="4833DAD6" w14:textId="77777777" w:rsidR="00EC5541" w:rsidRPr="00D034C0" w:rsidRDefault="00EC5541" w:rsidP="00EC5541">
      <w:pPr>
        <w:numPr>
          <w:ilvl w:val="0"/>
          <w:numId w:val="29"/>
        </w:numPr>
        <w:spacing w:line="276" w:lineRule="auto"/>
        <w:jc w:val="both"/>
        <w:rPr>
          <w:rFonts w:cstheme="minorHAnsi"/>
        </w:rPr>
      </w:pPr>
      <w:r w:rsidRPr="00D034C0">
        <w:rPr>
          <w:rFonts w:cstheme="minorHAnsi"/>
        </w:rPr>
        <w:lastRenderedPageBreak/>
        <w:t xml:space="preserve">We will define clear escalation and remediation protocols for suppliers failing to meet sustainability expectations. </w:t>
      </w:r>
    </w:p>
    <w:p w14:paraId="085F2B4C" w14:textId="77777777" w:rsidR="00EC5541" w:rsidRPr="00D034C0" w:rsidRDefault="00EC5541" w:rsidP="00EC5541">
      <w:pPr>
        <w:numPr>
          <w:ilvl w:val="0"/>
          <w:numId w:val="29"/>
        </w:numPr>
        <w:spacing w:line="276" w:lineRule="auto"/>
        <w:jc w:val="both"/>
        <w:rPr>
          <w:rFonts w:cstheme="minorHAnsi"/>
        </w:rPr>
      </w:pPr>
      <w:r w:rsidRPr="00D034C0">
        <w:rPr>
          <w:rFonts w:cstheme="minorHAnsi"/>
        </w:rPr>
        <w:t xml:space="preserve">We will incorporate third-party audits and independent assessments for high-risk suppliers wherever required. </w:t>
      </w:r>
    </w:p>
    <w:p w14:paraId="460CB722" w14:textId="77777777" w:rsidR="00EC5541" w:rsidRPr="00D034C0" w:rsidRDefault="00EC5541" w:rsidP="00EC5541">
      <w:pPr>
        <w:numPr>
          <w:ilvl w:val="0"/>
          <w:numId w:val="29"/>
        </w:numPr>
        <w:spacing w:line="276" w:lineRule="auto"/>
        <w:jc w:val="both"/>
        <w:rPr>
          <w:rFonts w:cstheme="minorHAnsi"/>
        </w:rPr>
      </w:pPr>
      <w:r w:rsidRPr="00D034C0">
        <w:rPr>
          <w:rFonts w:cstheme="minorHAnsi"/>
        </w:rPr>
        <w:t xml:space="preserve">We will promote data transparency and traceability across the supply chain using digital tools. </w:t>
      </w:r>
    </w:p>
    <w:p w14:paraId="08818C9F" w14:textId="77777777" w:rsidR="00EC5541" w:rsidRPr="00D034C0" w:rsidRDefault="00EC5541" w:rsidP="00EC5541">
      <w:pPr>
        <w:numPr>
          <w:ilvl w:val="0"/>
          <w:numId w:val="29"/>
        </w:numPr>
        <w:spacing w:line="276" w:lineRule="auto"/>
        <w:jc w:val="both"/>
        <w:rPr>
          <w:rFonts w:cstheme="minorHAnsi"/>
        </w:rPr>
      </w:pPr>
      <w:r w:rsidRPr="00D034C0">
        <w:rPr>
          <w:rFonts w:cstheme="minorHAnsi"/>
        </w:rPr>
        <w:t xml:space="preserve">We will ensure that 100% of new suppliers undergo sustainability risk screening prior to onboarding by FY 2026–27 from the baseline FY 2022-23. </w:t>
      </w:r>
    </w:p>
    <w:p w14:paraId="6CFC5CF1" w14:textId="77777777" w:rsidR="00EC5541" w:rsidRPr="00D034C0" w:rsidRDefault="00EC5541" w:rsidP="00EC5541">
      <w:pPr>
        <w:numPr>
          <w:ilvl w:val="0"/>
          <w:numId w:val="29"/>
        </w:numPr>
        <w:spacing w:line="276" w:lineRule="auto"/>
        <w:jc w:val="both"/>
        <w:rPr>
          <w:rFonts w:cstheme="minorHAnsi"/>
        </w:rPr>
      </w:pPr>
      <w:r w:rsidRPr="00D034C0">
        <w:rPr>
          <w:rFonts w:cstheme="minorHAnsi"/>
        </w:rPr>
        <w:t xml:space="preserve">We will classify 100% of suppliers into defined ESG risk categories by FY 2026–27 from the baseline FY 2022-23. </w:t>
      </w:r>
    </w:p>
    <w:p w14:paraId="49AAC21A" w14:textId="77777777" w:rsidR="00EC5541" w:rsidRPr="00D034C0" w:rsidRDefault="00EC5541" w:rsidP="00EC5541">
      <w:pPr>
        <w:numPr>
          <w:ilvl w:val="0"/>
          <w:numId w:val="29"/>
        </w:numPr>
        <w:spacing w:line="276" w:lineRule="auto"/>
        <w:jc w:val="both"/>
        <w:rPr>
          <w:rFonts w:cstheme="minorHAnsi"/>
        </w:rPr>
      </w:pPr>
      <w:r w:rsidRPr="00D034C0">
        <w:rPr>
          <w:rFonts w:cstheme="minorHAnsi"/>
        </w:rPr>
        <w:t xml:space="preserve">We will ensure that 100% of high-risk supplier contracts include enhanced monitoring and compliance requirements by FY 2026–27 from the baseline FY 2022-23. </w:t>
      </w:r>
    </w:p>
    <w:p w14:paraId="36E54280" w14:textId="77777777" w:rsidR="00EC5541" w:rsidRPr="00D034C0" w:rsidRDefault="00EC5541" w:rsidP="00EC5541">
      <w:pPr>
        <w:numPr>
          <w:ilvl w:val="0"/>
          <w:numId w:val="29"/>
        </w:numPr>
        <w:spacing w:line="276" w:lineRule="auto"/>
        <w:jc w:val="both"/>
        <w:rPr>
          <w:rFonts w:cstheme="minorHAnsi"/>
        </w:rPr>
      </w:pPr>
      <w:r w:rsidRPr="00D034C0">
        <w:rPr>
          <w:rFonts w:cstheme="minorHAnsi"/>
        </w:rPr>
        <w:t xml:space="preserve">We aim to maintain a digital tracking system covering at least 90% of procurement spend by FY 2026–27 from the baseline FY 2022-23. </w:t>
      </w:r>
    </w:p>
    <w:p w14:paraId="1435074A" w14:textId="77777777" w:rsidR="00EC5541" w:rsidRPr="00D034C0" w:rsidRDefault="00EC5541" w:rsidP="00EC5541">
      <w:pPr>
        <w:pStyle w:val="Heading1"/>
        <w:spacing w:after="240" w:line="276" w:lineRule="auto"/>
        <w:jc w:val="both"/>
        <w:rPr>
          <w:rFonts w:asciiTheme="minorHAnsi" w:hAnsiTheme="minorHAnsi" w:cstheme="minorHAnsi"/>
          <w:b/>
          <w:bCs/>
          <w:sz w:val="28"/>
          <w:szCs w:val="28"/>
        </w:rPr>
      </w:pPr>
      <w:bookmarkStart w:id="5" w:name="_Toc229130814"/>
      <w:r w:rsidRPr="00D034C0">
        <w:rPr>
          <w:rFonts w:asciiTheme="minorHAnsi" w:hAnsiTheme="minorHAnsi" w:cstheme="minorHAnsi"/>
          <w:b/>
          <w:bCs/>
          <w:sz w:val="28"/>
          <w:szCs w:val="28"/>
        </w:rPr>
        <w:t>SDGs</w:t>
      </w:r>
      <w:bookmarkEnd w:id="5"/>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5"/>
        <w:gridCol w:w="1835"/>
        <w:gridCol w:w="1785"/>
        <w:gridCol w:w="1785"/>
        <w:gridCol w:w="1786"/>
      </w:tblGrid>
      <w:tr w:rsidR="00EC5541" w:rsidRPr="00D034C0" w14:paraId="7D738865" w14:textId="77777777" w:rsidTr="00A13654">
        <w:trPr>
          <w:jc w:val="center"/>
        </w:trPr>
        <w:tc>
          <w:tcPr>
            <w:tcW w:w="1835" w:type="dxa"/>
            <w:vAlign w:val="center"/>
          </w:tcPr>
          <w:p w14:paraId="51654CBE" w14:textId="77777777" w:rsidR="00EC5541" w:rsidRPr="00D034C0" w:rsidRDefault="00EC5541" w:rsidP="00A13654">
            <w:pPr>
              <w:spacing w:before="120" w:after="120" w:line="276" w:lineRule="auto"/>
              <w:jc w:val="both"/>
              <w:rPr>
                <w:rFonts w:cstheme="minorHAnsi"/>
                <w:lang w:eastAsia="en-IN"/>
              </w:rPr>
            </w:pPr>
            <w:r w:rsidRPr="00D034C0">
              <w:rPr>
                <w:rFonts w:cstheme="minorHAnsi"/>
                <w:noProof/>
                <w:lang w:eastAsia="en-IN"/>
              </w:rPr>
              <w:drawing>
                <wp:inline distT="0" distB="0" distL="0" distR="0" wp14:anchorId="44E810C4" wp14:editId="56A4D5D5">
                  <wp:extent cx="792000" cy="792000"/>
                  <wp:effectExtent l="0" t="0" r="8255" b="8255"/>
                  <wp:docPr id="1777606181" name="Picture 177760618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92000" cy="792000"/>
                          </a:xfrm>
                          <a:prstGeom prst="rect">
                            <a:avLst/>
                          </a:prstGeom>
                          <a:noFill/>
                          <a:ln>
                            <a:noFill/>
                          </a:ln>
                        </pic:spPr>
                      </pic:pic>
                    </a:graphicData>
                  </a:graphic>
                </wp:inline>
              </w:drawing>
            </w:r>
          </w:p>
        </w:tc>
        <w:tc>
          <w:tcPr>
            <w:tcW w:w="1835" w:type="dxa"/>
            <w:vAlign w:val="center"/>
          </w:tcPr>
          <w:p w14:paraId="363DEAF8" w14:textId="77777777" w:rsidR="00EC5541" w:rsidRPr="00D034C0" w:rsidRDefault="00EC5541" w:rsidP="00A13654">
            <w:pPr>
              <w:spacing w:before="120" w:after="120" w:line="276" w:lineRule="auto"/>
              <w:jc w:val="both"/>
              <w:rPr>
                <w:rFonts w:cstheme="minorHAnsi"/>
                <w:lang w:eastAsia="en-IN"/>
              </w:rPr>
            </w:pPr>
            <w:r w:rsidRPr="00D034C0">
              <w:rPr>
                <w:rFonts w:cstheme="minorHAnsi"/>
                <w:noProof/>
                <w:lang w:eastAsia="en-IN"/>
              </w:rPr>
              <w:drawing>
                <wp:inline distT="0" distB="0" distL="0" distR="0" wp14:anchorId="19A0D689" wp14:editId="4A530B61">
                  <wp:extent cx="790575" cy="790575"/>
                  <wp:effectExtent l="0" t="0" r="9525" b="9525"/>
                  <wp:docPr id="2118804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04246"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inline>
              </w:drawing>
            </w:r>
          </w:p>
        </w:tc>
        <w:tc>
          <w:tcPr>
            <w:tcW w:w="1785" w:type="dxa"/>
            <w:vAlign w:val="center"/>
          </w:tcPr>
          <w:p w14:paraId="006BECB0" w14:textId="77777777" w:rsidR="00EC5541" w:rsidRPr="00D034C0" w:rsidRDefault="00EC5541" w:rsidP="00A13654">
            <w:pPr>
              <w:spacing w:before="120" w:after="120" w:line="276" w:lineRule="auto"/>
              <w:jc w:val="both"/>
              <w:rPr>
                <w:rFonts w:cstheme="minorHAnsi"/>
                <w:lang w:eastAsia="en-IN"/>
              </w:rPr>
            </w:pPr>
          </w:p>
        </w:tc>
        <w:tc>
          <w:tcPr>
            <w:tcW w:w="1785" w:type="dxa"/>
            <w:vAlign w:val="center"/>
          </w:tcPr>
          <w:p w14:paraId="4763BF14" w14:textId="77777777" w:rsidR="00EC5541" w:rsidRPr="00D034C0" w:rsidRDefault="00EC5541" w:rsidP="00A13654">
            <w:pPr>
              <w:spacing w:before="120" w:after="120" w:line="276" w:lineRule="auto"/>
              <w:jc w:val="both"/>
              <w:rPr>
                <w:rFonts w:cstheme="minorHAnsi"/>
                <w:lang w:eastAsia="en-IN"/>
              </w:rPr>
            </w:pPr>
          </w:p>
        </w:tc>
        <w:tc>
          <w:tcPr>
            <w:tcW w:w="1786" w:type="dxa"/>
            <w:vAlign w:val="center"/>
          </w:tcPr>
          <w:p w14:paraId="58A6435F" w14:textId="77777777" w:rsidR="00EC5541" w:rsidRPr="00D034C0" w:rsidRDefault="00EC5541" w:rsidP="00A13654">
            <w:pPr>
              <w:spacing w:before="120" w:after="120" w:line="276" w:lineRule="auto"/>
              <w:jc w:val="both"/>
              <w:rPr>
                <w:rFonts w:cstheme="minorHAnsi"/>
                <w:lang w:eastAsia="en-IN"/>
              </w:rPr>
            </w:pPr>
          </w:p>
        </w:tc>
      </w:tr>
    </w:tbl>
    <w:p w14:paraId="544498AE" w14:textId="477B7A8C" w:rsidR="00EC5541" w:rsidRPr="00D034C0" w:rsidRDefault="00EC5541" w:rsidP="00EC5541">
      <w:pPr>
        <w:pStyle w:val="Heading1"/>
        <w:spacing w:after="240" w:line="276" w:lineRule="auto"/>
        <w:jc w:val="both"/>
        <w:rPr>
          <w:rFonts w:asciiTheme="minorHAnsi" w:hAnsiTheme="minorHAnsi" w:cstheme="minorHAnsi"/>
          <w:b/>
          <w:bCs/>
          <w:sz w:val="28"/>
          <w:szCs w:val="28"/>
        </w:rPr>
      </w:pPr>
      <w:bookmarkStart w:id="6" w:name="_Toc229130815"/>
      <w:r w:rsidRPr="00D034C0">
        <w:rPr>
          <w:rFonts w:asciiTheme="minorHAnsi" w:hAnsiTheme="minorHAnsi" w:cstheme="minorHAnsi"/>
          <w:b/>
          <w:bCs/>
          <w:sz w:val="28"/>
          <w:szCs w:val="28"/>
        </w:rPr>
        <w:t>Roles and Responsibilities</w:t>
      </w:r>
      <w:r w:rsidR="006A4464">
        <w:rPr>
          <w:rFonts w:asciiTheme="minorHAnsi" w:hAnsiTheme="minorHAnsi" w:cstheme="minorHAnsi"/>
          <w:b/>
          <w:bCs/>
          <w:sz w:val="28"/>
          <w:szCs w:val="28"/>
        </w:rPr>
        <w:t xml:space="preserve"> towards the policy</w:t>
      </w:r>
      <w:bookmarkEnd w:id="6"/>
    </w:p>
    <w:p w14:paraId="66A22D24" w14:textId="77777777" w:rsidR="00EC5541" w:rsidRPr="00D034C0" w:rsidRDefault="00EC5541" w:rsidP="00EC5541">
      <w:pPr>
        <w:spacing w:line="276" w:lineRule="auto"/>
        <w:rPr>
          <w:rFonts w:cstheme="minorHAnsi"/>
          <w:b/>
          <w:bCs/>
        </w:rPr>
      </w:pPr>
      <w:r w:rsidRPr="00D034C0">
        <w:rPr>
          <w:rFonts w:cstheme="minorHAnsi"/>
          <w:b/>
          <w:bCs/>
        </w:rPr>
        <w:t>Project Manager / Facility Manager</w:t>
      </w:r>
    </w:p>
    <w:p w14:paraId="76AAA76D"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Take overall responsibility for implementation of this policy in all new development, retrofitting, and renovation activities.</w:t>
      </w:r>
    </w:p>
    <w:p w14:paraId="0BE5E947"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Identify all products, materials, and practices involved in the project.</w:t>
      </w:r>
    </w:p>
    <w:p w14:paraId="0E32F2D5"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Evaluate and ensure that policy requirements are incorporated into project planning and execution.</w:t>
      </w:r>
    </w:p>
    <w:p w14:paraId="539A8508"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Identify eco-friendly and compliant alternatives (materials, products, vendors, and suppliers) in line with policy objectives.</w:t>
      </w:r>
    </w:p>
    <w:p w14:paraId="69EE71D3"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Coordinate with procurement, construction, and other relevant teams for effective implementation.</w:t>
      </w:r>
    </w:p>
    <w:p w14:paraId="7B919765"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Ensure that required technical specifications, declarations, and supporting documents are obtained from suppliers.</w:t>
      </w:r>
    </w:p>
    <w:p w14:paraId="1B6A058A" w14:textId="77777777" w:rsidR="00EC5541" w:rsidRDefault="00EC5541" w:rsidP="00EC5541">
      <w:pPr>
        <w:pStyle w:val="ListParagraph"/>
        <w:numPr>
          <w:ilvl w:val="0"/>
          <w:numId w:val="30"/>
        </w:numPr>
        <w:spacing w:line="276" w:lineRule="auto"/>
        <w:jc w:val="both"/>
        <w:rPr>
          <w:rFonts w:cstheme="minorHAnsi"/>
        </w:rPr>
      </w:pPr>
      <w:r w:rsidRPr="00D034C0">
        <w:rPr>
          <w:rFonts w:cstheme="minorHAnsi"/>
        </w:rPr>
        <w:t>Initiate procurement only after verifying that selected materials and practices meet policy requirements.</w:t>
      </w:r>
    </w:p>
    <w:p w14:paraId="4D633EBF" w14:textId="77777777" w:rsidR="00EC5541" w:rsidRPr="00D034C0" w:rsidRDefault="00EC5541" w:rsidP="00EC5541">
      <w:pPr>
        <w:spacing w:line="276" w:lineRule="auto"/>
        <w:rPr>
          <w:rFonts w:cstheme="minorHAnsi"/>
          <w:b/>
          <w:bCs/>
        </w:rPr>
      </w:pPr>
      <w:r w:rsidRPr="00D034C0">
        <w:rPr>
          <w:rFonts w:cstheme="minorHAnsi"/>
          <w:b/>
          <w:bCs/>
        </w:rPr>
        <w:lastRenderedPageBreak/>
        <w:t>Facility / Project Team</w:t>
      </w:r>
    </w:p>
    <w:p w14:paraId="736B0764"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Be responsible for implementation of this policy in all development, retrofitting, and renovation activities.</w:t>
      </w:r>
    </w:p>
    <w:p w14:paraId="6C0777A5"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Ensure that policy requirements are integrated into project execution at all stages.</w:t>
      </w:r>
    </w:p>
    <w:p w14:paraId="7585D991"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Coordinate with procurement and other teams to ensure compliance with defined standards.</w:t>
      </w:r>
    </w:p>
    <w:p w14:paraId="2AF88DC8"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Monitor activities to ensure adherence to approved materials, processes, and practices.</w:t>
      </w:r>
    </w:p>
    <w:p w14:paraId="1C64001C" w14:textId="77777777" w:rsidR="00EC5541" w:rsidRPr="00D034C0" w:rsidRDefault="00EC5541" w:rsidP="00EC5541">
      <w:pPr>
        <w:spacing w:line="276" w:lineRule="auto"/>
        <w:jc w:val="both"/>
        <w:rPr>
          <w:rFonts w:cstheme="minorHAnsi"/>
          <w:b/>
          <w:bCs/>
        </w:rPr>
      </w:pPr>
      <w:r w:rsidRPr="00D034C0">
        <w:rPr>
          <w:rFonts w:cstheme="minorHAnsi"/>
          <w:b/>
          <w:bCs/>
        </w:rPr>
        <w:t>Procurement Head</w:t>
      </w:r>
    </w:p>
    <w:p w14:paraId="0EC0968C" w14:textId="1DFDA4D3" w:rsidR="00C859A0" w:rsidRDefault="00C859A0" w:rsidP="00EC5541">
      <w:pPr>
        <w:pStyle w:val="ListParagraph"/>
        <w:numPr>
          <w:ilvl w:val="0"/>
          <w:numId w:val="30"/>
        </w:numPr>
        <w:spacing w:line="276" w:lineRule="auto"/>
        <w:jc w:val="both"/>
        <w:rPr>
          <w:rFonts w:cstheme="minorHAnsi"/>
        </w:rPr>
      </w:pPr>
      <w:r>
        <w:rPr>
          <w:rFonts w:cstheme="minorHAnsi"/>
        </w:rPr>
        <w:t>Review Policy regularly</w:t>
      </w:r>
    </w:p>
    <w:p w14:paraId="4364EC77" w14:textId="112D37C1"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Procure materials, products, and services in line with policy requirements.</w:t>
      </w:r>
    </w:p>
    <w:p w14:paraId="11D07736"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Ensure that suppliers provide necessary documentation such as technical specifications and declarations.</w:t>
      </w:r>
    </w:p>
    <w:p w14:paraId="057A0E44"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Evaluate and select vendors that meet environmental and sustainability criteria.</w:t>
      </w:r>
    </w:p>
    <w:p w14:paraId="3681EA4C"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Support sourcing of eco-friendly and compliant alternatives.</w:t>
      </w:r>
    </w:p>
    <w:p w14:paraId="310623CD" w14:textId="77777777" w:rsidR="00EC5541" w:rsidRPr="00D034C0" w:rsidRDefault="00EC5541" w:rsidP="00EC5541">
      <w:pPr>
        <w:spacing w:line="276" w:lineRule="auto"/>
        <w:jc w:val="both"/>
        <w:rPr>
          <w:rFonts w:cstheme="minorHAnsi"/>
          <w:b/>
          <w:bCs/>
        </w:rPr>
      </w:pPr>
      <w:r w:rsidRPr="00D034C0">
        <w:rPr>
          <w:rFonts w:cstheme="minorHAnsi"/>
          <w:b/>
          <w:bCs/>
        </w:rPr>
        <w:t>Construction / Operations</w:t>
      </w:r>
    </w:p>
    <w:p w14:paraId="5398402B"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Follow defined specifications and approved materials during execution.</w:t>
      </w:r>
    </w:p>
    <w:p w14:paraId="12E2A384"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Ensure that implementation aligns with policy requirements.</w:t>
      </w:r>
    </w:p>
    <w:p w14:paraId="1BA7B607" w14:textId="77777777" w:rsidR="00EC5541" w:rsidRPr="00D034C0" w:rsidRDefault="00EC5541" w:rsidP="00EC5541">
      <w:pPr>
        <w:pStyle w:val="ListParagraph"/>
        <w:numPr>
          <w:ilvl w:val="0"/>
          <w:numId w:val="30"/>
        </w:numPr>
        <w:spacing w:line="276" w:lineRule="auto"/>
        <w:jc w:val="both"/>
        <w:rPr>
          <w:rFonts w:cstheme="minorHAnsi"/>
        </w:rPr>
      </w:pPr>
      <w:r w:rsidRPr="00D034C0">
        <w:rPr>
          <w:rFonts w:cstheme="minorHAnsi"/>
        </w:rPr>
        <w:t>Support the Project/Facility Manager in achieving sustainability objectives.</w:t>
      </w:r>
    </w:p>
    <w:p w14:paraId="0BFEF16E" w14:textId="77777777" w:rsidR="00EC5541" w:rsidRPr="00D034C0" w:rsidRDefault="00EC5541" w:rsidP="00EC5541">
      <w:pPr>
        <w:pStyle w:val="Heading1"/>
        <w:spacing w:after="240" w:line="276" w:lineRule="auto"/>
        <w:jc w:val="both"/>
        <w:rPr>
          <w:rFonts w:asciiTheme="minorHAnsi" w:hAnsiTheme="minorHAnsi" w:cstheme="minorHAnsi"/>
          <w:b/>
          <w:bCs/>
          <w:sz w:val="28"/>
          <w:szCs w:val="28"/>
        </w:rPr>
      </w:pPr>
      <w:bookmarkStart w:id="7" w:name="_Toc229130816"/>
      <w:r w:rsidRPr="00D034C0">
        <w:rPr>
          <w:rFonts w:asciiTheme="minorHAnsi" w:hAnsiTheme="minorHAnsi" w:cstheme="minorHAnsi"/>
          <w:b/>
          <w:bCs/>
          <w:sz w:val="28"/>
          <w:szCs w:val="28"/>
        </w:rPr>
        <w:t>Continuous Improvement</w:t>
      </w:r>
      <w:bookmarkEnd w:id="7"/>
    </w:p>
    <w:p w14:paraId="4E80B5FE" w14:textId="77777777" w:rsidR="00EC5541" w:rsidRPr="00D034C0" w:rsidRDefault="00EC5541" w:rsidP="00EC5541">
      <w:pPr>
        <w:pStyle w:val="NormalWeb"/>
        <w:spacing w:line="276" w:lineRule="auto"/>
        <w:jc w:val="both"/>
        <w:rPr>
          <w:rFonts w:asciiTheme="minorHAnsi" w:hAnsiTheme="minorHAnsi" w:cstheme="minorHAnsi"/>
          <w:sz w:val="22"/>
          <w:szCs w:val="22"/>
        </w:rPr>
      </w:pPr>
      <w:r w:rsidRPr="00D034C0">
        <w:rPr>
          <w:rFonts w:asciiTheme="minorHAnsi" w:hAnsiTheme="minorHAnsi" w:cstheme="minorHAnsi"/>
          <w:sz w:val="22"/>
          <w:szCs w:val="22"/>
        </w:rPr>
        <w:t>PISPL commits to continuously improving its implementation practices by identifying better materials, technologies, and processes aligned with this policy. The Company will integrate learnings from project execution, audits, and feedback to enhance performance and promote adoption of sustainable and efficient solutions across all future developments and retrofitting activities.</w:t>
      </w:r>
    </w:p>
    <w:p w14:paraId="5964AEAD" w14:textId="77777777" w:rsidR="00C859A0" w:rsidRDefault="00EC5541" w:rsidP="00C859A0">
      <w:pPr>
        <w:pStyle w:val="Heading1"/>
        <w:spacing w:after="240" w:line="276" w:lineRule="auto"/>
        <w:jc w:val="both"/>
        <w:rPr>
          <w:rFonts w:asciiTheme="minorHAnsi" w:hAnsiTheme="minorHAnsi" w:cstheme="minorHAnsi"/>
          <w:b/>
          <w:bCs/>
          <w:sz w:val="28"/>
          <w:szCs w:val="28"/>
        </w:rPr>
      </w:pPr>
      <w:bookmarkStart w:id="8" w:name="_Toc229130817"/>
      <w:r w:rsidRPr="00D034C0">
        <w:rPr>
          <w:rFonts w:asciiTheme="minorHAnsi" w:hAnsiTheme="minorHAnsi" w:cstheme="minorHAnsi"/>
          <w:b/>
          <w:bCs/>
          <w:sz w:val="28"/>
          <w:szCs w:val="28"/>
        </w:rPr>
        <w:t>Reporting</w:t>
      </w:r>
      <w:bookmarkEnd w:id="8"/>
    </w:p>
    <w:p w14:paraId="3AD2B17B" w14:textId="068E030F" w:rsidR="00EC5541" w:rsidRPr="00D034C0" w:rsidRDefault="00EC5541" w:rsidP="00C859A0">
      <w:pPr>
        <w:pStyle w:val="NormalWeb"/>
        <w:spacing w:line="276" w:lineRule="auto"/>
        <w:jc w:val="both"/>
        <w:rPr>
          <w:rFonts w:asciiTheme="minorHAnsi" w:hAnsiTheme="minorHAnsi" w:cstheme="minorHAnsi"/>
          <w:sz w:val="22"/>
          <w:szCs w:val="22"/>
        </w:rPr>
      </w:pPr>
      <w:r w:rsidRPr="00D034C0">
        <w:rPr>
          <w:rFonts w:asciiTheme="minorHAnsi" w:hAnsiTheme="minorHAnsi" w:cstheme="minorHAnsi"/>
          <w:sz w:val="22"/>
          <w:szCs w:val="22"/>
        </w:rPr>
        <w:t>PISPL will monitor and report on procurement practices, including selection of sustainable materials, vendor compliance, and adherence to defined standards. The Company will maintain relevant records, track performance against policy requirements, and share updates with internal stakeholders to support informed decision-making.</w:t>
      </w:r>
    </w:p>
    <w:p w14:paraId="3FEF9E37" w14:textId="3E32CD55" w:rsidR="00EC5541" w:rsidRPr="00D034C0" w:rsidRDefault="00C859A0" w:rsidP="00EC5541">
      <w:pPr>
        <w:pStyle w:val="Heading1"/>
        <w:spacing w:after="240" w:line="276" w:lineRule="auto"/>
        <w:jc w:val="both"/>
        <w:rPr>
          <w:rFonts w:asciiTheme="minorHAnsi" w:hAnsiTheme="minorHAnsi" w:cstheme="minorHAnsi"/>
          <w:b/>
          <w:bCs/>
          <w:sz w:val="28"/>
          <w:szCs w:val="28"/>
        </w:rPr>
      </w:pPr>
      <w:r>
        <w:rPr>
          <w:rFonts w:asciiTheme="minorHAnsi" w:hAnsiTheme="minorHAnsi" w:cstheme="minorHAnsi"/>
          <w:b/>
          <w:bCs/>
          <w:sz w:val="28"/>
          <w:szCs w:val="28"/>
        </w:rPr>
        <w:br w:type="column"/>
      </w:r>
      <w:bookmarkStart w:id="9" w:name="_Toc229130818"/>
      <w:r w:rsidR="00EC5541" w:rsidRPr="00D034C0">
        <w:rPr>
          <w:rFonts w:asciiTheme="minorHAnsi" w:hAnsiTheme="minorHAnsi" w:cstheme="minorHAnsi"/>
          <w:b/>
          <w:bCs/>
          <w:sz w:val="28"/>
          <w:szCs w:val="28"/>
        </w:rPr>
        <w:lastRenderedPageBreak/>
        <w:t>Review Mechanism</w:t>
      </w:r>
      <w:bookmarkEnd w:id="9"/>
    </w:p>
    <w:p w14:paraId="66957859" w14:textId="375AB02D" w:rsidR="00EC5541" w:rsidRDefault="00EC5541" w:rsidP="00EC5541">
      <w:pPr>
        <w:pStyle w:val="NormalWeb"/>
        <w:spacing w:line="276" w:lineRule="auto"/>
        <w:jc w:val="both"/>
        <w:rPr>
          <w:rFonts w:asciiTheme="minorHAnsi" w:hAnsiTheme="minorHAnsi" w:cstheme="minorHAnsi"/>
          <w:sz w:val="22"/>
          <w:szCs w:val="22"/>
        </w:rPr>
      </w:pPr>
      <w:r w:rsidRPr="00D034C0">
        <w:rPr>
          <w:rFonts w:asciiTheme="minorHAnsi" w:hAnsiTheme="minorHAnsi" w:cstheme="minorHAnsi"/>
          <w:sz w:val="22"/>
          <w:szCs w:val="22"/>
        </w:rPr>
        <w:t xml:space="preserve">PISPL will periodically review the implementation of this policy to ensure effectiveness and alignment with project requirements and regulatory standards. The review will be conducted by the Procurement </w:t>
      </w:r>
      <w:r w:rsidR="00C859A0">
        <w:rPr>
          <w:rFonts w:asciiTheme="minorHAnsi" w:hAnsiTheme="minorHAnsi" w:cstheme="minorHAnsi"/>
          <w:sz w:val="22"/>
          <w:szCs w:val="22"/>
        </w:rPr>
        <w:t>head</w:t>
      </w:r>
      <w:r w:rsidRPr="00D034C0">
        <w:rPr>
          <w:rFonts w:asciiTheme="minorHAnsi" w:hAnsiTheme="minorHAnsi" w:cstheme="minorHAnsi"/>
          <w:sz w:val="22"/>
          <w:szCs w:val="22"/>
        </w:rPr>
        <w:t>. The Company will evaluate compliance during project execution, update procedures based on practical learnings, and ensure that corrective actions are implemented and tracked to closure. All relevant documentation and records will be maintained for audit and review purposes.</w:t>
      </w:r>
    </w:p>
    <w:p w14:paraId="48EB77B9" w14:textId="4E8F519A" w:rsidR="008D6E9E" w:rsidRPr="008D6E9E" w:rsidRDefault="008D6E9E" w:rsidP="008D6E9E">
      <w:pPr>
        <w:spacing w:before="100" w:beforeAutospacing="1" w:after="0" w:line="276" w:lineRule="auto"/>
        <w:jc w:val="both"/>
        <w:rPr>
          <w:rFonts w:ascii="Calibri" w:eastAsia="Times New Roman" w:hAnsi="Calibri" w:cs="Calibri"/>
          <w:b/>
          <w:bCs/>
          <w:sz w:val="24"/>
          <w:szCs w:val="24"/>
          <w:lang w:val="it-IT" w:eastAsia="en-IN"/>
        </w:rPr>
      </w:pPr>
      <w:r w:rsidRPr="008D6E9E">
        <w:rPr>
          <w:rFonts w:ascii="Calibri" w:eastAsia="Times New Roman" w:hAnsi="Calibri" w:cs="Calibri"/>
          <w:b/>
          <w:bCs/>
          <w:sz w:val="24"/>
          <w:szCs w:val="24"/>
          <w:lang w:val="it-IT" w:eastAsia="en-IN"/>
        </w:rPr>
        <w:t>Documnet no.: DOC.PISPL.POL.0</w:t>
      </w:r>
      <w:r w:rsidR="00140EFC">
        <w:rPr>
          <w:rFonts w:ascii="Calibri" w:eastAsia="Times New Roman" w:hAnsi="Calibri" w:cs="Calibri"/>
          <w:b/>
          <w:bCs/>
          <w:sz w:val="24"/>
          <w:szCs w:val="24"/>
          <w:lang w:val="it-IT" w:eastAsia="en-IN"/>
        </w:rPr>
        <w:t>02</w:t>
      </w:r>
    </w:p>
    <w:p w14:paraId="0F36DC68" w14:textId="77777777" w:rsidR="00EC5541" w:rsidRPr="00D034C0" w:rsidRDefault="00EC5541" w:rsidP="00EC5541">
      <w:pPr>
        <w:spacing w:before="100" w:beforeAutospacing="1" w:after="0" w:line="276" w:lineRule="auto"/>
        <w:jc w:val="both"/>
        <w:rPr>
          <w:rFonts w:eastAsia="Times New Roman" w:cstheme="minorHAnsi"/>
          <w:b/>
          <w:bCs/>
          <w:sz w:val="24"/>
          <w:szCs w:val="24"/>
          <w:lang w:eastAsia="en-IN"/>
        </w:rPr>
      </w:pPr>
      <w:r w:rsidRPr="00D034C0">
        <w:rPr>
          <w:rFonts w:eastAsia="Times New Roman" w:cstheme="minorHAnsi"/>
          <w:b/>
          <w:bCs/>
          <w:sz w:val="24"/>
          <w:szCs w:val="24"/>
          <w:lang w:eastAsia="en-IN"/>
        </w:rPr>
        <w:t>Effective Date: 01-01-2025</w:t>
      </w:r>
    </w:p>
    <w:p w14:paraId="46B22EBD" w14:textId="77777777" w:rsidR="00EC5541" w:rsidRPr="00D034C0" w:rsidRDefault="00EC5541" w:rsidP="00EC5541">
      <w:pPr>
        <w:spacing w:after="0" w:line="276" w:lineRule="auto"/>
        <w:jc w:val="both"/>
        <w:rPr>
          <w:rFonts w:eastAsia="Times New Roman" w:cstheme="minorHAnsi"/>
          <w:b/>
          <w:bCs/>
          <w:sz w:val="24"/>
          <w:szCs w:val="24"/>
          <w:lang w:eastAsia="en-IN"/>
        </w:rPr>
      </w:pPr>
      <w:r w:rsidRPr="00D034C0">
        <w:rPr>
          <w:rFonts w:eastAsia="Times New Roman" w:cstheme="minorHAnsi"/>
          <w:b/>
          <w:bCs/>
          <w:sz w:val="24"/>
          <w:szCs w:val="24"/>
          <w:lang w:eastAsia="en-IN"/>
        </w:rPr>
        <w:t>Last Review Date: 01-01-2026</w:t>
      </w:r>
      <w:r w:rsidRPr="00D034C0">
        <w:rPr>
          <w:rFonts w:eastAsia="Times New Roman" w:cstheme="minorHAnsi"/>
          <w:b/>
          <w:bCs/>
          <w:sz w:val="24"/>
          <w:szCs w:val="24"/>
          <w:lang w:eastAsia="en-IN"/>
        </w:rPr>
        <w:tab/>
      </w:r>
      <w:r w:rsidRPr="00D034C0">
        <w:rPr>
          <w:rFonts w:eastAsia="Times New Roman" w:cstheme="minorHAnsi"/>
          <w:b/>
          <w:bCs/>
          <w:sz w:val="24"/>
          <w:szCs w:val="24"/>
          <w:lang w:eastAsia="en-IN"/>
        </w:rPr>
        <w:tab/>
      </w:r>
      <w:r w:rsidRPr="00D034C0">
        <w:rPr>
          <w:rFonts w:eastAsia="Times New Roman" w:cstheme="minorHAnsi"/>
          <w:b/>
          <w:bCs/>
          <w:sz w:val="24"/>
          <w:szCs w:val="24"/>
          <w:lang w:eastAsia="en-IN"/>
        </w:rPr>
        <w:tab/>
      </w:r>
      <w:r w:rsidRPr="00D034C0">
        <w:rPr>
          <w:rFonts w:eastAsia="Times New Roman" w:cstheme="minorHAnsi"/>
          <w:b/>
          <w:bCs/>
          <w:sz w:val="24"/>
          <w:szCs w:val="24"/>
          <w:lang w:eastAsia="en-IN"/>
        </w:rPr>
        <w:tab/>
      </w:r>
      <w:r w:rsidRPr="00D034C0">
        <w:rPr>
          <w:rFonts w:eastAsia="Times New Roman" w:cstheme="minorHAnsi"/>
          <w:b/>
          <w:bCs/>
          <w:sz w:val="24"/>
          <w:szCs w:val="24"/>
          <w:lang w:eastAsia="en-IN"/>
        </w:rPr>
        <w:tab/>
      </w:r>
      <w:r w:rsidRPr="00D034C0">
        <w:rPr>
          <w:rFonts w:eastAsia="Times New Roman" w:cstheme="minorHAnsi"/>
          <w:b/>
          <w:bCs/>
          <w:sz w:val="24"/>
          <w:szCs w:val="24"/>
          <w:lang w:eastAsia="en-IN"/>
        </w:rPr>
        <w:tab/>
        <w:t>Rev. No: 1.0</w:t>
      </w:r>
    </w:p>
    <w:p w14:paraId="3CB7E1E6" w14:textId="77777777" w:rsidR="00EC5541" w:rsidRPr="00D034C0" w:rsidRDefault="00EC5541" w:rsidP="00EC5541">
      <w:pPr>
        <w:spacing w:after="100" w:afterAutospacing="1" w:line="276" w:lineRule="auto"/>
        <w:jc w:val="both"/>
        <w:rPr>
          <w:rFonts w:eastAsia="Times New Roman" w:cstheme="minorHAnsi"/>
          <w:b/>
          <w:bCs/>
          <w:sz w:val="24"/>
          <w:szCs w:val="24"/>
          <w:lang w:eastAsia="en-IN"/>
        </w:rPr>
      </w:pPr>
      <w:r w:rsidRPr="00D034C0">
        <w:rPr>
          <w:rFonts w:eastAsia="Times New Roman" w:cstheme="minorHAnsi"/>
          <w:b/>
          <w:bCs/>
          <w:sz w:val="24"/>
          <w:szCs w:val="24"/>
          <w:lang w:eastAsia="en-IN"/>
        </w:rPr>
        <w:t>Next Review Date: 01-01-2027</w:t>
      </w:r>
    </w:p>
    <w:p w14:paraId="75621B34" w14:textId="77777777" w:rsidR="00EC5541" w:rsidRPr="00D034C0" w:rsidRDefault="00EC5541" w:rsidP="00EC5541">
      <w:pPr>
        <w:spacing w:line="276" w:lineRule="auto"/>
        <w:jc w:val="right"/>
        <w:rPr>
          <w:rFonts w:cstheme="minorHAnsi"/>
        </w:rPr>
      </w:pPr>
    </w:p>
    <w:p w14:paraId="4FBA943F" w14:textId="77777777" w:rsidR="00EC5541" w:rsidRPr="00D034C0" w:rsidRDefault="00EC5541" w:rsidP="00EC5541">
      <w:pPr>
        <w:spacing w:line="276" w:lineRule="auto"/>
        <w:jc w:val="right"/>
        <w:rPr>
          <w:rFonts w:cstheme="minorHAnsi"/>
        </w:rPr>
      </w:pPr>
    </w:p>
    <w:p w14:paraId="43D6268E" w14:textId="77777777" w:rsidR="00EC5541" w:rsidRPr="00D034C0" w:rsidRDefault="00EC5541" w:rsidP="00EC5541">
      <w:pPr>
        <w:spacing w:line="276" w:lineRule="auto"/>
        <w:jc w:val="right"/>
        <w:rPr>
          <w:rFonts w:cstheme="minorHAnsi"/>
        </w:rPr>
      </w:pPr>
    </w:p>
    <w:p w14:paraId="0991DE1F" w14:textId="77777777" w:rsidR="00EC5541" w:rsidRPr="00D034C0" w:rsidRDefault="00EC5541" w:rsidP="00EC5541">
      <w:pPr>
        <w:spacing w:line="276" w:lineRule="auto"/>
        <w:jc w:val="right"/>
        <w:rPr>
          <w:rFonts w:cstheme="minorHAnsi"/>
          <w:b/>
          <w:bCs/>
        </w:rPr>
      </w:pPr>
      <w:r w:rsidRPr="00D034C0">
        <w:rPr>
          <w:rFonts w:cstheme="minorHAnsi"/>
        </w:rPr>
        <w:tab/>
      </w:r>
      <w:r w:rsidRPr="00D034C0">
        <w:rPr>
          <w:rFonts w:cstheme="minorHAnsi"/>
        </w:rPr>
        <w:tab/>
      </w:r>
      <w:r w:rsidRPr="00D034C0">
        <w:rPr>
          <w:rFonts w:cstheme="minorHAnsi"/>
        </w:rPr>
        <w:tab/>
      </w:r>
      <w:r w:rsidRPr="00D034C0">
        <w:rPr>
          <w:rFonts w:cstheme="minorHAnsi"/>
          <w:b/>
          <w:bCs/>
        </w:rPr>
        <w:t xml:space="preserve">Approved By: </w:t>
      </w:r>
    </w:p>
    <w:p w14:paraId="3C02F825" w14:textId="77777777" w:rsidR="00EC5541" w:rsidRPr="00D034C0" w:rsidRDefault="00EC5541" w:rsidP="00EC5541">
      <w:pPr>
        <w:spacing w:line="276" w:lineRule="auto"/>
        <w:jc w:val="right"/>
        <w:rPr>
          <w:rFonts w:cstheme="minorHAnsi"/>
        </w:rPr>
      </w:pPr>
      <w:r w:rsidRPr="00D034C0">
        <w:rPr>
          <w:rFonts w:cstheme="minorHAnsi"/>
        </w:rPr>
        <w:t>General Manager (PISPL Group)</w:t>
      </w:r>
    </w:p>
    <w:p w14:paraId="58F675B6" w14:textId="77777777" w:rsidR="00EC5541" w:rsidRPr="00D034C0" w:rsidRDefault="00EC5541" w:rsidP="00EC5541">
      <w:pPr>
        <w:pStyle w:val="NormalWeb"/>
        <w:spacing w:line="276" w:lineRule="auto"/>
        <w:jc w:val="both"/>
        <w:rPr>
          <w:rFonts w:asciiTheme="minorHAnsi" w:hAnsiTheme="minorHAnsi" w:cstheme="minorHAnsi"/>
          <w:sz w:val="22"/>
          <w:szCs w:val="22"/>
        </w:rPr>
      </w:pPr>
    </w:p>
    <w:p w14:paraId="020EB1E5" w14:textId="77777777" w:rsidR="00EC5541" w:rsidRPr="00D034C0" w:rsidRDefault="00EC5541" w:rsidP="00EC5541">
      <w:pPr>
        <w:pStyle w:val="NormalWeb"/>
        <w:spacing w:line="276" w:lineRule="auto"/>
        <w:jc w:val="both"/>
        <w:rPr>
          <w:rFonts w:asciiTheme="minorHAnsi" w:hAnsiTheme="minorHAnsi" w:cstheme="minorHAnsi"/>
          <w:sz w:val="22"/>
          <w:szCs w:val="22"/>
        </w:rPr>
      </w:pPr>
    </w:p>
    <w:p w14:paraId="08CB4B74" w14:textId="77777777" w:rsidR="00EC5541" w:rsidRPr="00D034C0" w:rsidRDefault="00EC5541" w:rsidP="00EC5541">
      <w:pPr>
        <w:pStyle w:val="NormalWeb"/>
        <w:spacing w:line="276" w:lineRule="auto"/>
        <w:jc w:val="both"/>
        <w:rPr>
          <w:rFonts w:asciiTheme="minorHAnsi" w:hAnsiTheme="minorHAnsi" w:cstheme="minorHAnsi"/>
          <w:sz w:val="22"/>
          <w:szCs w:val="22"/>
        </w:rPr>
      </w:pPr>
    </w:p>
    <w:p w14:paraId="7A1A4987" w14:textId="77777777" w:rsidR="00EC5541" w:rsidRPr="00D034C0" w:rsidRDefault="00EC5541" w:rsidP="00EC5541">
      <w:pPr>
        <w:pStyle w:val="NormalWeb"/>
        <w:spacing w:line="276" w:lineRule="auto"/>
        <w:jc w:val="both"/>
        <w:rPr>
          <w:rFonts w:asciiTheme="minorHAnsi" w:hAnsiTheme="minorHAnsi" w:cstheme="minorHAnsi"/>
          <w:sz w:val="22"/>
          <w:szCs w:val="22"/>
        </w:rPr>
      </w:pPr>
    </w:p>
    <w:p w14:paraId="5D83AD34" w14:textId="77777777" w:rsidR="00EC5541" w:rsidRPr="00D034C0" w:rsidRDefault="00EC5541" w:rsidP="00EC5541">
      <w:pPr>
        <w:pStyle w:val="NormalWeb"/>
        <w:spacing w:line="276" w:lineRule="auto"/>
        <w:jc w:val="both"/>
        <w:rPr>
          <w:rFonts w:asciiTheme="minorHAnsi" w:hAnsiTheme="minorHAnsi" w:cstheme="minorHAnsi"/>
          <w:sz w:val="22"/>
          <w:szCs w:val="22"/>
        </w:rPr>
      </w:pPr>
    </w:p>
    <w:p w14:paraId="1F988779" w14:textId="77777777" w:rsidR="00EC5541" w:rsidRPr="00D034C0" w:rsidRDefault="00EC5541" w:rsidP="00EC5541">
      <w:pPr>
        <w:pStyle w:val="NormalWeb"/>
        <w:spacing w:line="276" w:lineRule="auto"/>
        <w:jc w:val="both"/>
        <w:rPr>
          <w:rFonts w:asciiTheme="minorHAnsi" w:hAnsiTheme="minorHAnsi" w:cstheme="minorHAnsi"/>
          <w:sz w:val="22"/>
          <w:szCs w:val="22"/>
        </w:rPr>
      </w:pPr>
    </w:p>
    <w:p w14:paraId="3991EFCB" w14:textId="77777777" w:rsidR="00EC5541" w:rsidRPr="00D034C0" w:rsidRDefault="00EC5541" w:rsidP="00EC5541">
      <w:pPr>
        <w:pStyle w:val="NormalWeb"/>
        <w:spacing w:line="276" w:lineRule="auto"/>
        <w:jc w:val="both"/>
        <w:rPr>
          <w:rFonts w:asciiTheme="minorHAnsi" w:hAnsiTheme="minorHAnsi" w:cstheme="minorHAnsi"/>
          <w:sz w:val="22"/>
          <w:szCs w:val="22"/>
        </w:rPr>
      </w:pPr>
    </w:p>
    <w:p w14:paraId="2EA9197C" w14:textId="77777777" w:rsidR="00EC5541" w:rsidRPr="00D034C0" w:rsidRDefault="00EC5541" w:rsidP="00EC5541">
      <w:pPr>
        <w:pStyle w:val="NormalWeb"/>
        <w:spacing w:line="276" w:lineRule="auto"/>
        <w:jc w:val="both"/>
        <w:rPr>
          <w:rFonts w:asciiTheme="minorHAnsi" w:hAnsiTheme="minorHAnsi" w:cstheme="minorHAnsi"/>
          <w:sz w:val="22"/>
          <w:szCs w:val="22"/>
        </w:rPr>
      </w:pPr>
    </w:p>
    <w:p w14:paraId="2843829D" w14:textId="77777777" w:rsidR="00EC5541" w:rsidRDefault="00EC5541" w:rsidP="00EC5541">
      <w:pPr>
        <w:pStyle w:val="NormalWeb"/>
        <w:spacing w:line="276" w:lineRule="auto"/>
        <w:jc w:val="both"/>
        <w:rPr>
          <w:rFonts w:asciiTheme="minorHAnsi" w:hAnsiTheme="minorHAnsi" w:cstheme="minorHAnsi"/>
          <w:sz w:val="22"/>
          <w:szCs w:val="22"/>
        </w:rPr>
      </w:pPr>
    </w:p>
    <w:p w14:paraId="35163552" w14:textId="77777777" w:rsidR="00EC5541" w:rsidRDefault="00EC5541" w:rsidP="00EC5541">
      <w:pPr>
        <w:pStyle w:val="NormalWeb"/>
        <w:spacing w:line="276" w:lineRule="auto"/>
        <w:jc w:val="both"/>
        <w:rPr>
          <w:rFonts w:asciiTheme="minorHAnsi" w:hAnsiTheme="minorHAnsi" w:cstheme="minorHAnsi"/>
          <w:sz w:val="22"/>
          <w:szCs w:val="22"/>
        </w:rPr>
      </w:pPr>
    </w:p>
    <w:p w14:paraId="40F68F56" w14:textId="77777777" w:rsidR="00EC5541" w:rsidRPr="00D034C0" w:rsidRDefault="00EC5541" w:rsidP="00EC5541">
      <w:pPr>
        <w:pStyle w:val="Heading1"/>
        <w:spacing w:after="240" w:line="276" w:lineRule="auto"/>
        <w:jc w:val="center"/>
        <w:rPr>
          <w:rFonts w:asciiTheme="minorHAnsi" w:hAnsiTheme="minorHAnsi" w:cstheme="minorHAnsi"/>
          <w:b/>
          <w:bCs/>
          <w:sz w:val="28"/>
          <w:szCs w:val="28"/>
        </w:rPr>
      </w:pPr>
      <w:bookmarkStart w:id="10" w:name="_Toc229130819"/>
      <w:r w:rsidRPr="00D034C0">
        <w:rPr>
          <w:rFonts w:asciiTheme="minorHAnsi" w:hAnsiTheme="minorHAnsi" w:cstheme="minorHAnsi"/>
          <w:b/>
          <w:bCs/>
          <w:sz w:val="28"/>
          <w:szCs w:val="28"/>
        </w:rPr>
        <w:lastRenderedPageBreak/>
        <w:t>Acknowledgement</w:t>
      </w:r>
      <w:bookmarkEnd w:id="10"/>
    </w:p>
    <w:p w14:paraId="4DE5A8F6" w14:textId="77777777" w:rsidR="00EC5541" w:rsidRPr="00D034C0" w:rsidRDefault="00EC5541" w:rsidP="00EC5541">
      <w:pPr>
        <w:spacing w:line="276" w:lineRule="auto"/>
        <w:jc w:val="both"/>
        <w:rPr>
          <w:rFonts w:cstheme="minorHAnsi"/>
        </w:rPr>
      </w:pPr>
      <w:r w:rsidRPr="00D034C0">
        <w:rPr>
          <w:rFonts w:cstheme="minorHAnsi"/>
        </w:rPr>
        <w:t>I, the undersigned, acknowledge that I have received, read, and understood Green Procurement &amp; Supply Chain Policy the requirements and responsibilities outlined under this policy. I understand my role in ensuring that all development, retrofitting, and procurement activities are carried out in accordance with the defined procedures and sustainability requirements.</w:t>
      </w:r>
    </w:p>
    <w:p w14:paraId="7E8FD395" w14:textId="77777777" w:rsidR="00EC5541" w:rsidRPr="00D034C0" w:rsidRDefault="00EC5541" w:rsidP="00EC5541">
      <w:pPr>
        <w:spacing w:line="276" w:lineRule="auto"/>
        <w:jc w:val="both"/>
        <w:rPr>
          <w:rFonts w:cstheme="minorHAnsi"/>
        </w:rPr>
      </w:pPr>
      <w:r w:rsidRPr="00D034C0">
        <w:rPr>
          <w:rFonts w:cstheme="minorHAnsi"/>
        </w:rPr>
        <w:t>I understand that:</w:t>
      </w:r>
    </w:p>
    <w:p w14:paraId="6EB502BF" w14:textId="77777777" w:rsidR="00EC5541" w:rsidRPr="00D034C0" w:rsidRDefault="00EC5541" w:rsidP="00EC5541">
      <w:pPr>
        <w:numPr>
          <w:ilvl w:val="0"/>
          <w:numId w:val="31"/>
        </w:numPr>
        <w:spacing w:line="276" w:lineRule="auto"/>
        <w:jc w:val="both"/>
        <w:rPr>
          <w:rFonts w:cstheme="minorHAnsi"/>
        </w:rPr>
      </w:pPr>
      <w:r w:rsidRPr="00D034C0">
        <w:rPr>
          <w:rFonts w:cstheme="minorHAnsi"/>
        </w:rPr>
        <w:t xml:space="preserve">I am responsible for complying with this policy in all relevant activities. </w:t>
      </w:r>
    </w:p>
    <w:p w14:paraId="313750E6" w14:textId="77777777" w:rsidR="00EC5541" w:rsidRPr="00D034C0" w:rsidRDefault="00EC5541" w:rsidP="00EC5541">
      <w:pPr>
        <w:numPr>
          <w:ilvl w:val="0"/>
          <w:numId w:val="31"/>
        </w:numPr>
        <w:spacing w:line="276" w:lineRule="auto"/>
        <w:jc w:val="both"/>
        <w:rPr>
          <w:rFonts w:cstheme="minorHAnsi"/>
        </w:rPr>
      </w:pPr>
      <w:r w:rsidRPr="00D034C0">
        <w:rPr>
          <w:rFonts w:cstheme="minorHAnsi"/>
        </w:rPr>
        <w:t xml:space="preserve">I must ensure that only approved materials, products, and practices are used. </w:t>
      </w:r>
    </w:p>
    <w:p w14:paraId="3227569B" w14:textId="77777777" w:rsidR="00EC5541" w:rsidRPr="00D034C0" w:rsidRDefault="00EC5541" w:rsidP="00EC5541">
      <w:pPr>
        <w:numPr>
          <w:ilvl w:val="0"/>
          <w:numId w:val="31"/>
        </w:numPr>
        <w:spacing w:line="276" w:lineRule="auto"/>
        <w:jc w:val="both"/>
        <w:rPr>
          <w:rFonts w:cstheme="minorHAnsi"/>
        </w:rPr>
      </w:pPr>
      <w:r w:rsidRPr="00D034C0">
        <w:rPr>
          <w:rFonts w:cstheme="minorHAnsi"/>
        </w:rPr>
        <w:t xml:space="preserve">I must coordinate with relevant teams to ensure proper implementation. </w:t>
      </w:r>
    </w:p>
    <w:p w14:paraId="2A3243FD" w14:textId="77777777" w:rsidR="00EC5541" w:rsidRPr="00D034C0" w:rsidRDefault="00EC5541" w:rsidP="00EC5541">
      <w:pPr>
        <w:numPr>
          <w:ilvl w:val="0"/>
          <w:numId w:val="31"/>
        </w:numPr>
        <w:spacing w:line="276" w:lineRule="auto"/>
        <w:jc w:val="both"/>
        <w:rPr>
          <w:rFonts w:cstheme="minorHAnsi"/>
        </w:rPr>
      </w:pPr>
      <w:r w:rsidRPr="00D034C0">
        <w:rPr>
          <w:rFonts w:cstheme="minorHAnsi"/>
        </w:rPr>
        <w:t xml:space="preserve">I must report any deviations or non-compliance promptly. </w:t>
      </w:r>
    </w:p>
    <w:p w14:paraId="656705EB" w14:textId="77777777" w:rsidR="00EC5541" w:rsidRPr="00D034C0" w:rsidRDefault="00EC5541" w:rsidP="00EC5541">
      <w:pPr>
        <w:numPr>
          <w:ilvl w:val="0"/>
          <w:numId w:val="31"/>
        </w:numPr>
        <w:spacing w:line="276" w:lineRule="auto"/>
        <w:jc w:val="both"/>
        <w:rPr>
          <w:rFonts w:cstheme="minorHAnsi"/>
        </w:rPr>
      </w:pPr>
      <w:r w:rsidRPr="00D034C0">
        <w:rPr>
          <w:rFonts w:cstheme="minorHAnsi"/>
        </w:rPr>
        <w:t xml:space="preserve">Failure to comply with this policy may result in disciplinary action. </w:t>
      </w:r>
    </w:p>
    <w:p w14:paraId="3C5AED60" w14:textId="77777777" w:rsidR="00EC5541" w:rsidRPr="00D034C0" w:rsidRDefault="00EC5541" w:rsidP="00EC5541">
      <w:pPr>
        <w:spacing w:line="276" w:lineRule="auto"/>
        <w:jc w:val="both"/>
        <w:rPr>
          <w:rFonts w:cstheme="minorHAnsi"/>
        </w:rPr>
      </w:pPr>
      <w:r w:rsidRPr="00D034C0">
        <w:rPr>
          <w:rFonts w:cstheme="minorHAnsi"/>
        </w:rPr>
        <w:t>By signing this acknowledgement, I commit to adhering to the policy and supporting its effective implementation.</w:t>
      </w:r>
    </w:p>
    <w:p w14:paraId="0A835AA7" w14:textId="77777777" w:rsidR="00C859A0" w:rsidRDefault="00EC5541" w:rsidP="00EC5541">
      <w:pPr>
        <w:spacing w:line="276" w:lineRule="auto"/>
        <w:rPr>
          <w:rFonts w:cstheme="minorHAnsi"/>
        </w:rPr>
      </w:pPr>
      <w:r w:rsidRPr="00D034C0">
        <w:rPr>
          <w:rFonts w:cstheme="minorHAnsi"/>
          <w:b/>
          <w:bCs/>
        </w:rPr>
        <w:t>Employee Name:</w:t>
      </w:r>
      <w:r w:rsidRPr="00D034C0">
        <w:rPr>
          <w:rFonts w:cstheme="minorHAnsi"/>
        </w:rPr>
        <w:t xml:space="preserve"> ____________________</w:t>
      </w:r>
    </w:p>
    <w:p w14:paraId="10D45183" w14:textId="77777777" w:rsidR="00C859A0" w:rsidRDefault="00EC5541" w:rsidP="00EC5541">
      <w:pPr>
        <w:spacing w:line="276" w:lineRule="auto"/>
        <w:rPr>
          <w:rFonts w:cstheme="minorHAnsi"/>
        </w:rPr>
      </w:pPr>
      <w:r w:rsidRPr="00D034C0">
        <w:rPr>
          <w:rFonts w:cstheme="minorHAnsi"/>
          <w:b/>
          <w:bCs/>
        </w:rPr>
        <w:t>Designation:</w:t>
      </w:r>
      <w:r w:rsidRPr="00D034C0">
        <w:rPr>
          <w:rFonts w:cstheme="minorHAnsi"/>
        </w:rPr>
        <w:t xml:space="preserve"> ____________________</w:t>
      </w:r>
    </w:p>
    <w:p w14:paraId="5D57827A" w14:textId="77777777" w:rsidR="00C859A0" w:rsidRDefault="00EC5541" w:rsidP="00EC5541">
      <w:pPr>
        <w:spacing w:line="276" w:lineRule="auto"/>
        <w:rPr>
          <w:rFonts w:cstheme="minorHAnsi"/>
        </w:rPr>
      </w:pPr>
      <w:r w:rsidRPr="00D034C0">
        <w:rPr>
          <w:rFonts w:cstheme="minorHAnsi"/>
          <w:b/>
          <w:bCs/>
        </w:rPr>
        <w:t>Department:</w:t>
      </w:r>
      <w:r w:rsidRPr="00D034C0">
        <w:rPr>
          <w:rFonts w:cstheme="minorHAnsi"/>
        </w:rPr>
        <w:t xml:space="preserve"> ____________________</w:t>
      </w:r>
    </w:p>
    <w:p w14:paraId="69F37748" w14:textId="77777777" w:rsidR="00C859A0" w:rsidRDefault="00EC5541" w:rsidP="00EC5541">
      <w:pPr>
        <w:spacing w:line="276" w:lineRule="auto"/>
        <w:rPr>
          <w:rFonts w:cstheme="minorHAnsi"/>
        </w:rPr>
      </w:pPr>
      <w:r w:rsidRPr="00D034C0">
        <w:rPr>
          <w:rFonts w:cstheme="minorHAnsi"/>
          <w:b/>
          <w:bCs/>
        </w:rPr>
        <w:t>Date:</w:t>
      </w:r>
      <w:r w:rsidRPr="00D034C0">
        <w:rPr>
          <w:rFonts w:cstheme="minorHAnsi"/>
        </w:rPr>
        <w:t xml:space="preserve"> ____________________</w:t>
      </w:r>
    </w:p>
    <w:p w14:paraId="07515006" w14:textId="3C33F793" w:rsidR="00EC5541" w:rsidRPr="00D034C0" w:rsidRDefault="00EC5541" w:rsidP="00EC5541">
      <w:pPr>
        <w:spacing w:line="276" w:lineRule="auto"/>
        <w:rPr>
          <w:rFonts w:cstheme="minorHAnsi"/>
        </w:rPr>
      </w:pPr>
      <w:r w:rsidRPr="00D034C0">
        <w:rPr>
          <w:rFonts w:cstheme="minorHAnsi"/>
          <w:b/>
          <w:bCs/>
        </w:rPr>
        <w:t>Signature:</w:t>
      </w:r>
      <w:r w:rsidRPr="00D034C0">
        <w:rPr>
          <w:rFonts w:cstheme="minorHAnsi"/>
        </w:rPr>
        <w:t xml:space="preserve"> ____________________</w:t>
      </w:r>
    </w:p>
    <w:p w14:paraId="702CFD78" w14:textId="77777777" w:rsidR="00634927" w:rsidRPr="00EC5541" w:rsidRDefault="00634927" w:rsidP="00EC5541"/>
    <w:sectPr w:rsidR="00634927" w:rsidRPr="00EC5541" w:rsidSect="00C859A0">
      <w:headerReference w:type="default" r:id="rId11"/>
      <w:footerReference w:type="default" r:id="rId12"/>
      <w:pgSz w:w="11906" w:h="16838"/>
      <w:pgMar w:top="1702" w:right="1440" w:bottom="1701" w:left="1440" w:header="708" w:footer="1474"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4407D" w14:textId="77777777" w:rsidR="00625D60" w:rsidRDefault="00625D60" w:rsidP="00ED61DE">
      <w:pPr>
        <w:spacing w:after="0" w:line="240" w:lineRule="auto"/>
      </w:pPr>
      <w:r>
        <w:separator/>
      </w:r>
    </w:p>
  </w:endnote>
  <w:endnote w:type="continuationSeparator" w:id="0">
    <w:p w14:paraId="63366353" w14:textId="77777777" w:rsidR="00625D60" w:rsidRDefault="00625D60" w:rsidP="00ED6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AC6A" w14:textId="4BD08381" w:rsidR="007C5670" w:rsidRDefault="007C5670">
    <w:pPr>
      <w:pStyle w:val="Footer"/>
    </w:pPr>
    <w:r>
      <w:rPr>
        <w:rFonts w:ascii="Times New Roman" w:hAnsi="Times New Roman" w:cs="Times New Roman"/>
        <w:noProof/>
        <w:kern w:val="0"/>
        <w:sz w:val="24"/>
        <w:szCs w:val="24"/>
        <w:lang w:eastAsia="en-IN" w:bidi="gu-IN"/>
        <w14:ligatures w14:val="none"/>
      </w:rPr>
      <mc:AlternateContent>
        <mc:Choice Requires="wps">
          <w:drawing>
            <wp:anchor distT="0" distB="0" distL="114300" distR="114300" simplePos="0" relativeHeight="251661312" behindDoc="0" locked="0" layoutInCell="1" allowOverlap="1" wp14:anchorId="6A946F0E" wp14:editId="6FD8D1B4">
              <wp:simplePos x="0" y="0"/>
              <wp:positionH relativeFrom="column">
                <wp:posOffset>5357495</wp:posOffset>
              </wp:positionH>
              <wp:positionV relativeFrom="paragraph">
                <wp:posOffset>800100</wp:posOffset>
              </wp:positionV>
              <wp:extent cx="912495" cy="257175"/>
              <wp:effectExtent l="0" t="0" r="1905" b="9525"/>
              <wp:wrapNone/>
              <wp:docPr id="323005343" name="Text Box 1"/>
              <wp:cNvGraphicFramePr/>
              <a:graphic xmlns:a="http://schemas.openxmlformats.org/drawingml/2006/main">
                <a:graphicData uri="http://schemas.microsoft.com/office/word/2010/wordprocessingShape">
                  <wps:wsp>
                    <wps:cNvSpPr txBox="1"/>
                    <wps:spPr>
                      <a:xfrm>
                        <a:off x="0" y="0"/>
                        <a:ext cx="912495" cy="257175"/>
                      </a:xfrm>
                      <a:prstGeom prst="rect">
                        <a:avLst/>
                      </a:prstGeom>
                      <a:solidFill>
                        <a:schemeClr val="lt1"/>
                      </a:solidFill>
                      <a:ln w="6350">
                        <a:noFill/>
                      </a:ln>
                    </wps:spPr>
                    <wps:txbx>
                      <w:txbxContent>
                        <w:p w14:paraId="5B75635F" w14:textId="77777777" w:rsidR="007C5670" w:rsidRDefault="007C5670" w:rsidP="007C5670">
                          <w:r>
                            <w:rPr>
                              <w:color w:val="7F7F7F" w:themeColor="background1" w:themeShade="7F"/>
                              <w:spacing w:val="60"/>
                              <w:sz w:val="20"/>
                              <w:szCs w:val="2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A946F0E" id="_x0000_t202" coordsize="21600,21600" o:spt="202" path="m,l,21600r21600,l21600,xe">
              <v:stroke joinstyle="miter"/>
              <v:path gradientshapeok="t" o:connecttype="rect"/>
            </v:shapetype>
            <v:shape id="Text Box 1" o:spid="_x0000_s1026" type="#_x0000_t202" style="position:absolute;margin-left:421.85pt;margin-top:63pt;width:71.85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" fillcolor="white [3201]" stroked="f" strokeweight=".5pt">
              <v:textbox>
                <w:txbxContent>
                  <w:p w14:paraId="5B75635F" w14:textId="77777777" w:rsidR="007C5670" w:rsidRDefault="007C5670" w:rsidP="007C5670">
                    <w:r>
                      <w:rPr>
                        <w:color w:val="7F7F7F" w:themeColor="background1" w:themeShade="7F"/>
                        <w:spacing w:val="60"/>
                        <w:sz w:val="20"/>
                        <w:szCs w:val="2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77751" w14:textId="77777777" w:rsidR="00625D60" w:rsidRDefault="00625D60" w:rsidP="00ED61DE">
      <w:pPr>
        <w:spacing w:after="0" w:line="240" w:lineRule="auto"/>
      </w:pPr>
      <w:r>
        <w:separator/>
      </w:r>
    </w:p>
  </w:footnote>
  <w:footnote w:type="continuationSeparator" w:id="0">
    <w:p w14:paraId="753A947B" w14:textId="77777777" w:rsidR="00625D60" w:rsidRDefault="00625D60" w:rsidP="00ED6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80DE0" w14:textId="2A662E2E" w:rsidR="005F49D9" w:rsidRDefault="005F49D9">
    <w:pPr>
      <w:pStyle w:val="Header"/>
      <w:rPr>
        <w:noProof/>
      </w:rPr>
    </w:pPr>
    <w:r>
      <w:rPr>
        <w:noProof/>
      </w:rPr>
      <w:drawing>
        <wp:anchor distT="0" distB="0" distL="114300" distR="114300" simplePos="0" relativeHeight="251658240" behindDoc="1" locked="0" layoutInCell="1" allowOverlap="1" wp14:anchorId="36B57C68" wp14:editId="02C692C5">
          <wp:simplePos x="0" y="0"/>
          <wp:positionH relativeFrom="column">
            <wp:posOffset>-1024255</wp:posOffset>
          </wp:positionH>
          <wp:positionV relativeFrom="paragraph">
            <wp:posOffset>-829945</wp:posOffset>
          </wp:positionV>
          <wp:extent cx="7656970" cy="10837333"/>
          <wp:effectExtent l="0" t="0" r="1270" b="2540"/>
          <wp:wrapNone/>
          <wp:docPr id="82322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06496" name="Picture 903706496"/>
                  <pic:cNvPicPr/>
                </pic:nvPicPr>
                <pic:blipFill>
                  <a:blip r:embed="rId1">
                    <a:extLst>
                      <a:ext uri="{28A0092B-C50C-407E-A947-70E740481C1C}">
                        <a14:useLocalDpi xmlns:a14="http://schemas.microsoft.com/office/drawing/2010/main" val="0"/>
                      </a:ext>
                    </a:extLst>
                  </a:blip>
                  <a:stretch>
                    <a:fillRect/>
                  </a:stretch>
                </pic:blipFill>
                <pic:spPr>
                  <a:xfrm>
                    <a:off x="0" y="0"/>
                    <a:ext cx="7656970" cy="1083733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17DF5DC" wp14:editId="5184F1EC">
          <wp:simplePos x="0" y="0"/>
          <wp:positionH relativeFrom="column">
            <wp:posOffset>4566285</wp:posOffset>
          </wp:positionH>
          <wp:positionV relativeFrom="paragraph">
            <wp:posOffset>-81703</wp:posOffset>
          </wp:positionV>
          <wp:extent cx="1698025" cy="671669"/>
          <wp:effectExtent l="0" t="0" r="0" b="0"/>
          <wp:wrapNone/>
          <wp:docPr id="2078274550" name="Picture 2" descr="images (22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225×225)"/>
                  <pic:cNvPicPr>
                    <a:picLocks noChangeAspect="1" noChangeArrowheads="1"/>
                  </pic:cNvPicPr>
                </pic:nvPicPr>
                <pic:blipFill rotWithShape="1">
                  <a:blip r:embed="rId2">
                    <a:extLst>
                      <a:ext uri="{28A0092B-C50C-407E-A947-70E740481C1C}">
                        <a14:useLocalDpi xmlns:a14="http://schemas.microsoft.com/office/drawing/2010/main" val="0"/>
                      </a:ext>
                    </a:extLst>
                  </a:blip>
                  <a:srcRect t="32452" b="27992"/>
                  <a:stretch>
                    <a:fillRect/>
                  </a:stretch>
                </pic:blipFill>
                <pic:spPr bwMode="auto">
                  <a:xfrm>
                    <a:off x="0" y="0"/>
                    <a:ext cx="1698025" cy="6716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2CE9E6" w14:textId="77777777" w:rsidR="005F49D9" w:rsidRDefault="005F49D9">
    <w:pPr>
      <w:pStyle w:val="Header"/>
      <w:rPr>
        <w:noProof/>
      </w:rPr>
    </w:pPr>
  </w:p>
  <w:p w14:paraId="16A6A61C" w14:textId="1A46D500" w:rsidR="004D2ACF" w:rsidRDefault="004D2A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2CFA"/>
    <w:multiLevelType w:val="multilevel"/>
    <w:tmpl w:val="6D9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15D32"/>
    <w:multiLevelType w:val="multilevel"/>
    <w:tmpl w:val="23BA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95F4F"/>
    <w:multiLevelType w:val="multilevel"/>
    <w:tmpl w:val="65C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65ED"/>
    <w:multiLevelType w:val="multilevel"/>
    <w:tmpl w:val="0F9E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072AE"/>
    <w:multiLevelType w:val="multilevel"/>
    <w:tmpl w:val="B0B0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90747"/>
    <w:multiLevelType w:val="multilevel"/>
    <w:tmpl w:val="DF8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D1919"/>
    <w:multiLevelType w:val="hybridMultilevel"/>
    <w:tmpl w:val="8F205880"/>
    <w:lvl w:ilvl="0" w:tplc="C28CFDC2">
      <w:start w:val="1"/>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BE1425"/>
    <w:multiLevelType w:val="hybridMultilevel"/>
    <w:tmpl w:val="1A1E3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C244C7"/>
    <w:multiLevelType w:val="multilevel"/>
    <w:tmpl w:val="8CBE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C7B28"/>
    <w:multiLevelType w:val="multilevel"/>
    <w:tmpl w:val="344801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67F65"/>
    <w:multiLevelType w:val="hybridMultilevel"/>
    <w:tmpl w:val="36442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112FF7"/>
    <w:multiLevelType w:val="multilevel"/>
    <w:tmpl w:val="AA78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F02F4"/>
    <w:multiLevelType w:val="multilevel"/>
    <w:tmpl w:val="E558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26701"/>
    <w:multiLevelType w:val="multilevel"/>
    <w:tmpl w:val="A47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458A1"/>
    <w:multiLevelType w:val="hybridMultilevel"/>
    <w:tmpl w:val="A52297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8130A3"/>
    <w:multiLevelType w:val="hybridMultilevel"/>
    <w:tmpl w:val="0F34C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6" w15:restartNumberingAfterBreak="0">
    <w:nsid w:val="41BB7761"/>
    <w:multiLevelType w:val="multilevel"/>
    <w:tmpl w:val="338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07CE9"/>
    <w:multiLevelType w:val="multilevel"/>
    <w:tmpl w:val="A716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EA3F08"/>
    <w:multiLevelType w:val="multilevel"/>
    <w:tmpl w:val="B2FCE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7F61CE"/>
    <w:multiLevelType w:val="multilevel"/>
    <w:tmpl w:val="E8D6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0449D"/>
    <w:multiLevelType w:val="hybridMultilevel"/>
    <w:tmpl w:val="EE0001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900236"/>
    <w:multiLevelType w:val="multilevel"/>
    <w:tmpl w:val="09E0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C7203B"/>
    <w:multiLevelType w:val="hybridMultilevel"/>
    <w:tmpl w:val="4BBE0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4F1189"/>
    <w:multiLevelType w:val="hybridMultilevel"/>
    <w:tmpl w:val="B9FC6C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CDB771D"/>
    <w:multiLevelType w:val="multilevel"/>
    <w:tmpl w:val="D1BA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F4412"/>
    <w:multiLevelType w:val="hybridMultilevel"/>
    <w:tmpl w:val="78748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3656BF"/>
    <w:multiLevelType w:val="multilevel"/>
    <w:tmpl w:val="6012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A31F6"/>
    <w:multiLevelType w:val="hybridMultilevel"/>
    <w:tmpl w:val="CAD848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0753A62"/>
    <w:multiLevelType w:val="multilevel"/>
    <w:tmpl w:val="24E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9C0EA1"/>
    <w:multiLevelType w:val="multilevel"/>
    <w:tmpl w:val="BAC4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DA3BCD"/>
    <w:multiLevelType w:val="hybridMultilevel"/>
    <w:tmpl w:val="A190B566"/>
    <w:lvl w:ilvl="0" w:tplc="896C95EE">
      <w:start w:val="1"/>
      <w:numFmt w:val="bullet"/>
      <w:lvlText w:val=""/>
      <w:lvlJc w:val="left"/>
      <w:pPr>
        <w:ind w:left="786" w:hanging="360"/>
      </w:pPr>
      <w:rPr>
        <w:rFonts w:ascii="Symbol" w:hAnsi="Symbol" w:hint="default"/>
        <w:sz w:val="20"/>
        <w:szCs w:val="20"/>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num w:numId="1" w16cid:durableId="467477457">
    <w:abstractNumId w:val="24"/>
  </w:num>
  <w:num w:numId="2" w16cid:durableId="1238058876">
    <w:abstractNumId w:val="14"/>
  </w:num>
  <w:num w:numId="3" w16cid:durableId="3870002">
    <w:abstractNumId w:val="6"/>
  </w:num>
  <w:num w:numId="4" w16cid:durableId="10377896">
    <w:abstractNumId w:val="15"/>
  </w:num>
  <w:num w:numId="5" w16cid:durableId="511845371">
    <w:abstractNumId w:val="28"/>
  </w:num>
  <w:num w:numId="6" w16cid:durableId="1532911727">
    <w:abstractNumId w:val="5"/>
  </w:num>
  <w:num w:numId="7" w16cid:durableId="440493316">
    <w:abstractNumId w:val="26"/>
  </w:num>
  <w:num w:numId="8" w16cid:durableId="1131485168">
    <w:abstractNumId w:val="8"/>
  </w:num>
  <w:num w:numId="9" w16cid:durableId="1746802479">
    <w:abstractNumId w:val="1"/>
  </w:num>
  <w:num w:numId="10" w16cid:durableId="1926186506">
    <w:abstractNumId w:val="0"/>
  </w:num>
  <w:num w:numId="11" w16cid:durableId="1527867580">
    <w:abstractNumId w:val="13"/>
  </w:num>
  <w:num w:numId="12" w16cid:durableId="935672665">
    <w:abstractNumId w:val="19"/>
  </w:num>
  <w:num w:numId="13" w16cid:durableId="1364941274">
    <w:abstractNumId w:val="2"/>
  </w:num>
  <w:num w:numId="14" w16cid:durableId="270675460">
    <w:abstractNumId w:val="16"/>
  </w:num>
  <w:num w:numId="15" w16cid:durableId="1016618665">
    <w:abstractNumId w:val="4"/>
  </w:num>
  <w:num w:numId="16" w16cid:durableId="44137851">
    <w:abstractNumId w:val="21"/>
  </w:num>
  <w:num w:numId="17" w16cid:durableId="631332053">
    <w:abstractNumId w:val="9"/>
  </w:num>
  <w:num w:numId="18" w16cid:durableId="2103525618">
    <w:abstractNumId w:val="11"/>
  </w:num>
  <w:num w:numId="19" w16cid:durableId="1444957911">
    <w:abstractNumId w:val="20"/>
  </w:num>
  <w:num w:numId="20" w16cid:durableId="721095151">
    <w:abstractNumId w:val="22"/>
  </w:num>
  <w:num w:numId="21" w16cid:durableId="407581968">
    <w:abstractNumId w:val="18"/>
  </w:num>
  <w:num w:numId="22" w16cid:durableId="1087576220">
    <w:abstractNumId w:val="23"/>
  </w:num>
  <w:num w:numId="23" w16cid:durableId="1271857548">
    <w:abstractNumId w:val="30"/>
  </w:num>
  <w:num w:numId="24" w16cid:durableId="1118838970">
    <w:abstractNumId w:val="7"/>
  </w:num>
  <w:num w:numId="25" w16cid:durableId="947663150">
    <w:abstractNumId w:val="17"/>
  </w:num>
  <w:num w:numId="26" w16cid:durableId="1005405534">
    <w:abstractNumId w:val="27"/>
  </w:num>
  <w:num w:numId="27" w16cid:durableId="1056583638">
    <w:abstractNumId w:val="25"/>
  </w:num>
  <w:num w:numId="28" w16cid:durableId="780299365">
    <w:abstractNumId w:val="3"/>
  </w:num>
  <w:num w:numId="29" w16cid:durableId="1921864246">
    <w:abstractNumId w:val="12"/>
  </w:num>
  <w:num w:numId="30" w16cid:durableId="425073786">
    <w:abstractNumId w:val="10"/>
  </w:num>
  <w:num w:numId="31" w16cid:durableId="7763710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1DE"/>
    <w:rsid w:val="000206E6"/>
    <w:rsid w:val="00034EF2"/>
    <w:rsid w:val="00052A48"/>
    <w:rsid w:val="00063AFC"/>
    <w:rsid w:val="000A1A40"/>
    <w:rsid w:val="000A3956"/>
    <w:rsid w:val="000C2527"/>
    <w:rsid w:val="000D06AB"/>
    <w:rsid w:val="000F42D9"/>
    <w:rsid w:val="001352ED"/>
    <w:rsid w:val="00140EFC"/>
    <w:rsid w:val="001C4183"/>
    <w:rsid w:val="001F7D54"/>
    <w:rsid w:val="00206280"/>
    <w:rsid w:val="00246FB3"/>
    <w:rsid w:val="00251FAA"/>
    <w:rsid w:val="00270E1D"/>
    <w:rsid w:val="00290B62"/>
    <w:rsid w:val="002A05CB"/>
    <w:rsid w:val="002C7593"/>
    <w:rsid w:val="002E5D40"/>
    <w:rsid w:val="003607A9"/>
    <w:rsid w:val="00367AC8"/>
    <w:rsid w:val="00375A86"/>
    <w:rsid w:val="00387CBA"/>
    <w:rsid w:val="003A1507"/>
    <w:rsid w:val="004239BF"/>
    <w:rsid w:val="00435A9B"/>
    <w:rsid w:val="0044656C"/>
    <w:rsid w:val="00495A90"/>
    <w:rsid w:val="004A4DAB"/>
    <w:rsid w:val="004B5F11"/>
    <w:rsid w:val="004D2ACF"/>
    <w:rsid w:val="004D3FB6"/>
    <w:rsid w:val="004F1181"/>
    <w:rsid w:val="004F7820"/>
    <w:rsid w:val="005358F2"/>
    <w:rsid w:val="005962EA"/>
    <w:rsid w:val="005B6E28"/>
    <w:rsid w:val="005C49D5"/>
    <w:rsid w:val="005F49D9"/>
    <w:rsid w:val="00625D60"/>
    <w:rsid w:val="00634927"/>
    <w:rsid w:val="00645A66"/>
    <w:rsid w:val="006A4464"/>
    <w:rsid w:val="006C5FC4"/>
    <w:rsid w:val="007171B4"/>
    <w:rsid w:val="00742B05"/>
    <w:rsid w:val="007C4C3F"/>
    <w:rsid w:val="007C5670"/>
    <w:rsid w:val="007F6E4A"/>
    <w:rsid w:val="0081480F"/>
    <w:rsid w:val="008177E6"/>
    <w:rsid w:val="00820616"/>
    <w:rsid w:val="008C05A8"/>
    <w:rsid w:val="008C10BC"/>
    <w:rsid w:val="008D6E9E"/>
    <w:rsid w:val="0097034A"/>
    <w:rsid w:val="009A4831"/>
    <w:rsid w:val="009C5118"/>
    <w:rsid w:val="009C68C2"/>
    <w:rsid w:val="00A05675"/>
    <w:rsid w:val="00A82145"/>
    <w:rsid w:val="00AC7F9F"/>
    <w:rsid w:val="00AE4F9D"/>
    <w:rsid w:val="00B16783"/>
    <w:rsid w:val="00B353ED"/>
    <w:rsid w:val="00B41C20"/>
    <w:rsid w:val="00B61F09"/>
    <w:rsid w:val="00B70F7A"/>
    <w:rsid w:val="00BC123E"/>
    <w:rsid w:val="00BC7C58"/>
    <w:rsid w:val="00BE5FC0"/>
    <w:rsid w:val="00BF2583"/>
    <w:rsid w:val="00C17378"/>
    <w:rsid w:val="00C36B2D"/>
    <w:rsid w:val="00C626D1"/>
    <w:rsid w:val="00C859A0"/>
    <w:rsid w:val="00C8680F"/>
    <w:rsid w:val="00C952F9"/>
    <w:rsid w:val="00CB27A7"/>
    <w:rsid w:val="00CD0056"/>
    <w:rsid w:val="00CE2BAA"/>
    <w:rsid w:val="00D31F4F"/>
    <w:rsid w:val="00D45D25"/>
    <w:rsid w:val="00DA5D4E"/>
    <w:rsid w:val="00DF273C"/>
    <w:rsid w:val="00E057F7"/>
    <w:rsid w:val="00E35862"/>
    <w:rsid w:val="00E57F2D"/>
    <w:rsid w:val="00E70E2B"/>
    <w:rsid w:val="00E7133A"/>
    <w:rsid w:val="00E9641F"/>
    <w:rsid w:val="00EC5541"/>
    <w:rsid w:val="00ED61DE"/>
    <w:rsid w:val="00EE274F"/>
    <w:rsid w:val="00EF03FF"/>
    <w:rsid w:val="00EF79DE"/>
    <w:rsid w:val="00F4083A"/>
    <w:rsid w:val="00F433D1"/>
    <w:rsid w:val="00F8731F"/>
    <w:rsid w:val="00FB7FBE"/>
    <w:rsid w:val="00FF3C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ACC82"/>
  <w15:chartTrackingRefBased/>
  <w15:docId w15:val="{720F0F92-5E03-412B-B335-B9CCED25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41"/>
  </w:style>
  <w:style w:type="paragraph" w:styleId="Heading1">
    <w:name w:val="heading 1"/>
    <w:basedOn w:val="Normal"/>
    <w:next w:val="Normal"/>
    <w:link w:val="Heading1Char"/>
    <w:uiPriority w:val="9"/>
    <w:qFormat/>
    <w:rsid w:val="00ED6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6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6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6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6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6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6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6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1DE"/>
    <w:rPr>
      <w:rFonts w:eastAsiaTheme="majorEastAsia" w:cstheme="majorBidi"/>
      <w:color w:val="272727" w:themeColor="text1" w:themeTint="D8"/>
    </w:rPr>
  </w:style>
  <w:style w:type="paragraph" w:styleId="Title">
    <w:name w:val="Title"/>
    <w:basedOn w:val="Normal"/>
    <w:next w:val="Normal"/>
    <w:link w:val="TitleChar"/>
    <w:uiPriority w:val="10"/>
    <w:qFormat/>
    <w:rsid w:val="00ED6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1DE"/>
    <w:pPr>
      <w:spacing w:before="160"/>
      <w:jc w:val="center"/>
    </w:pPr>
    <w:rPr>
      <w:i/>
      <w:iCs/>
      <w:color w:val="404040" w:themeColor="text1" w:themeTint="BF"/>
    </w:rPr>
  </w:style>
  <w:style w:type="character" w:customStyle="1" w:styleId="QuoteChar">
    <w:name w:val="Quote Char"/>
    <w:basedOn w:val="DefaultParagraphFont"/>
    <w:link w:val="Quote"/>
    <w:uiPriority w:val="29"/>
    <w:rsid w:val="00ED61DE"/>
    <w:rPr>
      <w:i/>
      <w:iCs/>
      <w:color w:val="404040" w:themeColor="text1" w:themeTint="BF"/>
    </w:rPr>
  </w:style>
  <w:style w:type="paragraph" w:styleId="ListParagraph">
    <w:name w:val="List Paragraph"/>
    <w:basedOn w:val="Normal"/>
    <w:uiPriority w:val="34"/>
    <w:qFormat/>
    <w:rsid w:val="00ED61DE"/>
    <w:pPr>
      <w:ind w:left="720"/>
      <w:contextualSpacing/>
    </w:pPr>
  </w:style>
  <w:style w:type="character" w:styleId="IntenseEmphasis">
    <w:name w:val="Intense Emphasis"/>
    <w:basedOn w:val="DefaultParagraphFont"/>
    <w:uiPriority w:val="21"/>
    <w:qFormat/>
    <w:rsid w:val="00ED61DE"/>
    <w:rPr>
      <w:i/>
      <w:iCs/>
      <w:color w:val="2F5496" w:themeColor="accent1" w:themeShade="BF"/>
    </w:rPr>
  </w:style>
  <w:style w:type="paragraph" w:styleId="IntenseQuote">
    <w:name w:val="Intense Quote"/>
    <w:basedOn w:val="Normal"/>
    <w:next w:val="Normal"/>
    <w:link w:val="IntenseQuoteChar"/>
    <w:uiPriority w:val="30"/>
    <w:qFormat/>
    <w:rsid w:val="00ED6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1DE"/>
    <w:rPr>
      <w:i/>
      <w:iCs/>
      <w:color w:val="2F5496" w:themeColor="accent1" w:themeShade="BF"/>
    </w:rPr>
  </w:style>
  <w:style w:type="character" w:styleId="IntenseReference">
    <w:name w:val="Intense Reference"/>
    <w:basedOn w:val="DefaultParagraphFont"/>
    <w:uiPriority w:val="32"/>
    <w:qFormat/>
    <w:rsid w:val="00ED61DE"/>
    <w:rPr>
      <w:b/>
      <w:bCs/>
      <w:smallCaps/>
      <w:color w:val="2F5496" w:themeColor="accent1" w:themeShade="BF"/>
      <w:spacing w:val="5"/>
    </w:rPr>
  </w:style>
  <w:style w:type="paragraph" w:styleId="Header">
    <w:name w:val="header"/>
    <w:basedOn w:val="Normal"/>
    <w:link w:val="HeaderChar"/>
    <w:uiPriority w:val="99"/>
    <w:unhideWhenUsed/>
    <w:rsid w:val="00ED61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1DE"/>
  </w:style>
  <w:style w:type="paragraph" w:styleId="Footer">
    <w:name w:val="footer"/>
    <w:basedOn w:val="Normal"/>
    <w:link w:val="FooterChar"/>
    <w:uiPriority w:val="99"/>
    <w:unhideWhenUsed/>
    <w:rsid w:val="00ED61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1DE"/>
  </w:style>
  <w:style w:type="table" w:styleId="TableGrid">
    <w:name w:val="Table Grid"/>
    <w:basedOn w:val="TableNormal"/>
    <w:uiPriority w:val="59"/>
    <w:rsid w:val="00ED6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E4F9D"/>
    <w:rPr>
      <w:b/>
      <w:bCs/>
    </w:rPr>
  </w:style>
  <w:style w:type="paragraph" w:styleId="NormalWeb">
    <w:name w:val="Normal (Web)"/>
    <w:basedOn w:val="Normal"/>
    <w:uiPriority w:val="99"/>
    <w:unhideWhenUsed/>
    <w:rsid w:val="00C173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C859A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859A0"/>
    <w:pPr>
      <w:spacing w:after="100"/>
    </w:pPr>
  </w:style>
  <w:style w:type="character" w:styleId="Hyperlink">
    <w:name w:val="Hyperlink"/>
    <w:basedOn w:val="DefaultParagraphFont"/>
    <w:uiPriority w:val="99"/>
    <w:unhideWhenUsed/>
    <w:rsid w:val="00C859A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8F4A7-1873-436B-80BF-662B288B3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2619</Words>
  <Characters>14929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Bhartiya</dc:creator>
  <cp:keywords/>
  <dc:description/>
  <cp:lastModifiedBy>Kush Khalasi</cp:lastModifiedBy>
  <cp:revision>4</cp:revision>
  <dcterms:created xsi:type="dcterms:W3CDTF">2026-05-08T08:39:00Z</dcterms:created>
  <dcterms:modified xsi:type="dcterms:W3CDTF">2026-05-08T11:13:00Z</dcterms:modified>
</cp:coreProperties>
</file>