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11B8D55B" w:rsidR="00D661E4" w:rsidRDefault="004F4021">
      <w:pPr>
        <w:rPr>
          <w:rFonts w:ascii="Segoe UI Symbol" w:hAnsi="Segoe UI Symbol"/>
        </w:rPr>
        <w:sectPr w:rsidR="00D661E4">
          <w:footerReference w:type="default" r:id="rId9"/>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65749327" wp14:editId="5763CC63">
            <wp:simplePos x="0" y="0"/>
            <wp:positionH relativeFrom="column">
              <wp:posOffset>-914400</wp:posOffset>
            </wp:positionH>
            <wp:positionV relativeFrom="page">
              <wp:posOffset>0</wp:posOffset>
            </wp:positionV>
            <wp:extent cx="7574280" cy="10670540"/>
            <wp:effectExtent l="0" t="0" r="0" b="0"/>
            <wp:wrapTopAndBottom/>
            <wp:docPr id="31196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4280" cy="10670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Default="00D661E4">
      <w:pPr>
        <w:rPr>
          <w:rFonts w:ascii="Segoe UI Symbol" w:hAnsi="Segoe UI Symbol"/>
        </w:rPr>
      </w:pP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57F6B9C4" w:rsidR="00D661E4" w:rsidRPr="00DB1A61" w:rsidRDefault="00A728E9">
          <w:pPr>
            <w:pStyle w:val="TOCHeading1"/>
            <w:jc w:val="center"/>
            <w:rPr>
              <w:b/>
              <w:bCs/>
              <w:color w:val="000000" w:themeColor="text1"/>
            </w:rPr>
          </w:pPr>
          <w:r>
            <w:rPr>
              <w:b/>
              <w:bCs/>
              <w:color w:val="000000" w:themeColor="text1"/>
            </w:rPr>
            <w:t>INDEX</w:t>
          </w:r>
        </w:p>
        <w:p w14:paraId="405394B9" w14:textId="06524FB2" w:rsidR="005360B0" w:rsidRDefault="00F61DF1">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25724160" w:history="1">
            <w:r w:rsidR="005360B0" w:rsidRPr="0072156A">
              <w:rPr>
                <w:rStyle w:val="Hyperlink"/>
                <w:rFonts w:ascii="Arial" w:hAnsi="Arial" w:cs="Arial"/>
                <w:b/>
                <w:bCs/>
                <w:noProof/>
              </w:rPr>
              <w:t>1.</w:t>
            </w:r>
            <w:r w:rsidR="005360B0">
              <w:rPr>
                <w:rFonts w:eastAsiaTheme="minorEastAsia"/>
                <w:noProof/>
                <w:sz w:val="24"/>
                <w:szCs w:val="24"/>
                <w:lang w:val="en-US"/>
              </w:rPr>
              <w:tab/>
            </w:r>
            <w:r w:rsidR="005360B0" w:rsidRPr="0072156A">
              <w:rPr>
                <w:rStyle w:val="Hyperlink"/>
                <w:rFonts w:ascii="Arial" w:hAnsi="Arial" w:cs="Arial"/>
                <w:b/>
                <w:bCs/>
                <w:noProof/>
              </w:rPr>
              <w:t>Policy Intent</w:t>
            </w:r>
            <w:r w:rsidR="005360B0">
              <w:rPr>
                <w:noProof/>
                <w:webHidden/>
              </w:rPr>
              <w:tab/>
            </w:r>
            <w:r w:rsidR="005360B0">
              <w:rPr>
                <w:noProof/>
                <w:webHidden/>
              </w:rPr>
              <w:fldChar w:fldCharType="begin"/>
            </w:r>
            <w:r w:rsidR="005360B0">
              <w:rPr>
                <w:noProof/>
                <w:webHidden/>
              </w:rPr>
              <w:instrText xml:space="preserve"> PAGEREF _Toc225724160 \h </w:instrText>
            </w:r>
            <w:r w:rsidR="005360B0">
              <w:rPr>
                <w:noProof/>
                <w:webHidden/>
              </w:rPr>
            </w:r>
            <w:r w:rsidR="005360B0">
              <w:rPr>
                <w:noProof/>
                <w:webHidden/>
              </w:rPr>
              <w:fldChar w:fldCharType="separate"/>
            </w:r>
            <w:r w:rsidR="005360B0">
              <w:rPr>
                <w:noProof/>
                <w:webHidden/>
              </w:rPr>
              <w:t>3</w:t>
            </w:r>
            <w:r w:rsidR="005360B0">
              <w:rPr>
                <w:noProof/>
                <w:webHidden/>
              </w:rPr>
              <w:fldChar w:fldCharType="end"/>
            </w:r>
          </w:hyperlink>
        </w:p>
        <w:p w14:paraId="617D57DE" w14:textId="7BFAC49A" w:rsidR="005360B0" w:rsidRDefault="005360B0">
          <w:pPr>
            <w:pStyle w:val="TOC1"/>
            <w:tabs>
              <w:tab w:val="right" w:leader="dot" w:pos="9016"/>
            </w:tabs>
            <w:rPr>
              <w:rFonts w:eastAsiaTheme="minorEastAsia"/>
              <w:noProof/>
              <w:sz w:val="24"/>
              <w:szCs w:val="24"/>
              <w:lang w:val="en-US"/>
            </w:rPr>
          </w:pPr>
          <w:hyperlink w:anchor="_Toc225724161" w:history="1">
            <w:r w:rsidRPr="0072156A">
              <w:rPr>
                <w:rStyle w:val="Hyperlink"/>
                <w:rFonts w:ascii="Arial" w:hAnsi="Arial" w:cs="Arial"/>
                <w:b/>
                <w:bCs/>
                <w:noProof/>
              </w:rPr>
              <w:t>2.</w:t>
            </w:r>
            <w:r>
              <w:rPr>
                <w:rFonts w:eastAsiaTheme="minorEastAsia"/>
                <w:noProof/>
                <w:sz w:val="24"/>
                <w:szCs w:val="24"/>
                <w:lang w:val="en-US"/>
              </w:rPr>
              <w:tab/>
            </w:r>
            <w:r w:rsidRPr="0072156A">
              <w:rPr>
                <w:rStyle w:val="Hyperlink"/>
                <w:rFonts w:ascii="Arial" w:hAnsi="Arial" w:cs="Arial"/>
                <w:b/>
                <w:bCs/>
                <w:noProof/>
              </w:rPr>
              <w:t>Scope of the Policy</w:t>
            </w:r>
            <w:r>
              <w:rPr>
                <w:noProof/>
                <w:webHidden/>
              </w:rPr>
              <w:tab/>
            </w:r>
            <w:r>
              <w:rPr>
                <w:noProof/>
                <w:webHidden/>
              </w:rPr>
              <w:fldChar w:fldCharType="begin"/>
            </w:r>
            <w:r>
              <w:rPr>
                <w:noProof/>
                <w:webHidden/>
              </w:rPr>
              <w:instrText xml:space="preserve"> PAGEREF _Toc225724161 \h </w:instrText>
            </w:r>
            <w:r>
              <w:rPr>
                <w:noProof/>
                <w:webHidden/>
              </w:rPr>
            </w:r>
            <w:r>
              <w:rPr>
                <w:noProof/>
                <w:webHidden/>
              </w:rPr>
              <w:fldChar w:fldCharType="separate"/>
            </w:r>
            <w:r>
              <w:rPr>
                <w:noProof/>
                <w:webHidden/>
              </w:rPr>
              <w:t>3</w:t>
            </w:r>
            <w:r>
              <w:rPr>
                <w:noProof/>
                <w:webHidden/>
              </w:rPr>
              <w:fldChar w:fldCharType="end"/>
            </w:r>
          </w:hyperlink>
        </w:p>
        <w:p w14:paraId="20A0D79C" w14:textId="06E9208F" w:rsidR="005360B0" w:rsidRDefault="005360B0">
          <w:pPr>
            <w:pStyle w:val="TOC1"/>
            <w:tabs>
              <w:tab w:val="right" w:leader="dot" w:pos="9016"/>
            </w:tabs>
            <w:rPr>
              <w:rFonts w:eastAsiaTheme="minorEastAsia"/>
              <w:noProof/>
              <w:sz w:val="24"/>
              <w:szCs w:val="24"/>
              <w:lang w:val="en-US"/>
            </w:rPr>
          </w:pPr>
          <w:hyperlink w:anchor="_Toc225724162" w:history="1">
            <w:r w:rsidRPr="0072156A">
              <w:rPr>
                <w:rStyle w:val="Hyperlink"/>
                <w:rFonts w:ascii="Arial" w:hAnsi="Arial" w:cs="Arial"/>
                <w:b/>
                <w:bCs/>
                <w:noProof/>
              </w:rPr>
              <w:t>3.</w:t>
            </w:r>
            <w:r>
              <w:rPr>
                <w:rFonts w:eastAsiaTheme="minorEastAsia"/>
                <w:noProof/>
                <w:sz w:val="24"/>
                <w:szCs w:val="24"/>
                <w:lang w:val="en-US"/>
              </w:rPr>
              <w:tab/>
            </w:r>
            <w:r w:rsidRPr="0072156A">
              <w:rPr>
                <w:rStyle w:val="Hyperlink"/>
                <w:rFonts w:ascii="Arial" w:hAnsi="Arial" w:cs="Arial"/>
                <w:b/>
                <w:bCs/>
                <w:noProof/>
              </w:rPr>
              <w:t>Key Priorities for Responsible Procurement at Quality Rubbers</w:t>
            </w:r>
            <w:r>
              <w:rPr>
                <w:noProof/>
                <w:webHidden/>
              </w:rPr>
              <w:tab/>
            </w:r>
            <w:r>
              <w:rPr>
                <w:noProof/>
                <w:webHidden/>
              </w:rPr>
              <w:fldChar w:fldCharType="begin"/>
            </w:r>
            <w:r>
              <w:rPr>
                <w:noProof/>
                <w:webHidden/>
              </w:rPr>
              <w:instrText xml:space="preserve"> PAGEREF _Toc225724162 \h </w:instrText>
            </w:r>
            <w:r>
              <w:rPr>
                <w:noProof/>
                <w:webHidden/>
              </w:rPr>
            </w:r>
            <w:r>
              <w:rPr>
                <w:noProof/>
                <w:webHidden/>
              </w:rPr>
              <w:fldChar w:fldCharType="separate"/>
            </w:r>
            <w:r>
              <w:rPr>
                <w:noProof/>
                <w:webHidden/>
              </w:rPr>
              <w:t>3</w:t>
            </w:r>
            <w:r>
              <w:rPr>
                <w:noProof/>
                <w:webHidden/>
              </w:rPr>
              <w:fldChar w:fldCharType="end"/>
            </w:r>
          </w:hyperlink>
        </w:p>
        <w:p w14:paraId="557C4E18" w14:textId="73F0434A" w:rsidR="005360B0" w:rsidRDefault="005360B0">
          <w:pPr>
            <w:pStyle w:val="TOC1"/>
            <w:tabs>
              <w:tab w:val="right" w:leader="dot" w:pos="9016"/>
            </w:tabs>
            <w:rPr>
              <w:rFonts w:eastAsiaTheme="minorEastAsia"/>
              <w:noProof/>
              <w:sz w:val="24"/>
              <w:szCs w:val="24"/>
              <w:lang w:val="en-US"/>
            </w:rPr>
          </w:pPr>
          <w:hyperlink w:anchor="_Toc225724163" w:history="1">
            <w:r w:rsidRPr="0072156A">
              <w:rPr>
                <w:rStyle w:val="Hyperlink"/>
                <w:rFonts w:ascii="Arial" w:hAnsi="Arial" w:cs="Arial"/>
                <w:b/>
                <w:bCs/>
                <w:noProof/>
              </w:rPr>
              <w:t>4.</w:t>
            </w:r>
            <w:r>
              <w:rPr>
                <w:rFonts w:eastAsiaTheme="minorEastAsia"/>
                <w:noProof/>
                <w:sz w:val="24"/>
                <w:szCs w:val="24"/>
                <w:lang w:val="en-US"/>
              </w:rPr>
              <w:tab/>
            </w:r>
            <w:r w:rsidRPr="0072156A">
              <w:rPr>
                <w:rStyle w:val="Hyperlink"/>
                <w:rFonts w:ascii="Arial" w:hAnsi="Arial" w:cs="Arial"/>
                <w:b/>
                <w:bCs/>
                <w:noProof/>
              </w:rPr>
              <w:t>Quality Rubbers Responsible Procurement Commitments and Performance Areas</w:t>
            </w:r>
            <w:r>
              <w:rPr>
                <w:noProof/>
                <w:webHidden/>
              </w:rPr>
              <w:tab/>
            </w:r>
            <w:r>
              <w:rPr>
                <w:noProof/>
                <w:webHidden/>
              </w:rPr>
              <w:fldChar w:fldCharType="begin"/>
            </w:r>
            <w:r>
              <w:rPr>
                <w:noProof/>
                <w:webHidden/>
              </w:rPr>
              <w:instrText xml:space="preserve"> PAGEREF _Toc225724163 \h </w:instrText>
            </w:r>
            <w:r>
              <w:rPr>
                <w:noProof/>
                <w:webHidden/>
              </w:rPr>
            </w:r>
            <w:r>
              <w:rPr>
                <w:noProof/>
                <w:webHidden/>
              </w:rPr>
              <w:fldChar w:fldCharType="separate"/>
            </w:r>
            <w:r>
              <w:rPr>
                <w:noProof/>
                <w:webHidden/>
              </w:rPr>
              <w:t>4</w:t>
            </w:r>
            <w:r>
              <w:rPr>
                <w:noProof/>
                <w:webHidden/>
              </w:rPr>
              <w:fldChar w:fldCharType="end"/>
            </w:r>
          </w:hyperlink>
        </w:p>
        <w:p w14:paraId="1CCCC111" w14:textId="6A030E6F" w:rsidR="005360B0" w:rsidRDefault="005360B0">
          <w:pPr>
            <w:pStyle w:val="TOC1"/>
            <w:tabs>
              <w:tab w:val="right" w:leader="dot" w:pos="9016"/>
            </w:tabs>
            <w:rPr>
              <w:rFonts w:eastAsiaTheme="minorEastAsia"/>
              <w:noProof/>
              <w:sz w:val="24"/>
              <w:szCs w:val="24"/>
              <w:lang w:val="en-US"/>
            </w:rPr>
          </w:pPr>
          <w:hyperlink w:anchor="_Toc225724164" w:history="1">
            <w:r w:rsidRPr="0072156A">
              <w:rPr>
                <w:rStyle w:val="Hyperlink"/>
                <w:rFonts w:ascii="Arial" w:hAnsi="Arial" w:cs="Arial"/>
                <w:b/>
                <w:bCs/>
                <w:noProof/>
              </w:rPr>
              <w:t>5.</w:t>
            </w:r>
            <w:r>
              <w:rPr>
                <w:rFonts w:eastAsiaTheme="minorEastAsia"/>
                <w:noProof/>
                <w:sz w:val="24"/>
                <w:szCs w:val="24"/>
                <w:lang w:val="en-US"/>
              </w:rPr>
              <w:tab/>
            </w:r>
            <w:r w:rsidRPr="0072156A">
              <w:rPr>
                <w:rStyle w:val="Hyperlink"/>
                <w:rFonts w:ascii="Arial" w:hAnsi="Arial" w:cs="Arial"/>
                <w:b/>
                <w:bCs/>
                <w:noProof/>
              </w:rPr>
              <w:t>Organizational Responsibilities for Responsible Procurement at Quality Rubbers</w:t>
            </w:r>
            <w:r>
              <w:rPr>
                <w:noProof/>
                <w:webHidden/>
              </w:rPr>
              <w:tab/>
            </w:r>
            <w:r>
              <w:rPr>
                <w:noProof/>
                <w:webHidden/>
              </w:rPr>
              <w:fldChar w:fldCharType="begin"/>
            </w:r>
            <w:r>
              <w:rPr>
                <w:noProof/>
                <w:webHidden/>
              </w:rPr>
              <w:instrText xml:space="preserve"> PAGEREF _Toc225724164 \h </w:instrText>
            </w:r>
            <w:r>
              <w:rPr>
                <w:noProof/>
                <w:webHidden/>
              </w:rPr>
            </w:r>
            <w:r>
              <w:rPr>
                <w:noProof/>
                <w:webHidden/>
              </w:rPr>
              <w:fldChar w:fldCharType="separate"/>
            </w:r>
            <w:r>
              <w:rPr>
                <w:noProof/>
                <w:webHidden/>
              </w:rPr>
              <w:t>7</w:t>
            </w:r>
            <w:r>
              <w:rPr>
                <w:noProof/>
                <w:webHidden/>
              </w:rPr>
              <w:fldChar w:fldCharType="end"/>
            </w:r>
          </w:hyperlink>
        </w:p>
        <w:p w14:paraId="7617748D" w14:textId="4637B80F" w:rsidR="005360B0" w:rsidRDefault="005360B0">
          <w:pPr>
            <w:pStyle w:val="TOC1"/>
            <w:tabs>
              <w:tab w:val="right" w:leader="dot" w:pos="9016"/>
            </w:tabs>
            <w:rPr>
              <w:rFonts w:eastAsiaTheme="minorEastAsia"/>
              <w:noProof/>
              <w:sz w:val="24"/>
              <w:szCs w:val="24"/>
              <w:lang w:val="en-US"/>
            </w:rPr>
          </w:pPr>
          <w:hyperlink w:anchor="_Toc225724165" w:history="1">
            <w:r w:rsidRPr="0072156A">
              <w:rPr>
                <w:rStyle w:val="Hyperlink"/>
                <w:rFonts w:ascii="Arial" w:hAnsi="Arial" w:cs="Arial"/>
                <w:b/>
                <w:bCs/>
                <w:noProof/>
              </w:rPr>
              <w:t>6.</w:t>
            </w:r>
            <w:r>
              <w:rPr>
                <w:rFonts w:eastAsiaTheme="minorEastAsia"/>
                <w:noProof/>
                <w:sz w:val="24"/>
                <w:szCs w:val="24"/>
                <w:lang w:val="en-US"/>
              </w:rPr>
              <w:tab/>
            </w:r>
            <w:r w:rsidRPr="0072156A">
              <w:rPr>
                <w:rStyle w:val="Hyperlink"/>
                <w:rFonts w:ascii="Arial" w:hAnsi="Arial" w:cs="Arial"/>
                <w:b/>
                <w:bCs/>
                <w:noProof/>
              </w:rPr>
              <w:t>Tracking and Monitoring Responsible Procurement Performance at Quality Rubbers</w:t>
            </w:r>
            <w:r>
              <w:rPr>
                <w:noProof/>
                <w:webHidden/>
              </w:rPr>
              <w:tab/>
            </w:r>
            <w:r>
              <w:rPr>
                <w:noProof/>
                <w:webHidden/>
              </w:rPr>
              <w:fldChar w:fldCharType="begin"/>
            </w:r>
            <w:r>
              <w:rPr>
                <w:noProof/>
                <w:webHidden/>
              </w:rPr>
              <w:instrText xml:space="preserve"> PAGEREF _Toc225724165 \h </w:instrText>
            </w:r>
            <w:r>
              <w:rPr>
                <w:noProof/>
                <w:webHidden/>
              </w:rPr>
            </w:r>
            <w:r>
              <w:rPr>
                <w:noProof/>
                <w:webHidden/>
              </w:rPr>
              <w:fldChar w:fldCharType="separate"/>
            </w:r>
            <w:r>
              <w:rPr>
                <w:noProof/>
                <w:webHidden/>
              </w:rPr>
              <w:t>9</w:t>
            </w:r>
            <w:r>
              <w:rPr>
                <w:noProof/>
                <w:webHidden/>
              </w:rPr>
              <w:fldChar w:fldCharType="end"/>
            </w:r>
          </w:hyperlink>
        </w:p>
        <w:p w14:paraId="7CDF3B15" w14:textId="37C7EDBD" w:rsidR="005360B0" w:rsidRDefault="005360B0">
          <w:pPr>
            <w:pStyle w:val="TOC1"/>
            <w:tabs>
              <w:tab w:val="right" w:leader="dot" w:pos="9016"/>
            </w:tabs>
            <w:rPr>
              <w:rFonts w:eastAsiaTheme="minorEastAsia"/>
              <w:noProof/>
              <w:sz w:val="24"/>
              <w:szCs w:val="24"/>
              <w:lang w:val="en-US"/>
            </w:rPr>
          </w:pPr>
          <w:hyperlink w:anchor="_Toc225724166" w:history="1">
            <w:r w:rsidRPr="0072156A">
              <w:rPr>
                <w:rStyle w:val="Hyperlink"/>
                <w:rFonts w:ascii="Arial" w:hAnsi="Arial" w:cs="Arial"/>
                <w:b/>
                <w:bCs/>
                <w:noProof/>
              </w:rPr>
              <w:t>7.</w:t>
            </w:r>
            <w:r>
              <w:rPr>
                <w:rFonts w:eastAsiaTheme="minorEastAsia"/>
                <w:noProof/>
                <w:sz w:val="24"/>
                <w:szCs w:val="24"/>
                <w:lang w:val="en-US"/>
              </w:rPr>
              <w:tab/>
            </w:r>
            <w:r w:rsidRPr="0072156A">
              <w:rPr>
                <w:rStyle w:val="Hyperlink"/>
                <w:rFonts w:ascii="Arial" w:hAnsi="Arial" w:cs="Arial"/>
                <w:b/>
                <w:bCs/>
                <w:noProof/>
              </w:rPr>
              <w:t>Performance Enhancement and Continuous Improvement at Quality Rubbers</w:t>
            </w:r>
            <w:r>
              <w:rPr>
                <w:noProof/>
                <w:webHidden/>
              </w:rPr>
              <w:tab/>
            </w:r>
            <w:r>
              <w:rPr>
                <w:noProof/>
                <w:webHidden/>
              </w:rPr>
              <w:fldChar w:fldCharType="begin"/>
            </w:r>
            <w:r>
              <w:rPr>
                <w:noProof/>
                <w:webHidden/>
              </w:rPr>
              <w:instrText xml:space="preserve"> PAGEREF _Toc225724166 \h </w:instrText>
            </w:r>
            <w:r>
              <w:rPr>
                <w:noProof/>
                <w:webHidden/>
              </w:rPr>
            </w:r>
            <w:r>
              <w:rPr>
                <w:noProof/>
                <w:webHidden/>
              </w:rPr>
              <w:fldChar w:fldCharType="separate"/>
            </w:r>
            <w:r>
              <w:rPr>
                <w:noProof/>
                <w:webHidden/>
              </w:rPr>
              <w:t>9</w:t>
            </w:r>
            <w:r>
              <w:rPr>
                <w:noProof/>
                <w:webHidden/>
              </w:rPr>
              <w:fldChar w:fldCharType="end"/>
            </w:r>
          </w:hyperlink>
        </w:p>
        <w:p w14:paraId="1AEA8A32" w14:textId="4EFF2C21" w:rsidR="005360B0" w:rsidRDefault="005360B0">
          <w:pPr>
            <w:pStyle w:val="TOC1"/>
            <w:tabs>
              <w:tab w:val="right" w:leader="dot" w:pos="9016"/>
            </w:tabs>
            <w:rPr>
              <w:rFonts w:eastAsiaTheme="minorEastAsia"/>
              <w:noProof/>
              <w:sz w:val="24"/>
              <w:szCs w:val="24"/>
              <w:lang w:val="en-US"/>
            </w:rPr>
          </w:pPr>
          <w:hyperlink w:anchor="_Toc225724167" w:history="1">
            <w:r w:rsidRPr="0072156A">
              <w:rPr>
                <w:rStyle w:val="Hyperlink"/>
                <w:rFonts w:ascii="Arial" w:hAnsi="Arial" w:cs="Arial"/>
                <w:b/>
                <w:bCs/>
                <w:noProof/>
              </w:rPr>
              <w:t>8.</w:t>
            </w:r>
            <w:r>
              <w:rPr>
                <w:rFonts w:eastAsiaTheme="minorEastAsia"/>
                <w:noProof/>
                <w:sz w:val="24"/>
                <w:szCs w:val="24"/>
                <w:lang w:val="en-US"/>
              </w:rPr>
              <w:tab/>
            </w:r>
            <w:r w:rsidRPr="0072156A">
              <w:rPr>
                <w:rStyle w:val="Hyperlink"/>
                <w:rFonts w:ascii="Arial" w:hAnsi="Arial" w:cs="Arial"/>
                <w:b/>
                <w:bCs/>
                <w:noProof/>
              </w:rPr>
              <w:t>Policy Review and Update Mechanism</w:t>
            </w:r>
            <w:r>
              <w:rPr>
                <w:noProof/>
                <w:webHidden/>
              </w:rPr>
              <w:tab/>
            </w:r>
            <w:r>
              <w:rPr>
                <w:noProof/>
                <w:webHidden/>
              </w:rPr>
              <w:fldChar w:fldCharType="begin"/>
            </w:r>
            <w:r>
              <w:rPr>
                <w:noProof/>
                <w:webHidden/>
              </w:rPr>
              <w:instrText xml:space="preserve"> PAGEREF _Toc225724167 \h </w:instrText>
            </w:r>
            <w:r>
              <w:rPr>
                <w:noProof/>
                <w:webHidden/>
              </w:rPr>
            </w:r>
            <w:r>
              <w:rPr>
                <w:noProof/>
                <w:webHidden/>
              </w:rPr>
              <w:fldChar w:fldCharType="separate"/>
            </w:r>
            <w:r>
              <w:rPr>
                <w:noProof/>
                <w:webHidden/>
              </w:rPr>
              <w:t>10</w:t>
            </w:r>
            <w:r>
              <w:rPr>
                <w:noProof/>
                <w:webHidden/>
              </w:rPr>
              <w:fldChar w:fldCharType="end"/>
            </w:r>
          </w:hyperlink>
        </w:p>
        <w:p w14:paraId="32C4537E" w14:textId="5172CF02" w:rsidR="005360B0" w:rsidRDefault="005360B0">
          <w:pPr>
            <w:pStyle w:val="TOC1"/>
            <w:tabs>
              <w:tab w:val="right" w:leader="dot" w:pos="9016"/>
            </w:tabs>
            <w:rPr>
              <w:rFonts w:eastAsiaTheme="minorEastAsia"/>
              <w:noProof/>
              <w:sz w:val="24"/>
              <w:szCs w:val="24"/>
              <w:lang w:val="en-US"/>
            </w:rPr>
          </w:pPr>
          <w:hyperlink w:anchor="_Toc225724168" w:history="1">
            <w:r w:rsidRPr="0072156A">
              <w:rPr>
                <w:rStyle w:val="Hyperlink"/>
                <w:rFonts w:ascii="Arial" w:hAnsi="Arial" w:cs="Arial"/>
                <w:b/>
                <w:bCs/>
                <w:noProof/>
              </w:rPr>
              <w:t>9.</w:t>
            </w:r>
            <w:r>
              <w:rPr>
                <w:rFonts w:eastAsiaTheme="minorEastAsia"/>
                <w:noProof/>
                <w:sz w:val="24"/>
                <w:szCs w:val="24"/>
                <w:lang w:val="en-US"/>
              </w:rPr>
              <w:tab/>
            </w:r>
            <w:r w:rsidRPr="0072156A">
              <w:rPr>
                <w:rStyle w:val="Hyperlink"/>
                <w:rFonts w:ascii="Arial" w:hAnsi="Arial" w:cs="Arial"/>
                <w:b/>
                <w:bCs/>
                <w:noProof/>
              </w:rPr>
              <w:t>Employee Acknowledgement</w:t>
            </w:r>
            <w:r>
              <w:rPr>
                <w:noProof/>
                <w:webHidden/>
              </w:rPr>
              <w:tab/>
            </w:r>
            <w:r>
              <w:rPr>
                <w:noProof/>
                <w:webHidden/>
              </w:rPr>
              <w:fldChar w:fldCharType="begin"/>
            </w:r>
            <w:r>
              <w:rPr>
                <w:noProof/>
                <w:webHidden/>
              </w:rPr>
              <w:instrText xml:space="preserve"> PAGEREF _Toc225724168 \h </w:instrText>
            </w:r>
            <w:r>
              <w:rPr>
                <w:noProof/>
                <w:webHidden/>
              </w:rPr>
            </w:r>
            <w:r>
              <w:rPr>
                <w:noProof/>
                <w:webHidden/>
              </w:rPr>
              <w:fldChar w:fldCharType="separate"/>
            </w:r>
            <w:r>
              <w:rPr>
                <w:noProof/>
                <w:webHidden/>
              </w:rPr>
              <w:t>11</w:t>
            </w:r>
            <w:r>
              <w:rPr>
                <w:noProof/>
                <w:webHidden/>
              </w:rPr>
              <w:fldChar w:fldCharType="end"/>
            </w:r>
          </w:hyperlink>
        </w:p>
        <w:p w14:paraId="01322AD8" w14:textId="30C3CC83" w:rsidR="00D661E4" w:rsidRDefault="00F61DF1">
          <w:r>
            <w:rPr>
              <w:b/>
              <w:bCs/>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DD" w14:textId="77777777" w:rsidR="00D661E4" w:rsidRDefault="00D661E4">
      <w:pPr>
        <w:rPr>
          <w:lang w:val="en-US"/>
        </w:rPr>
      </w:pPr>
    </w:p>
    <w:p w14:paraId="01322ADE" w14:textId="77777777" w:rsidR="00D661E4" w:rsidRDefault="00D661E4">
      <w:pPr>
        <w:rPr>
          <w:lang w:val="en-US"/>
        </w:rPr>
      </w:pPr>
    </w:p>
    <w:p w14:paraId="01322ADF" w14:textId="77777777" w:rsidR="00D661E4" w:rsidRDefault="00D661E4">
      <w:pPr>
        <w:rPr>
          <w:lang w:val="en-US"/>
        </w:rPr>
      </w:pPr>
    </w:p>
    <w:p w14:paraId="01322AE0" w14:textId="77777777" w:rsidR="00D661E4" w:rsidRDefault="00D661E4">
      <w:pPr>
        <w:rPr>
          <w:lang w:val="en-US"/>
        </w:rPr>
      </w:pPr>
    </w:p>
    <w:p w14:paraId="01322AE1" w14:textId="77777777" w:rsidR="00D661E4" w:rsidRDefault="00D661E4">
      <w:pPr>
        <w:rPr>
          <w:lang w:val="en-US"/>
        </w:rPr>
      </w:pPr>
    </w:p>
    <w:p w14:paraId="7EE2A33E" w14:textId="77777777" w:rsidR="00317A7C" w:rsidRDefault="00317A7C">
      <w:pPr>
        <w:rPr>
          <w:lang w:val="en-US"/>
        </w:rPr>
      </w:pPr>
    </w:p>
    <w:p w14:paraId="01322AE3" w14:textId="68EB05B6" w:rsidR="00D661E4" w:rsidRPr="00B967A9" w:rsidRDefault="006A3662" w:rsidP="001948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0" w:name="_Toc225724160"/>
      <w:r w:rsidRPr="00B967A9">
        <w:rPr>
          <w:rFonts w:ascii="Arial" w:hAnsi="Arial" w:cs="Arial"/>
          <w:b/>
          <w:bCs/>
          <w:color w:val="FFFFFF" w:themeColor="background1"/>
          <w:sz w:val="28"/>
          <w:szCs w:val="28"/>
        </w:rPr>
        <w:lastRenderedPageBreak/>
        <w:t>Policy Intent</w:t>
      </w:r>
      <w:bookmarkEnd w:id="0"/>
      <w:r w:rsidRPr="00B967A9">
        <w:rPr>
          <w:rFonts w:ascii="Arial" w:hAnsi="Arial" w:cs="Arial"/>
          <w:b/>
          <w:bCs/>
          <w:color w:val="FFFFFF" w:themeColor="background1"/>
          <w:sz w:val="28"/>
          <w:szCs w:val="28"/>
        </w:rPr>
        <w:t xml:space="preserve"> </w:t>
      </w:r>
    </w:p>
    <w:p w14:paraId="3ADA000D" w14:textId="240D4F5D" w:rsid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60995">
        <w:rPr>
          <w:rFonts w:ascii="Arial" w:eastAsia="Times New Roman" w:hAnsi="Arial" w:cs="Arial"/>
          <w:sz w:val="22"/>
          <w:szCs w:val="22"/>
          <w:lang w:val="en-IN"/>
          <w14:ligatures w14:val="none"/>
        </w:rPr>
        <w:t>Quality Rubbers is committed to conducting its procurement activities in a responsible, ethical, and sustainable manner. The Company recognizes that procurement decisions have a significant impact on environmental, social, and economic outcomes across the value chain and therefore seeks to integrate responsible sourcing practices into all procurement processes.</w:t>
      </w:r>
      <w:r>
        <w:rPr>
          <w:rFonts w:ascii="Arial" w:eastAsia="Times New Roman" w:hAnsi="Arial" w:cs="Arial"/>
          <w:sz w:val="22"/>
          <w:szCs w:val="22"/>
          <w:lang w:val="en-IN"/>
          <w14:ligatures w14:val="none"/>
        </w:rPr>
        <w:t xml:space="preserve"> </w:t>
      </w:r>
    </w:p>
    <w:p w14:paraId="7BB34EE3" w14:textId="77777777" w:rsidR="00060995" w:rsidRP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5840C0CC" w14:textId="28E65114" w:rsid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60995">
        <w:rPr>
          <w:rFonts w:ascii="Arial" w:eastAsia="Times New Roman" w:hAnsi="Arial" w:cs="Arial"/>
          <w:sz w:val="22"/>
          <w:szCs w:val="22"/>
          <w:lang w:val="en-IN"/>
          <w14:ligatures w14:val="none"/>
        </w:rPr>
        <w:t>This policy establishes the intent to procure goods and services in a manner that promotes transparency, fairness, and accountability while ensuring alignment with applicable laws, regulations, and organizational standards. It reflects the Company’s commitment to working with suppliers and business partners who uphold ethical business conduct, respect human rights, maintain safe working conditions, and adopt environmentally responsible practices.</w:t>
      </w:r>
      <w:r>
        <w:rPr>
          <w:rFonts w:ascii="Arial" w:eastAsia="Times New Roman" w:hAnsi="Arial" w:cs="Arial"/>
          <w:sz w:val="22"/>
          <w:szCs w:val="22"/>
          <w:lang w:val="en-IN"/>
          <w14:ligatures w14:val="none"/>
        </w:rPr>
        <w:t xml:space="preserve"> </w:t>
      </w:r>
    </w:p>
    <w:p w14:paraId="5D04EA00" w14:textId="77777777" w:rsidR="00060995" w:rsidRP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4731364A" w14:textId="2091E8E1" w:rsid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60995">
        <w:rPr>
          <w:rFonts w:ascii="Arial" w:eastAsia="Times New Roman" w:hAnsi="Arial" w:cs="Arial"/>
          <w:sz w:val="22"/>
          <w:szCs w:val="22"/>
          <w:lang w:val="en-IN"/>
          <w14:ligatures w14:val="none"/>
        </w:rPr>
        <w:t>The policy aims to strengthen supplier selection, evaluation, and engagement processes by incorporating sustainability considerations, including environmental performance, labor practices, health and safety, and ethical governance. It also promotes traceability, risk assessment, and continuous improvement across the supply chain.</w:t>
      </w:r>
      <w:r>
        <w:rPr>
          <w:rFonts w:ascii="Arial" w:eastAsia="Times New Roman" w:hAnsi="Arial" w:cs="Arial"/>
          <w:sz w:val="22"/>
          <w:szCs w:val="22"/>
          <w:lang w:val="en-IN"/>
          <w14:ligatures w14:val="none"/>
        </w:rPr>
        <w:t xml:space="preserve"> </w:t>
      </w:r>
    </w:p>
    <w:p w14:paraId="43ECDCA8" w14:textId="77777777" w:rsidR="00060995" w:rsidRP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2EF21501" w14:textId="34BBCF52" w:rsidR="00FD7586" w:rsidRPr="00FD7586" w:rsidRDefault="00060995" w:rsidP="00FD7586">
      <w:pPr>
        <w:pStyle w:val="ListParagraph"/>
        <w:spacing w:before="100" w:beforeAutospacing="1" w:after="100" w:afterAutospacing="1"/>
        <w:ind w:left="0" w:firstLine="0"/>
        <w:rPr>
          <w:rFonts w:ascii="Arial" w:eastAsia="Times New Roman" w:hAnsi="Arial" w:cs="Arial"/>
          <w:sz w:val="22"/>
          <w:szCs w:val="22"/>
          <w14:ligatures w14:val="none"/>
        </w:rPr>
      </w:pPr>
      <w:r w:rsidRPr="00060995">
        <w:rPr>
          <w:rFonts w:ascii="Arial" w:eastAsia="Times New Roman" w:hAnsi="Arial" w:cs="Arial"/>
          <w:sz w:val="22"/>
          <w:szCs w:val="22"/>
          <w:lang w:val="en-IN"/>
          <w14:ligatures w14:val="none"/>
        </w:rPr>
        <w:t>Through this policy, Quality Rubbers seeks to build long-term partnerships with responsible suppliers, minimize procurement-related risks, and contribute to sustainable development by ensuring that sourcing practices remain consistent, transparent, and aligned with global best practices.</w:t>
      </w:r>
    </w:p>
    <w:p w14:paraId="01322AE5" w14:textId="64F520FE" w:rsidR="00D661E4" w:rsidRPr="00B967A9" w:rsidRDefault="00844C95" w:rsidP="00844C95">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1" w:name="_Toc225724161"/>
      <w:r w:rsidRPr="00B967A9">
        <w:rPr>
          <w:rFonts w:ascii="Arial" w:hAnsi="Arial" w:cs="Arial"/>
          <w:b/>
          <w:bCs/>
          <w:color w:val="FFFFFF" w:themeColor="background1"/>
          <w:sz w:val="28"/>
          <w:szCs w:val="28"/>
        </w:rPr>
        <w:t>Scope of the Policy</w:t>
      </w:r>
      <w:bookmarkEnd w:id="1"/>
      <w:r w:rsidRPr="00B967A9">
        <w:rPr>
          <w:rFonts w:ascii="Arial" w:hAnsi="Arial" w:cs="Arial"/>
          <w:b/>
          <w:bCs/>
          <w:color w:val="FFFFFF" w:themeColor="background1"/>
          <w:sz w:val="28"/>
          <w:szCs w:val="28"/>
        </w:rPr>
        <w:t xml:space="preserve"> </w:t>
      </w:r>
    </w:p>
    <w:p w14:paraId="58240E78" w14:textId="56206596" w:rsid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60995">
        <w:rPr>
          <w:rFonts w:ascii="Arial" w:eastAsia="Times New Roman" w:hAnsi="Arial" w:cs="Arial"/>
          <w:sz w:val="22"/>
          <w:szCs w:val="22"/>
          <w:lang w:val="en-IN"/>
          <w14:ligatures w14:val="none"/>
        </w:rPr>
        <w:t>This policy applies to all employees, workers, directors, officers, contractors, and any third parties acting on behalf of Quality Rubbers. It also extends to all suppliers, vendors, service providers, and business partners engaged in procurement-related activities.</w:t>
      </w:r>
      <w:r>
        <w:rPr>
          <w:rFonts w:ascii="Arial" w:eastAsia="Times New Roman" w:hAnsi="Arial" w:cs="Arial"/>
          <w:sz w:val="22"/>
          <w:szCs w:val="22"/>
          <w:lang w:val="en-IN"/>
          <w14:ligatures w14:val="none"/>
        </w:rPr>
        <w:t xml:space="preserve"> </w:t>
      </w:r>
    </w:p>
    <w:p w14:paraId="1C670889" w14:textId="77777777" w:rsidR="00060995" w:rsidRPr="00060995" w:rsidRDefault="00060995" w:rsidP="00060995">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55B015AD" w14:textId="37BF1E27" w:rsidR="00A2314E" w:rsidRPr="00641E8C" w:rsidRDefault="00060995" w:rsidP="00553464">
      <w:pPr>
        <w:pStyle w:val="ListParagraph"/>
        <w:spacing w:before="100" w:beforeAutospacing="1" w:after="100" w:afterAutospacing="1"/>
        <w:ind w:left="0" w:firstLine="0"/>
        <w:rPr>
          <w:rFonts w:ascii="Arial" w:eastAsia="Times New Roman" w:hAnsi="Arial" w:cs="Arial"/>
          <w:sz w:val="22"/>
          <w:szCs w:val="22"/>
          <w14:ligatures w14:val="none"/>
        </w:rPr>
      </w:pPr>
      <w:r w:rsidRPr="00060995">
        <w:rPr>
          <w:rFonts w:ascii="Arial" w:eastAsia="Times New Roman" w:hAnsi="Arial" w:cs="Arial"/>
          <w:sz w:val="22"/>
          <w:szCs w:val="22"/>
          <w:lang w:val="en-IN"/>
          <w14:ligatures w14:val="none"/>
        </w:rPr>
        <w:t>The policy covers all procurement and sourcing activities associated with the Company’s operations, including the sourcing of raw materials, processing-related inputs, storage, handling, transportation, and distribution. It further applies to all interactions with suppliers, contractors, regulatory authorities, and other relevant stakeholders involved in the procurement lifecycle.</w:t>
      </w:r>
    </w:p>
    <w:p w14:paraId="373BDC5E" w14:textId="7498473C" w:rsidR="000B5775" w:rsidRDefault="00CB7E3A" w:rsidP="0002493E">
      <w:pPr>
        <w:pStyle w:val="ListParagraph"/>
        <w:spacing w:before="100" w:beforeAutospacing="1" w:after="100" w:afterAutospacing="1"/>
        <w:ind w:left="0" w:firstLine="0"/>
        <w:jc w:val="left"/>
        <w:rPr>
          <w:rFonts w:ascii="Arial" w:eastAsia="Times New Roman" w:hAnsi="Arial" w:cs="Arial"/>
          <w:szCs w:val="24"/>
          <w14:ligatures w14:val="none"/>
        </w:rPr>
      </w:pPr>
      <w:r>
        <w:rPr>
          <w:rFonts w:ascii="Arial" w:eastAsia="Times New Roman" w:hAnsi="Arial" w:cs="Arial"/>
          <w:szCs w:val="24"/>
          <w14:ligatures w14:val="none"/>
        </w:rPr>
        <w:t xml:space="preserve">  </w:t>
      </w:r>
      <w:r w:rsidR="000B5775">
        <w:rPr>
          <w:rFonts w:ascii="Arial" w:eastAsia="Times New Roman" w:hAnsi="Arial" w:cs="Arial"/>
          <w:szCs w:val="24"/>
          <w14:ligatures w14:val="none"/>
        </w:rPr>
        <w:t xml:space="preserve"> </w:t>
      </w:r>
    </w:p>
    <w:tbl>
      <w:tblPr>
        <w:tblStyle w:val="TableGrid1"/>
        <w:tblW w:w="9000" w:type="dxa"/>
        <w:tblInd w:w="108" w:type="dxa"/>
        <w:tblLook w:val="04A0" w:firstRow="1" w:lastRow="0" w:firstColumn="1" w:lastColumn="0" w:noHBand="0" w:noVBand="1"/>
      </w:tblPr>
      <w:tblGrid>
        <w:gridCol w:w="2268"/>
        <w:gridCol w:w="6732"/>
      </w:tblGrid>
      <w:tr w:rsidR="00CB7E3A" w14:paraId="66F2B8BB" w14:textId="77777777" w:rsidTr="00CB7E3A">
        <w:tc>
          <w:tcPr>
            <w:tcW w:w="2268" w:type="dxa"/>
            <w:tcBorders>
              <w:top w:val="single" w:sz="4" w:space="0" w:color="auto"/>
              <w:left w:val="single" w:sz="4" w:space="0" w:color="auto"/>
              <w:bottom w:val="single" w:sz="4" w:space="0" w:color="auto"/>
              <w:right w:val="single" w:sz="4" w:space="0" w:color="auto"/>
            </w:tcBorders>
          </w:tcPr>
          <w:p w14:paraId="597B7E32" w14:textId="4D3A060D" w:rsidR="00CB7E3A" w:rsidRPr="00641E8C" w:rsidRDefault="00B2678A" w:rsidP="000B5775">
            <w:pPr>
              <w:pStyle w:val="ListParagraph"/>
              <w:spacing w:before="100" w:beforeAutospacing="1" w:after="100" w:afterAutospacing="1"/>
              <w:ind w:left="0" w:firstLine="0"/>
              <w:jc w:val="left"/>
              <w:rPr>
                <w:rFonts w:ascii="Arial" w:eastAsia="Times New Roman" w:hAnsi="Arial" w:cs="Arial"/>
                <w:b/>
                <w:bCs/>
                <w:sz w:val="22"/>
                <w:szCs w:val="22"/>
                <w14:ligatures w14:val="none"/>
              </w:rPr>
            </w:pPr>
            <w:r w:rsidRPr="00641E8C">
              <w:rPr>
                <w:rFonts w:ascii="Arial" w:eastAsia="Times New Roman" w:hAnsi="Arial" w:cs="Arial"/>
                <w:b/>
                <w:bCs/>
                <w:sz w:val="22"/>
                <w:szCs w:val="22"/>
                <w14:ligatures w14:val="none"/>
              </w:rPr>
              <w:t xml:space="preserve">Quality Rubbers </w:t>
            </w:r>
          </w:p>
        </w:tc>
        <w:tc>
          <w:tcPr>
            <w:tcW w:w="6732" w:type="dxa"/>
            <w:tcBorders>
              <w:top w:val="single" w:sz="4" w:space="0" w:color="auto"/>
              <w:left w:val="single" w:sz="4" w:space="0" w:color="auto"/>
              <w:bottom w:val="single" w:sz="4" w:space="0" w:color="auto"/>
              <w:right w:val="single" w:sz="4" w:space="0" w:color="auto"/>
            </w:tcBorders>
          </w:tcPr>
          <w:p w14:paraId="71A52113" w14:textId="671A7E13" w:rsidR="00CB7E3A" w:rsidRPr="00641E8C" w:rsidRDefault="00A728E9" w:rsidP="000B5775">
            <w:pPr>
              <w:pStyle w:val="ListParagraph"/>
              <w:spacing w:before="100" w:beforeAutospacing="1" w:after="100" w:afterAutospacing="1"/>
              <w:ind w:left="0" w:firstLine="0"/>
              <w:jc w:val="left"/>
              <w:rPr>
                <w:rFonts w:ascii="Arial" w:eastAsia="Times New Roman" w:hAnsi="Arial" w:cs="Arial"/>
                <w:sz w:val="22"/>
                <w:szCs w:val="22"/>
                <w14:ligatures w14:val="none"/>
              </w:rPr>
            </w:pPr>
            <w:r>
              <w:rPr>
                <w:rFonts w:ascii="Arial" w:eastAsia="Times New Roman" w:hAnsi="Arial" w:cs="Arial"/>
                <w:sz w:val="22"/>
                <w:szCs w:val="22"/>
                <w14:ligatures w14:val="none"/>
              </w:rPr>
              <w:t xml:space="preserve">10/587, </w:t>
            </w:r>
            <w:r w:rsidRPr="00641E8C">
              <w:rPr>
                <w:rFonts w:ascii="Arial" w:eastAsia="Times New Roman" w:hAnsi="Arial" w:cs="Arial"/>
                <w:sz w:val="22"/>
                <w:szCs w:val="22"/>
                <w14:ligatures w14:val="none"/>
              </w:rPr>
              <w:t>Azhiyannur Post, Kadampazhipuram,</w:t>
            </w:r>
            <w:r>
              <w:rPr>
                <w:rFonts w:ascii="Arial" w:eastAsia="Times New Roman" w:hAnsi="Arial" w:cs="Arial"/>
                <w:sz w:val="22"/>
                <w:szCs w:val="22"/>
                <w14:ligatures w14:val="none"/>
              </w:rPr>
              <w:t xml:space="preserve"> Palakkad,</w:t>
            </w:r>
            <w:r w:rsidRPr="00641E8C">
              <w:rPr>
                <w:rFonts w:ascii="Arial" w:eastAsia="Times New Roman" w:hAnsi="Arial" w:cs="Arial"/>
                <w:sz w:val="22"/>
                <w:szCs w:val="22"/>
                <w14:ligatures w14:val="none"/>
              </w:rPr>
              <w:t xml:space="preserve"> Kerala, 678633, India.</w:t>
            </w:r>
          </w:p>
        </w:tc>
      </w:tr>
    </w:tbl>
    <w:p w14:paraId="01322AF2" w14:textId="426A3FD6" w:rsidR="00D661E4" w:rsidRPr="00B967A9" w:rsidRDefault="006059F9" w:rsidP="006059F9">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2" w:name="_Toc225724162"/>
      <w:r w:rsidRPr="00B967A9">
        <w:rPr>
          <w:rFonts w:ascii="Arial" w:hAnsi="Arial" w:cs="Arial"/>
          <w:b/>
          <w:bCs/>
          <w:color w:val="FFFFFF" w:themeColor="background1"/>
          <w:sz w:val="28"/>
          <w:szCs w:val="28"/>
        </w:rPr>
        <w:t xml:space="preserve">Key Priorities </w:t>
      </w:r>
      <w:r w:rsidR="00B12ABF">
        <w:rPr>
          <w:rFonts w:ascii="Arial" w:hAnsi="Arial" w:cs="Arial"/>
          <w:b/>
          <w:bCs/>
          <w:color w:val="FFFFFF" w:themeColor="background1"/>
          <w:sz w:val="28"/>
          <w:szCs w:val="28"/>
        </w:rPr>
        <w:t xml:space="preserve">for </w:t>
      </w:r>
      <w:r w:rsidR="000F5370">
        <w:rPr>
          <w:rFonts w:ascii="Arial" w:hAnsi="Arial" w:cs="Arial"/>
          <w:b/>
          <w:bCs/>
          <w:color w:val="FFFFFF" w:themeColor="background1"/>
          <w:sz w:val="28"/>
          <w:szCs w:val="28"/>
        </w:rPr>
        <w:t xml:space="preserve">Responsible </w:t>
      </w:r>
      <w:r w:rsidR="00060995">
        <w:rPr>
          <w:rFonts w:ascii="Arial" w:hAnsi="Arial" w:cs="Arial"/>
          <w:b/>
          <w:bCs/>
          <w:color w:val="FFFFFF" w:themeColor="background1"/>
          <w:sz w:val="28"/>
          <w:szCs w:val="28"/>
        </w:rPr>
        <w:t xml:space="preserve">Procurement </w:t>
      </w:r>
      <w:r w:rsidRPr="00B967A9">
        <w:rPr>
          <w:rFonts w:ascii="Arial" w:hAnsi="Arial" w:cs="Arial"/>
          <w:b/>
          <w:bCs/>
          <w:color w:val="FFFFFF" w:themeColor="background1"/>
          <w:sz w:val="28"/>
          <w:szCs w:val="28"/>
        </w:rPr>
        <w:t>at Quality Rubbers</w:t>
      </w:r>
      <w:bookmarkEnd w:id="2"/>
    </w:p>
    <w:p w14:paraId="0A121EDD" w14:textId="77777777" w:rsidR="00D31062" w:rsidRDefault="00AB7570" w:rsidP="00C57C39">
      <w:pPr>
        <w:pStyle w:val="ListParagraph"/>
        <w:spacing w:before="100" w:beforeAutospacing="1" w:after="100" w:afterAutospacing="1"/>
        <w:ind w:left="0" w:firstLine="0"/>
        <w:rPr>
          <w:rFonts w:ascii="Arial" w:hAnsi="Arial" w:cs="Arial"/>
          <w:sz w:val="22"/>
          <w:szCs w:val="22"/>
          <w:lang w:val="en-IN"/>
        </w:rPr>
      </w:pPr>
      <w:r w:rsidRPr="00AB7570">
        <w:rPr>
          <w:rFonts w:ascii="Arial" w:hAnsi="Arial" w:cs="Arial"/>
          <w:sz w:val="22"/>
          <w:szCs w:val="22"/>
          <w:lang w:val="en-IN"/>
        </w:rPr>
        <w:t>Quality Rubbers recognizes that procurement activities have a significant impact on environmental sustainability, social responsibility, and ethical business conduct across the supply chain. The Company is committed to integrating these considerations into supplier selection, evaluation, and engagement processes.</w:t>
      </w:r>
      <w:r>
        <w:rPr>
          <w:rFonts w:ascii="Arial" w:hAnsi="Arial" w:cs="Arial"/>
          <w:sz w:val="22"/>
          <w:szCs w:val="22"/>
          <w:lang w:val="en-IN"/>
        </w:rPr>
        <w:t xml:space="preserve"> </w:t>
      </w:r>
      <w:r w:rsidR="00D31062">
        <w:rPr>
          <w:rFonts w:ascii="Arial" w:hAnsi="Arial" w:cs="Arial"/>
          <w:sz w:val="22"/>
          <w:szCs w:val="22"/>
          <w:lang w:val="en-IN"/>
        </w:rPr>
        <w:t xml:space="preserve"> </w:t>
      </w:r>
    </w:p>
    <w:p w14:paraId="3B560BA3" w14:textId="77777777" w:rsidR="00D31062" w:rsidRDefault="00D31062" w:rsidP="00C57C39">
      <w:pPr>
        <w:pStyle w:val="ListParagraph"/>
        <w:spacing w:before="100" w:beforeAutospacing="1" w:after="100" w:afterAutospacing="1"/>
        <w:ind w:left="0" w:firstLine="0"/>
        <w:rPr>
          <w:rFonts w:ascii="Arial" w:hAnsi="Arial" w:cs="Arial"/>
          <w:sz w:val="22"/>
          <w:szCs w:val="22"/>
          <w:lang w:val="en-IN"/>
        </w:rPr>
      </w:pPr>
    </w:p>
    <w:p w14:paraId="55DBACF8" w14:textId="77777777" w:rsidR="00D31062" w:rsidRDefault="00D31062" w:rsidP="00C57C39">
      <w:pPr>
        <w:pStyle w:val="ListParagraph"/>
        <w:spacing w:before="100" w:beforeAutospacing="1" w:after="100" w:afterAutospacing="1"/>
        <w:ind w:left="0" w:firstLine="0"/>
        <w:rPr>
          <w:rFonts w:ascii="Arial" w:hAnsi="Arial" w:cs="Arial"/>
          <w:sz w:val="22"/>
          <w:szCs w:val="22"/>
          <w:lang w:val="en-IN"/>
        </w:rPr>
      </w:pPr>
    </w:p>
    <w:p w14:paraId="4C4F5AA1" w14:textId="77777777" w:rsidR="008D5D50" w:rsidRDefault="008D5D50" w:rsidP="00C57C39">
      <w:pPr>
        <w:pStyle w:val="ListParagraph"/>
        <w:spacing w:before="100" w:beforeAutospacing="1" w:after="100" w:afterAutospacing="1"/>
        <w:ind w:left="0" w:firstLine="0"/>
        <w:rPr>
          <w:rFonts w:ascii="Arial" w:hAnsi="Arial" w:cs="Arial"/>
          <w:sz w:val="22"/>
          <w:szCs w:val="22"/>
          <w:lang w:val="en-IN"/>
        </w:rPr>
      </w:pPr>
    </w:p>
    <w:p w14:paraId="02ECB39B" w14:textId="43F2D4D4" w:rsidR="00AB7570" w:rsidRDefault="00AB7570" w:rsidP="00C57C39">
      <w:pPr>
        <w:pStyle w:val="ListParagraph"/>
        <w:spacing w:before="100" w:beforeAutospacing="1" w:after="100" w:afterAutospacing="1"/>
        <w:ind w:left="0" w:firstLine="0"/>
        <w:rPr>
          <w:rFonts w:ascii="Arial" w:hAnsi="Arial" w:cs="Arial"/>
          <w:sz w:val="22"/>
          <w:szCs w:val="22"/>
          <w:lang w:val="en-IN"/>
        </w:rPr>
      </w:pPr>
      <w:r>
        <w:rPr>
          <w:rFonts w:ascii="Arial" w:hAnsi="Arial" w:cs="Arial"/>
          <w:sz w:val="22"/>
          <w:szCs w:val="22"/>
          <w:lang w:val="en-IN"/>
        </w:rPr>
        <w:t xml:space="preserve"> </w:t>
      </w:r>
    </w:p>
    <w:p w14:paraId="0760FF1C" w14:textId="77777777" w:rsidR="00AB7570" w:rsidRDefault="00AB7570" w:rsidP="00C57C39">
      <w:pPr>
        <w:pStyle w:val="ListParagraph"/>
        <w:spacing w:before="100" w:beforeAutospacing="1" w:after="100" w:afterAutospacing="1"/>
        <w:ind w:left="0" w:firstLine="0"/>
        <w:rPr>
          <w:rFonts w:ascii="Arial" w:hAnsi="Arial" w:cs="Arial"/>
          <w:sz w:val="22"/>
          <w:szCs w:val="22"/>
          <w:lang w:val="en-IN"/>
        </w:rPr>
      </w:pPr>
    </w:p>
    <w:p w14:paraId="1C4A479D" w14:textId="7A8EAE5D" w:rsidR="00AB7570" w:rsidRDefault="00AB7570" w:rsidP="00C57C39">
      <w:pPr>
        <w:pStyle w:val="ListParagraph"/>
        <w:spacing w:before="100" w:beforeAutospacing="1" w:after="100" w:afterAutospacing="1"/>
        <w:ind w:left="0" w:firstLine="0"/>
        <w:rPr>
          <w:rFonts w:ascii="Arial" w:hAnsi="Arial" w:cs="Arial"/>
          <w:sz w:val="22"/>
          <w:szCs w:val="22"/>
          <w:lang w:val="en-IN"/>
        </w:rPr>
      </w:pPr>
      <w:r w:rsidRPr="00AB7570">
        <w:rPr>
          <w:rFonts w:ascii="Arial" w:hAnsi="Arial" w:cs="Arial"/>
          <w:sz w:val="22"/>
          <w:szCs w:val="22"/>
          <w:lang w:val="en-IN"/>
        </w:rPr>
        <w:lastRenderedPageBreak/>
        <w:t>To support responsible sourcing, the following key priorities have been identified:</w:t>
      </w:r>
    </w:p>
    <w:p w14:paraId="3DC41D97" w14:textId="77777777" w:rsidR="00060995" w:rsidRPr="00641E8C" w:rsidRDefault="00060995" w:rsidP="00C57C39">
      <w:pPr>
        <w:pStyle w:val="ListParagraph"/>
        <w:spacing w:before="100" w:beforeAutospacing="1" w:after="100" w:afterAutospacing="1"/>
        <w:ind w:left="0" w:firstLine="0"/>
        <w:rPr>
          <w:rFonts w:ascii="Arial" w:hAnsi="Arial" w:cs="Arial"/>
          <w:sz w:val="22"/>
          <w:szCs w:val="22"/>
          <w:lang w:val="en-IN"/>
        </w:rPr>
      </w:pPr>
    </w:p>
    <w:p w14:paraId="72D70F27" w14:textId="0B4E30A7"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promote responsible sourcing by engaging with suppliers who demonstrate environmentally sustainable practices, including efficient use of energy, water, and raw materials.</w:t>
      </w:r>
    </w:p>
    <w:p w14:paraId="3F6D4C6B" w14:textId="51AD3C80"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encourage suppliers to reduce environmental impacts by minimizing emissions, waste generation, and pollution across their operations.</w:t>
      </w:r>
    </w:p>
    <w:p w14:paraId="5F198B72" w14:textId="7DF6DF6D"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support traceability and transparency in sourcing practices, including responsible procurement of raw materials and avoidance of environmentally sensitive or high-risk sources.</w:t>
      </w:r>
    </w:p>
    <w:p w14:paraId="720787CD" w14:textId="02E64C24"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promote compliance with applicable environmental laws, regulations, and standards across the supplier base.</w:t>
      </w:r>
    </w:p>
    <w:p w14:paraId="25F1B930" w14:textId="5803B826"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encourage suppliers to adopt fair labor practices, including prohibition of child labor, forced labor, and any form of exploitation.</w:t>
      </w:r>
    </w:p>
    <w:p w14:paraId="455A27B3" w14:textId="21BC770E"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promote safe and healthy working conditions within the supply chain by encouraging suppliers to implement appropriate health and safety practices.</w:t>
      </w:r>
    </w:p>
    <w:p w14:paraId="2EB1DFE3" w14:textId="0E1A3468"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support fair wages, reasonable working hours, and humane treatment of workers across supplier operations.</w:t>
      </w:r>
    </w:p>
    <w:p w14:paraId="78E6C37B" w14:textId="1E5936C6"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encourage diversity, non-discrimination, and respect for human rights across all supplier workplaces.</w:t>
      </w:r>
    </w:p>
    <w:p w14:paraId="47E6327B" w14:textId="5F971E39"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promote ethical business conduct by ensuring zero tolerance for bribery, corruption, and fraudulent practices within the supply chain.</w:t>
      </w:r>
    </w:p>
    <w:p w14:paraId="652B68A1" w14:textId="436F57CF" w:rsidR="00AB7570" w:rsidRPr="00AB7570" w:rsidRDefault="00AB7570" w:rsidP="00AB7570">
      <w:pPr>
        <w:pStyle w:val="ListParagraph"/>
        <w:numPr>
          <w:ilvl w:val="0"/>
          <w:numId w:val="42"/>
        </w:numPr>
        <w:spacing w:before="100" w:beforeAutospacing="1" w:after="100" w:afterAutospacing="1"/>
        <w:rPr>
          <w:rFonts w:ascii="Arial" w:eastAsia="Times New Roman" w:hAnsi="Arial" w:cs="Arial"/>
          <w:sz w:val="22"/>
          <w:szCs w:val="22"/>
          <w:lang w:val="en-IN"/>
          <w14:ligatures w14:val="none"/>
        </w:rPr>
      </w:pPr>
      <w:r w:rsidRPr="00AB7570">
        <w:rPr>
          <w:rFonts w:ascii="Arial" w:eastAsia="Times New Roman" w:hAnsi="Arial" w:cs="Arial"/>
          <w:sz w:val="22"/>
          <w:szCs w:val="22"/>
          <w:lang w:val="en-IN"/>
          <w14:ligatures w14:val="none"/>
        </w:rPr>
        <w:t>We aim to encourage transparency, accountability, and compliance with applicable legal and regulatory requirements among suppliers.</w:t>
      </w:r>
    </w:p>
    <w:p w14:paraId="01322B30" w14:textId="0F1BBA46" w:rsidR="00D661E4" w:rsidRPr="00641E8C" w:rsidRDefault="00BD06F4" w:rsidP="00726C37">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3" w:name="_Toc225724163"/>
      <w:r w:rsidRPr="00641E8C">
        <w:rPr>
          <w:rFonts w:ascii="Arial" w:hAnsi="Arial" w:cs="Arial"/>
          <w:b/>
          <w:bCs/>
          <w:color w:val="FFFFFF" w:themeColor="background1"/>
          <w:sz w:val="28"/>
          <w:szCs w:val="28"/>
        </w:rPr>
        <w:t xml:space="preserve">Quality Rubbers </w:t>
      </w:r>
      <w:r w:rsidR="009A72A7">
        <w:rPr>
          <w:rFonts w:ascii="Arial" w:hAnsi="Arial" w:cs="Arial"/>
          <w:b/>
          <w:bCs/>
          <w:color w:val="FFFFFF" w:themeColor="background1"/>
          <w:sz w:val="28"/>
          <w:szCs w:val="28"/>
        </w:rPr>
        <w:t xml:space="preserve">Responsible </w:t>
      </w:r>
      <w:r w:rsidR="00AB7570">
        <w:rPr>
          <w:rFonts w:ascii="Arial" w:hAnsi="Arial" w:cs="Arial"/>
          <w:b/>
          <w:bCs/>
          <w:color w:val="FFFFFF" w:themeColor="background1"/>
          <w:sz w:val="28"/>
          <w:szCs w:val="28"/>
        </w:rPr>
        <w:t xml:space="preserve">Procurement </w:t>
      </w:r>
      <w:r w:rsidRPr="00641E8C">
        <w:rPr>
          <w:rFonts w:ascii="Arial" w:hAnsi="Arial" w:cs="Arial"/>
          <w:b/>
          <w:bCs/>
          <w:color w:val="FFFFFF" w:themeColor="background1"/>
          <w:sz w:val="28"/>
          <w:szCs w:val="28"/>
        </w:rPr>
        <w:t>Commitments and Performance Areas</w:t>
      </w:r>
      <w:bookmarkEnd w:id="3"/>
      <w:r w:rsidR="00726C37" w:rsidRPr="00641E8C">
        <w:rPr>
          <w:rFonts w:ascii="Arial" w:hAnsi="Arial" w:cs="Arial"/>
          <w:b/>
          <w:bCs/>
          <w:color w:val="FFFFFF" w:themeColor="background1"/>
          <w:sz w:val="28"/>
          <w:szCs w:val="28"/>
        </w:rPr>
        <w:t xml:space="preserve"> </w:t>
      </w:r>
      <w:r w:rsidR="00F61DF1" w:rsidRPr="00641E8C">
        <w:rPr>
          <w:rFonts w:ascii="Arial" w:hAnsi="Arial" w:cs="Arial"/>
          <w:b/>
          <w:bCs/>
          <w:color w:val="FFFFFF" w:themeColor="background1"/>
          <w:sz w:val="28"/>
          <w:szCs w:val="28"/>
        </w:rPr>
        <w:t xml:space="preserve"> </w:t>
      </w:r>
    </w:p>
    <w:p w14:paraId="2207C279" w14:textId="77777777" w:rsidR="002825F1" w:rsidRDefault="002825F1" w:rsidP="002825F1">
      <w:pPr>
        <w:tabs>
          <w:tab w:val="left" w:pos="720"/>
        </w:tabs>
        <w:spacing w:before="0" w:after="0"/>
        <w:ind w:left="0" w:firstLine="0"/>
        <w:rPr>
          <w:rFonts w:ascii="Segoe UI Symbol" w:hAnsi="Segoe UI Symbol" w:cs="Segoe UI Historic"/>
        </w:rPr>
      </w:pPr>
    </w:p>
    <w:p w14:paraId="72B10247" w14:textId="69A83009" w:rsidR="009C5A4A" w:rsidRDefault="00563AD3" w:rsidP="002C2301">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1. </w:t>
      </w:r>
      <w:r w:rsidR="00D17CDE" w:rsidRPr="00D17CDE">
        <w:rPr>
          <w:rFonts w:ascii="Arial" w:hAnsi="Arial" w:cs="Arial"/>
          <w:b/>
          <w:bCs/>
        </w:rPr>
        <w:t>Supplier Environmental Performance</w:t>
      </w:r>
      <w:r>
        <w:rPr>
          <w:rFonts w:ascii="Arial" w:hAnsi="Arial" w:cs="Arial"/>
          <w:b/>
          <w:bCs/>
        </w:rPr>
        <w:t xml:space="preserve"> </w:t>
      </w:r>
    </w:p>
    <w:p w14:paraId="71CD0204" w14:textId="77777777" w:rsidR="00563AD3" w:rsidRDefault="00563AD3" w:rsidP="002C2301">
      <w:pPr>
        <w:tabs>
          <w:tab w:val="left" w:pos="720"/>
        </w:tabs>
        <w:spacing w:before="0" w:after="0" w:line="240" w:lineRule="auto"/>
        <w:ind w:left="0" w:firstLine="0"/>
        <w:contextualSpacing/>
        <w:rPr>
          <w:rFonts w:ascii="Arial" w:hAnsi="Arial" w:cs="Arial"/>
          <w:b/>
          <w:bCs/>
        </w:rPr>
      </w:pPr>
    </w:p>
    <w:tbl>
      <w:tblPr>
        <w:tblStyle w:val="TableGrid1"/>
        <w:tblW w:w="9000" w:type="dxa"/>
        <w:tblInd w:w="108" w:type="dxa"/>
        <w:tblLook w:val="04A0" w:firstRow="1" w:lastRow="0" w:firstColumn="1" w:lastColumn="0" w:noHBand="0" w:noVBand="1"/>
      </w:tblPr>
      <w:tblGrid>
        <w:gridCol w:w="1858"/>
        <w:gridCol w:w="2372"/>
        <w:gridCol w:w="2250"/>
        <w:gridCol w:w="1460"/>
        <w:gridCol w:w="1060"/>
      </w:tblGrid>
      <w:tr w:rsidR="00B526A0" w:rsidRPr="00D17CDE" w14:paraId="0DAFDA58" w14:textId="77777777" w:rsidTr="00497841">
        <w:tc>
          <w:tcPr>
            <w:tcW w:w="0" w:type="auto"/>
            <w:shd w:val="clear" w:color="auto" w:fill="D9D9D9" w:themeFill="background1" w:themeFillShade="D9"/>
            <w:hideMark/>
          </w:tcPr>
          <w:p w14:paraId="1322EF9A" w14:textId="77777777" w:rsidR="00D17CDE" w:rsidRPr="00D17CDE" w:rsidRDefault="00D17CDE" w:rsidP="00D17CDE">
            <w:pPr>
              <w:tabs>
                <w:tab w:val="left" w:pos="720"/>
              </w:tabs>
              <w:spacing w:before="0" w:after="0" w:line="240" w:lineRule="auto"/>
              <w:ind w:left="0" w:firstLine="0"/>
              <w:contextualSpacing/>
              <w:rPr>
                <w:rFonts w:ascii="Arial" w:hAnsi="Arial" w:cs="Arial"/>
                <w:b/>
                <w:bCs/>
                <w:lang w:val="en-US"/>
              </w:rPr>
            </w:pPr>
            <w:r w:rsidRPr="00D17CDE">
              <w:rPr>
                <w:rFonts w:ascii="Arial" w:hAnsi="Arial" w:cs="Arial"/>
                <w:b/>
                <w:bCs/>
                <w:lang w:val="en-US"/>
              </w:rPr>
              <w:t>Focus Area</w:t>
            </w:r>
          </w:p>
        </w:tc>
        <w:tc>
          <w:tcPr>
            <w:tcW w:w="2372" w:type="dxa"/>
            <w:shd w:val="clear" w:color="auto" w:fill="D9D9D9" w:themeFill="background1" w:themeFillShade="D9"/>
            <w:hideMark/>
          </w:tcPr>
          <w:p w14:paraId="3E4EB552" w14:textId="77777777" w:rsidR="00D17CDE" w:rsidRPr="00D17CDE" w:rsidRDefault="00D17CDE" w:rsidP="00D17CDE">
            <w:pPr>
              <w:tabs>
                <w:tab w:val="left" w:pos="720"/>
              </w:tabs>
              <w:spacing w:before="0" w:after="0" w:line="240" w:lineRule="auto"/>
              <w:ind w:left="0" w:firstLine="0"/>
              <w:contextualSpacing/>
              <w:rPr>
                <w:rFonts w:ascii="Arial" w:hAnsi="Arial" w:cs="Arial"/>
                <w:b/>
                <w:bCs/>
                <w:lang w:val="en-US"/>
              </w:rPr>
            </w:pPr>
            <w:r w:rsidRPr="00D17CDE">
              <w:rPr>
                <w:rFonts w:ascii="Arial" w:hAnsi="Arial" w:cs="Arial"/>
                <w:b/>
                <w:bCs/>
                <w:lang w:val="en-US"/>
              </w:rPr>
              <w:t>Target Description</w:t>
            </w:r>
          </w:p>
        </w:tc>
        <w:tc>
          <w:tcPr>
            <w:tcW w:w="2250" w:type="dxa"/>
            <w:shd w:val="clear" w:color="auto" w:fill="D9D9D9" w:themeFill="background1" w:themeFillShade="D9"/>
            <w:hideMark/>
          </w:tcPr>
          <w:p w14:paraId="6C8EE47A" w14:textId="77777777" w:rsidR="00D17CDE" w:rsidRPr="00D17CDE" w:rsidRDefault="00D17CDE" w:rsidP="00D17CDE">
            <w:pPr>
              <w:tabs>
                <w:tab w:val="left" w:pos="720"/>
              </w:tabs>
              <w:spacing w:before="0" w:after="0" w:line="240" w:lineRule="auto"/>
              <w:ind w:left="0" w:firstLine="0"/>
              <w:contextualSpacing/>
              <w:rPr>
                <w:rFonts w:ascii="Arial" w:hAnsi="Arial" w:cs="Arial"/>
                <w:b/>
                <w:bCs/>
                <w:lang w:val="en-US"/>
              </w:rPr>
            </w:pPr>
            <w:r w:rsidRPr="00D17CDE">
              <w:rPr>
                <w:rFonts w:ascii="Arial" w:hAnsi="Arial" w:cs="Arial"/>
                <w:b/>
                <w:bCs/>
                <w:lang w:val="en-US"/>
              </w:rPr>
              <w:t>Metric / Measurement</w:t>
            </w:r>
          </w:p>
        </w:tc>
        <w:tc>
          <w:tcPr>
            <w:tcW w:w="1460" w:type="dxa"/>
            <w:shd w:val="clear" w:color="auto" w:fill="D9D9D9" w:themeFill="background1" w:themeFillShade="D9"/>
            <w:hideMark/>
          </w:tcPr>
          <w:p w14:paraId="40E0066B" w14:textId="77777777" w:rsidR="00D17CDE" w:rsidRPr="00D17CDE" w:rsidRDefault="00D17CDE" w:rsidP="00D17CDE">
            <w:pPr>
              <w:tabs>
                <w:tab w:val="left" w:pos="720"/>
              </w:tabs>
              <w:spacing w:before="0" w:after="0" w:line="240" w:lineRule="auto"/>
              <w:ind w:left="0" w:firstLine="0"/>
              <w:contextualSpacing/>
              <w:rPr>
                <w:rFonts w:ascii="Arial" w:hAnsi="Arial" w:cs="Arial"/>
                <w:b/>
                <w:bCs/>
                <w:lang w:val="en-US"/>
              </w:rPr>
            </w:pPr>
            <w:r w:rsidRPr="00D17CDE">
              <w:rPr>
                <w:rFonts w:ascii="Arial" w:hAnsi="Arial" w:cs="Arial"/>
                <w:b/>
                <w:bCs/>
                <w:lang w:val="en-US"/>
              </w:rPr>
              <w:t>Baseline Year</w:t>
            </w:r>
          </w:p>
        </w:tc>
        <w:tc>
          <w:tcPr>
            <w:tcW w:w="1060" w:type="dxa"/>
            <w:shd w:val="clear" w:color="auto" w:fill="D9D9D9" w:themeFill="background1" w:themeFillShade="D9"/>
            <w:hideMark/>
          </w:tcPr>
          <w:p w14:paraId="6D631880" w14:textId="77777777" w:rsidR="00D17CDE" w:rsidRPr="00D17CDE" w:rsidRDefault="00D17CDE" w:rsidP="00D17CDE">
            <w:pPr>
              <w:tabs>
                <w:tab w:val="left" w:pos="720"/>
              </w:tabs>
              <w:spacing w:before="0" w:after="0" w:line="240" w:lineRule="auto"/>
              <w:ind w:left="0" w:firstLine="0"/>
              <w:contextualSpacing/>
              <w:rPr>
                <w:rFonts w:ascii="Arial" w:hAnsi="Arial" w:cs="Arial"/>
                <w:b/>
                <w:bCs/>
                <w:lang w:val="en-US"/>
              </w:rPr>
            </w:pPr>
            <w:r w:rsidRPr="00D17CDE">
              <w:rPr>
                <w:rFonts w:ascii="Arial" w:hAnsi="Arial" w:cs="Arial"/>
                <w:b/>
                <w:bCs/>
                <w:lang w:val="en-US"/>
              </w:rPr>
              <w:t>Target</w:t>
            </w:r>
          </w:p>
        </w:tc>
      </w:tr>
      <w:tr w:rsidR="00B526A0" w:rsidRPr="00D17CDE" w14:paraId="78D5F472" w14:textId="77777777" w:rsidTr="00D174DD">
        <w:tc>
          <w:tcPr>
            <w:tcW w:w="0" w:type="auto"/>
            <w:hideMark/>
          </w:tcPr>
          <w:p w14:paraId="2E580E8D"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Sustainable Supplier Screening</w:t>
            </w:r>
          </w:p>
        </w:tc>
        <w:tc>
          <w:tcPr>
            <w:tcW w:w="2372" w:type="dxa"/>
            <w:hideMark/>
          </w:tcPr>
          <w:p w14:paraId="033313FD"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Ensure environmental criteria are integrated into supplier selection and onboarding processes</w:t>
            </w:r>
          </w:p>
        </w:tc>
        <w:tc>
          <w:tcPr>
            <w:tcW w:w="2250" w:type="dxa"/>
            <w:hideMark/>
          </w:tcPr>
          <w:p w14:paraId="59927F70"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 of new suppliers screened for environmental criteria</w:t>
            </w:r>
          </w:p>
        </w:tc>
        <w:tc>
          <w:tcPr>
            <w:tcW w:w="1460" w:type="dxa"/>
            <w:hideMark/>
          </w:tcPr>
          <w:p w14:paraId="642FE42C"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2023</w:t>
            </w:r>
          </w:p>
        </w:tc>
        <w:tc>
          <w:tcPr>
            <w:tcW w:w="1060" w:type="dxa"/>
            <w:hideMark/>
          </w:tcPr>
          <w:p w14:paraId="1C515FD3"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100% by 2030</w:t>
            </w:r>
          </w:p>
        </w:tc>
      </w:tr>
      <w:tr w:rsidR="00B526A0" w:rsidRPr="00D17CDE" w14:paraId="33E66908" w14:textId="77777777" w:rsidTr="00D174DD">
        <w:tc>
          <w:tcPr>
            <w:tcW w:w="0" w:type="auto"/>
            <w:hideMark/>
          </w:tcPr>
          <w:p w14:paraId="430FAE9A"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Environmental Data Reporting</w:t>
            </w:r>
          </w:p>
        </w:tc>
        <w:tc>
          <w:tcPr>
            <w:tcW w:w="2372" w:type="dxa"/>
            <w:hideMark/>
          </w:tcPr>
          <w:p w14:paraId="4BAA2715"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Strengthen monitoring of supplier environmental performance</w:t>
            </w:r>
          </w:p>
        </w:tc>
        <w:tc>
          <w:tcPr>
            <w:tcW w:w="2250" w:type="dxa"/>
            <w:hideMark/>
          </w:tcPr>
          <w:p w14:paraId="59AA2200"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 suppliers reporting environmental performance data</w:t>
            </w:r>
          </w:p>
        </w:tc>
        <w:tc>
          <w:tcPr>
            <w:tcW w:w="1460" w:type="dxa"/>
            <w:hideMark/>
          </w:tcPr>
          <w:p w14:paraId="6EE73DE0"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2023</w:t>
            </w:r>
          </w:p>
        </w:tc>
        <w:tc>
          <w:tcPr>
            <w:tcW w:w="1060" w:type="dxa"/>
            <w:hideMark/>
          </w:tcPr>
          <w:p w14:paraId="383DBF73" w14:textId="1480E378"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 xml:space="preserve">Increase to </w:t>
            </w:r>
            <w:r>
              <w:rPr>
                <w:rFonts w:ascii="Arial" w:hAnsi="Arial" w:cs="Arial"/>
                <w:lang w:val="en-US"/>
              </w:rPr>
              <w:t xml:space="preserve">7% </w:t>
            </w:r>
            <w:r w:rsidRPr="00D17CDE">
              <w:rPr>
                <w:rFonts w:ascii="Arial" w:hAnsi="Arial" w:cs="Arial"/>
                <w:lang w:val="en-US"/>
              </w:rPr>
              <w:t>by 2030</w:t>
            </w:r>
          </w:p>
        </w:tc>
      </w:tr>
      <w:tr w:rsidR="00B526A0" w:rsidRPr="00D17CDE" w14:paraId="11A1F78F" w14:textId="77777777" w:rsidTr="00D174DD">
        <w:tc>
          <w:tcPr>
            <w:tcW w:w="0" w:type="auto"/>
            <w:hideMark/>
          </w:tcPr>
          <w:p w14:paraId="5B54546F"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Traceability of Raw Materials</w:t>
            </w:r>
          </w:p>
        </w:tc>
        <w:tc>
          <w:tcPr>
            <w:tcW w:w="2372" w:type="dxa"/>
            <w:hideMark/>
          </w:tcPr>
          <w:p w14:paraId="4D3819B7"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Strengthen traceability of key raw materials sourced</w:t>
            </w:r>
          </w:p>
        </w:tc>
        <w:tc>
          <w:tcPr>
            <w:tcW w:w="2250" w:type="dxa"/>
            <w:hideMark/>
          </w:tcPr>
          <w:p w14:paraId="7C3F50D4"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 key raw materials traceable to origin</w:t>
            </w:r>
          </w:p>
        </w:tc>
        <w:tc>
          <w:tcPr>
            <w:tcW w:w="1460" w:type="dxa"/>
            <w:hideMark/>
          </w:tcPr>
          <w:p w14:paraId="240CBC92"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2023</w:t>
            </w:r>
          </w:p>
        </w:tc>
        <w:tc>
          <w:tcPr>
            <w:tcW w:w="1060" w:type="dxa"/>
            <w:hideMark/>
          </w:tcPr>
          <w:p w14:paraId="17AAE1B7" w14:textId="331E332C" w:rsidR="00D17CDE" w:rsidRPr="00D17CDE" w:rsidRDefault="00B526A0" w:rsidP="00D17CD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Increase to 5% by 2030 </w:t>
            </w:r>
          </w:p>
        </w:tc>
      </w:tr>
      <w:tr w:rsidR="00B526A0" w:rsidRPr="00D17CDE" w14:paraId="1D382302" w14:textId="77777777" w:rsidTr="00D174DD">
        <w:tc>
          <w:tcPr>
            <w:tcW w:w="0" w:type="auto"/>
            <w:hideMark/>
          </w:tcPr>
          <w:p w14:paraId="0DA2E6C5"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Environmental Compliance</w:t>
            </w:r>
          </w:p>
        </w:tc>
        <w:tc>
          <w:tcPr>
            <w:tcW w:w="2372" w:type="dxa"/>
            <w:hideMark/>
          </w:tcPr>
          <w:p w14:paraId="3D7BC16C"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Ensure supplier adherence to environmental regulations</w:t>
            </w:r>
          </w:p>
        </w:tc>
        <w:tc>
          <w:tcPr>
            <w:tcW w:w="2250" w:type="dxa"/>
            <w:hideMark/>
          </w:tcPr>
          <w:p w14:paraId="4FB82C5E"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 suppliers compliant with environmental requirements</w:t>
            </w:r>
          </w:p>
        </w:tc>
        <w:tc>
          <w:tcPr>
            <w:tcW w:w="1460" w:type="dxa"/>
            <w:hideMark/>
          </w:tcPr>
          <w:p w14:paraId="678AEDB5"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2023</w:t>
            </w:r>
          </w:p>
        </w:tc>
        <w:tc>
          <w:tcPr>
            <w:tcW w:w="1060" w:type="dxa"/>
            <w:hideMark/>
          </w:tcPr>
          <w:p w14:paraId="57CE379B" w14:textId="77777777" w:rsidR="00D17CDE" w:rsidRPr="00D17CDE" w:rsidRDefault="00D17CDE" w:rsidP="00D17CDE">
            <w:pPr>
              <w:tabs>
                <w:tab w:val="left" w:pos="720"/>
              </w:tabs>
              <w:spacing w:before="0" w:after="0" w:line="240" w:lineRule="auto"/>
              <w:ind w:left="0" w:firstLine="0"/>
              <w:contextualSpacing/>
              <w:rPr>
                <w:rFonts w:ascii="Arial" w:hAnsi="Arial" w:cs="Arial"/>
                <w:lang w:val="en-US"/>
              </w:rPr>
            </w:pPr>
            <w:r w:rsidRPr="00D17CDE">
              <w:rPr>
                <w:rFonts w:ascii="Arial" w:hAnsi="Arial" w:cs="Arial"/>
                <w:lang w:val="en-US"/>
              </w:rPr>
              <w:t>100% by 2030</w:t>
            </w:r>
          </w:p>
        </w:tc>
      </w:tr>
    </w:tbl>
    <w:p w14:paraId="5C6FA6C9" w14:textId="77777777" w:rsidR="00785E69" w:rsidRDefault="00785E69" w:rsidP="002C2301">
      <w:pPr>
        <w:tabs>
          <w:tab w:val="left" w:pos="720"/>
        </w:tabs>
        <w:spacing w:before="0" w:after="0" w:line="240" w:lineRule="auto"/>
        <w:ind w:left="0" w:firstLine="0"/>
        <w:contextualSpacing/>
        <w:rPr>
          <w:rFonts w:ascii="Arial" w:hAnsi="Arial" w:cs="Arial"/>
          <w:b/>
          <w:bCs/>
          <w:lang w:val="en-US"/>
        </w:rPr>
      </w:pPr>
    </w:p>
    <w:p w14:paraId="3CCDA78D" w14:textId="77777777" w:rsidR="00D17CDE" w:rsidRDefault="00D17CDE" w:rsidP="002C2301">
      <w:pPr>
        <w:tabs>
          <w:tab w:val="left" w:pos="720"/>
        </w:tabs>
        <w:spacing w:before="0" w:after="0" w:line="240" w:lineRule="auto"/>
        <w:ind w:left="0" w:firstLine="0"/>
        <w:contextualSpacing/>
        <w:rPr>
          <w:rFonts w:ascii="Arial" w:hAnsi="Arial" w:cs="Arial"/>
          <w:b/>
          <w:bCs/>
          <w:lang w:val="en-US"/>
        </w:rPr>
      </w:pPr>
    </w:p>
    <w:p w14:paraId="5221B832" w14:textId="77777777" w:rsidR="00D174DD" w:rsidRDefault="00D174DD" w:rsidP="002C2301">
      <w:pPr>
        <w:tabs>
          <w:tab w:val="left" w:pos="720"/>
        </w:tabs>
        <w:spacing w:before="0" w:after="0" w:line="240" w:lineRule="auto"/>
        <w:ind w:left="0" w:firstLine="0"/>
        <w:contextualSpacing/>
        <w:rPr>
          <w:rFonts w:ascii="Arial" w:hAnsi="Arial" w:cs="Arial"/>
          <w:b/>
          <w:bCs/>
          <w:lang w:val="en-US"/>
        </w:rPr>
      </w:pPr>
    </w:p>
    <w:p w14:paraId="1CE3A2B3" w14:textId="6495FFBB" w:rsidR="00D174DD" w:rsidRDefault="00D174DD" w:rsidP="002C2301">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2. </w:t>
      </w:r>
      <w:r w:rsidRPr="00D174DD">
        <w:rPr>
          <w:rFonts w:ascii="Arial" w:hAnsi="Arial" w:cs="Arial"/>
          <w:b/>
          <w:bCs/>
        </w:rPr>
        <w:t>Supplier Social Responsibility</w:t>
      </w:r>
      <w:r>
        <w:rPr>
          <w:rFonts w:ascii="Arial" w:hAnsi="Arial" w:cs="Arial"/>
          <w:b/>
          <w:bCs/>
        </w:rPr>
        <w:t xml:space="preserve">  </w:t>
      </w:r>
    </w:p>
    <w:p w14:paraId="0298B26F" w14:textId="77777777" w:rsidR="00D174DD" w:rsidRDefault="00D174DD" w:rsidP="002C2301">
      <w:pPr>
        <w:tabs>
          <w:tab w:val="left" w:pos="720"/>
        </w:tabs>
        <w:spacing w:before="0" w:after="0" w:line="240" w:lineRule="auto"/>
        <w:ind w:left="0" w:firstLine="0"/>
        <w:contextualSpacing/>
        <w:rPr>
          <w:rFonts w:ascii="Arial" w:hAnsi="Arial" w:cs="Arial"/>
          <w:b/>
          <w:bCs/>
        </w:rPr>
      </w:pPr>
    </w:p>
    <w:tbl>
      <w:tblPr>
        <w:tblStyle w:val="TableGrid1"/>
        <w:tblW w:w="9000" w:type="dxa"/>
        <w:tblInd w:w="108" w:type="dxa"/>
        <w:tblLook w:val="04A0" w:firstRow="1" w:lastRow="0" w:firstColumn="1" w:lastColumn="0" w:noHBand="0" w:noVBand="1"/>
      </w:tblPr>
      <w:tblGrid>
        <w:gridCol w:w="1811"/>
        <w:gridCol w:w="1879"/>
        <w:gridCol w:w="2070"/>
        <w:gridCol w:w="1620"/>
        <w:gridCol w:w="1620"/>
      </w:tblGrid>
      <w:tr w:rsidR="009C13C8" w:rsidRPr="00D174DD" w14:paraId="3A800591" w14:textId="77777777" w:rsidTr="00497841">
        <w:tc>
          <w:tcPr>
            <w:tcW w:w="0" w:type="auto"/>
            <w:shd w:val="clear" w:color="auto" w:fill="D9D9D9" w:themeFill="background1" w:themeFillShade="D9"/>
            <w:hideMark/>
          </w:tcPr>
          <w:p w14:paraId="65219C76" w14:textId="77777777" w:rsidR="00D174DD" w:rsidRPr="00D174DD" w:rsidRDefault="00D174DD" w:rsidP="00D174DD">
            <w:pPr>
              <w:tabs>
                <w:tab w:val="left" w:pos="720"/>
              </w:tabs>
              <w:spacing w:before="0" w:after="0" w:line="240" w:lineRule="auto"/>
              <w:ind w:left="0" w:firstLine="0"/>
              <w:contextualSpacing/>
              <w:rPr>
                <w:rFonts w:ascii="Arial" w:hAnsi="Arial" w:cs="Arial"/>
                <w:b/>
                <w:bCs/>
                <w:lang w:val="en-US"/>
              </w:rPr>
            </w:pPr>
            <w:r w:rsidRPr="00D174DD">
              <w:rPr>
                <w:rFonts w:ascii="Arial" w:hAnsi="Arial" w:cs="Arial"/>
                <w:b/>
                <w:bCs/>
                <w:lang w:val="en-US"/>
              </w:rPr>
              <w:t>Focus Area</w:t>
            </w:r>
          </w:p>
        </w:tc>
        <w:tc>
          <w:tcPr>
            <w:tcW w:w="1879" w:type="dxa"/>
            <w:shd w:val="clear" w:color="auto" w:fill="D9D9D9" w:themeFill="background1" w:themeFillShade="D9"/>
            <w:hideMark/>
          </w:tcPr>
          <w:p w14:paraId="557C4185" w14:textId="77777777" w:rsidR="00D174DD" w:rsidRPr="00D174DD" w:rsidRDefault="00D174DD" w:rsidP="00D174DD">
            <w:pPr>
              <w:tabs>
                <w:tab w:val="left" w:pos="720"/>
              </w:tabs>
              <w:spacing w:before="0" w:after="0" w:line="240" w:lineRule="auto"/>
              <w:ind w:left="0" w:firstLine="0"/>
              <w:contextualSpacing/>
              <w:rPr>
                <w:rFonts w:ascii="Arial" w:hAnsi="Arial" w:cs="Arial"/>
                <w:b/>
                <w:bCs/>
                <w:lang w:val="en-US"/>
              </w:rPr>
            </w:pPr>
            <w:r w:rsidRPr="00D174DD">
              <w:rPr>
                <w:rFonts w:ascii="Arial" w:hAnsi="Arial" w:cs="Arial"/>
                <w:b/>
                <w:bCs/>
                <w:lang w:val="en-US"/>
              </w:rPr>
              <w:t>Target Description</w:t>
            </w:r>
          </w:p>
        </w:tc>
        <w:tc>
          <w:tcPr>
            <w:tcW w:w="2070" w:type="dxa"/>
            <w:shd w:val="clear" w:color="auto" w:fill="D9D9D9" w:themeFill="background1" w:themeFillShade="D9"/>
            <w:hideMark/>
          </w:tcPr>
          <w:p w14:paraId="1AEA5F50" w14:textId="77777777" w:rsidR="00D174DD" w:rsidRPr="00D174DD" w:rsidRDefault="00D174DD" w:rsidP="00D174DD">
            <w:pPr>
              <w:tabs>
                <w:tab w:val="left" w:pos="720"/>
              </w:tabs>
              <w:spacing w:before="0" w:after="0" w:line="240" w:lineRule="auto"/>
              <w:ind w:left="0" w:firstLine="0"/>
              <w:contextualSpacing/>
              <w:rPr>
                <w:rFonts w:ascii="Arial" w:hAnsi="Arial" w:cs="Arial"/>
                <w:b/>
                <w:bCs/>
                <w:lang w:val="en-US"/>
              </w:rPr>
            </w:pPr>
            <w:r w:rsidRPr="00D174DD">
              <w:rPr>
                <w:rFonts w:ascii="Arial" w:hAnsi="Arial" w:cs="Arial"/>
                <w:b/>
                <w:bCs/>
                <w:lang w:val="en-US"/>
              </w:rPr>
              <w:t>Metric / Measurement</w:t>
            </w:r>
          </w:p>
        </w:tc>
        <w:tc>
          <w:tcPr>
            <w:tcW w:w="1620" w:type="dxa"/>
            <w:shd w:val="clear" w:color="auto" w:fill="D9D9D9" w:themeFill="background1" w:themeFillShade="D9"/>
            <w:hideMark/>
          </w:tcPr>
          <w:p w14:paraId="2C574B4B" w14:textId="77777777" w:rsidR="00D174DD" w:rsidRPr="00D174DD" w:rsidRDefault="00D174DD" w:rsidP="00D174DD">
            <w:pPr>
              <w:tabs>
                <w:tab w:val="left" w:pos="720"/>
              </w:tabs>
              <w:spacing w:before="0" w:after="0" w:line="240" w:lineRule="auto"/>
              <w:ind w:left="0" w:firstLine="0"/>
              <w:contextualSpacing/>
              <w:rPr>
                <w:rFonts w:ascii="Arial" w:hAnsi="Arial" w:cs="Arial"/>
                <w:b/>
                <w:bCs/>
                <w:lang w:val="en-US"/>
              </w:rPr>
            </w:pPr>
            <w:r w:rsidRPr="00D174DD">
              <w:rPr>
                <w:rFonts w:ascii="Arial" w:hAnsi="Arial" w:cs="Arial"/>
                <w:b/>
                <w:bCs/>
                <w:lang w:val="en-US"/>
              </w:rPr>
              <w:t>Baseline Year</w:t>
            </w:r>
          </w:p>
        </w:tc>
        <w:tc>
          <w:tcPr>
            <w:tcW w:w="1620" w:type="dxa"/>
            <w:shd w:val="clear" w:color="auto" w:fill="D9D9D9" w:themeFill="background1" w:themeFillShade="D9"/>
            <w:hideMark/>
          </w:tcPr>
          <w:p w14:paraId="2BF03DCF" w14:textId="77777777" w:rsidR="00D174DD" w:rsidRPr="00D174DD" w:rsidRDefault="00D174DD" w:rsidP="00D174DD">
            <w:pPr>
              <w:tabs>
                <w:tab w:val="left" w:pos="720"/>
              </w:tabs>
              <w:spacing w:before="0" w:after="0" w:line="240" w:lineRule="auto"/>
              <w:ind w:left="0" w:firstLine="0"/>
              <w:contextualSpacing/>
              <w:rPr>
                <w:rFonts w:ascii="Arial" w:hAnsi="Arial" w:cs="Arial"/>
                <w:b/>
                <w:bCs/>
                <w:lang w:val="en-US"/>
              </w:rPr>
            </w:pPr>
            <w:r w:rsidRPr="00D174DD">
              <w:rPr>
                <w:rFonts w:ascii="Arial" w:hAnsi="Arial" w:cs="Arial"/>
                <w:b/>
                <w:bCs/>
                <w:lang w:val="en-US"/>
              </w:rPr>
              <w:t>Target</w:t>
            </w:r>
          </w:p>
        </w:tc>
      </w:tr>
      <w:tr w:rsidR="009C13C8" w:rsidRPr="00D174DD" w14:paraId="30612C21" w14:textId="77777777" w:rsidTr="000F6EBF">
        <w:tc>
          <w:tcPr>
            <w:tcW w:w="0" w:type="auto"/>
            <w:hideMark/>
          </w:tcPr>
          <w:p w14:paraId="5C625D92"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Labor and Human Rights Compliance</w:t>
            </w:r>
          </w:p>
        </w:tc>
        <w:tc>
          <w:tcPr>
            <w:tcW w:w="1879" w:type="dxa"/>
            <w:hideMark/>
          </w:tcPr>
          <w:p w14:paraId="44AC9855"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Ensure suppliers adhere to labor and human rights standards</w:t>
            </w:r>
          </w:p>
        </w:tc>
        <w:tc>
          <w:tcPr>
            <w:tcW w:w="2070" w:type="dxa"/>
            <w:hideMark/>
          </w:tcPr>
          <w:p w14:paraId="2C5CDD1B"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 suppliers compliant with labor standards</w:t>
            </w:r>
          </w:p>
        </w:tc>
        <w:tc>
          <w:tcPr>
            <w:tcW w:w="1620" w:type="dxa"/>
            <w:hideMark/>
          </w:tcPr>
          <w:p w14:paraId="019B21B0"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2023</w:t>
            </w:r>
          </w:p>
        </w:tc>
        <w:tc>
          <w:tcPr>
            <w:tcW w:w="1620" w:type="dxa"/>
            <w:hideMark/>
          </w:tcPr>
          <w:p w14:paraId="37681E5A"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100% by 2030</w:t>
            </w:r>
          </w:p>
        </w:tc>
      </w:tr>
      <w:tr w:rsidR="009C13C8" w:rsidRPr="00D174DD" w14:paraId="000BDC7D" w14:textId="77777777" w:rsidTr="000F6EBF">
        <w:tc>
          <w:tcPr>
            <w:tcW w:w="0" w:type="auto"/>
            <w:hideMark/>
          </w:tcPr>
          <w:p w14:paraId="1AE6AD3B"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Supplier Risk Assessment</w:t>
            </w:r>
          </w:p>
        </w:tc>
        <w:tc>
          <w:tcPr>
            <w:tcW w:w="1879" w:type="dxa"/>
            <w:hideMark/>
          </w:tcPr>
          <w:p w14:paraId="1E906F9A"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Strengthen identification of social risks in supply chain</w:t>
            </w:r>
          </w:p>
        </w:tc>
        <w:tc>
          <w:tcPr>
            <w:tcW w:w="2070" w:type="dxa"/>
            <w:hideMark/>
          </w:tcPr>
          <w:p w14:paraId="26161F25"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 critical suppliers assessed for social risks</w:t>
            </w:r>
          </w:p>
        </w:tc>
        <w:tc>
          <w:tcPr>
            <w:tcW w:w="1620" w:type="dxa"/>
            <w:hideMark/>
          </w:tcPr>
          <w:p w14:paraId="39B58AC2"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2023</w:t>
            </w:r>
          </w:p>
        </w:tc>
        <w:tc>
          <w:tcPr>
            <w:tcW w:w="1620" w:type="dxa"/>
            <w:hideMark/>
          </w:tcPr>
          <w:p w14:paraId="049916C9" w14:textId="29C99510" w:rsidR="00D174DD" w:rsidRPr="00D174DD" w:rsidRDefault="00D174DD" w:rsidP="00D174DD">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8% </w:t>
            </w:r>
            <w:r w:rsidR="009C13C8">
              <w:rPr>
                <w:rFonts w:ascii="Arial" w:hAnsi="Arial" w:cs="Arial"/>
                <w:lang w:val="en-US"/>
              </w:rPr>
              <w:t xml:space="preserve">annually </w:t>
            </w:r>
            <w:r>
              <w:rPr>
                <w:rFonts w:ascii="Arial" w:hAnsi="Arial" w:cs="Arial"/>
                <w:lang w:val="en-US"/>
              </w:rPr>
              <w:t>by 2030</w:t>
            </w:r>
          </w:p>
        </w:tc>
      </w:tr>
      <w:tr w:rsidR="009C13C8" w:rsidRPr="00D174DD" w14:paraId="11989223" w14:textId="77777777" w:rsidTr="000F6EBF">
        <w:tc>
          <w:tcPr>
            <w:tcW w:w="0" w:type="auto"/>
            <w:hideMark/>
          </w:tcPr>
          <w:p w14:paraId="6216551D"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Supplier Audits</w:t>
            </w:r>
          </w:p>
        </w:tc>
        <w:tc>
          <w:tcPr>
            <w:tcW w:w="1879" w:type="dxa"/>
            <w:hideMark/>
          </w:tcPr>
          <w:p w14:paraId="0DCC3219"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Improve oversight through social compliance audits</w:t>
            </w:r>
          </w:p>
        </w:tc>
        <w:tc>
          <w:tcPr>
            <w:tcW w:w="2070" w:type="dxa"/>
            <w:hideMark/>
          </w:tcPr>
          <w:p w14:paraId="6DAAB428"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 high-risk suppliers audited annually</w:t>
            </w:r>
          </w:p>
        </w:tc>
        <w:tc>
          <w:tcPr>
            <w:tcW w:w="1620" w:type="dxa"/>
            <w:hideMark/>
          </w:tcPr>
          <w:p w14:paraId="48CE62E2"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2023</w:t>
            </w:r>
          </w:p>
        </w:tc>
        <w:tc>
          <w:tcPr>
            <w:tcW w:w="1620" w:type="dxa"/>
            <w:hideMark/>
          </w:tcPr>
          <w:p w14:paraId="30B457C9" w14:textId="2BAE527C" w:rsidR="00D174DD" w:rsidRPr="00D174DD" w:rsidRDefault="009C13C8" w:rsidP="00D174DD">
            <w:pPr>
              <w:tabs>
                <w:tab w:val="left" w:pos="720"/>
              </w:tabs>
              <w:spacing w:before="0" w:after="0" w:line="240" w:lineRule="auto"/>
              <w:ind w:left="0" w:firstLine="0"/>
              <w:contextualSpacing/>
              <w:rPr>
                <w:rFonts w:ascii="Arial" w:hAnsi="Arial" w:cs="Arial"/>
                <w:lang w:val="en-US"/>
              </w:rPr>
            </w:pPr>
            <w:r>
              <w:rPr>
                <w:rFonts w:ascii="Arial" w:hAnsi="Arial" w:cs="Arial"/>
                <w:lang w:val="en-US"/>
              </w:rPr>
              <w:t>8% by 2030</w:t>
            </w:r>
          </w:p>
        </w:tc>
      </w:tr>
      <w:tr w:rsidR="009C13C8" w:rsidRPr="00D174DD" w14:paraId="7002C163" w14:textId="77777777" w:rsidTr="000F6EBF">
        <w:tc>
          <w:tcPr>
            <w:tcW w:w="0" w:type="auto"/>
            <w:hideMark/>
          </w:tcPr>
          <w:p w14:paraId="252B1392"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Supplier Training</w:t>
            </w:r>
          </w:p>
        </w:tc>
        <w:tc>
          <w:tcPr>
            <w:tcW w:w="1879" w:type="dxa"/>
            <w:hideMark/>
          </w:tcPr>
          <w:p w14:paraId="009A8D21"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Enhance supplier awareness on labor and human rights practices</w:t>
            </w:r>
          </w:p>
        </w:tc>
        <w:tc>
          <w:tcPr>
            <w:tcW w:w="2070" w:type="dxa"/>
            <w:hideMark/>
          </w:tcPr>
          <w:p w14:paraId="4424CA3C"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 key suppliers covered under training programs</w:t>
            </w:r>
          </w:p>
        </w:tc>
        <w:tc>
          <w:tcPr>
            <w:tcW w:w="1620" w:type="dxa"/>
            <w:hideMark/>
          </w:tcPr>
          <w:p w14:paraId="526F2FD2"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2023</w:t>
            </w:r>
          </w:p>
        </w:tc>
        <w:tc>
          <w:tcPr>
            <w:tcW w:w="1620" w:type="dxa"/>
            <w:hideMark/>
          </w:tcPr>
          <w:p w14:paraId="0E8A704C"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100% by 2030</w:t>
            </w:r>
          </w:p>
        </w:tc>
      </w:tr>
      <w:tr w:rsidR="009C13C8" w:rsidRPr="00D174DD" w14:paraId="5760FC64" w14:textId="77777777" w:rsidTr="000F6EBF">
        <w:tc>
          <w:tcPr>
            <w:tcW w:w="0" w:type="auto"/>
            <w:hideMark/>
          </w:tcPr>
          <w:p w14:paraId="34C1F27E"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Workplace Standards</w:t>
            </w:r>
          </w:p>
        </w:tc>
        <w:tc>
          <w:tcPr>
            <w:tcW w:w="1879" w:type="dxa"/>
            <w:hideMark/>
          </w:tcPr>
          <w:p w14:paraId="0F80AB9C"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Promote safe and fair working conditions across suppliers</w:t>
            </w:r>
          </w:p>
        </w:tc>
        <w:tc>
          <w:tcPr>
            <w:tcW w:w="2070" w:type="dxa"/>
            <w:hideMark/>
          </w:tcPr>
          <w:p w14:paraId="56443F5C"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 suppliers meeting defined workplace standards</w:t>
            </w:r>
          </w:p>
        </w:tc>
        <w:tc>
          <w:tcPr>
            <w:tcW w:w="1620" w:type="dxa"/>
            <w:hideMark/>
          </w:tcPr>
          <w:p w14:paraId="133F9566"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2023</w:t>
            </w:r>
          </w:p>
        </w:tc>
        <w:tc>
          <w:tcPr>
            <w:tcW w:w="1620" w:type="dxa"/>
            <w:hideMark/>
          </w:tcPr>
          <w:p w14:paraId="09532FE4" w14:textId="77777777" w:rsidR="00D174DD" w:rsidRPr="00D174DD" w:rsidRDefault="00D174DD" w:rsidP="00D174DD">
            <w:pPr>
              <w:tabs>
                <w:tab w:val="left" w:pos="720"/>
              </w:tabs>
              <w:spacing w:before="0" w:after="0" w:line="240" w:lineRule="auto"/>
              <w:ind w:left="0" w:firstLine="0"/>
              <w:contextualSpacing/>
              <w:rPr>
                <w:rFonts w:ascii="Arial" w:hAnsi="Arial" w:cs="Arial"/>
                <w:lang w:val="en-US"/>
              </w:rPr>
            </w:pPr>
            <w:r w:rsidRPr="00D174DD">
              <w:rPr>
                <w:rFonts w:ascii="Arial" w:hAnsi="Arial" w:cs="Arial"/>
                <w:lang w:val="en-US"/>
              </w:rPr>
              <w:t>100% by 2030</w:t>
            </w:r>
          </w:p>
        </w:tc>
      </w:tr>
    </w:tbl>
    <w:p w14:paraId="02812CC3" w14:textId="77777777" w:rsidR="000F6EBF" w:rsidRDefault="000F6EBF" w:rsidP="002C2301">
      <w:pPr>
        <w:tabs>
          <w:tab w:val="left" w:pos="720"/>
        </w:tabs>
        <w:spacing w:before="0" w:after="0" w:line="240" w:lineRule="auto"/>
        <w:ind w:left="0" w:firstLine="0"/>
        <w:contextualSpacing/>
        <w:rPr>
          <w:rFonts w:ascii="Arial" w:hAnsi="Arial" w:cs="Arial"/>
          <w:b/>
          <w:bCs/>
          <w:lang w:val="en-US"/>
        </w:rPr>
      </w:pPr>
    </w:p>
    <w:p w14:paraId="5A3A96B7" w14:textId="61BB2BE6" w:rsidR="000F6EBF" w:rsidRDefault="000F6EBF" w:rsidP="002C2301">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3. </w:t>
      </w:r>
      <w:r w:rsidRPr="000F6EBF">
        <w:rPr>
          <w:rFonts w:ascii="Arial" w:hAnsi="Arial" w:cs="Arial"/>
          <w:b/>
          <w:bCs/>
        </w:rPr>
        <w:t>Supplier Ethical Conduct and Governance</w:t>
      </w:r>
    </w:p>
    <w:p w14:paraId="1C9B032C" w14:textId="77777777" w:rsidR="000F6EBF" w:rsidRDefault="000F6EBF" w:rsidP="002C2301">
      <w:pPr>
        <w:tabs>
          <w:tab w:val="left" w:pos="720"/>
        </w:tabs>
        <w:spacing w:before="0" w:after="0" w:line="240" w:lineRule="auto"/>
        <w:ind w:left="0" w:firstLine="0"/>
        <w:contextualSpacing/>
        <w:rPr>
          <w:rFonts w:ascii="Arial" w:hAnsi="Arial" w:cs="Arial"/>
          <w:b/>
          <w:bCs/>
        </w:rPr>
      </w:pPr>
    </w:p>
    <w:tbl>
      <w:tblPr>
        <w:tblStyle w:val="TableGrid1"/>
        <w:tblW w:w="0" w:type="auto"/>
        <w:tblLook w:val="04A0" w:firstRow="1" w:lastRow="0" w:firstColumn="1" w:lastColumn="0" w:noHBand="0" w:noVBand="1"/>
      </w:tblPr>
      <w:tblGrid>
        <w:gridCol w:w="1877"/>
        <w:gridCol w:w="2360"/>
        <w:gridCol w:w="2419"/>
        <w:gridCol w:w="1202"/>
        <w:gridCol w:w="1384"/>
      </w:tblGrid>
      <w:tr w:rsidR="00B075A3" w:rsidRPr="000F6EBF" w14:paraId="2CAE7D9E" w14:textId="77777777" w:rsidTr="00497841">
        <w:tc>
          <w:tcPr>
            <w:tcW w:w="0" w:type="auto"/>
            <w:shd w:val="clear" w:color="auto" w:fill="D9D9D9" w:themeFill="background1" w:themeFillShade="D9"/>
            <w:hideMark/>
          </w:tcPr>
          <w:p w14:paraId="152C3B11" w14:textId="77777777" w:rsidR="000F6EBF" w:rsidRPr="000F6EBF" w:rsidRDefault="000F6EBF" w:rsidP="000F6EBF">
            <w:pPr>
              <w:tabs>
                <w:tab w:val="left" w:pos="720"/>
              </w:tabs>
              <w:spacing w:before="0" w:after="0" w:line="240" w:lineRule="auto"/>
              <w:ind w:left="0" w:firstLine="0"/>
              <w:contextualSpacing/>
              <w:rPr>
                <w:rFonts w:ascii="Arial" w:hAnsi="Arial" w:cs="Arial"/>
                <w:b/>
                <w:bCs/>
                <w:lang w:val="en-US"/>
              </w:rPr>
            </w:pPr>
            <w:r w:rsidRPr="000F6EBF">
              <w:rPr>
                <w:rFonts w:ascii="Arial" w:hAnsi="Arial" w:cs="Arial"/>
                <w:b/>
                <w:bCs/>
                <w:lang w:val="en-US"/>
              </w:rPr>
              <w:t>Focus Area</w:t>
            </w:r>
          </w:p>
        </w:tc>
        <w:tc>
          <w:tcPr>
            <w:tcW w:w="0" w:type="auto"/>
            <w:shd w:val="clear" w:color="auto" w:fill="D9D9D9" w:themeFill="background1" w:themeFillShade="D9"/>
            <w:hideMark/>
          </w:tcPr>
          <w:p w14:paraId="5CE2B8BA" w14:textId="77777777" w:rsidR="000F6EBF" w:rsidRPr="000F6EBF" w:rsidRDefault="000F6EBF" w:rsidP="000F6EBF">
            <w:pPr>
              <w:tabs>
                <w:tab w:val="left" w:pos="720"/>
              </w:tabs>
              <w:spacing w:before="0" w:after="0" w:line="240" w:lineRule="auto"/>
              <w:ind w:left="0" w:firstLine="0"/>
              <w:contextualSpacing/>
              <w:rPr>
                <w:rFonts w:ascii="Arial" w:hAnsi="Arial" w:cs="Arial"/>
                <w:b/>
                <w:bCs/>
                <w:lang w:val="en-US"/>
              </w:rPr>
            </w:pPr>
            <w:r w:rsidRPr="000F6EBF">
              <w:rPr>
                <w:rFonts w:ascii="Arial" w:hAnsi="Arial" w:cs="Arial"/>
                <w:b/>
                <w:bCs/>
                <w:lang w:val="en-US"/>
              </w:rPr>
              <w:t>Target Description</w:t>
            </w:r>
          </w:p>
        </w:tc>
        <w:tc>
          <w:tcPr>
            <w:tcW w:w="0" w:type="auto"/>
            <w:shd w:val="clear" w:color="auto" w:fill="D9D9D9" w:themeFill="background1" w:themeFillShade="D9"/>
            <w:hideMark/>
          </w:tcPr>
          <w:p w14:paraId="00D5ACF3" w14:textId="77777777" w:rsidR="000F6EBF" w:rsidRPr="000F6EBF" w:rsidRDefault="000F6EBF" w:rsidP="000F6EBF">
            <w:pPr>
              <w:tabs>
                <w:tab w:val="left" w:pos="720"/>
              </w:tabs>
              <w:spacing w:before="0" w:after="0" w:line="240" w:lineRule="auto"/>
              <w:ind w:left="0" w:firstLine="0"/>
              <w:contextualSpacing/>
              <w:rPr>
                <w:rFonts w:ascii="Arial" w:hAnsi="Arial" w:cs="Arial"/>
                <w:b/>
                <w:bCs/>
                <w:lang w:val="en-US"/>
              </w:rPr>
            </w:pPr>
            <w:r w:rsidRPr="000F6EBF">
              <w:rPr>
                <w:rFonts w:ascii="Arial" w:hAnsi="Arial" w:cs="Arial"/>
                <w:b/>
                <w:bCs/>
                <w:lang w:val="en-US"/>
              </w:rPr>
              <w:t>Metric / Measurement</w:t>
            </w:r>
          </w:p>
        </w:tc>
        <w:tc>
          <w:tcPr>
            <w:tcW w:w="0" w:type="auto"/>
            <w:shd w:val="clear" w:color="auto" w:fill="D9D9D9" w:themeFill="background1" w:themeFillShade="D9"/>
            <w:hideMark/>
          </w:tcPr>
          <w:p w14:paraId="20589B54" w14:textId="77777777" w:rsidR="000F6EBF" w:rsidRPr="000F6EBF" w:rsidRDefault="000F6EBF" w:rsidP="000F6EBF">
            <w:pPr>
              <w:tabs>
                <w:tab w:val="left" w:pos="720"/>
              </w:tabs>
              <w:spacing w:before="0" w:after="0" w:line="240" w:lineRule="auto"/>
              <w:ind w:left="0" w:firstLine="0"/>
              <w:contextualSpacing/>
              <w:rPr>
                <w:rFonts w:ascii="Arial" w:hAnsi="Arial" w:cs="Arial"/>
                <w:b/>
                <w:bCs/>
                <w:lang w:val="en-US"/>
              </w:rPr>
            </w:pPr>
            <w:r w:rsidRPr="000F6EBF">
              <w:rPr>
                <w:rFonts w:ascii="Arial" w:hAnsi="Arial" w:cs="Arial"/>
                <w:b/>
                <w:bCs/>
                <w:lang w:val="en-US"/>
              </w:rPr>
              <w:t>Baseline Year</w:t>
            </w:r>
          </w:p>
        </w:tc>
        <w:tc>
          <w:tcPr>
            <w:tcW w:w="0" w:type="auto"/>
            <w:shd w:val="clear" w:color="auto" w:fill="D9D9D9" w:themeFill="background1" w:themeFillShade="D9"/>
            <w:hideMark/>
          </w:tcPr>
          <w:p w14:paraId="024BB013" w14:textId="77777777" w:rsidR="000F6EBF" w:rsidRPr="000F6EBF" w:rsidRDefault="000F6EBF" w:rsidP="000F6EBF">
            <w:pPr>
              <w:tabs>
                <w:tab w:val="left" w:pos="720"/>
              </w:tabs>
              <w:spacing w:before="0" w:after="0" w:line="240" w:lineRule="auto"/>
              <w:ind w:left="0" w:firstLine="0"/>
              <w:contextualSpacing/>
              <w:rPr>
                <w:rFonts w:ascii="Arial" w:hAnsi="Arial" w:cs="Arial"/>
                <w:b/>
                <w:bCs/>
                <w:lang w:val="en-US"/>
              </w:rPr>
            </w:pPr>
            <w:r w:rsidRPr="000F6EBF">
              <w:rPr>
                <w:rFonts w:ascii="Arial" w:hAnsi="Arial" w:cs="Arial"/>
                <w:b/>
                <w:bCs/>
                <w:lang w:val="en-US"/>
              </w:rPr>
              <w:t>Target</w:t>
            </w:r>
          </w:p>
        </w:tc>
      </w:tr>
      <w:tr w:rsidR="00B075A3" w:rsidRPr="000F6EBF" w14:paraId="5BAFCEA6" w14:textId="77777777" w:rsidTr="000F6EBF">
        <w:tc>
          <w:tcPr>
            <w:tcW w:w="0" w:type="auto"/>
            <w:hideMark/>
          </w:tcPr>
          <w:p w14:paraId="3D15D4C7"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Supplier Code of Conduct Adoption</w:t>
            </w:r>
          </w:p>
        </w:tc>
        <w:tc>
          <w:tcPr>
            <w:tcW w:w="0" w:type="auto"/>
            <w:hideMark/>
          </w:tcPr>
          <w:p w14:paraId="0990BC3D"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Ensure suppliers formally commit to ethical standards</w:t>
            </w:r>
          </w:p>
        </w:tc>
        <w:tc>
          <w:tcPr>
            <w:tcW w:w="0" w:type="auto"/>
            <w:hideMark/>
          </w:tcPr>
          <w:p w14:paraId="1092152E"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 suppliers acknowledging Supplier Code of Conduct</w:t>
            </w:r>
          </w:p>
        </w:tc>
        <w:tc>
          <w:tcPr>
            <w:tcW w:w="0" w:type="auto"/>
            <w:hideMark/>
          </w:tcPr>
          <w:p w14:paraId="4F432ED9"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2023</w:t>
            </w:r>
          </w:p>
        </w:tc>
        <w:tc>
          <w:tcPr>
            <w:tcW w:w="0" w:type="auto"/>
            <w:hideMark/>
          </w:tcPr>
          <w:p w14:paraId="5F6909F4" w14:textId="23DD860B" w:rsidR="000F6EBF" w:rsidRPr="000F6EBF" w:rsidRDefault="000F6EBF" w:rsidP="000F6EBF">
            <w:pPr>
              <w:tabs>
                <w:tab w:val="left" w:pos="720"/>
              </w:tabs>
              <w:spacing w:before="0" w:after="0" w:line="240" w:lineRule="auto"/>
              <w:ind w:left="0" w:firstLine="0"/>
              <w:contextualSpacing/>
              <w:rPr>
                <w:rFonts w:ascii="Arial" w:hAnsi="Arial" w:cs="Arial"/>
                <w:lang w:val="en-US"/>
              </w:rPr>
            </w:pPr>
            <w:r>
              <w:rPr>
                <w:rFonts w:ascii="Arial" w:hAnsi="Arial" w:cs="Arial"/>
                <w:lang w:val="en-US"/>
              </w:rPr>
              <w:t>5% by 2030</w:t>
            </w:r>
          </w:p>
        </w:tc>
      </w:tr>
      <w:tr w:rsidR="00B075A3" w:rsidRPr="000F6EBF" w14:paraId="4D9F57F2" w14:textId="77777777" w:rsidTr="000F6EBF">
        <w:tc>
          <w:tcPr>
            <w:tcW w:w="0" w:type="auto"/>
            <w:hideMark/>
          </w:tcPr>
          <w:p w14:paraId="02979D8F"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Ethical Risk Assessment</w:t>
            </w:r>
          </w:p>
        </w:tc>
        <w:tc>
          <w:tcPr>
            <w:tcW w:w="0" w:type="auto"/>
            <w:hideMark/>
          </w:tcPr>
          <w:p w14:paraId="0D8435F8"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Strengthen identification of corruption and fraud risks in supply chain</w:t>
            </w:r>
          </w:p>
        </w:tc>
        <w:tc>
          <w:tcPr>
            <w:tcW w:w="0" w:type="auto"/>
            <w:hideMark/>
          </w:tcPr>
          <w:p w14:paraId="2417155C"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 suppliers assessed for ethical risks</w:t>
            </w:r>
          </w:p>
        </w:tc>
        <w:tc>
          <w:tcPr>
            <w:tcW w:w="0" w:type="auto"/>
            <w:hideMark/>
          </w:tcPr>
          <w:p w14:paraId="249B1F9F"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2023</w:t>
            </w:r>
          </w:p>
        </w:tc>
        <w:tc>
          <w:tcPr>
            <w:tcW w:w="0" w:type="auto"/>
            <w:hideMark/>
          </w:tcPr>
          <w:p w14:paraId="6E18EF40" w14:textId="5AC88F78" w:rsidR="000F6EBF" w:rsidRPr="000F6EBF" w:rsidRDefault="00306902" w:rsidP="000F6EBF">
            <w:pPr>
              <w:tabs>
                <w:tab w:val="left" w:pos="720"/>
              </w:tabs>
              <w:spacing w:before="0" w:after="0" w:line="240" w:lineRule="auto"/>
              <w:ind w:left="0" w:firstLine="0"/>
              <w:contextualSpacing/>
              <w:rPr>
                <w:rFonts w:ascii="Arial" w:hAnsi="Arial" w:cs="Arial"/>
                <w:lang w:val="en-US"/>
              </w:rPr>
            </w:pPr>
            <w:r>
              <w:rPr>
                <w:rFonts w:ascii="Arial" w:hAnsi="Arial" w:cs="Arial"/>
                <w:lang w:val="en-US"/>
              </w:rPr>
              <w:t>7% by 2030</w:t>
            </w:r>
          </w:p>
        </w:tc>
      </w:tr>
      <w:tr w:rsidR="00B075A3" w:rsidRPr="000F6EBF" w14:paraId="4AB9E7D4" w14:textId="77777777" w:rsidTr="000F6EBF">
        <w:tc>
          <w:tcPr>
            <w:tcW w:w="0" w:type="auto"/>
            <w:hideMark/>
          </w:tcPr>
          <w:p w14:paraId="74FDB5C1"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Zero Ethical Violations</w:t>
            </w:r>
          </w:p>
        </w:tc>
        <w:tc>
          <w:tcPr>
            <w:tcW w:w="0" w:type="auto"/>
            <w:hideMark/>
          </w:tcPr>
          <w:p w14:paraId="44329AF5"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Eliminate cases of bribery, corruption, and unethical conduct</w:t>
            </w:r>
          </w:p>
        </w:tc>
        <w:tc>
          <w:tcPr>
            <w:tcW w:w="0" w:type="auto"/>
            <w:hideMark/>
          </w:tcPr>
          <w:p w14:paraId="646F8DEE"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No. of confirmed violations</w:t>
            </w:r>
          </w:p>
        </w:tc>
        <w:tc>
          <w:tcPr>
            <w:tcW w:w="0" w:type="auto"/>
            <w:hideMark/>
          </w:tcPr>
          <w:p w14:paraId="26A4D701"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2023</w:t>
            </w:r>
          </w:p>
        </w:tc>
        <w:tc>
          <w:tcPr>
            <w:tcW w:w="0" w:type="auto"/>
            <w:hideMark/>
          </w:tcPr>
          <w:p w14:paraId="1CD8F84A" w14:textId="49445043" w:rsidR="000F6EBF" w:rsidRPr="000F6EBF" w:rsidRDefault="00B075A3" w:rsidP="000F6EBF">
            <w:pPr>
              <w:tabs>
                <w:tab w:val="left" w:pos="720"/>
              </w:tabs>
              <w:spacing w:before="0" w:after="0" w:line="240" w:lineRule="auto"/>
              <w:ind w:left="0" w:firstLine="0"/>
              <w:contextualSpacing/>
              <w:rPr>
                <w:rFonts w:ascii="Arial" w:hAnsi="Arial" w:cs="Arial"/>
                <w:lang w:val="en-US"/>
              </w:rPr>
            </w:pPr>
            <w:r>
              <w:rPr>
                <w:rFonts w:ascii="Arial" w:hAnsi="Arial" w:cs="Arial"/>
                <w:lang w:val="en-US"/>
              </w:rPr>
              <w:t>Maintain 0 cases through 2030</w:t>
            </w:r>
          </w:p>
        </w:tc>
      </w:tr>
      <w:tr w:rsidR="00B075A3" w:rsidRPr="000F6EBF" w14:paraId="029BAE82" w14:textId="77777777" w:rsidTr="000F6EBF">
        <w:tc>
          <w:tcPr>
            <w:tcW w:w="0" w:type="auto"/>
            <w:hideMark/>
          </w:tcPr>
          <w:p w14:paraId="58FF8BA7"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Supplier Monitoring</w:t>
            </w:r>
          </w:p>
        </w:tc>
        <w:tc>
          <w:tcPr>
            <w:tcW w:w="0" w:type="auto"/>
            <w:hideMark/>
          </w:tcPr>
          <w:p w14:paraId="5E9D6520"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Strengthen governance through periodic supplier performance reviews</w:t>
            </w:r>
          </w:p>
        </w:tc>
        <w:tc>
          <w:tcPr>
            <w:tcW w:w="0" w:type="auto"/>
            <w:hideMark/>
          </w:tcPr>
          <w:p w14:paraId="573D6633"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 suppliers monitored annually</w:t>
            </w:r>
          </w:p>
        </w:tc>
        <w:tc>
          <w:tcPr>
            <w:tcW w:w="0" w:type="auto"/>
            <w:hideMark/>
          </w:tcPr>
          <w:p w14:paraId="698689BE"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2023</w:t>
            </w:r>
          </w:p>
        </w:tc>
        <w:tc>
          <w:tcPr>
            <w:tcW w:w="0" w:type="auto"/>
            <w:hideMark/>
          </w:tcPr>
          <w:p w14:paraId="695F2858" w14:textId="785D3B8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100%</w:t>
            </w:r>
            <w:r w:rsidR="00A238F0">
              <w:rPr>
                <w:rFonts w:ascii="Arial" w:hAnsi="Arial" w:cs="Arial"/>
                <w:lang w:val="en-US"/>
              </w:rPr>
              <w:t xml:space="preserve"> through 2030</w:t>
            </w:r>
          </w:p>
        </w:tc>
      </w:tr>
      <w:tr w:rsidR="00B075A3" w:rsidRPr="000F6EBF" w14:paraId="20971EDE" w14:textId="77777777" w:rsidTr="000F6EBF">
        <w:tc>
          <w:tcPr>
            <w:tcW w:w="0" w:type="auto"/>
            <w:hideMark/>
          </w:tcPr>
          <w:p w14:paraId="29827257"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Transparency and Compliance</w:t>
            </w:r>
          </w:p>
        </w:tc>
        <w:tc>
          <w:tcPr>
            <w:tcW w:w="0" w:type="auto"/>
            <w:hideMark/>
          </w:tcPr>
          <w:p w14:paraId="0C694788"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 xml:space="preserve">Ensure suppliers comply with legal and </w:t>
            </w:r>
            <w:r w:rsidRPr="000F6EBF">
              <w:rPr>
                <w:rFonts w:ascii="Arial" w:hAnsi="Arial" w:cs="Arial"/>
                <w:lang w:val="en-US"/>
              </w:rPr>
              <w:lastRenderedPageBreak/>
              <w:t>ethical requirements</w:t>
            </w:r>
          </w:p>
        </w:tc>
        <w:tc>
          <w:tcPr>
            <w:tcW w:w="0" w:type="auto"/>
            <w:hideMark/>
          </w:tcPr>
          <w:p w14:paraId="3DE9E14E"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lastRenderedPageBreak/>
              <w:t xml:space="preserve">% suppliers compliant with applicable laws </w:t>
            </w:r>
            <w:r w:rsidRPr="000F6EBF">
              <w:rPr>
                <w:rFonts w:ascii="Arial" w:hAnsi="Arial" w:cs="Arial"/>
                <w:lang w:val="en-US"/>
              </w:rPr>
              <w:lastRenderedPageBreak/>
              <w:t>and ethical standards</w:t>
            </w:r>
          </w:p>
        </w:tc>
        <w:tc>
          <w:tcPr>
            <w:tcW w:w="0" w:type="auto"/>
            <w:hideMark/>
          </w:tcPr>
          <w:p w14:paraId="50755051"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lastRenderedPageBreak/>
              <w:t>2023</w:t>
            </w:r>
          </w:p>
        </w:tc>
        <w:tc>
          <w:tcPr>
            <w:tcW w:w="0" w:type="auto"/>
            <w:hideMark/>
          </w:tcPr>
          <w:p w14:paraId="3F970B3E" w14:textId="77777777" w:rsidR="000F6EBF" w:rsidRPr="000F6EBF" w:rsidRDefault="000F6EBF" w:rsidP="000F6EBF">
            <w:pPr>
              <w:tabs>
                <w:tab w:val="left" w:pos="720"/>
              </w:tabs>
              <w:spacing w:before="0" w:after="0" w:line="240" w:lineRule="auto"/>
              <w:ind w:left="0" w:firstLine="0"/>
              <w:contextualSpacing/>
              <w:rPr>
                <w:rFonts w:ascii="Arial" w:hAnsi="Arial" w:cs="Arial"/>
                <w:lang w:val="en-US"/>
              </w:rPr>
            </w:pPr>
            <w:r w:rsidRPr="000F6EBF">
              <w:rPr>
                <w:rFonts w:ascii="Arial" w:hAnsi="Arial" w:cs="Arial"/>
                <w:lang w:val="en-US"/>
              </w:rPr>
              <w:t>100% by 2030</w:t>
            </w:r>
          </w:p>
        </w:tc>
      </w:tr>
    </w:tbl>
    <w:p w14:paraId="72AAB4FA" w14:textId="77777777" w:rsidR="000F6EBF" w:rsidRDefault="000F6EBF" w:rsidP="002C2301">
      <w:pPr>
        <w:tabs>
          <w:tab w:val="left" w:pos="720"/>
        </w:tabs>
        <w:spacing w:before="0" w:after="0" w:line="240" w:lineRule="auto"/>
        <w:ind w:left="0" w:firstLine="0"/>
        <w:contextualSpacing/>
        <w:rPr>
          <w:rFonts w:ascii="Arial" w:hAnsi="Arial" w:cs="Arial"/>
          <w:b/>
          <w:bCs/>
          <w:lang w:val="en-US"/>
        </w:rPr>
      </w:pPr>
    </w:p>
    <w:p w14:paraId="36A50FEF" w14:textId="19B33CD7" w:rsidR="005F2C0C" w:rsidRDefault="005F2C0C" w:rsidP="005F2C0C">
      <w:pPr>
        <w:tabs>
          <w:tab w:val="left" w:pos="720"/>
        </w:tabs>
        <w:spacing w:before="0" w:after="0" w:line="240" w:lineRule="auto"/>
        <w:ind w:left="0" w:firstLine="0"/>
        <w:contextualSpacing/>
        <w:rPr>
          <w:rFonts w:ascii="Arial" w:hAnsi="Arial" w:cs="Arial"/>
          <w:b/>
          <w:bCs/>
        </w:rPr>
      </w:pPr>
      <w:r w:rsidRPr="005F2C0C">
        <w:rPr>
          <w:rFonts w:ascii="Arial" w:hAnsi="Arial" w:cs="Arial"/>
          <w:b/>
          <w:bCs/>
        </w:rPr>
        <w:t xml:space="preserve">4. </w:t>
      </w:r>
      <w:r w:rsidR="005925C3">
        <w:rPr>
          <w:rFonts w:ascii="Arial" w:hAnsi="Arial" w:cs="Arial"/>
          <w:b/>
          <w:bCs/>
        </w:rPr>
        <w:t xml:space="preserve">Other Targets </w:t>
      </w:r>
    </w:p>
    <w:p w14:paraId="4028FA9F" w14:textId="77777777" w:rsidR="005F2C0C" w:rsidRDefault="005F2C0C" w:rsidP="005F2C0C">
      <w:pPr>
        <w:tabs>
          <w:tab w:val="left" w:pos="720"/>
        </w:tabs>
        <w:spacing w:before="0" w:after="0" w:line="240" w:lineRule="auto"/>
        <w:ind w:left="0" w:firstLine="0"/>
        <w:contextualSpacing/>
        <w:rPr>
          <w:rFonts w:ascii="Arial" w:hAnsi="Arial" w:cs="Arial"/>
          <w:b/>
          <w:bCs/>
        </w:rPr>
      </w:pPr>
    </w:p>
    <w:tbl>
      <w:tblPr>
        <w:tblStyle w:val="TableGrid1"/>
        <w:tblW w:w="0" w:type="auto"/>
        <w:tblLook w:val="04A0" w:firstRow="1" w:lastRow="0" w:firstColumn="1" w:lastColumn="0" w:noHBand="0" w:noVBand="1"/>
      </w:tblPr>
      <w:tblGrid>
        <w:gridCol w:w="1771"/>
        <w:gridCol w:w="3057"/>
        <w:gridCol w:w="2120"/>
        <w:gridCol w:w="1160"/>
        <w:gridCol w:w="1134"/>
      </w:tblGrid>
      <w:tr w:rsidR="005F2C0C" w:rsidRPr="005F2C0C" w14:paraId="06B27DBE" w14:textId="77777777" w:rsidTr="00497841">
        <w:tc>
          <w:tcPr>
            <w:tcW w:w="0" w:type="auto"/>
            <w:shd w:val="clear" w:color="auto" w:fill="D9D9D9" w:themeFill="background1" w:themeFillShade="D9"/>
            <w:hideMark/>
          </w:tcPr>
          <w:p w14:paraId="470BC5D4" w14:textId="77777777" w:rsidR="005F2C0C" w:rsidRPr="005F2C0C" w:rsidRDefault="005F2C0C" w:rsidP="005F2C0C">
            <w:pPr>
              <w:tabs>
                <w:tab w:val="left" w:pos="720"/>
              </w:tabs>
              <w:spacing w:before="0" w:after="0" w:line="240" w:lineRule="auto"/>
              <w:ind w:left="0" w:firstLine="0"/>
              <w:contextualSpacing/>
              <w:rPr>
                <w:rFonts w:ascii="Arial" w:hAnsi="Arial" w:cs="Arial"/>
                <w:b/>
                <w:bCs/>
                <w:lang w:val="en-US"/>
              </w:rPr>
            </w:pPr>
            <w:r w:rsidRPr="005F2C0C">
              <w:rPr>
                <w:rFonts w:ascii="Arial" w:hAnsi="Arial" w:cs="Arial"/>
                <w:b/>
                <w:bCs/>
                <w:lang w:val="en-US"/>
              </w:rPr>
              <w:t>Focus Area</w:t>
            </w:r>
          </w:p>
        </w:tc>
        <w:tc>
          <w:tcPr>
            <w:tcW w:w="0" w:type="auto"/>
            <w:shd w:val="clear" w:color="auto" w:fill="D9D9D9" w:themeFill="background1" w:themeFillShade="D9"/>
            <w:hideMark/>
          </w:tcPr>
          <w:p w14:paraId="29B13494" w14:textId="77777777" w:rsidR="005F2C0C" w:rsidRPr="005F2C0C" w:rsidRDefault="005F2C0C" w:rsidP="005F2C0C">
            <w:pPr>
              <w:tabs>
                <w:tab w:val="left" w:pos="720"/>
              </w:tabs>
              <w:spacing w:before="0" w:after="0" w:line="240" w:lineRule="auto"/>
              <w:ind w:left="0" w:firstLine="0"/>
              <w:contextualSpacing/>
              <w:rPr>
                <w:rFonts w:ascii="Arial" w:hAnsi="Arial" w:cs="Arial"/>
                <w:b/>
                <w:bCs/>
                <w:lang w:val="en-US"/>
              </w:rPr>
            </w:pPr>
            <w:r w:rsidRPr="005F2C0C">
              <w:rPr>
                <w:rFonts w:ascii="Arial" w:hAnsi="Arial" w:cs="Arial"/>
                <w:b/>
                <w:bCs/>
                <w:lang w:val="en-US"/>
              </w:rPr>
              <w:t>Target Description</w:t>
            </w:r>
          </w:p>
        </w:tc>
        <w:tc>
          <w:tcPr>
            <w:tcW w:w="0" w:type="auto"/>
            <w:shd w:val="clear" w:color="auto" w:fill="D9D9D9" w:themeFill="background1" w:themeFillShade="D9"/>
            <w:hideMark/>
          </w:tcPr>
          <w:p w14:paraId="0E3ACE16" w14:textId="77777777" w:rsidR="005F2C0C" w:rsidRPr="005F2C0C" w:rsidRDefault="005F2C0C" w:rsidP="005F2C0C">
            <w:pPr>
              <w:tabs>
                <w:tab w:val="left" w:pos="720"/>
              </w:tabs>
              <w:spacing w:before="0" w:after="0" w:line="240" w:lineRule="auto"/>
              <w:ind w:left="0" w:firstLine="0"/>
              <w:contextualSpacing/>
              <w:rPr>
                <w:rFonts w:ascii="Arial" w:hAnsi="Arial" w:cs="Arial"/>
                <w:b/>
                <w:bCs/>
                <w:lang w:val="en-US"/>
              </w:rPr>
            </w:pPr>
            <w:r w:rsidRPr="005F2C0C">
              <w:rPr>
                <w:rFonts w:ascii="Arial" w:hAnsi="Arial" w:cs="Arial"/>
                <w:b/>
                <w:bCs/>
                <w:lang w:val="en-US"/>
              </w:rPr>
              <w:t>Metric / Measurement</w:t>
            </w:r>
          </w:p>
        </w:tc>
        <w:tc>
          <w:tcPr>
            <w:tcW w:w="0" w:type="auto"/>
            <w:shd w:val="clear" w:color="auto" w:fill="D9D9D9" w:themeFill="background1" w:themeFillShade="D9"/>
            <w:hideMark/>
          </w:tcPr>
          <w:p w14:paraId="0100DDF0" w14:textId="77777777" w:rsidR="005F2C0C" w:rsidRPr="005F2C0C" w:rsidRDefault="005F2C0C" w:rsidP="005F2C0C">
            <w:pPr>
              <w:tabs>
                <w:tab w:val="left" w:pos="720"/>
              </w:tabs>
              <w:spacing w:before="0" w:after="0" w:line="240" w:lineRule="auto"/>
              <w:ind w:left="0" w:firstLine="0"/>
              <w:contextualSpacing/>
              <w:rPr>
                <w:rFonts w:ascii="Arial" w:hAnsi="Arial" w:cs="Arial"/>
                <w:b/>
                <w:bCs/>
                <w:lang w:val="en-US"/>
              </w:rPr>
            </w:pPr>
            <w:r w:rsidRPr="005F2C0C">
              <w:rPr>
                <w:rFonts w:ascii="Arial" w:hAnsi="Arial" w:cs="Arial"/>
                <w:b/>
                <w:bCs/>
                <w:lang w:val="en-US"/>
              </w:rPr>
              <w:t>Baseline Year</w:t>
            </w:r>
          </w:p>
        </w:tc>
        <w:tc>
          <w:tcPr>
            <w:tcW w:w="0" w:type="auto"/>
            <w:shd w:val="clear" w:color="auto" w:fill="D9D9D9" w:themeFill="background1" w:themeFillShade="D9"/>
            <w:hideMark/>
          </w:tcPr>
          <w:p w14:paraId="194EFFA8" w14:textId="77777777" w:rsidR="005F2C0C" w:rsidRPr="005F2C0C" w:rsidRDefault="005F2C0C" w:rsidP="005F2C0C">
            <w:pPr>
              <w:tabs>
                <w:tab w:val="left" w:pos="720"/>
              </w:tabs>
              <w:spacing w:before="0" w:after="0" w:line="240" w:lineRule="auto"/>
              <w:ind w:left="0" w:firstLine="0"/>
              <w:contextualSpacing/>
              <w:rPr>
                <w:rFonts w:ascii="Arial" w:hAnsi="Arial" w:cs="Arial"/>
                <w:b/>
                <w:bCs/>
                <w:lang w:val="en-US"/>
              </w:rPr>
            </w:pPr>
            <w:r w:rsidRPr="005F2C0C">
              <w:rPr>
                <w:rFonts w:ascii="Arial" w:hAnsi="Arial" w:cs="Arial"/>
                <w:b/>
                <w:bCs/>
                <w:lang w:val="en-US"/>
              </w:rPr>
              <w:t>Target</w:t>
            </w:r>
          </w:p>
        </w:tc>
      </w:tr>
      <w:tr w:rsidR="005F2C0C" w:rsidRPr="005F2C0C" w14:paraId="63DC0721" w14:textId="77777777" w:rsidTr="005F2C0C">
        <w:tc>
          <w:tcPr>
            <w:tcW w:w="0" w:type="auto"/>
            <w:hideMark/>
          </w:tcPr>
          <w:p w14:paraId="088E995D" w14:textId="77777777"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Employee Training on Responsible Procurement</w:t>
            </w:r>
          </w:p>
        </w:tc>
        <w:tc>
          <w:tcPr>
            <w:tcW w:w="0" w:type="auto"/>
            <w:hideMark/>
          </w:tcPr>
          <w:p w14:paraId="619E2A83" w14:textId="77777777"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Provide structured training on sustainable procurement principles, ESG risk assessment, ethical sourcing, and supplier engagement to relevant employees to strengthen responsible procurement practices across the organization</w:t>
            </w:r>
          </w:p>
        </w:tc>
        <w:tc>
          <w:tcPr>
            <w:tcW w:w="0" w:type="auto"/>
            <w:hideMark/>
          </w:tcPr>
          <w:p w14:paraId="0BD1BBBF" w14:textId="77777777"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 of relevant employees trained on responsible procurement and ESG principles</w:t>
            </w:r>
          </w:p>
        </w:tc>
        <w:tc>
          <w:tcPr>
            <w:tcW w:w="0" w:type="auto"/>
          </w:tcPr>
          <w:p w14:paraId="081C4995" w14:textId="6E69901D" w:rsidR="005F2C0C" w:rsidRPr="005F2C0C" w:rsidRDefault="005F2C0C" w:rsidP="005F2C0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403F9FA3" w14:textId="67C88EF6"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 xml:space="preserve">100% </w:t>
            </w:r>
            <w:r>
              <w:rPr>
                <w:rFonts w:ascii="Arial" w:hAnsi="Arial" w:cs="Arial"/>
                <w:lang w:val="en-US"/>
              </w:rPr>
              <w:t>by 2030</w:t>
            </w:r>
          </w:p>
        </w:tc>
      </w:tr>
      <w:tr w:rsidR="005F2C0C" w:rsidRPr="005F2C0C" w14:paraId="55981D97" w14:textId="77777777" w:rsidTr="005F2C0C">
        <w:tc>
          <w:tcPr>
            <w:tcW w:w="0" w:type="auto"/>
            <w:hideMark/>
          </w:tcPr>
          <w:p w14:paraId="0B0A71CE" w14:textId="77777777"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Supplier ESG Capability Development</w:t>
            </w:r>
          </w:p>
        </w:tc>
        <w:tc>
          <w:tcPr>
            <w:tcW w:w="0" w:type="auto"/>
            <w:hideMark/>
          </w:tcPr>
          <w:p w14:paraId="2ABCA622" w14:textId="77777777"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Strengthen supplier capability through structured ESG awareness programs, workshops, and engagement initiatives to support continuous improvement across the supply chain</w:t>
            </w:r>
          </w:p>
        </w:tc>
        <w:tc>
          <w:tcPr>
            <w:tcW w:w="0" w:type="auto"/>
            <w:hideMark/>
          </w:tcPr>
          <w:p w14:paraId="223E25F8" w14:textId="77777777"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 improvement in supplier ESG performance scores or ratings</w:t>
            </w:r>
          </w:p>
        </w:tc>
        <w:tc>
          <w:tcPr>
            <w:tcW w:w="0" w:type="auto"/>
          </w:tcPr>
          <w:p w14:paraId="454356BD" w14:textId="3AA5F588" w:rsidR="005F2C0C" w:rsidRPr="005F2C0C" w:rsidRDefault="005F2C0C" w:rsidP="005F2C0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43635A9D" w14:textId="4F2FF8CB" w:rsidR="005F2C0C" w:rsidRPr="005F2C0C" w:rsidRDefault="005F2C0C" w:rsidP="005F2C0C">
            <w:pPr>
              <w:tabs>
                <w:tab w:val="left" w:pos="720"/>
              </w:tabs>
              <w:spacing w:before="0" w:after="0" w:line="240" w:lineRule="auto"/>
              <w:ind w:left="0" w:firstLine="0"/>
              <w:contextualSpacing/>
              <w:rPr>
                <w:rFonts w:ascii="Arial" w:hAnsi="Arial" w:cs="Arial"/>
                <w:lang w:val="en-US"/>
              </w:rPr>
            </w:pPr>
            <w:r w:rsidRPr="005F2C0C">
              <w:rPr>
                <w:rFonts w:ascii="Arial" w:hAnsi="Arial" w:cs="Arial"/>
                <w:lang w:val="en-US"/>
              </w:rPr>
              <w:t xml:space="preserve">Improve </w:t>
            </w:r>
            <w:r>
              <w:rPr>
                <w:rFonts w:ascii="Arial" w:hAnsi="Arial" w:cs="Arial"/>
                <w:lang w:val="en-US"/>
              </w:rPr>
              <w:t>by 25% by 2030</w:t>
            </w:r>
          </w:p>
        </w:tc>
      </w:tr>
    </w:tbl>
    <w:p w14:paraId="0E425260" w14:textId="77777777" w:rsidR="005F2C0C" w:rsidRDefault="005F2C0C" w:rsidP="005F2C0C">
      <w:pPr>
        <w:tabs>
          <w:tab w:val="left" w:pos="720"/>
        </w:tabs>
        <w:spacing w:before="0" w:after="0" w:line="240" w:lineRule="auto"/>
        <w:ind w:left="0" w:firstLine="0"/>
        <w:contextualSpacing/>
        <w:rPr>
          <w:rFonts w:ascii="Arial" w:hAnsi="Arial" w:cs="Arial"/>
          <w:b/>
          <w:bCs/>
        </w:rPr>
      </w:pPr>
    </w:p>
    <w:p w14:paraId="224EDA20" w14:textId="31386504" w:rsidR="00CC77D9" w:rsidRDefault="00CC77D9" w:rsidP="00CC77D9">
      <w:pPr>
        <w:tabs>
          <w:tab w:val="left" w:pos="720"/>
        </w:tabs>
        <w:spacing w:before="0" w:after="0" w:line="240" w:lineRule="auto"/>
        <w:ind w:left="0" w:firstLine="0"/>
        <w:contextualSpacing/>
        <w:rPr>
          <w:rFonts w:ascii="Arial" w:hAnsi="Arial" w:cs="Arial"/>
          <w:b/>
          <w:bCs/>
        </w:rPr>
      </w:pPr>
      <w:r w:rsidRPr="005925C3">
        <w:rPr>
          <w:rFonts w:ascii="Arial" w:hAnsi="Arial" w:cs="Arial"/>
          <w:b/>
          <w:bCs/>
        </w:rPr>
        <w:t xml:space="preserve">5. </w:t>
      </w:r>
      <w:r w:rsidR="005925C3" w:rsidRPr="005925C3">
        <w:rPr>
          <w:rFonts w:ascii="Arial" w:hAnsi="Arial" w:cs="Arial"/>
          <w:b/>
          <w:bCs/>
        </w:rPr>
        <w:t xml:space="preserve">General Targets </w:t>
      </w:r>
      <w:r w:rsidR="005925C3">
        <w:rPr>
          <w:rFonts w:ascii="Arial" w:hAnsi="Arial" w:cs="Arial"/>
          <w:b/>
          <w:bCs/>
        </w:rPr>
        <w:t xml:space="preserve"> </w:t>
      </w:r>
    </w:p>
    <w:p w14:paraId="10020D23" w14:textId="77777777" w:rsidR="005925C3" w:rsidRPr="005925C3" w:rsidRDefault="005925C3" w:rsidP="00CC77D9">
      <w:pPr>
        <w:tabs>
          <w:tab w:val="left" w:pos="720"/>
        </w:tabs>
        <w:spacing w:before="0" w:after="0" w:line="240" w:lineRule="auto"/>
        <w:ind w:left="0" w:firstLine="0"/>
        <w:contextualSpacing/>
        <w:rPr>
          <w:rFonts w:ascii="Arial" w:hAnsi="Arial" w:cs="Arial"/>
          <w:b/>
          <w:bCs/>
        </w:rPr>
      </w:pPr>
    </w:p>
    <w:tbl>
      <w:tblPr>
        <w:tblStyle w:val="TableGrid1"/>
        <w:tblW w:w="0" w:type="auto"/>
        <w:tblLook w:val="04A0" w:firstRow="1" w:lastRow="0" w:firstColumn="1" w:lastColumn="0" w:noHBand="0" w:noVBand="1"/>
      </w:tblPr>
      <w:tblGrid>
        <w:gridCol w:w="1716"/>
        <w:gridCol w:w="3036"/>
        <w:gridCol w:w="2130"/>
        <w:gridCol w:w="1165"/>
        <w:gridCol w:w="1195"/>
      </w:tblGrid>
      <w:tr w:rsidR="00B57B5A" w:rsidRPr="005925C3" w14:paraId="31112D33" w14:textId="77777777" w:rsidTr="00497841">
        <w:tc>
          <w:tcPr>
            <w:tcW w:w="0" w:type="auto"/>
            <w:shd w:val="clear" w:color="auto" w:fill="D9D9D9" w:themeFill="background1" w:themeFillShade="D9"/>
            <w:hideMark/>
          </w:tcPr>
          <w:p w14:paraId="3542AC88" w14:textId="77777777" w:rsidR="005925C3" w:rsidRPr="005925C3" w:rsidRDefault="005925C3" w:rsidP="005925C3">
            <w:pPr>
              <w:tabs>
                <w:tab w:val="left" w:pos="720"/>
              </w:tabs>
              <w:spacing w:before="0" w:after="0" w:line="240" w:lineRule="auto"/>
              <w:ind w:left="0" w:firstLine="0"/>
              <w:contextualSpacing/>
              <w:rPr>
                <w:rFonts w:ascii="Arial" w:hAnsi="Arial" w:cs="Arial"/>
                <w:b/>
                <w:bCs/>
                <w:lang w:val="en-US"/>
              </w:rPr>
            </w:pPr>
            <w:r w:rsidRPr="005925C3">
              <w:rPr>
                <w:rFonts w:ascii="Arial" w:hAnsi="Arial" w:cs="Arial"/>
                <w:b/>
                <w:bCs/>
                <w:lang w:val="en-US"/>
              </w:rPr>
              <w:t>Focus Area</w:t>
            </w:r>
          </w:p>
        </w:tc>
        <w:tc>
          <w:tcPr>
            <w:tcW w:w="0" w:type="auto"/>
            <w:shd w:val="clear" w:color="auto" w:fill="D9D9D9" w:themeFill="background1" w:themeFillShade="D9"/>
            <w:hideMark/>
          </w:tcPr>
          <w:p w14:paraId="59E1AB7B" w14:textId="77777777" w:rsidR="005925C3" w:rsidRPr="005925C3" w:rsidRDefault="005925C3" w:rsidP="005925C3">
            <w:pPr>
              <w:tabs>
                <w:tab w:val="left" w:pos="720"/>
              </w:tabs>
              <w:spacing w:before="0" w:after="0" w:line="240" w:lineRule="auto"/>
              <w:ind w:left="0" w:firstLine="0"/>
              <w:contextualSpacing/>
              <w:rPr>
                <w:rFonts w:ascii="Arial" w:hAnsi="Arial" w:cs="Arial"/>
                <w:b/>
                <w:bCs/>
                <w:lang w:val="en-US"/>
              </w:rPr>
            </w:pPr>
            <w:r w:rsidRPr="005925C3">
              <w:rPr>
                <w:rFonts w:ascii="Arial" w:hAnsi="Arial" w:cs="Arial"/>
                <w:b/>
                <w:bCs/>
                <w:lang w:val="en-US"/>
              </w:rPr>
              <w:t>Target Description</w:t>
            </w:r>
          </w:p>
        </w:tc>
        <w:tc>
          <w:tcPr>
            <w:tcW w:w="0" w:type="auto"/>
            <w:shd w:val="clear" w:color="auto" w:fill="D9D9D9" w:themeFill="background1" w:themeFillShade="D9"/>
            <w:hideMark/>
          </w:tcPr>
          <w:p w14:paraId="417C71DD" w14:textId="77777777" w:rsidR="005925C3" w:rsidRPr="005925C3" w:rsidRDefault="005925C3" w:rsidP="005925C3">
            <w:pPr>
              <w:tabs>
                <w:tab w:val="left" w:pos="720"/>
              </w:tabs>
              <w:spacing w:before="0" w:after="0" w:line="240" w:lineRule="auto"/>
              <w:ind w:left="0" w:firstLine="0"/>
              <w:contextualSpacing/>
              <w:rPr>
                <w:rFonts w:ascii="Arial" w:hAnsi="Arial" w:cs="Arial"/>
                <w:b/>
                <w:bCs/>
                <w:lang w:val="en-US"/>
              </w:rPr>
            </w:pPr>
            <w:r w:rsidRPr="005925C3">
              <w:rPr>
                <w:rFonts w:ascii="Arial" w:hAnsi="Arial" w:cs="Arial"/>
                <w:b/>
                <w:bCs/>
                <w:lang w:val="en-US"/>
              </w:rPr>
              <w:t>Metric / Measurement</w:t>
            </w:r>
          </w:p>
        </w:tc>
        <w:tc>
          <w:tcPr>
            <w:tcW w:w="0" w:type="auto"/>
            <w:shd w:val="clear" w:color="auto" w:fill="D9D9D9" w:themeFill="background1" w:themeFillShade="D9"/>
            <w:hideMark/>
          </w:tcPr>
          <w:p w14:paraId="5E28FF81" w14:textId="77777777" w:rsidR="005925C3" w:rsidRPr="005925C3" w:rsidRDefault="005925C3" w:rsidP="005925C3">
            <w:pPr>
              <w:tabs>
                <w:tab w:val="left" w:pos="720"/>
              </w:tabs>
              <w:spacing w:before="0" w:after="0" w:line="240" w:lineRule="auto"/>
              <w:ind w:left="0" w:firstLine="0"/>
              <w:contextualSpacing/>
              <w:rPr>
                <w:rFonts w:ascii="Arial" w:hAnsi="Arial" w:cs="Arial"/>
                <w:b/>
                <w:bCs/>
                <w:lang w:val="en-US"/>
              </w:rPr>
            </w:pPr>
            <w:r w:rsidRPr="005925C3">
              <w:rPr>
                <w:rFonts w:ascii="Arial" w:hAnsi="Arial" w:cs="Arial"/>
                <w:b/>
                <w:bCs/>
                <w:lang w:val="en-US"/>
              </w:rPr>
              <w:t>Baseline Year</w:t>
            </w:r>
          </w:p>
        </w:tc>
        <w:tc>
          <w:tcPr>
            <w:tcW w:w="0" w:type="auto"/>
            <w:shd w:val="clear" w:color="auto" w:fill="D9D9D9" w:themeFill="background1" w:themeFillShade="D9"/>
            <w:hideMark/>
          </w:tcPr>
          <w:p w14:paraId="65DED7FF" w14:textId="77777777" w:rsidR="005925C3" w:rsidRPr="005925C3" w:rsidRDefault="005925C3" w:rsidP="005925C3">
            <w:pPr>
              <w:tabs>
                <w:tab w:val="left" w:pos="720"/>
              </w:tabs>
              <w:spacing w:before="0" w:after="0" w:line="240" w:lineRule="auto"/>
              <w:ind w:left="0" w:firstLine="0"/>
              <w:contextualSpacing/>
              <w:rPr>
                <w:rFonts w:ascii="Arial" w:hAnsi="Arial" w:cs="Arial"/>
                <w:b/>
                <w:bCs/>
                <w:lang w:val="en-US"/>
              </w:rPr>
            </w:pPr>
            <w:r w:rsidRPr="005925C3">
              <w:rPr>
                <w:rFonts w:ascii="Arial" w:hAnsi="Arial" w:cs="Arial"/>
                <w:b/>
                <w:bCs/>
                <w:lang w:val="en-US"/>
              </w:rPr>
              <w:t>Target</w:t>
            </w:r>
          </w:p>
        </w:tc>
      </w:tr>
      <w:tr w:rsidR="00B57B5A" w:rsidRPr="005925C3" w14:paraId="4712AAB6" w14:textId="77777777" w:rsidTr="005925C3">
        <w:tc>
          <w:tcPr>
            <w:tcW w:w="0" w:type="auto"/>
            <w:hideMark/>
          </w:tcPr>
          <w:p w14:paraId="7AFFD604" w14:textId="77777777" w:rsidR="005925C3" w:rsidRPr="005925C3" w:rsidRDefault="005925C3" w:rsidP="005925C3">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Responsible Sourcing</w:t>
            </w:r>
          </w:p>
        </w:tc>
        <w:tc>
          <w:tcPr>
            <w:tcW w:w="0" w:type="auto"/>
            <w:hideMark/>
          </w:tcPr>
          <w:p w14:paraId="43C24526" w14:textId="77777777" w:rsidR="005925C3" w:rsidRPr="005925C3" w:rsidRDefault="005925C3" w:rsidP="005925C3">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Prioritize procurement from suppliers meeting defined sustainability and compliance criteria to strengthen responsible sourcing practices</w:t>
            </w:r>
          </w:p>
        </w:tc>
        <w:tc>
          <w:tcPr>
            <w:tcW w:w="0" w:type="auto"/>
            <w:hideMark/>
          </w:tcPr>
          <w:p w14:paraId="0EE399A6" w14:textId="77777777" w:rsidR="005925C3" w:rsidRPr="005925C3" w:rsidRDefault="005925C3" w:rsidP="005925C3">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 procurement spend with suppliers meeting defined ESG criteria</w:t>
            </w:r>
          </w:p>
        </w:tc>
        <w:tc>
          <w:tcPr>
            <w:tcW w:w="0" w:type="auto"/>
          </w:tcPr>
          <w:p w14:paraId="4C8A3CC9" w14:textId="31DD3745" w:rsidR="005925C3" w:rsidRPr="005925C3" w:rsidRDefault="005925C3" w:rsidP="005925C3">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E4ACFCC" w14:textId="463671F6" w:rsidR="005925C3" w:rsidRPr="005925C3" w:rsidRDefault="005925C3" w:rsidP="005925C3">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 xml:space="preserve">Increase to </w:t>
            </w:r>
            <w:r w:rsidR="003722FD">
              <w:rPr>
                <w:rFonts w:ascii="Arial" w:hAnsi="Arial" w:cs="Arial"/>
                <w:lang w:val="en-US"/>
              </w:rPr>
              <w:t xml:space="preserve">10% </w:t>
            </w:r>
            <w:r w:rsidRPr="005925C3">
              <w:rPr>
                <w:rFonts w:ascii="Arial" w:hAnsi="Arial" w:cs="Arial"/>
                <w:lang w:val="en-US"/>
              </w:rPr>
              <w:t xml:space="preserve">by </w:t>
            </w:r>
            <w:r w:rsidR="003722FD">
              <w:rPr>
                <w:rFonts w:ascii="Arial" w:hAnsi="Arial" w:cs="Arial"/>
                <w:lang w:val="en-US"/>
              </w:rPr>
              <w:t>2030</w:t>
            </w:r>
          </w:p>
        </w:tc>
      </w:tr>
      <w:tr w:rsidR="00B57B5A" w:rsidRPr="005925C3" w14:paraId="71C2D639" w14:textId="77777777" w:rsidTr="00760D78">
        <w:tc>
          <w:tcPr>
            <w:tcW w:w="0" w:type="auto"/>
            <w:hideMark/>
          </w:tcPr>
          <w:p w14:paraId="322BEDA5" w14:textId="77777777"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Inclusive Supplier Development</w:t>
            </w:r>
          </w:p>
        </w:tc>
        <w:tc>
          <w:tcPr>
            <w:tcW w:w="0" w:type="auto"/>
            <w:hideMark/>
          </w:tcPr>
          <w:p w14:paraId="5A48B180" w14:textId="77777777"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Strengthen participation of small and emerging suppliers through structured supplier development and engagement initiatives</w:t>
            </w:r>
          </w:p>
        </w:tc>
        <w:tc>
          <w:tcPr>
            <w:tcW w:w="0" w:type="auto"/>
            <w:hideMark/>
          </w:tcPr>
          <w:p w14:paraId="31CE5E2F" w14:textId="77777777"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 increase in participation of small and emerging suppliers in procurement</w:t>
            </w:r>
          </w:p>
        </w:tc>
        <w:tc>
          <w:tcPr>
            <w:tcW w:w="0" w:type="auto"/>
          </w:tcPr>
          <w:p w14:paraId="54FFED04" w14:textId="3357A681" w:rsidR="00760D78" w:rsidRPr="005925C3" w:rsidRDefault="00760D78" w:rsidP="00760D7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tcPr>
          <w:p w14:paraId="79349847" w14:textId="030E4C32"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 xml:space="preserve">Increase to </w:t>
            </w:r>
            <w:r>
              <w:rPr>
                <w:rFonts w:ascii="Arial" w:hAnsi="Arial" w:cs="Arial"/>
                <w:lang w:val="en-US"/>
              </w:rPr>
              <w:t xml:space="preserve">10% </w:t>
            </w:r>
            <w:r w:rsidRPr="005925C3">
              <w:rPr>
                <w:rFonts w:ascii="Arial" w:hAnsi="Arial" w:cs="Arial"/>
                <w:lang w:val="en-US"/>
              </w:rPr>
              <w:t xml:space="preserve">by </w:t>
            </w:r>
            <w:r>
              <w:rPr>
                <w:rFonts w:ascii="Arial" w:hAnsi="Arial" w:cs="Arial"/>
                <w:lang w:val="en-US"/>
              </w:rPr>
              <w:t>2030</w:t>
            </w:r>
          </w:p>
        </w:tc>
      </w:tr>
      <w:tr w:rsidR="00B57B5A" w:rsidRPr="005925C3" w14:paraId="08D3F918" w14:textId="77777777" w:rsidTr="005925C3">
        <w:tc>
          <w:tcPr>
            <w:tcW w:w="0" w:type="auto"/>
            <w:hideMark/>
          </w:tcPr>
          <w:p w14:paraId="5AA1416A" w14:textId="77777777"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Supplier ESG Training</w:t>
            </w:r>
          </w:p>
        </w:tc>
        <w:tc>
          <w:tcPr>
            <w:tcW w:w="0" w:type="auto"/>
            <w:hideMark/>
          </w:tcPr>
          <w:p w14:paraId="77577152" w14:textId="77777777"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Provide structured ESG awareness, ethical sourcing, and compliance training to suppliers to ensure alignment with responsible procurement standards</w:t>
            </w:r>
          </w:p>
        </w:tc>
        <w:tc>
          <w:tcPr>
            <w:tcW w:w="0" w:type="auto"/>
            <w:hideMark/>
          </w:tcPr>
          <w:p w14:paraId="70A3539E" w14:textId="77777777"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 of suppliers covered under ESG training programs</w:t>
            </w:r>
          </w:p>
        </w:tc>
        <w:tc>
          <w:tcPr>
            <w:tcW w:w="0" w:type="auto"/>
          </w:tcPr>
          <w:p w14:paraId="44CBC5EA" w14:textId="6D70FBBD" w:rsidR="00760D78" w:rsidRPr="005925C3" w:rsidRDefault="00760D78" w:rsidP="00760D7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5874830A" w14:textId="2969E000" w:rsidR="00760D78" w:rsidRPr="005925C3" w:rsidRDefault="00760D78" w:rsidP="00760D78">
            <w:pPr>
              <w:tabs>
                <w:tab w:val="left" w:pos="720"/>
              </w:tabs>
              <w:spacing w:before="0" w:after="0" w:line="240" w:lineRule="auto"/>
              <w:ind w:left="0" w:firstLine="0"/>
              <w:contextualSpacing/>
              <w:rPr>
                <w:rFonts w:ascii="Arial" w:hAnsi="Arial" w:cs="Arial"/>
                <w:lang w:val="en-US"/>
              </w:rPr>
            </w:pPr>
            <w:r w:rsidRPr="005925C3">
              <w:rPr>
                <w:rFonts w:ascii="Arial" w:hAnsi="Arial" w:cs="Arial"/>
                <w:lang w:val="en-US"/>
              </w:rPr>
              <w:t xml:space="preserve">100% by </w:t>
            </w:r>
            <w:r>
              <w:rPr>
                <w:rFonts w:ascii="Arial" w:hAnsi="Arial" w:cs="Arial"/>
                <w:lang w:val="en-US"/>
              </w:rPr>
              <w:t>2030</w:t>
            </w:r>
          </w:p>
        </w:tc>
      </w:tr>
      <w:tr w:rsidR="00B57B5A" w:rsidRPr="005925C3" w14:paraId="611CE590" w14:textId="77777777" w:rsidTr="005925C3">
        <w:tc>
          <w:tcPr>
            <w:tcW w:w="0" w:type="auto"/>
            <w:hideMark/>
          </w:tcPr>
          <w:p w14:paraId="4707B4C2" w14:textId="0A9FECA4" w:rsidR="00760D78" w:rsidRPr="005925C3" w:rsidRDefault="00FA28FA" w:rsidP="00760D78">
            <w:pPr>
              <w:tabs>
                <w:tab w:val="left" w:pos="720"/>
              </w:tabs>
              <w:spacing w:before="0" w:after="0" w:line="240" w:lineRule="auto"/>
              <w:ind w:left="0" w:firstLine="0"/>
              <w:contextualSpacing/>
              <w:rPr>
                <w:rFonts w:ascii="Arial" w:hAnsi="Arial" w:cs="Arial"/>
                <w:lang w:val="en-US"/>
              </w:rPr>
            </w:pPr>
            <w:r w:rsidRPr="00FA28FA">
              <w:rPr>
                <w:rFonts w:ascii="Arial" w:hAnsi="Arial" w:cs="Arial"/>
              </w:rPr>
              <w:t>Supplier Certification and Recognition</w:t>
            </w:r>
          </w:p>
        </w:tc>
        <w:tc>
          <w:tcPr>
            <w:tcW w:w="0" w:type="auto"/>
            <w:hideMark/>
          </w:tcPr>
          <w:p w14:paraId="0DAE424F" w14:textId="343CC928" w:rsidR="00760D78" w:rsidRPr="005925C3" w:rsidRDefault="00FA28FA" w:rsidP="00760D78">
            <w:pPr>
              <w:tabs>
                <w:tab w:val="left" w:pos="720"/>
              </w:tabs>
              <w:spacing w:before="0" w:after="0" w:line="240" w:lineRule="auto"/>
              <w:ind w:left="0" w:firstLine="0"/>
              <w:contextualSpacing/>
              <w:rPr>
                <w:rFonts w:ascii="Arial" w:hAnsi="Arial" w:cs="Arial"/>
                <w:lang w:val="en-US"/>
              </w:rPr>
            </w:pPr>
            <w:r w:rsidRPr="00FA28FA">
              <w:rPr>
                <w:rFonts w:ascii="Arial" w:hAnsi="Arial" w:cs="Arial"/>
              </w:rPr>
              <w:t xml:space="preserve">Establish and implement a structured supplier certification and recognition framework to evaluate and certify suppliers against defined environmental, </w:t>
            </w:r>
            <w:r w:rsidRPr="00FA28FA">
              <w:rPr>
                <w:rFonts w:ascii="Arial" w:hAnsi="Arial" w:cs="Arial"/>
              </w:rPr>
              <w:lastRenderedPageBreak/>
              <w:t>social, and ethical (ESG) criteria</w:t>
            </w:r>
          </w:p>
        </w:tc>
        <w:tc>
          <w:tcPr>
            <w:tcW w:w="0" w:type="auto"/>
            <w:hideMark/>
          </w:tcPr>
          <w:p w14:paraId="71327D47" w14:textId="2F0AAB7A" w:rsidR="00760D78" w:rsidRPr="005925C3" w:rsidRDefault="00FA28FA" w:rsidP="00760D78">
            <w:pPr>
              <w:tabs>
                <w:tab w:val="left" w:pos="720"/>
              </w:tabs>
              <w:spacing w:before="0" w:after="0" w:line="240" w:lineRule="auto"/>
              <w:ind w:left="0" w:firstLine="0"/>
              <w:contextualSpacing/>
              <w:rPr>
                <w:rFonts w:ascii="Arial" w:hAnsi="Arial" w:cs="Arial"/>
                <w:lang w:val="en-US"/>
              </w:rPr>
            </w:pPr>
            <w:r w:rsidRPr="00FA28FA">
              <w:rPr>
                <w:rFonts w:ascii="Arial" w:hAnsi="Arial" w:cs="Arial"/>
              </w:rPr>
              <w:lastRenderedPageBreak/>
              <w:t>% of key suppliers assessed and certified under ESG framework</w:t>
            </w:r>
          </w:p>
        </w:tc>
        <w:tc>
          <w:tcPr>
            <w:tcW w:w="0" w:type="auto"/>
          </w:tcPr>
          <w:p w14:paraId="38FD0FEB" w14:textId="1D78C1C2" w:rsidR="00760D78" w:rsidRPr="005925C3" w:rsidRDefault="00760D78" w:rsidP="00760D7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5F587F6A" w14:textId="3FAFB9CE" w:rsidR="00760D78" w:rsidRPr="005925C3" w:rsidRDefault="00FA28FA" w:rsidP="00760D78">
            <w:pPr>
              <w:tabs>
                <w:tab w:val="left" w:pos="720"/>
              </w:tabs>
              <w:spacing w:before="0" w:after="0" w:line="240" w:lineRule="auto"/>
              <w:ind w:left="0" w:firstLine="0"/>
              <w:contextualSpacing/>
              <w:rPr>
                <w:rFonts w:ascii="Arial" w:hAnsi="Arial" w:cs="Arial"/>
                <w:lang w:val="en-US"/>
              </w:rPr>
            </w:pPr>
            <w:r>
              <w:rPr>
                <w:rFonts w:ascii="Arial" w:hAnsi="Arial" w:cs="Arial"/>
                <w:lang w:val="en-US"/>
              </w:rPr>
              <w:t>100% by 2030</w:t>
            </w:r>
          </w:p>
        </w:tc>
      </w:tr>
    </w:tbl>
    <w:p w14:paraId="01322B9E" w14:textId="010E4B49" w:rsidR="00D661E4" w:rsidRPr="00641E8C" w:rsidRDefault="00224303" w:rsidP="00C33193">
      <w:pPr>
        <w:pStyle w:val="Heading1"/>
        <w:numPr>
          <w:ilvl w:val="0"/>
          <w:numId w:val="1"/>
        </w:numPr>
        <w:shd w:val="clear" w:color="auto" w:fill="C00000"/>
        <w:tabs>
          <w:tab w:val="left" w:pos="540"/>
          <w:tab w:val="left" w:pos="630"/>
          <w:tab w:val="left" w:pos="720"/>
        </w:tabs>
        <w:rPr>
          <w:rFonts w:ascii="Arial" w:eastAsiaTheme="minorHAnsi" w:hAnsi="Arial" w:cs="Arial"/>
          <w:b/>
          <w:bCs/>
          <w:color w:val="auto"/>
          <w:kern w:val="2"/>
          <w:sz w:val="28"/>
          <w:szCs w:val="28"/>
          <w:lang w:val="en-IN"/>
        </w:rPr>
      </w:pPr>
      <w:bookmarkStart w:id="4" w:name="_Toc225724164"/>
      <w:r w:rsidRPr="00641E8C">
        <w:rPr>
          <w:rFonts w:ascii="Arial" w:hAnsi="Arial" w:cs="Arial"/>
          <w:b/>
          <w:bCs/>
          <w:color w:val="FFFFFF" w:themeColor="background1"/>
          <w:sz w:val="28"/>
          <w:szCs w:val="28"/>
          <w:lang w:val="en-IN"/>
        </w:rPr>
        <w:t xml:space="preserve">Organizational Responsibilities for </w:t>
      </w:r>
      <w:r w:rsidR="009A72A7">
        <w:rPr>
          <w:rFonts w:ascii="Arial" w:hAnsi="Arial" w:cs="Arial"/>
          <w:b/>
          <w:bCs/>
          <w:color w:val="FFFFFF" w:themeColor="background1"/>
          <w:sz w:val="28"/>
          <w:szCs w:val="28"/>
          <w:lang w:val="en-IN"/>
        </w:rPr>
        <w:t xml:space="preserve">Responsible </w:t>
      </w:r>
      <w:r w:rsidR="00F86FC1">
        <w:rPr>
          <w:rFonts w:ascii="Arial" w:hAnsi="Arial" w:cs="Arial"/>
          <w:b/>
          <w:bCs/>
          <w:color w:val="FFFFFF" w:themeColor="background1"/>
          <w:sz w:val="28"/>
          <w:szCs w:val="28"/>
          <w:lang w:val="en-IN"/>
        </w:rPr>
        <w:t xml:space="preserve">Procurement </w:t>
      </w:r>
      <w:r w:rsidRPr="00641E8C">
        <w:rPr>
          <w:rFonts w:ascii="Arial" w:hAnsi="Arial" w:cs="Arial"/>
          <w:b/>
          <w:bCs/>
          <w:color w:val="FFFFFF" w:themeColor="background1"/>
          <w:sz w:val="28"/>
          <w:szCs w:val="28"/>
          <w:lang w:val="en-IN"/>
        </w:rPr>
        <w:t>at Quality Rubbers</w:t>
      </w:r>
      <w:bookmarkEnd w:id="4"/>
      <w:r w:rsidR="00F61DF1" w:rsidRPr="00641E8C">
        <w:rPr>
          <w:rFonts w:ascii="Arial" w:eastAsiaTheme="minorHAnsi" w:hAnsi="Arial" w:cs="Arial"/>
          <w:b/>
          <w:bCs/>
          <w:color w:val="auto"/>
          <w:kern w:val="2"/>
          <w:sz w:val="28"/>
          <w:szCs w:val="28"/>
          <w:lang w:val="en-IN"/>
        </w:rPr>
        <w:t xml:space="preserve"> </w:t>
      </w:r>
    </w:p>
    <w:p w14:paraId="01322B9F" w14:textId="5200DF0F" w:rsidR="00D661E4" w:rsidRPr="00641E8C" w:rsidRDefault="00433F7A">
      <w:pPr>
        <w:pStyle w:val="NoSpacing"/>
        <w:numPr>
          <w:ilvl w:val="0"/>
          <w:numId w:val="5"/>
        </w:numPr>
        <w:spacing w:before="240" w:after="240"/>
        <w:rPr>
          <w:rFonts w:ascii="Arial" w:hAnsi="Arial" w:cs="Arial"/>
          <w:b/>
          <w:bCs/>
        </w:rPr>
      </w:pPr>
      <w:r w:rsidRPr="00641E8C">
        <w:rPr>
          <w:rFonts w:ascii="Arial" w:hAnsi="Arial" w:cs="Arial"/>
          <w:b/>
          <w:bCs/>
        </w:rPr>
        <w:t>Senior Management</w:t>
      </w:r>
    </w:p>
    <w:p w14:paraId="1F224F6B" w14:textId="3ACF7CBC"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Strategic Direction: </w:t>
      </w:r>
      <w:r w:rsidRPr="00DF59D9">
        <w:rPr>
          <w:rFonts w:ascii="Arial" w:hAnsi="Arial" w:cs="Arial"/>
          <w:sz w:val="22"/>
          <w:szCs w:val="22"/>
        </w:rPr>
        <w:t xml:space="preserve">Provide leadership and ensure alignment of responsible procurement practices with business strategy and sustainability commitments. </w:t>
      </w:r>
    </w:p>
    <w:p w14:paraId="024D8169" w14:textId="44F11CF7" w:rsidR="00DF59D9" w:rsidRPr="00DF59D9" w:rsidRDefault="00DF59D9" w:rsidP="00DF59D9">
      <w:pPr>
        <w:pStyle w:val="ListParagraph"/>
        <w:numPr>
          <w:ilvl w:val="0"/>
          <w:numId w:val="6"/>
        </w:numPr>
        <w:spacing w:after="240"/>
        <w:rPr>
          <w:rFonts w:ascii="Arial" w:hAnsi="Arial" w:cs="Arial"/>
          <w:b/>
          <w:bCs/>
          <w:sz w:val="22"/>
          <w:szCs w:val="22"/>
        </w:rPr>
      </w:pPr>
      <w:r w:rsidRPr="00DF59D9">
        <w:rPr>
          <w:rFonts w:ascii="Arial" w:hAnsi="Arial" w:cs="Arial"/>
          <w:b/>
          <w:bCs/>
          <w:sz w:val="22"/>
          <w:szCs w:val="22"/>
        </w:rPr>
        <w:t xml:space="preserve">Resource Allocation: </w:t>
      </w:r>
      <w:r w:rsidRPr="00DF59D9">
        <w:rPr>
          <w:rFonts w:ascii="Arial" w:hAnsi="Arial" w:cs="Arial"/>
          <w:sz w:val="22"/>
          <w:szCs w:val="22"/>
        </w:rPr>
        <w:t>Ensure availability of adequate financial, technical, and human resources for effective implementation of responsible procurement initiatives.</w:t>
      </w:r>
      <w:r w:rsidRPr="00DF59D9">
        <w:rPr>
          <w:rFonts w:ascii="Arial" w:hAnsi="Arial" w:cs="Arial"/>
          <w:b/>
          <w:bCs/>
          <w:sz w:val="22"/>
          <w:szCs w:val="22"/>
        </w:rPr>
        <w:t xml:space="preserve"> </w:t>
      </w:r>
    </w:p>
    <w:p w14:paraId="726A4756" w14:textId="70F0F7A9"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Stakeholder Engagement: </w:t>
      </w:r>
      <w:r w:rsidRPr="00DF59D9">
        <w:rPr>
          <w:rFonts w:ascii="Arial" w:hAnsi="Arial" w:cs="Arial"/>
          <w:sz w:val="22"/>
          <w:szCs w:val="22"/>
        </w:rPr>
        <w:t xml:space="preserve">Engage with regulatory authorities, industry bodies, suppliers, and other stakeholders on responsible sourcing and supply chain sustainability matters. </w:t>
      </w:r>
    </w:p>
    <w:p w14:paraId="01322BA3" w14:textId="6759F69E" w:rsidR="00D661E4" w:rsidRPr="00DF59D9" w:rsidRDefault="00DF59D9" w:rsidP="00DF59D9">
      <w:pPr>
        <w:pStyle w:val="ListParagraph"/>
        <w:numPr>
          <w:ilvl w:val="0"/>
          <w:numId w:val="6"/>
        </w:numPr>
        <w:spacing w:after="240"/>
        <w:rPr>
          <w:rFonts w:ascii="Arial" w:hAnsi="Arial" w:cs="Arial"/>
          <w:sz w:val="22"/>
          <w:szCs w:val="22"/>
          <w:lang w:val="en-IN"/>
        </w:rPr>
      </w:pPr>
      <w:r w:rsidRPr="00DF59D9">
        <w:rPr>
          <w:rFonts w:ascii="Arial" w:hAnsi="Arial" w:cs="Arial"/>
          <w:b/>
          <w:bCs/>
          <w:sz w:val="22"/>
          <w:szCs w:val="22"/>
          <w:lang w:val="en-IN"/>
        </w:rPr>
        <w:t xml:space="preserve">Risk Oversight: </w:t>
      </w:r>
      <w:r w:rsidRPr="00DF59D9">
        <w:rPr>
          <w:rFonts w:ascii="Arial" w:hAnsi="Arial" w:cs="Arial"/>
          <w:sz w:val="22"/>
          <w:szCs w:val="22"/>
          <w:lang w:val="en-IN"/>
        </w:rPr>
        <w:t>Review procurement-related environmental, social, and ethical risks and ensure appropriate mitigation and control measures are implemented.</w:t>
      </w:r>
    </w:p>
    <w:p w14:paraId="01322BA4" w14:textId="0CFC203A" w:rsidR="00D661E4" w:rsidRPr="00641E8C" w:rsidRDefault="00DF59D9">
      <w:pPr>
        <w:pStyle w:val="NoSpacing"/>
        <w:numPr>
          <w:ilvl w:val="0"/>
          <w:numId w:val="5"/>
        </w:numPr>
        <w:spacing w:before="240" w:after="240"/>
        <w:rPr>
          <w:rFonts w:ascii="Arial" w:hAnsi="Arial" w:cs="Arial"/>
          <w:b/>
          <w:bCs/>
        </w:rPr>
      </w:pPr>
      <w:r w:rsidRPr="00DF59D9">
        <w:rPr>
          <w:rFonts w:ascii="Arial" w:hAnsi="Arial" w:cs="Arial"/>
          <w:b/>
          <w:bCs/>
        </w:rPr>
        <w:t>Procurement</w:t>
      </w:r>
      <w:r w:rsidR="00AF3715">
        <w:rPr>
          <w:rFonts w:ascii="Arial" w:hAnsi="Arial" w:cs="Arial"/>
          <w:b/>
          <w:bCs/>
        </w:rPr>
        <w:t xml:space="preserve"> Head </w:t>
      </w:r>
    </w:p>
    <w:p w14:paraId="2CAE5A52" w14:textId="2D9BF4EE"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Policy Implementation: </w:t>
      </w:r>
      <w:r w:rsidRPr="00DF59D9">
        <w:rPr>
          <w:rFonts w:ascii="Arial" w:hAnsi="Arial" w:cs="Arial"/>
          <w:sz w:val="22"/>
          <w:szCs w:val="22"/>
        </w:rPr>
        <w:t xml:space="preserve">Oversee implementation, monitoring, and periodic review of the Responsible Procurement Policy across sourcing activities. </w:t>
      </w:r>
    </w:p>
    <w:p w14:paraId="37CBB39D" w14:textId="53102574" w:rsidR="00DF59D9" w:rsidRPr="00DF59D9" w:rsidRDefault="00DF59D9" w:rsidP="00DF59D9">
      <w:pPr>
        <w:pStyle w:val="ListParagraph"/>
        <w:numPr>
          <w:ilvl w:val="0"/>
          <w:numId w:val="6"/>
        </w:numPr>
        <w:spacing w:after="240"/>
        <w:rPr>
          <w:rFonts w:ascii="Arial" w:hAnsi="Arial" w:cs="Arial"/>
          <w:b/>
          <w:bCs/>
          <w:sz w:val="22"/>
          <w:szCs w:val="22"/>
        </w:rPr>
      </w:pPr>
      <w:r w:rsidRPr="00DF59D9">
        <w:rPr>
          <w:rFonts w:ascii="Arial" w:hAnsi="Arial" w:cs="Arial"/>
          <w:b/>
          <w:bCs/>
          <w:sz w:val="22"/>
          <w:szCs w:val="22"/>
        </w:rPr>
        <w:t xml:space="preserve">Supplier Management: </w:t>
      </w:r>
      <w:r w:rsidRPr="00DF59D9">
        <w:rPr>
          <w:rFonts w:ascii="Arial" w:hAnsi="Arial" w:cs="Arial"/>
          <w:sz w:val="22"/>
          <w:szCs w:val="22"/>
        </w:rPr>
        <w:t>Integrate ESG criteria into supplier selection, evaluation, onboarding, and performance monitoring processes.</w:t>
      </w:r>
      <w:r w:rsidRPr="00DF59D9">
        <w:rPr>
          <w:rFonts w:ascii="Arial" w:hAnsi="Arial" w:cs="Arial"/>
          <w:b/>
          <w:bCs/>
          <w:sz w:val="22"/>
          <w:szCs w:val="22"/>
        </w:rPr>
        <w:t xml:space="preserve"> </w:t>
      </w:r>
    </w:p>
    <w:p w14:paraId="1CB64DE0" w14:textId="2D79A88F"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Responsible Sourcing: </w:t>
      </w:r>
      <w:r w:rsidRPr="00DF59D9">
        <w:rPr>
          <w:rFonts w:ascii="Arial" w:hAnsi="Arial" w:cs="Arial"/>
          <w:sz w:val="22"/>
          <w:szCs w:val="22"/>
        </w:rPr>
        <w:t xml:space="preserve">Promote procurement from suppliers demonstrating compliance with environmental, social, and ethical standards. </w:t>
      </w:r>
    </w:p>
    <w:p w14:paraId="18D65AED" w14:textId="2F44527D"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Supplier Engagement: </w:t>
      </w:r>
      <w:r w:rsidRPr="00DF59D9">
        <w:rPr>
          <w:rFonts w:ascii="Arial" w:hAnsi="Arial" w:cs="Arial"/>
          <w:sz w:val="22"/>
          <w:szCs w:val="22"/>
        </w:rPr>
        <w:t xml:space="preserve">Conduct supplier communication, training, and engagement initiatives to strengthen responsible practices. </w:t>
      </w:r>
    </w:p>
    <w:p w14:paraId="01322BA9" w14:textId="6B1D4566" w:rsidR="00D661E4" w:rsidRPr="00DF59D9" w:rsidRDefault="00DF59D9" w:rsidP="00DF59D9">
      <w:pPr>
        <w:pStyle w:val="ListParagraph"/>
        <w:numPr>
          <w:ilvl w:val="0"/>
          <w:numId w:val="6"/>
        </w:numPr>
        <w:spacing w:after="240"/>
        <w:rPr>
          <w:rFonts w:ascii="Arial" w:hAnsi="Arial" w:cs="Arial"/>
          <w:sz w:val="22"/>
          <w:szCs w:val="22"/>
          <w:lang w:val="en-IN"/>
        </w:rPr>
      </w:pPr>
      <w:r w:rsidRPr="00DF59D9">
        <w:rPr>
          <w:rFonts w:ascii="Arial" w:hAnsi="Arial" w:cs="Arial"/>
          <w:b/>
          <w:bCs/>
          <w:sz w:val="22"/>
          <w:szCs w:val="22"/>
          <w:lang w:val="en-IN"/>
        </w:rPr>
        <w:t xml:space="preserve">Performance Monitoring: </w:t>
      </w:r>
      <w:r w:rsidRPr="00DF59D9">
        <w:rPr>
          <w:rFonts w:ascii="Arial" w:hAnsi="Arial" w:cs="Arial"/>
          <w:sz w:val="22"/>
          <w:szCs w:val="22"/>
          <w:lang w:val="en-IN"/>
        </w:rPr>
        <w:t>Track supplier performance against defined ESG KPIs and report progress to management.</w:t>
      </w:r>
    </w:p>
    <w:p w14:paraId="01322BAA" w14:textId="42664D29" w:rsidR="00D661E4" w:rsidRPr="00641E8C" w:rsidRDefault="009100D0">
      <w:pPr>
        <w:pStyle w:val="NoSpacing"/>
        <w:numPr>
          <w:ilvl w:val="0"/>
          <w:numId w:val="5"/>
        </w:numPr>
        <w:spacing w:before="240" w:after="240"/>
        <w:rPr>
          <w:rFonts w:ascii="Arial" w:hAnsi="Arial" w:cs="Arial"/>
          <w:b/>
          <w:bCs/>
        </w:rPr>
      </w:pPr>
      <w:r w:rsidRPr="00641E8C">
        <w:rPr>
          <w:rFonts w:ascii="Arial" w:hAnsi="Arial" w:cs="Arial"/>
          <w:b/>
          <w:bCs/>
        </w:rPr>
        <w:t>Sustainability and Compliance Officer</w:t>
      </w:r>
      <w:r w:rsidR="002D158F" w:rsidRPr="00641E8C">
        <w:rPr>
          <w:rFonts w:ascii="Arial" w:hAnsi="Arial" w:cs="Arial"/>
          <w:b/>
          <w:bCs/>
        </w:rPr>
        <w:t xml:space="preserve"> </w:t>
      </w:r>
      <w:r w:rsidRPr="00641E8C">
        <w:rPr>
          <w:rFonts w:ascii="Arial" w:hAnsi="Arial" w:cs="Arial"/>
          <w:b/>
          <w:bCs/>
        </w:rPr>
        <w:t xml:space="preserve"> </w:t>
      </w:r>
    </w:p>
    <w:p w14:paraId="190D49DD" w14:textId="2FE89715" w:rsidR="00DF59D9" w:rsidRPr="00DF59D9" w:rsidRDefault="00DF59D9" w:rsidP="00DF59D9">
      <w:pPr>
        <w:pStyle w:val="ListParagraph"/>
        <w:numPr>
          <w:ilvl w:val="0"/>
          <w:numId w:val="6"/>
        </w:numPr>
        <w:spacing w:after="240"/>
        <w:rPr>
          <w:rFonts w:ascii="Arial" w:hAnsi="Arial" w:cs="Arial"/>
          <w:b/>
          <w:bCs/>
          <w:sz w:val="22"/>
          <w:szCs w:val="22"/>
        </w:rPr>
      </w:pPr>
      <w:r w:rsidRPr="00DF59D9">
        <w:rPr>
          <w:rFonts w:ascii="Arial" w:hAnsi="Arial" w:cs="Arial"/>
          <w:b/>
          <w:bCs/>
          <w:sz w:val="22"/>
          <w:szCs w:val="22"/>
        </w:rPr>
        <w:t xml:space="preserve">Policy Implementation: </w:t>
      </w:r>
      <w:r w:rsidRPr="00DF59D9">
        <w:rPr>
          <w:rFonts w:ascii="Arial" w:hAnsi="Arial" w:cs="Arial"/>
          <w:sz w:val="22"/>
          <w:szCs w:val="22"/>
        </w:rPr>
        <w:t>Oversee implementation, monitoring, and periodic review of the Responsible Procurement Policy across sourcing activities.</w:t>
      </w:r>
      <w:r w:rsidRPr="00DF59D9">
        <w:rPr>
          <w:rFonts w:ascii="Arial" w:hAnsi="Arial" w:cs="Arial"/>
          <w:b/>
          <w:bCs/>
          <w:sz w:val="22"/>
          <w:szCs w:val="22"/>
        </w:rPr>
        <w:t xml:space="preserve"> </w:t>
      </w:r>
    </w:p>
    <w:p w14:paraId="2DD74F6B" w14:textId="08F8DBAC" w:rsidR="00DF59D9" w:rsidRPr="00DF59D9" w:rsidRDefault="00DF59D9" w:rsidP="00DF59D9">
      <w:pPr>
        <w:pStyle w:val="ListParagraph"/>
        <w:numPr>
          <w:ilvl w:val="0"/>
          <w:numId w:val="6"/>
        </w:numPr>
        <w:spacing w:after="240"/>
        <w:rPr>
          <w:rFonts w:ascii="Arial" w:hAnsi="Arial" w:cs="Arial"/>
          <w:b/>
          <w:bCs/>
          <w:sz w:val="22"/>
          <w:szCs w:val="22"/>
        </w:rPr>
      </w:pPr>
      <w:r w:rsidRPr="00DF59D9">
        <w:rPr>
          <w:rFonts w:ascii="Arial" w:hAnsi="Arial" w:cs="Arial"/>
          <w:b/>
          <w:bCs/>
          <w:sz w:val="22"/>
          <w:szCs w:val="22"/>
        </w:rPr>
        <w:t xml:space="preserve">Supplier Management: </w:t>
      </w:r>
      <w:r w:rsidRPr="00DF59D9">
        <w:rPr>
          <w:rFonts w:ascii="Arial" w:hAnsi="Arial" w:cs="Arial"/>
          <w:sz w:val="22"/>
          <w:szCs w:val="22"/>
        </w:rPr>
        <w:t>Integrate ESG criteria into supplier selection, evaluation, onboarding, and performance monitoring processes.</w:t>
      </w:r>
      <w:r w:rsidRPr="00DF59D9">
        <w:rPr>
          <w:rFonts w:ascii="Arial" w:hAnsi="Arial" w:cs="Arial"/>
          <w:b/>
          <w:bCs/>
          <w:sz w:val="22"/>
          <w:szCs w:val="22"/>
        </w:rPr>
        <w:t xml:space="preserve"> </w:t>
      </w:r>
    </w:p>
    <w:p w14:paraId="380E9530" w14:textId="4E0FFD32"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Responsible Sourcing: </w:t>
      </w:r>
      <w:r w:rsidRPr="00DF59D9">
        <w:rPr>
          <w:rFonts w:ascii="Arial" w:hAnsi="Arial" w:cs="Arial"/>
          <w:sz w:val="22"/>
          <w:szCs w:val="22"/>
        </w:rPr>
        <w:t xml:space="preserve">Promote procurement from suppliers demonstrating compliance with environmental, social, and ethical standards. </w:t>
      </w:r>
    </w:p>
    <w:p w14:paraId="227E19B2" w14:textId="56714B58" w:rsidR="00DF59D9"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rPr>
        <w:t xml:space="preserve">Supplier Engagement: </w:t>
      </w:r>
      <w:r w:rsidRPr="00DF59D9">
        <w:rPr>
          <w:rFonts w:ascii="Arial" w:hAnsi="Arial" w:cs="Arial"/>
          <w:sz w:val="22"/>
          <w:szCs w:val="22"/>
        </w:rPr>
        <w:t xml:space="preserve">Conduct supplier communication, training, and engagement initiatives to strengthen responsible practices. </w:t>
      </w:r>
    </w:p>
    <w:p w14:paraId="601C8B63" w14:textId="53644330" w:rsidR="005A1C63" w:rsidRPr="00DF59D9" w:rsidRDefault="00DF59D9" w:rsidP="00DF59D9">
      <w:pPr>
        <w:pStyle w:val="ListParagraph"/>
        <w:numPr>
          <w:ilvl w:val="0"/>
          <w:numId w:val="6"/>
        </w:numPr>
        <w:spacing w:after="240"/>
        <w:rPr>
          <w:rFonts w:ascii="Arial" w:hAnsi="Arial" w:cs="Arial"/>
          <w:sz w:val="22"/>
          <w:szCs w:val="22"/>
        </w:rPr>
      </w:pPr>
      <w:r w:rsidRPr="00DF59D9">
        <w:rPr>
          <w:rFonts w:ascii="Arial" w:hAnsi="Arial" w:cs="Arial"/>
          <w:b/>
          <w:bCs/>
          <w:sz w:val="22"/>
          <w:szCs w:val="22"/>
          <w:lang w:val="en-IN"/>
        </w:rPr>
        <w:t xml:space="preserve">Performance Monitoring: </w:t>
      </w:r>
      <w:r w:rsidRPr="00DF59D9">
        <w:rPr>
          <w:rFonts w:ascii="Arial" w:hAnsi="Arial" w:cs="Arial"/>
          <w:sz w:val="22"/>
          <w:szCs w:val="22"/>
          <w:lang w:val="en-IN"/>
        </w:rPr>
        <w:t>Track supplier performance against defined ESG KPIs and report progress to management.</w:t>
      </w:r>
    </w:p>
    <w:p w14:paraId="01322BB0" w14:textId="1AF4B749" w:rsidR="00D661E4" w:rsidRPr="00641E8C" w:rsidRDefault="00DF59D9" w:rsidP="00476FA7">
      <w:pPr>
        <w:pStyle w:val="NoSpacing"/>
        <w:numPr>
          <w:ilvl w:val="0"/>
          <w:numId w:val="5"/>
        </w:numPr>
        <w:tabs>
          <w:tab w:val="left" w:pos="3240"/>
        </w:tabs>
        <w:spacing w:before="240" w:after="240"/>
        <w:rPr>
          <w:rFonts w:ascii="Arial" w:hAnsi="Arial" w:cs="Arial"/>
          <w:b/>
          <w:bCs/>
        </w:rPr>
      </w:pPr>
      <w:r>
        <w:rPr>
          <w:rFonts w:ascii="Arial" w:hAnsi="Arial" w:cs="Arial"/>
          <w:b/>
          <w:bCs/>
        </w:rPr>
        <w:t>Function</w:t>
      </w:r>
      <w:r w:rsidR="00AF3715">
        <w:rPr>
          <w:rFonts w:ascii="Arial" w:hAnsi="Arial" w:cs="Arial"/>
          <w:b/>
          <w:bCs/>
        </w:rPr>
        <w:t>al</w:t>
      </w:r>
      <w:r>
        <w:rPr>
          <w:rFonts w:ascii="Arial" w:hAnsi="Arial" w:cs="Arial"/>
          <w:b/>
          <w:bCs/>
        </w:rPr>
        <w:t xml:space="preserve"> </w:t>
      </w:r>
      <w:r w:rsidR="00A051B9" w:rsidRPr="00641E8C">
        <w:rPr>
          <w:rFonts w:ascii="Arial" w:hAnsi="Arial" w:cs="Arial"/>
          <w:b/>
          <w:bCs/>
        </w:rPr>
        <w:t>and Operations Management</w:t>
      </w:r>
    </w:p>
    <w:p w14:paraId="125ECC3A" w14:textId="567F4C8C" w:rsidR="00290CA4" w:rsidRPr="00290CA4" w:rsidRDefault="00290CA4" w:rsidP="00290CA4">
      <w:pPr>
        <w:pStyle w:val="ListParagraph"/>
        <w:numPr>
          <w:ilvl w:val="0"/>
          <w:numId w:val="6"/>
        </w:numPr>
        <w:spacing w:after="240"/>
        <w:rPr>
          <w:rFonts w:ascii="Arial" w:hAnsi="Arial" w:cs="Arial"/>
          <w:sz w:val="22"/>
          <w:szCs w:val="22"/>
        </w:rPr>
      </w:pPr>
      <w:r w:rsidRPr="00290CA4">
        <w:rPr>
          <w:rFonts w:ascii="Arial" w:hAnsi="Arial" w:cs="Arial"/>
          <w:b/>
          <w:bCs/>
          <w:sz w:val="22"/>
          <w:szCs w:val="22"/>
        </w:rPr>
        <w:t xml:space="preserve">Audit and Assessment: </w:t>
      </w:r>
      <w:r w:rsidRPr="00290CA4">
        <w:rPr>
          <w:rFonts w:ascii="Arial" w:hAnsi="Arial" w:cs="Arial"/>
          <w:sz w:val="22"/>
          <w:szCs w:val="22"/>
        </w:rPr>
        <w:t xml:space="preserve">Conduct supplier audits, ESG assessments, and compliance checks to evaluate adherence to responsible procurement requirements. </w:t>
      </w:r>
    </w:p>
    <w:p w14:paraId="59CD7ADA" w14:textId="67E7A705" w:rsidR="00290CA4" w:rsidRPr="00290CA4" w:rsidRDefault="00290CA4" w:rsidP="00290CA4">
      <w:pPr>
        <w:pStyle w:val="ListParagraph"/>
        <w:numPr>
          <w:ilvl w:val="0"/>
          <w:numId w:val="6"/>
        </w:numPr>
        <w:spacing w:after="240"/>
        <w:rPr>
          <w:rFonts w:ascii="Arial" w:hAnsi="Arial" w:cs="Arial"/>
          <w:b/>
          <w:bCs/>
          <w:sz w:val="22"/>
          <w:szCs w:val="22"/>
        </w:rPr>
      </w:pPr>
      <w:r w:rsidRPr="00290CA4">
        <w:rPr>
          <w:rFonts w:ascii="Arial" w:hAnsi="Arial" w:cs="Arial"/>
          <w:b/>
          <w:bCs/>
          <w:sz w:val="22"/>
          <w:szCs w:val="22"/>
        </w:rPr>
        <w:t xml:space="preserve">Risk Management: </w:t>
      </w:r>
      <w:r w:rsidRPr="00290CA4">
        <w:rPr>
          <w:rFonts w:ascii="Arial" w:hAnsi="Arial" w:cs="Arial"/>
          <w:sz w:val="22"/>
          <w:szCs w:val="22"/>
        </w:rPr>
        <w:t>Identify and address risks related to environmental impact, labor practices, and ethical conduct within the supply chain.</w:t>
      </w:r>
      <w:r w:rsidRPr="00290CA4">
        <w:rPr>
          <w:rFonts w:ascii="Arial" w:hAnsi="Arial" w:cs="Arial"/>
          <w:b/>
          <w:bCs/>
          <w:sz w:val="22"/>
          <w:szCs w:val="22"/>
        </w:rPr>
        <w:t xml:space="preserve"> </w:t>
      </w:r>
    </w:p>
    <w:p w14:paraId="3AEED65C" w14:textId="09F9ACDF" w:rsidR="00290CA4" w:rsidRPr="00290CA4" w:rsidRDefault="00290CA4" w:rsidP="00290CA4">
      <w:pPr>
        <w:pStyle w:val="ListParagraph"/>
        <w:numPr>
          <w:ilvl w:val="0"/>
          <w:numId w:val="6"/>
        </w:numPr>
        <w:spacing w:after="240"/>
        <w:rPr>
          <w:rFonts w:ascii="Arial" w:hAnsi="Arial" w:cs="Arial"/>
          <w:sz w:val="22"/>
          <w:szCs w:val="22"/>
        </w:rPr>
      </w:pPr>
      <w:r w:rsidRPr="00290CA4">
        <w:rPr>
          <w:rFonts w:ascii="Arial" w:hAnsi="Arial" w:cs="Arial"/>
          <w:b/>
          <w:bCs/>
          <w:sz w:val="22"/>
          <w:szCs w:val="22"/>
        </w:rPr>
        <w:lastRenderedPageBreak/>
        <w:t xml:space="preserve">Documentation and Reporting: </w:t>
      </w:r>
      <w:r w:rsidRPr="00290CA4">
        <w:rPr>
          <w:rFonts w:ascii="Arial" w:hAnsi="Arial" w:cs="Arial"/>
          <w:sz w:val="22"/>
          <w:szCs w:val="22"/>
        </w:rPr>
        <w:t xml:space="preserve">Maintain supplier records, monitoring systems, and reporting frameworks related to ESG performance. </w:t>
      </w:r>
    </w:p>
    <w:p w14:paraId="77A2671A" w14:textId="65A78FC4" w:rsidR="00290CA4" w:rsidRPr="00290CA4" w:rsidRDefault="00290CA4" w:rsidP="00290CA4">
      <w:pPr>
        <w:pStyle w:val="ListParagraph"/>
        <w:numPr>
          <w:ilvl w:val="0"/>
          <w:numId w:val="6"/>
        </w:numPr>
        <w:spacing w:after="240"/>
        <w:rPr>
          <w:rFonts w:ascii="Arial" w:hAnsi="Arial" w:cs="Arial"/>
          <w:sz w:val="22"/>
          <w:szCs w:val="22"/>
        </w:rPr>
      </w:pPr>
      <w:r w:rsidRPr="00290CA4">
        <w:rPr>
          <w:rFonts w:ascii="Arial" w:hAnsi="Arial" w:cs="Arial"/>
          <w:b/>
          <w:bCs/>
          <w:sz w:val="22"/>
          <w:szCs w:val="22"/>
        </w:rPr>
        <w:t xml:space="preserve">Continuous Improvement: </w:t>
      </w:r>
      <w:r w:rsidRPr="00290CA4">
        <w:rPr>
          <w:rFonts w:ascii="Arial" w:hAnsi="Arial" w:cs="Arial"/>
          <w:sz w:val="22"/>
          <w:szCs w:val="22"/>
        </w:rPr>
        <w:t xml:space="preserve">Recommend enhancements to procurement practices based on audit findings, performance trends, and regulatory updates. </w:t>
      </w:r>
    </w:p>
    <w:p w14:paraId="75B3D386" w14:textId="36232B19" w:rsidR="00BA1C57" w:rsidRPr="00290CA4" w:rsidRDefault="00290CA4" w:rsidP="00290CA4">
      <w:pPr>
        <w:pStyle w:val="ListParagraph"/>
        <w:numPr>
          <w:ilvl w:val="0"/>
          <w:numId w:val="6"/>
        </w:numPr>
        <w:spacing w:after="240"/>
        <w:rPr>
          <w:rFonts w:ascii="Arial" w:hAnsi="Arial" w:cs="Arial"/>
          <w:sz w:val="22"/>
          <w:szCs w:val="22"/>
        </w:rPr>
      </w:pPr>
      <w:r w:rsidRPr="00290CA4">
        <w:rPr>
          <w:rFonts w:ascii="Arial" w:hAnsi="Arial" w:cs="Arial"/>
          <w:b/>
          <w:bCs/>
          <w:sz w:val="22"/>
          <w:szCs w:val="22"/>
          <w:lang w:val="en-IN"/>
        </w:rPr>
        <w:t xml:space="preserve">External Coordination: </w:t>
      </w:r>
      <w:r w:rsidRPr="00290CA4">
        <w:rPr>
          <w:rFonts w:ascii="Arial" w:hAnsi="Arial" w:cs="Arial"/>
          <w:sz w:val="22"/>
          <w:szCs w:val="22"/>
          <w:lang w:val="en-IN"/>
        </w:rPr>
        <w:t>Liaise with auditors, consultants, and regulatory authorities on responsible procurement and supply chain matters.</w:t>
      </w:r>
      <w:r w:rsidR="00BA1C57" w:rsidRPr="00290CA4">
        <w:rPr>
          <w:rFonts w:ascii="Arial" w:hAnsi="Arial" w:cs="Arial"/>
          <w:sz w:val="22"/>
          <w:szCs w:val="22"/>
        </w:rPr>
        <w:t xml:space="preserve"> </w:t>
      </w:r>
    </w:p>
    <w:p w14:paraId="01322BB5" w14:textId="72E85DEC" w:rsidR="00D661E4" w:rsidRPr="00641E8C" w:rsidRDefault="00084325">
      <w:pPr>
        <w:pStyle w:val="NoSpacing"/>
        <w:numPr>
          <w:ilvl w:val="0"/>
          <w:numId w:val="5"/>
        </w:numPr>
        <w:spacing w:before="240" w:after="240"/>
        <w:rPr>
          <w:rFonts w:ascii="Arial" w:hAnsi="Arial" w:cs="Arial"/>
          <w:b/>
          <w:bCs/>
        </w:rPr>
      </w:pPr>
      <w:r w:rsidRPr="00641E8C">
        <w:rPr>
          <w:rFonts w:ascii="Arial" w:hAnsi="Arial" w:cs="Arial"/>
          <w:b/>
          <w:bCs/>
        </w:rPr>
        <w:t>Employee Representatives</w:t>
      </w:r>
    </w:p>
    <w:p w14:paraId="392FE493" w14:textId="77777777" w:rsidR="008415BA" w:rsidRPr="008415BA" w:rsidRDefault="008415BA" w:rsidP="008415BA">
      <w:pPr>
        <w:pStyle w:val="ListParagraph"/>
        <w:numPr>
          <w:ilvl w:val="0"/>
          <w:numId w:val="6"/>
        </w:numPr>
        <w:spacing w:after="240"/>
        <w:rPr>
          <w:rFonts w:ascii="Arial" w:hAnsi="Arial" w:cs="Arial"/>
          <w:sz w:val="22"/>
          <w:szCs w:val="22"/>
          <w:lang w:val="en-IN"/>
        </w:rPr>
      </w:pPr>
      <w:r w:rsidRPr="008415BA">
        <w:rPr>
          <w:rFonts w:ascii="Arial" w:hAnsi="Arial" w:cs="Arial"/>
          <w:b/>
          <w:bCs/>
          <w:sz w:val="22"/>
          <w:szCs w:val="22"/>
          <w:lang w:val="en-IN"/>
        </w:rPr>
        <w:t>Operational Integration:</w:t>
      </w:r>
      <w:r w:rsidRPr="008415BA">
        <w:rPr>
          <w:rFonts w:ascii="Arial" w:hAnsi="Arial" w:cs="Arial"/>
          <w:sz w:val="22"/>
          <w:szCs w:val="22"/>
          <w:lang w:val="en-IN"/>
        </w:rPr>
        <w:t xml:space="preserve"> Ensure responsible procurement practices are effectively implemented in material handling, storage, transportation, and related operations. </w:t>
      </w:r>
    </w:p>
    <w:p w14:paraId="7D60A5F4" w14:textId="77777777" w:rsidR="008415BA" w:rsidRPr="008415BA" w:rsidRDefault="008415BA" w:rsidP="008415BA">
      <w:pPr>
        <w:pStyle w:val="ListParagraph"/>
        <w:numPr>
          <w:ilvl w:val="0"/>
          <w:numId w:val="6"/>
        </w:numPr>
        <w:spacing w:after="240"/>
        <w:rPr>
          <w:rFonts w:ascii="Arial" w:hAnsi="Arial" w:cs="Arial"/>
          <w:sz w:val="22"/>
          <w:szCs w:val="22"/>
          <w:lang w:val="en-IN"/>
        </w:rPr>
      </w:pPr>
      <w:r w:rsidRPr="008415BA">
        <w:rPr>
          <w:rFonts w:ascii="Arial" w:hAnsi="Arial" w:cs="Arial"/>
          <w:b/>
          <w:bCs/>
          <w:sz w:val="22"/>
          <w:szCs w:val="22"/>
          <w:lang w:val="en-IN"/>
        </w:rPr>
        <w:t xml:space="preserve">Resource Efficiency: </w:t>
      </w:r>
      <w:r w:rsidRPr="008415BA">
        <w:rPr>
          <w:rFonts w:ascii="Arial" w:hAnsi="Arial" w:cs="Arial"/>
          <w:sz w:val="22"/>
          <w:szCs w:val="22"/>
          <w:lang w:val="en-IN"/>
        </w:rPr>
        <w:t xml:space="preserve">Promote efficient use of materials and minimize losses, wastage, and inefficiencies in the supply chain. </w:t>
      </w:r>
    </w:p>
    <w:p w14:paraId="7FCB7793" w14:textId="77777777" w:rsidR="008415BA" w:rsidRPr="008415BA" w:rsidRDefault="008415BA" w:rsidP="008415BA">
      <w:pPr>
        <w:pStyle w:val="ListParagraph"/>
        <w:numPr>
          <w:ilvl w:val="0"/>
          <w:numId w:val="6"/>
        </w:numPr>
        <w:spacing w:after="240"/>
        <w:rPr>
          <w:rFonts w:ascii="Arial" w:hAnsi="Arial" w:cs="Arial"/>
          <w:sz w:val="22"/>
          <w:szCs w:val="22"/>
          <w:lang w:val="en-IN"/>
        </w:rPr>
      </w:pPr>
      <w:r w:rsidRPr="008415BA">
        <w:rPr>
          <w:rFonts w:ascii="Arial" w:hAnsi="Arial" w:cs="Arial"/>
          <w:b/>
          <w:bCs/>
          <w:sz w:val="22"/>
          <w:szCs w:val="22"/>
          <w:lang w:val="en-IN"/>
        </w:rPr>
        <w:t>Supplier Coordination:</w:t>
      </w:r>
      <w:r w:rsidRPr="008415BA">
        <w:rPr>
          <w:rFonts w:ascii="Arial" w:hAnsi="Arial" w:cs="Arial"/>
          <w:sz w:val="22"/>
          <w:szCs w:val="22"/>
          <w:lang w:val="en-IN"/>
        </w:rPr>
        <w:t xml:space="preserve"> Work closely with suppliers to ensure compliance with company standards during operational execution. </w:t>
      </w:r>
    </w:p>
    <w:p w14:paraId="3BB73F02" w14:textId="77777777" w:rsidR="008415BA" w:rsidRPr="008415BA" w:rsidRDefault="008415BA" w:rsidP="008415BA">
      <w:pPr>
        <w:pStyle w:val="ListParagraph"/>
        <w:numPr>
          <w:ilvl w:val="0"/>
          <w:numId w:val="6"/>
        </w:numPr>
        <w:spacing w:after="240"/>
        <w:rPr>
          <w:rFonts w:ascii="Arial" w:hAnsi="Arial" w:cs="Arial"/>
          <w:sz w:val="22"/>
          <w:szCs w:val="22"/>
          <w:lang w:val="en-IN"/>
        </w:rPr>
      </w:pPr>
      <w:r w:rsidRPr="008415BA">
        <w:rPr>
          <w:rFonts w:ascii="Arial" w:hAnsi="Arial" w:cs="Arial"/>
          <w:b/>
          <w:bCs/>
          <w:sz w:val="22"/>
          <w:szCs w:val="22"/>
          <w:lang w:val="en-IN"/>
        </w:rPr>
        <w:t>Monitoring and Escalation:</w:t>
      </w:r>
      <w:r w:rsidRPr="008415BA">
        <w:rPr>
          <w:rFonts w:ascii="Arial" w:hAnsi="Arial" w:cs="Arial"/>
          <w:sz w:val="22"/>
          <w:szCs w:val="22"/>
          <w:lang w:val="en-IN"/>
        </w:rPr>
        <w:t xml:space="preserve"> Identify and report procurement-related risks, supplier non-compliance, or operational issues for timely corrective action. </w:t>
      </w:r>
    </w:p>
    <w:p w14:paraId="01322BB8" w14:textId="2C2CD86E" w:rsidR="00D661E4" w:rsidRPr="008415BA" w:rsidRDefault="008415BA" w:rsidP="008415BA">
      <w:pPr>
        <w:pStyle w:val="ListParagraph"/>
        <w:numPr>
          <w:ilvl w:val="0"/>
          <w:numId w:val="6"/>
        </w:numPr>
        <w:spacing w:after="240"/>
        <w:rPr>
          <w:rFonts w:ascii="Arial" w:hAnsi="Arial" w:cs="Arial"/>
          <w:sz w:val="22"/>
          <w:szCs w:val="22"/>
          <w:lang w:val="en-IN"/>
        </w:rPr>
      </w:pPr>
      <w:r w:rsidRPr="008415BA">
        <w:rPr>
          <w:rFonts w:ascii="Arial" w:hAnsi="Arial" w:cs="Arial"/>
          <w:b/>
          <w:bCs/>
          <w:sz w:val="22"/>
          <w:szCs w:val="22"/>
          <w:lang w:val="en-IN"/>
        </w:rPr>
        <w:t>Compliance Support:</w:t>
      </w:r>
      <w:r w:rsidRPr="008415BA">
        <w:rPr>
          <w:rFonts w:ascii="Arial" w:hAnsi="Arial" w:cs="Arial"/>
          <w:sz w:val="22"/>
          <w:szCs w:val="22"/>
          <w:lang w:val="en-IN"/>
        </w:rPr>
        <w:t xml:space="preserve"> Facilitate audits, inspections, and implementation of corrective actions where required. </w:t>
      </w:r>
    </w:p>
    <w:p w14:paraId="2CE087D7" w14:textId="7987C5FC" w:rsidR="00542906" w:rsidRPr="00641E8C" w:rsidRDefault="00542906" w:rsidP="00542906">
      <w:pPr>
        <w:pStyle w:val="NoSpacing"/>
        <w:numPr>
          <w:ilvl w:val="0"/>
          <w:numId w:val="5"/>
        </w:numPr>
        <w:spacing w:before="240" w:after="240"/>
        <w:rPr>
          <w:rFonts w:ascii="Arial" w:hAnsi="Arial" w:cs="Arial"/>
          <w:b/>
          <w:bCs/>
        </w:rPr>
      </w:pPr>
      <w:r w:rsidRPr="00641E8C">
        <w:rPr>
          <w:rFonts w:ascii="Arial" w:hAnsi="Arial" w:cs="Arial"/>
          <w:b/>
          <w:bCs/>
        </w:rPr>
        <w:t>Employees</w:t>
      </w:r>
    </w:p>
    <w:p w14:paraId="595E95E8" w14:textId="2EF877CB" w:rsidR="008415BA" w:rsidRPr="008415BA" w:rsidRDefault="008415BA" w:rsidP="008415BA">
      <w:pPr>
        <w:pStyle w:val="ListParagraph"/>
        <w:numPr>
          <w:ilvl w:val="0"/>
          <w:numId w:val="6"/>
        </w:numPr>
        <w:spacing w:after="240"/>
        <w:rPr>
          <w:rFonts w:ascii="Arial" w:hAnsi="Arial" w:cs="Arial"/>
          <w:sz w:val="22"/>
          <w:szCs w:val="22"/>
        </w:rPr>
      </w:pPr>
      <w:r w:rsidRPr="008415BA">
        <w:rPr>
          <w:rFonts w:ascii="Arial" w:hAnsi="Arial" w:cs="Arial"/>
          <w:b/>
          <w:bCs/>
          <w:sz w:val="22"/>
          <w:szCs w:val="22"/>
        </w:rPr>
        <w:t xml:space="preserve">Feedback Mechanism: </w:t>
      </w:r>
      <w:r w:rsidRPr="008415BA">
        <w:rPr>
          <w:rFonts w:ascii="Arial" w:hAnsi="Arial" w:cs="Arial"/>
          <w:sz w:val="22"/>
          <w:szCs w:val="22"/>
        </w:rPr>
        <w:t xml:space="preserve">Gather and communicate employee feedback related to procurement practices and supplier interactions. </w:t>
      </w:r>
    </w:p>
    <w:p w14:paraId="1CA9D30E" w14:textId="0D18811D" w:rsidR="008415BA" w:rsidRPr="008415BA" w:rsidRDefault="008415BA" w:rsidP="008415BA">
      <w:pPr>
        <w:pStyle w:val="ListParagraph"/>
        <w:numPr>
          <w:ilvl w:val="0"/>
          <w:numId w:val="6"/>
        </w:numPr>
        <w:spacing w:after="240"/>
        <w:rPr>
          <w:rFonts w:ascii="Arial" w:hAnsi="Arial" w:cs="Arial"/>
          <w:sz w:val="22"/>
          <w:szCs w:val="22"/>
        </w:rPr>
      </w:pPr>
      <w:r w:rsidRPr="008415BA">
        <w:rPr>
          <w:rFonts w:ascii="Arial" w:hAnsi="Arial" w:cs="Arial"/>
          <w:b/>
          <w:bCs/>
          <w:sz w:val="22"/>
          <w:szCs w:val="22"/>
        </w:rPr>
        <w:t xml:space="preserve">Awareness Promotion: </w:t>
      </w:r>
      <w:r w:rsidRPr="008415BA">
        <w:rPr>
          <w:rFonts w:ascii="Arial" w:hAnsi="Arial" w:cs="Arial"/>
          <w:sz w:val="22"/>
          <w:szCs w:val="22"/>
        </w:rPr>
        <w:t xml:space="preserve">Support awareness of responsible procurement principles and ethical sourcing practices. </w:t>
      </w:r>
    </w:p>
    <w:p w14:paraId="3A127789" w14:textId="001DEB43" w:rsidR="008415BA" w:rsidRPr="008415BA" w:rsidRDefault="008415BA" w:rsidP="008415BA">
      <w:pPr>
        <w:pStyle w:val="ListParagraph"/>
        <w:numPr>
          <w:ilvl w:val="0"/>
          <w:numId w:val="6"/>
        </w:numPr>
        <w:spacing w:after="240"/>
        <w:rPr>
          <w:rFonts w:ascii="Arial" w:hAnsi="Arial" w:cs="Arial"/>
          <w:sz w:val="22"/>
          <w:szCs w:val="22"/>
        </w:rPr>
      </w:pPr>
      <w:r w:rsidRPr="008415BA">
        <w:rPr>
          <w:rFonts w:ascii="Arial" w:hAnsi="Arial" w:cs="Arial"/>
          <w:b/>
          <w:bCs/>
          <w:sz w:val="22"/>
          <w:szCs w:val="22"/>
        </w:rPr>
        <w:t xml:space="preserve">Participation Support: </w:t>
      </w:r>
      <w:r w:rsidRPr="008415BA">
        <w:rPr>
          <w:rFonts w:ascii="Arial" w:hAnsi="Arial" w:cs="Arial"/>
          <w:sz w:val="22"/>
          <w:szCs w:val="22"/>
        </w:rPr>
        <w:t xml:space="preserve">Encourage participation in supplier engagement initiatives and sustainability programs. </w:t>
      </w:r>
    </w:p>
    <w:p w14:paraId="71808621" w14:textId="16D725E2" w:rsidR="008415BA" w:rsidRPr="008415BA" w:rsidRDefault="008415BA" w:rsidP="008415BA">
      <w:pPr>
        <w:pStyle w:val="ListParagraph"/>
        <w:numPr>
          <w:ilvl w:val="0"/>
          <w:numId w:val="6"/>
        </w:numPr>
        <w:spacing w:after="240"/>
        <w:rPr>
          <w:rFonts w:ascii="Arial" w:hAnsi="Arial" w:cs="Arial"/>
          <w:sz w:val="22"/>
          <w:szCs w:val="22"/>
        </w:rPr>
      </w:pPr>
      <w:r w:rsidRPr="008415BA">
        <w:rPr>
          <w:rFonts w:ascii="Arial" w:hAnsi="Arial" w:cs="Arial"/>
          <w:b/>
          <w:bCs/>
          <w:sz w:val="22"/>
          <w:szCs w:val="22"/>
        </w:rPr>
        <w:t xml:space="preserve">Communication Link: </w:t>
      </w:r>
      <w:r w:rsidRPr="008415BA">
        <w:rPr>
          <w:rFonts w:ascii="Arial" w:hAnsi="Arial" w:cs="Arial"/>
          <w:sz w:val="22"/>
          <w:szCs w:val="22"/>
        </w:rPr>
        <w:t xml:space="preserve">Act as a bridge between employees and management on procurement-related concerns. </w:t>
      </w:r>
    </w:p>
    <w:p w14:paraId="3CC7FE26" w14:textId="56D51FF3" w:rsidR="00CD4417" w:rsidRPr="008415BA" w:rsidRDefault="008415BA" w:rsidP="008415BA">
      <w:pPr>
        <w:pStyle w:val="ListParagraph"/>
        <w:numPr>
          <w:ilvl w:val="0"/>
          <w:numId w:val="6"/>
        </w:numPr>
        <w:spacing w:after="240"/>
        <w:rPr>
          <w:rFonts w:ascii="Arial" w:hAnsi="Arial" w:cs="Arial"/>
          <w:sz w:val="22"/>
          <w:szCs w:val="22"/>
          <w:lang w:val="en-IN"/>
        </w:rPr>
      </w:pPr>
      <w:r w:rsidRPr="008415BA">
        <w:rPr>
          <w:rFonts w:ascii="Arial" w:hAnsi="Arial" w:cs="Arial"/>
          <w:b/>
          <w:bCs/>
          <w:sz w:val="22"/>
          <w:szCs w:val="22"/>
          <w:lang w:val="en-IN"/>
        </w:rPr>
        <w:t xml:space="preserve">Engagement Support: </w:t>
      </w:r>
      <w:r w:rsidRPr="008415BA">
        <w:rPr>
          <w:rFonts w:ascii="Arial" w:hAnsi="Arial" w:cs="Arial"/>
          <w:sz w:val="22"/>
          <w:szCs w:val="22"/>
          <w:lang w:val="en-IN"/>
        </w:rPr>
        <w:t>Promote involvement in initiatives that strengthen responsible sourcing practices.</w:t>
      </w:r>
    </w:p>
    <w:p w14:paraId="106D3B92" w14:textId="77777777" w:rsidR="00CD4417" w:rsidRDefault="00CD4417">
      <w:pPr>
        <w:spacing w:before="0" w:after="0" w:line="240" w:lineRule="auto"/>
        <w:ind w:left="0" w:firstLine="0"/>
        <w:jc w:val="left"/>
        <w:rPr>
          <w:rFonts w:ascii="Arial" w:hAnsi="Arial" w:cs="Arial"/>
          <w:kern w:val="0"/>
          <w:sz w:val="24"/>
          <w:szCs w:val="24"/>
        </w:rPr>
      </w:pPr>
      <w:r>
        <w:rPr>
          <w:rFonts w:ascii="Arial" w:hAnsi="Arial" w:cs="Arial"/>
          <w:szCs w:val="24"/>
        </w:rPr>
        <w:br w:type="page"/>
      </w:r>
    </w:p>
    <w:p w14:paraId="01322BB9" w14:textId="5FB9185C" w:rsidR="00D661E4" w:rsidRPr="00641E8C" w:rsidRDefault="00664788" w:rsidP="00664788">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5" w:name="_Toc225724165"/>
      <w:r w:rsidRPr="00641E8C">
        <w:rPr>
          <w:rFonts w:ascii="Arial" w:hAnsi="Arial" w:cs="Arial"/>
          <w:b/>
          <w:bCs/>
          <w:color w:val="FFFFFF" w:themeColor="background1"/>
          <w:sz w:val="28"/>
          <w:szCs w:val="28"/>
          <w:lang w:val="en-IN"/>
        </w:rPr>
        <w:lastRenderedPageBreak/>
        <w:t>Tracking and Monitoring</w:t>
      </w:r>
      <w:r w:rsidR="008415BA">
        <w:rPr>
          <w:rFonts w:ascii="Arial" w:hAnsi="Arial" w:cs="Arial"/>
          <w:b/>
          <w:bCs/>
          <w:color w:val="FFFFFF" w:themeColor="background1"/>
          <w:sz w:val="28"/>
          <w:szCs w:val="28"/>
          <w:lang w:val="en-IN"/>
        </w:rPr>
        <w:t xml:space="preserve"> Responsible Procurement </w:t>
      </w:r>
      <w:r w:rsidRPr="00641E8C">
        <w:rPr>
          <w:rFonts w:ascii="Arial" w:hAnsi="Arial" w:cs="Arial"/>
          <w:b/>
          <w:bCs/>
          <w:color w:val="FFFFFF" w:themeColor="background1"/>
          <w:sz w:val="28"/>
          <w:szCs w:val="28"/>
          <w:lang w:val="en-IN"/>
        </w:rPr>
        <w:t>Performance at Quality Rubbers</w:t>
      </w:r>
      <w:bookmarkEnd w:id="5"/>
      <w:r w:rsidRPr="00641E8C">
        <w:rPr>
          <w:rFonts w:ascii="Arial" w:hAnsi="Arial" w:cs="Arial"/>
          <w:b/>
          <w:bCs/>
          <w:color w:val="FFFFFF" w:themeColor="background1"/>
          <w:sz w:val="28"/>
          <w:szCs w:val="28"/>
          <w:lang w:val="en-IN"/>
        </w:rPr>
        <w:t xml:space="preserve"> </w:t>
      </w:r>
    </w:p>
    <w:p w14:paraId="2A21738E" w14:textId="77777777" w:rsidR="00C35EBF" w:rsidRPr="00C35EBF" w:rsidRDefault="00C35EBF" w:rsidP="00C35EBF">
      <w:pPr>
        <w:spacing w:before="100" w:beforeAutospacing="1" w:after="100" w:afterAutospacing="1" w:line="240" w:lineRule="auto"/>
        <w:ind w:left="0" w:firstLine="0"/>
        <w:rPr>
          <w:rFonts w:ascii="Arial" w:eastAsia="Times New Roman" w:hAnsi="Arial" w:cs="Arial"/>
          <w:kern w:val="0"/>
          <w:lang w:val="en-US"/>
          <w14:ligatures w14:val="none"/>
        </w:rPr>
      </w:pPr>
      <w:r w:rsidRPr="00C35EBF">
        <w:rPr>
          <w:rFonts w:ascii="Arial" w:eastAsia="Times New Roman" w:hAnsi="Arial" w:cs="Arial"/>
          <w:kern w:val="0"/>
          <w:lang w:val="en-US"/>
          <w14:ligatures w14:val="none"/>
        </w:rPr>
        <w:t>At Quality Rubbers, monitoring and reporting are integral to ensuring effective implementation of responsible procurement practices and continuous improvement across the supply chain. Structured processes are maintained to track, review, and communicate procurement performance in relation to environmental, social, and ethical standards.</w:t>
      </w:r>
    </w:p>
    <w:p w14:paraId="605AC5C4" w14:textId="77777777" w:rsidR="00C35EBF" w:rsidRPr="00C35EBF" w:rsidRDefault="00C35EBF" w:rsidP="00C35EBF">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C35EBF">
        <w:rPr>
          <w:rFonts w:ascii="Arial" w:eastAsia="Times New Roman" w:hAnsi="Arial" w:cs="Arial"/>
          <w:b/>
          <w:bCs/>
          <w:kern w:val="0"/>
          <w:lang w:val="en-US"/>
          <w14:ligatures w14:val="none"/>
        </w:rPr>
        <w:t>Performance Tracking:</w:t>
      </w:r>
      <w:r w:rsidRPr="00C35EBF">
        <w:rPr>
          <w:rFonts w:ascii="Arial" w:eastAsia="Times New Roman" w:hAnsi="Arial" w:cs="Arial"/>
          <w:kern w:val="0"/>
          <w:lang w:val="en-US"/>
          <w14:ligatures w14:val="none"/>
        </w:rPr>
        <w:t xml:space="preserve"> Supplier-related parameters, including ESG compliance, supplier performance, sourcing practices, and procurement spend distribution, are regularly monitored against defined performance indicators. </w:t>
      </w:r>
    </w:p>
    <w:p w14:paraId="1561E415" w14:textId="77777777" w:rsidR="00C35EBF" w:rsidRPr="00C35EBF" w:rsidRDefault="00C35EBF" w:rsidP="00C35EBF">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C35EBF">
        <w:rPr>
          <w:rFonts w:ascii="Arial" w:eastAsia="Times New Roman" w:hAnsi="Arial" w:cs="Arial"/>
          <w:b/>
          <w:bCs/>
          <w:kern w:val="0"/>
          <w:lang w:val="en-US"/>
          <w14:ligatures w14:val="none"/>
        </w:rPr>
        <w:t>Periodic Reviews:</w:t>
      </w:r>
      <w:r w:rsidRPr="00C35EBF">
        <w:rPr>
          <w:rFonts w:ascii="Arial" w:eastAsia="Times New Roman" w:hAnsi="Arial" w:cs="Arial"/>
          <w:kern w:val="0"/>
          <w:lang w:val="en-US"/>
          <w14:ligatures w14:val="none"/>
        </w:rPr>
        <w:t xml:space="preserve"> Procurement and supplier performance data is reviewed at defined intervals to assess progress, identify gaps, and support informed decision-making. </w:t>
      </w:r>
    </w:p>
    <w:p w14:paraId="6777BCC3" w14:textId="77777777" w:rsidR="00C35EBF" w:rsidRPr="00C35EBF" w:rsidRDefault="00C35EBF" w:rsidP="00C35EBF">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C35EBF">
        <w:rPr>
          <w:rFonts w:ascii="Arial" w:eastAsia="Times New Roman" w:hAnsi="Arial" w:cs="Arial"/>
          <w:b/>
          <w:bCs/>
          <w:kern w:val="0"/>
          <w:lang w:val="en-US"/>
          <w14:ligatures w14:val="none"/>
        </w:rPr>
        <w:t>Internal Audits:</w:t>
      </w:r>
      <w:r w:rsidRPr="00C35EBF">
        <w:rPr>
          <w:rFonts w:ascii="Arial" w:eastAsia="Times New Roman" w:hAnsi="Arial" w:cs="Arial"/>
          <w:kern w:val="0"/>
          <w:lang w:val="en-US"/>
          <w14:ligatures w14:val="none"/>
        </w:rPr>
        <w:t xml:space="preserve"> Periodic internal audits and supplier assessments are conducted to evaluate compliance with responsible procurement requirements and the effectiveness of sourcing controls. </w:t>
      </w:r>
    </w:p>
    <w:p w14:paraId="77917B73" w14:textId="77777777" w:rsidR="00C35EBF" w:rsidRPr="00C35EBF" w:rsidRDefault="00C35EBF" w:rsidP="00C35EBF">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C35EBF">
        <w:rPr>
          <w:rFonts w:ascii="Arial" w:eastAsia="Times New Roman" w:hAnsi="Arial" w:cs="Arial"/>
          <w:b/>
          <w:bCs/>
          <w:kern w:val="0"/>
          <w:lang w:val="en-US"/>
          <w14:ligatures w14:val="none"/>
        </w:rPr>
        <w:t>Data Integrity and Documentation:</w:t>
      </w:r>
      <w:r w:rsidRPr="00C35EBF">
        <w:rPr>
          <w:rFonts w:ascii="Arial" w:eastAsia="Times New Roman" w:hAnsi="Arial" w:cs="Arial"/>
          <w:kern w:val="0"/>
          <w:lang w:val="en-US"/>
          <w14:ligatures w14:val="none"/>
        </w:rPr>
        <w:t xml:space="preserve"> Accurate records and documentation systems are maintained to ensure reliability, consistency, and traceability of supplier and procurement data. </w:t>
      </w:r>
    </w:p>
    <w:p w14:paraId="2339D939" w14:textId="77777777" w:rsidR="00C35EBF" w:rsidRPr="00C35EBF" w:rsidRDefault="00C35EBF" w:rsidP="00C35EBF">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C35EBF">
        <w:rPr>
          <w:rFonts w:ascii="Arial" w:eastAsia="Times New Roman" w:hAnsi="Arial" w:cs="Arial"/>
          <w:b/>
          <w:bCs/>
          <w:kern w:val="0"/>
          <w:lang w:val="en-US"/>
          <w14:ligatures w14:val="none"/>
        </w:rPr>
        <w:t>Stakeholder Communication:</w:t>
      </w:r>
      <w:r w:rsidRPr="00C35EBF">
        <w:rPr>
          <w:rFonts w:ascii="Arial" w:eastAsia="Times New Roman" w:hAnsi="Arial" w:cs="Arial"/>
          <w:kern w:val="0"/>
          <w:lang w:val="en-US"/>
          <w14:ligatures w14:val="none"/>
        </w:rPr>
        <w:t xml:space="preserve"> Engagement is maintained with suppliers, employees, and relevant stakeholders to share expectations, address concerns, and strengthen transparency in procurement practices. </w:t>
      </w:r>
    </w:p>
    <w:p w14:paraId="7D4F2FA7" w14:textId="77777777" w:rsidR="00C35EBF" w:rsidRPr="00C35EBF" w:rsidRDefault="00C35EBF" w:rsidP="00C35EBF">
      <w:pPr>
        <w:numPr>
          <w:ilvl w:val="0"/>
          <w:numId w:val="7"/>
        </w:numPr>
        <w:spacing w:before="100" w:beforeAutospacing="1" w:after="100" w:afterAutospacing="1" w:line="240" w:lineRule="auto"/>
        <w:rPr>
          <w:rFonts w:ascii="Arial" w:eastAsia="Times New Roman" w:hAnsi="Arial" w:cs="Arial"/>
          <w:kern w:val="0"/>
          <w:lang w:val="en-US"/>
          <w14:ligatures w14:val="none"/>
        </w:rPr>
      </w:pPr>
      <w:r w:rsidRPr="00C35EBF">
        <w:rPr>
          <w:rFonts w:ascii="Arial" w:eastAsia="Times New Roman" w:hAnsi="Arial" w:cs="Arial"/>
          <w:b/>
          <w:bCs/>
          <w:kern w:val="0"/>
          <w:lang w:val="en-US"/>
          <w14:ligatures w14:val="none"/>
        </w:rPr>
        <w:t>Performance Disclosure:</w:t>
      </w:r>
      <w:r w:rsidRPr="00C35EBF">
        <w:rPr>
          <w:rFonts w:ascii="Arial" w:eastAsia="Times New Roman" w:hAnsi="Arial" w:cs="Arial"/>
          <w:kern w:val="0"/>
          <w:lang w:val="en-US"/>
          <w14:ligatures w14:val="none"/>
        </w:rPr>
        <w:t xml:space="preserve"> Responsible procurement performance and key initiatives are communicated through internal reporting systems and external disclosures, where applicable.</w:t>
      </w:r>
    </w:p>
    <w:p w14:paraId="01322BBE" w14:textId="360A2506" w:rsidR="00D661E4" w:rsidRPr="00476FA7" w:rsidRDefault="003A0B5E" w:rsidP="003A0B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6" w:name="_Toc225724166"/>
      <w:r w:rsidRPr="00476FA7">
        <w:rPr>
          <w:rFonts w:ascii="Arial" w:hAnsi="Arial" w:cs="Arial"/>
          <w:b/>
          <w:bCs/>
          <w:color w:val="FFFFFF" w:themeColor="background1"/>
          <w:sz w:val="28"/>
          <w:szCs w:val="28"/>
          <w:lang w:val="en-IN"/>
        </w:rPr>
        <w:t>Performance Enhancement and Continuous Improvement</w:t>
      </w:r>
      <w:r w:rsidRPr="00476FA7">
        <w:rPr>
          <w:rFonts w:ascii="Arial" w:hAnsi="Arial" w:cs="Arial"/>
          <w:b/>
          <w:bCs/>
          <w:color w:val="FFFFFF" w:themeColor="background1"/>
          <w:sz w:val="28"/>
          <w:szCs w:val="28"/>
        </w:rPr>
        <w:t xml:space="preserve"> at Quality Rubbers</w:t>
      </w:r>
      <w:bookmarkEnd w:id="6"/>
      <w:r w:rsidRPr="00476FA7">
        <w:rPr>
          <w:rFonts w:ascii="Arial" w:hAnsi="Arial" w:cs="Arial"/>
          <w:b/>
          <w:bCs/>
          <w:color w:val="FFFFFF" w:themeColor="background1"/>
          <w:sz w:val="28"/>
          <w:szCs w:val="28"/>
        </w:rPr>
        <w:t xml:space="preserve"> </w:t>
      </w:r>
    </w:p>
    <w:p w14:paraId="4A2D9D49" w14:textId="77777777" w:rsidR="00AF3715" w:rsidRDefault="00AF3715" w:rsidP="001900B0">
      <w:pPr>
        <w:spacing w:before="0" w:after="0" w:line="240" w:lineRule="auto"/>
        <w:ind w:left="0" w:firstLine="0"/>
        <w:rPr>
          <w:rFonts w:ascii="Arial" w:hAnsi="Arial" w:cs="Arial"/>
          <w:lang w:val="en-US"/>
        </w:rPr>
      </w:pPr>
    </w:p>
    <w:p w14:paraId="100B8EE8" w14:textId="10D1581A" w:rsidR="001900B0" w:rsidRDefault="001900B0" w:rsidP="001900B0">
      <w:pPr>
        <w:spacing w:before="0" w:after="0" w:line="240" w:lineRule="auto"/>
        <w:ind w:left="0" w:firstLine="0"/>
        <w:rPr>
          <w:rFonts w:ascii="Arial" w:hAnsi="Arial" w:cs="Arial"/>
          <w:lang w:val="en-US"/>
        </w:rPr>
      </w:pPr>
      <w:r w:rsidRPr="001900B0">
        <w:rPr>
          <w:rFonts w:ascii="Arial" w:hAnsi="Arial" w:cs="Arial"/>
          <w:lang w:val="en-US"/>
        </w:rPr>
        <w:t>At Quality Rubbers, continuous improvement is embedded within our responsible procurement approach to ensure sustained progress and long-term impact across the supply chain. We regularly review and strengthen our procurement practices to respond to evolving regulatory requirements, supplier expectations, and sustainability priorities.</w:t>
      </w:r>
      <w:r>
        <w:rPr>
          <w:rFonts w:ascii="Arial" w:hAnsi="Arial" w:cs="Arial"/>
          <w:lang w:val="en-US"/>
        </w:rPr>
        <w:t xml:space="preserve"> </w:t>
      </w:r>
    </w:p>
    <w:p w14:paraId="24EE9AE4" w14:textId="77777777" w:rsidR="001900B0" w:rsidRPr="001900B0" w:rsidRDefault="001900B0" w:rsidP="001900B0">
      <w:pPr>
        <w:spacing w:before="0" w:after="0" w:line="240" w:lineRule="auto"/>
        <w:ind w:left="0" w:firstLine="0"/>
        <w:rPr>
          <w:rFonts w:ascii="Arial" w:hAnsi="Arial" w:cs="Arial"/>
          <w:lang w:val="en-US"/>
        </w:rPr>
      </w:pPr>
    </w:p>
    <w:p w14:paraId="26760B83" w14:textId="77777777" w:rsidR="001900B0" w:rsidRPr="001900B0" w:rsidRDefault="001900B0" w:rsidP="001900B0">
      <w:pPr>
        <w:numPr>
          <w:ilvl w:val="0"/>
          <w:numId w:val="45"/>
        </w:numPr>
        <w:spacing w:before="0" w:after="0" w:line="240" w:lineRule="auto"/>
        <w:rPr>
          <w:rFonts w:ascii="Arial" w:hAnsi="Arial" w:cs="Arial"/>
          <w:lang w:val="en-US"/>
        </w:rPr>
      </w:pPr>
      <w:r w:rsidRPr="001900B0">
        <w:rPr>
          <w:rFonts w:ascii="Arial" w:hAnsi="Arial" w:cs="Arial"/>
          <w:b/>
          <w:bCs/>
          <w:lang w:val="en-US"/>
        </w:rPr>
        <w:t>Target Review and Enhancement:</w:t>
      </w:r>
      <w:r w:rsidRPr="001900B0">
        <w:rPr>
          <w:rFonts w:ascii="Arial" w:hAnsi="Arial" w:cs="Arial"/>
          <w:lang w:val="en-US"/>
        </w:rPr>
        <w:t xml:space="preserve"> Responsible procurement objectives and supplier-related performance indicators are periodically reviewed and updated to drive measurable improvement. </w:t>
      </w:r>
    </w:p>
    <w:p w14:paraId="19A46108" w14:textId="77777777" w:rsidR="001900B0" w:rsidRPr="001900B0" w:rsidRDefault="001900B0" w:rsidP="001900B0">
      <w:pPr>
        <w:numPr>
          <w:ilvl w:val="0"/>
          <w:numId w:val="45"/>
        </w:numPr>
        <w:spacing w:before="0" w:after="0" w:line="240" w:lineRule="auto"/>
        <w:rPr>
          <w:rFonts w:ascii="Arial" w:hAnsi="Arial" w:cs="Arial"/>
          <w:lang w:val="en-US"/>
        </w:rPr>
      </w:pPr>
      <w:r w:rsidRPr="001900B0">
        <w:rPr>
          <w:rFonts w:ascii="Arial" w:hAnsi="Arial" w:cs="Arial"/>
          <w:b/>
          <w:bCs/>
          <w:lang w:val="en-US"/>
        </w:rPr>
        <w:t>Process Optimization:</w:t>
      </w:r>
      <w:r w:rsidRPr="001900B0">
        <w:rPr>
          <w:rFonts w:ascii="Arial" w:hAnsi="Arial" w:cs="Arial"/>
          <w:lang w:val="en-US"/>
        </w:rPr>
        <w:t xml:space="preserve"> Procurement and supplier management practices are continuously refined to improve efficiency, strengthen compliance, and enhance sustainability performance across the supply chain. </w:t>
      </w:r>
    </w:p>
    <w:p w14:paraId="522B2B79" w14:textId="77777777" w:rsidR="001900B0" w:rsidRPr="001900B0" w:rsidRDefault="001900B0" w:rsidP="001900B0">
      <w:pPr>
        <w:numPr>
          <w:ilvl w:val="0"/>
          <w:numId w:val="45"/>
        </w:numPr>
        <w:spacing w:before="0" w:after="0" w:line="240" w:lineRule="auto"/>
        <w:rPr>
          <w:rFonts w:ascii="Arial" w:hAnsi="Arial" w:cs="Arial"/>
          <w:lang w:val="en-US"/>
        </w:rPr>
      </w:pPr>
      <w:r w:rsidRPr="001900B0">
        <w:rPr>
          <w:rFonts w:ascii="Arial" w:hAnsi="Arial" w:cs="Arial"/>
          <w:b/>
          <w:bCs/>
          <w:lang w:val="en-US"/>
        </w:rPr>
        <w:t>System and Practice Enhancement:</w:t>
      </w:r>
      <w:r w:rsidRPr="001900B0">
        <w:rPr>
          <w:rFonts w:ascii="Arial" w:hAnsi="Arial" w:cs="Arial"/>
          <w:lang w:val="en-US"/>
        </w:rPr>
        <w:t xml:space="preserve"> Appropriate tools, systems, and best practices are adopted to strengthen supplier evaluation, monitoring, and responsible sourcing practices. </w:t>
      </w:r>
    </w:p>
    <w:p w14:paraId="5D2FAA4E" w14:textId="77777777" w:rsidR="001900B0" w:rsidRPr="001900B0" w:rsidRDefault="001900B0" w:rsidP="001900B0">
      <w:pPr>
        <w:numPr>
          <w:ilvl w:val="0"/>
          <w:numId w:val="45"/>
        </w:numPr>
        <w:spacing w:before="0" w:after="0" w:line="240" w:lineRule="auto"/>
        <w:rPr>
          <w:rFonts w:ascii="Arial" w:hAnsi="Arial" w:cs="Arial"/>
          <w:lang w:val="en-US"/>
        </w:rPr>
      </w:pPr>
      <w:r w:rsidRPr="001900B0">
        <w:rPr>
          <w:rFonts w:ascii="Arial" w:hAnsi="Arial" w:cs="Arial"/>
          <w:b/>
          <w:bCs/>
          <w:lang w:val="en-US"/>
        </w:rPr>
        <w:t>Training and Awareness:</w:t>
      </w:r>
      <w:r w:rsidRPr="001900B0">
        <w:rPr>
          <w:rFonts w:ascii="Arial" w:hAnsi="Arial" w:cs="Arial"/>
          <w:lang w:val="en-US"/>
        </w:rPr>
        <w:t xml:space="preserve"> Ongoing training programs are conducted to build employee and supplier capability on ESG requirements, ethical sourcing, and responsible procurement practices. </w:t>
      </w:r>
    </w:p>
    <w:p w14:paraId="08A55B04" w14:textId="77777777" w:rsidR="001900B0" w:rsidRPr="001900B0" w:rsidRDefault="001900B0" w:rsidP="001900B0">
      <w:pPr>
        <w:numPr>
          <w:ilvl w:val="0"/>
          <w:numId w:val="45"/>
        </w:numPr>
        <w:spacing w:before="0" w:after="0" w:line="240" w:lineRule="auto"/>
        <w:rPr>
          <w:rFonts w:ascii="Arial" w:hAnsi="Arial" w:cs="Arial"/>
          <w:lang w:val="en-US"/>
        </w:rPr>
      </w:pPr>
      <w:r w:rsidRPr="001900B0">
        <w:rPr>
          <w:rFonts w:ascii="Arial" w:hAnsi="Arial" w:cs="Arial"/>
          <w:b/>
          <w:bCs/>
          <w:lang w:val="en-US"/>
        </w:rPr>
        <w:t>Stakeholder Integration:</w:t>
      </w:r>
      <w:r w:rsidRPr="001900B0">
        <w:rPr>
          <w:rFonts w:ascii="Arial" w:hAnsi="Arial" w:cs="Arial"/>
          <w:lang w:val="en-US"/>
        </w:rPr>
        <w:t xml:space="preserve"> Feedback from suppliers, employees, customers, and other stakeholders is incorporated to strengthen procurement strategies and supplier engagement approaches. </w:t>
      </w:r>
    </w:p>
    <w:p w14:paraId="4AA1526A" w14:textId="114E1900" w:rsidR="001900B0" w:rsidRDefault="001900B0" w:rsidP="001900B0">
      <w:pPr>
        <w:numPr>
          <w:ilvl w:val="0"/>
          <w:numId w:val="45"/>
        </w:numPr>
        <w:spacing w:before="0" w:after="0" w:line="240" w:lineRule="auto"/>
        <w:rPr>
          <w:rFonts w:ascii="Arial" w:hAnsi="Arial" w:cs="Arial"/>
          <w:lang w:val="en-US"/>
        </w:rPr>
      </w:pPr>
      <w:r w:rsidRPr="001900B0">
        <w:rPr>
          <w:rFonts w:ascii="Arial" w:hAnsi="Arial" w:cs="Arial"/>
          <w:b/>
          <w:bCs/>
          <w:lang w:val="en-US"/>
        </w:rPr>
        <w:lastRenderedPageBreak/>
        <w:t>Innovation and Participation:</w:t>
      </w:r>
      <w:r w:rsidRPr="001900B0">
        <w:rPr>
          <w:rFonts w:ascii="Arial" w:hAnsi="Arial" w:cs="Arial"/>
          <w:lang w:val="en-US"/>
        </w:rPr>
        <w:t xml:space="preserve"> Innovation and proactive participation across all levels are encouraged to enhance responsible sourcing outcomes and drive continuous improvement. </w:t>
      </w:r>
      <w:r>
        <w:rPr>
          <w:rFonts w:ascii="Arial" w:hAnsi="Arial" w:cs="Arial"/>
          <w:lang w:val="en-US"/>
        </w:rPr>
        <w:t xml:space="preserve"> </w:t>
      </w:r>
    </w:p>
    <w:p w14:paraId="3850F3C4" w14:textId="77777777" w:rsidR="001900B0" w:rsidRDefault="001900B0" w:rsidP="001900B0">
      <w:pPr>
        <w:spacing w:before="0" w:after="0" w:line="240" w:lineRule="auto"/>
        <w:ind w:left="720" w:firstLine="0"/>
        <w:rPr>
          <w:rFonts w:ascii="Arial" w:hAnsi="Arial" w:cs="Arial"/>
          <w:lang w:val="en-US"/>
        </w:rPr>
      </w:pPr>
    </w:p>
    <w:p w14:paraId="29E37B8F" w14:textId="787B1D7E" w:rsidR="00CA52FA" w:rsidRDefault="001900B0" w:rsidP="001900B0">
      <w:pPr>
        <w:spacing w:before="0" w:after="0" w:line="240" w:lineRule="auto"/>
        <w:ind w:left="0" w:firstLine="0"/>
        <w:rPr>
          <w:rFonts w:ascii="Arial" w:hAnsi="Arial" w:cs="Arial"/>
          <w:lang w:val="en-US"/>
        </w:rPr>
      </w:pPr>
      <w:r w:rsidRPr="001900B0">
        <w:rPr>
          <w:rFonts w:ascii="Arial" w:hAnsi="Arial" w:cs="Arial"/>
          <w:lang w:val="en-US"/>
        </w:rPr>
        <w:t>Through these efforts, Quality Rubbers integrates continuous improvement into its core operations, ensuring that responsible procurement practices remain effective, adaptive, and aligned with organizational commitments and evolving sustainability expectations.</w:t>
      </w:r>
      <w:r w:rsidR="00CA52FA">
        <w:rPr>
          <w:rFonts w:ascii="Arial" w:hAnsi="Arial" w:cs="Arial"/>
          <w:lang w:val="en-US"/>
        </w:rPr>
        <w:t xml:space="preserve"> </w:t>
      </w:r>
    </w:p>
    <w:p w14:paraId="262762E3" w14:textId="77777777" w:rsidR="00CA52FA" w:rsidRDefault="00CA52FA">
      <w:pPr>
        <w:spacing w:before="0" w:after="0" w:line="240" w:lineRule="auto"/>
        <w:ind w:left="0" w:firstLine="0"/>
        <w:jc w:val="left"/>
        <w:rPr>
          <w:rFonts w:ascii="Arial" w:hAnsi="Arial" w:cs="Arial"/>
          <w:lang w:val="en-US"/>
        </w:rPr>
      </w:pPr>
      <w:r>
        <w:rPr>
          <w:rFonts w:ascii="Arial" w:hAnsi="Arial" w:cs="Arial"/>
          <w:lang w:val="en-US"/>
        </w:rPr>
        <w:br w:type="page"/>
      </w:r>
    </w:p>
    <w:p w14:paraId="01322BC0" w14:textId="788A4DEB" w:rsidR="00D661E4" w:rsidRPr="00476FA7" w:rsidRDefault="00894849" w:rsidP="00894849">
      <w:pPr>
        <w:pStyle w:val="Heading1"/>
        <w:numPr>
          <w:ilvl w:val="0"/>
          <w:numId w:val="1"/>
        </w:numPr>
        <w:shd w:val="clear" w:color="auto" w:fill="C00000"/>
        <w:tabs>
          <w:tab w:val="left" w:pos="540"/>
          <w:tab w:val="left" w:pos="630"/>
          <w:tab w:val="left" w:pos="720"/>
        </w:tabs>
        <w:rPr>
          <w:rFonts w:ascii="Arial" w:hAnsi="Arial" w:cs="Arial"/>
          <w:b/>
          <w:bCs/>
          <w:color w:val="FFFFFF" w:themeColor="background1"/>
        </w:rPr>
      </w:pPr>
      <w:bookmarkStart w:id="7" w:name="_Toc225724167"/>
      <w:r w:rsidRPr="00476FA7">
        <w:rPr>
          <w:rFonts w:ascii="Arial" w:hAnsi="Arial" w:cs="Arial"/>
          <w:b/>
          <w:bCs/>
          <w:color w:val="FFFFFF" w:themeColor="background1"/>
          <w:sz w:val="28"/>
          <w:szCs w:val="28"/>
          <w:lang w:val="en-IN"/>
        </w:rPr>
        <w:lastRenderedPageBreak/>
        <w:t>Policy Review and Update Mechanism</w:t>
      </w:r>
      <w:bookmarkEnd w:id="7"/>
      <w:r w:rsidR="00F61DF1" w:rsidRPr="00476FA7">
        <w:rPr>
          <w:rFonts w:ascii="Arial" w:hAnsi="Arial" w:cs="Arial"/>
          <w:b/>
          <w:bCs/>
          <w:color w:val="FFFFFF" w:themeColor="background1"/>
          <w:sz w:val="28"/>
          <w:szCs w:val="28"/>
        </w:rPr>
        <w:t xml:space="preserve"> </w:t>
      </w:r>
    </w:p>
    <w:p w14:paraId="4C377817" w14:textId="215D5B8E" w:rsidR="005D2ED0" w:rsidRPr="005D2ED0" w:rsidRDefault="001900B0" w:rsidP="001615DA">
      <w:pPr>
        <w:ind w:left="0" w:firstLine="0"/>
        <w:rPr>
          <w:rFonts w:ascii="Arial" w:hAnsi="Arial" w:cs="Arial"/>
          <w:lang w:val="en-US"/>
        </w:rPr>
      </w:pPr>
      <w:r w:rsidRPr="001900B0">
        <w:rPr>
          <w:rFonts w:ascii="Arial" w:hAnsi="Arial" w:cs="Arial"/>
        </w:rPr>
        <w:t>The Responsible Procurement Policy is subject to periodic review to ensure its continued relevance, effectiveness, and alignment with applicable regulatory requirements and organizational objectives.</w:t>
      </w:r>
    </w:p>
    <w:p w14:paraId="25EC2489" w14:textId="073EF215" w:rsidR="001900B0" w:rsidRPr="001900B0" w:rsidRDefault="001900B0" w:rsidP="001900B0">
      <w:pPr>
        <w:pStyle w:val="ListParagraph"/>
        <w:numPr>
          <w:ilvl w:val="0"/>
          <w:numId w:val="14"/>
        </w:numPr>
        <w:tabs>
          <w:tab w:val="num" w:pos="720"/>
        </w:tabs>
        <w:rPr>
          <w:rFonts w:ascii="Arial" w:hAnsi="Arial" w:cs="Arial"/>
          <w:sz w:val="22"/>
          <w:szCs w:val="22"/>
        </w:rPr>
      </w:pPr>
      <w:r w:rsidRPr="001900B0">
        <w:rPr>
          <w:rFonts w:ascii="Arial" w:hAnsi="Arial" w:cs="Arial"/>
          <w:sz w:val="22"/>
          <w:szCs w:val="22"/>
        </w:rPr>
        <w:t xml:space="preserve">The Procurement </w:t>
      </w:r>
      <w:r w:rsidR="005B3AB3">
        <w:rPr>
          <w:rFonts w:ascii="Arial" w:hAnsi="Arial" w:cs="Arial"/>
          <w:sz w:val="22"/>
          <w:szCs w:val="22"/>
        </w:rPr>
        <w:t xml:space="preserve">Head </w:t>
      </w:r>
      <w:r w:rsidRPr="001900B0">
        <w:rPr>
          <w:rFonts w:ascii="Arial" w:hAnsi="Arial" w:cs="Arial"/>
          <w:sz w:val="22"/>
          <w:szCs w:val="22"/>
        </w:rPr>
        <w:t xml:space="preserve">is responsible for coordinating the review process. </w:t>
      </w:r>
    </w:p>
    <w:p w14:paraId="6F4252C4" w14:textId="2DAEAFFC" w:rsidR="001900B0" w:rsidRPr="001900B0" w:rsidRDefault="001900B0" w:rsidP="001900B0">
      <w:pPr>
        <w:pStyle w:val="ListParagraph"/>
        <w:numPr>
          <w:ilvl w:val="0"/>
          <w:numId w:val="14"/>
        </w:numPr>
        <w:tabs>
          <w:tab w:val="num" w:pos="720"/>
        </w:tabs>
        <w:rPr>
          <w:rFonts w:ascii="Arial" w:hAnsi="Arial" w:cs="Arial"/>
          <w:sz w:val="22"/>
          <w:szCs w:val="22"/>
        </w:rPr>
      </w:pPr>
      <w:r w:rsidRPr="001900B0">
        <w:rPr>
          <w:rFonts w:ascii="Arial" w:hAnsi="Arial" w:cs="Arial"/>
          <w:sz w:val="22"/>
          <w:szCs w:val="22"/>
        </w:rPr>
        <w:t xml:space="preserve">The policy is reviewed at least once every year, or earlier if required, based on regulatory changes, supply chain developments, or stakeholder feedback. </w:t>
      </w:r>
    </w:p>
    <w:p w14:paraId="5E6E0F7B" w14:textId="24B9C910" w:rsidR="001900B0" w:rsidRPr="001900B0" w:rsidRDefault="001900B0" w:rsidP="001900B0">
      <w:pPr>
        <w:pStyle w:val="ListParagraph"/>
        <w:numPr>
          <w:ilvl w:val="0"/>
          <w:numId w:val="14"/>
        </w:numPr>
        <w:tabs>
          <w:tab w:val="num" w:pos="720"/>
        </w:tabs>
        <w:rPr>
          <w:rFonts w:ascii="Arial" w:hAnsi="Arial" w:cs="Arial"/>
          <w:sz w:val="22"/>
          <w:szCs w:val="22"/>
        </w:rPr>
      </w:pPr>
      <w:r w:rsidRPr="001900B0">
        <w:rPr>
          <w:rFonts w:ascii="Arial" w:hAnsi="Arial" w:cs="Arial"/>
          <w:sz w:val="22"/>
          <w:szCs w:val="22"/>
        </w:rPr>
        <w:t xml:space="preserve">The review process includes assessment of supplier compliance status, progress against responsible procurement objectives, and identification of improvement opportunities. </w:t>
      </w:r>
    </w:p>
    <w:p w14:paraId="35A31745" w14:textId="06633AD7" w:rsidR="005D2ED0" w:rsidRPr="001900B0" w:rsidRDefault="001900B0" w:rsidP="001900B0">
      <w:pPr>
        <w:pStyle w:val="ListParagraph"/>
        <w:numPr>
          <w:ilvl w:val="0"/>
          <w:numId w:val="14"/>
        </w:numPr>
        <w:tabs>
          <w:tab w:val="num" w:pos="720"/>
        </w:tabs>
        <w:rPr>
          <w:rFonts w:ascii="Arial" w:hAnsi="Arial" w:cs="Arial"/>
          <w:sz w:val="22"/>
          <w:szCs w:val="22"/>
        </w:rPr>
      </w:pPr>
      <w:r w:rsidRPr="001900B0">
        <w:rPr>
          <w:rFonts w:ascii="Arial" w:hAnsi="Arial" w:cs="Arial"/>
          <w:sz w:val="22"/>
          <w:szCs w:val="22"/>
          <w:lang w:val="en-IN"/>
        </w:rPr>
        <w:t>Necessary updates and revisions are implemented to strengthen the policy and ensure alignment with evolving best practices and sustainability standards.</w:t>
      </w:r>
      <w:r w:rsidR="00527FAE" w:rsidRPr="001900B0">
        <w:rPr>
          <w:rFonts w:ascii="Arial" w:hAnsi="Arial" w:cs="Arial"/>
          <w:sz w:val="22"/>
          <w:szCs w:val="22"/>
        </w:rPr>
        <w:t xml:space="preserve"> </w:t>
      </w:r>
    </w:p>
    <w:p w14:paraId="3D51F114" w14:textId="77777777" w:rsidR="00527FAE" w:rsidRDefault="00527FAE" w:rsidP="00527FAE">
      <w:pPr>
        <w:pStyle w:val="ListParagraph"/>
        <w:spacing w:before="0"/>
        <w:ind w:firstLine="0"/>
        <w:rPr>
          <w:rFonts w:ascii="Arial" w:hAnsi="Arial" w:cs="Arial"/>
          <w:sz w:val="22"/>
          <w:szCs w:val="24"/>
        </w:rPr>
      </w:pPr>
    </w:p>
    <w:p w14:paraId="3DD5E546" w14:textId="4F7EE974" w:rsidR="00527FAE" w:rsidRPr="00527FAE" w:rsidRDefault="00527FAE" w:rsidP="00527FAE">
      <w:pPr>
        <w:spacing w:before="0"/>
        <w:rPr>
          <w:rFonts w:ascii="Arial" w:hAnsi="Arial" w:cs="Arial"/>
          <w:szCs w:val="24"/>
        </w:rPr>
      </w:pPr>
      <w:r w:rsidRPr="00527FAE">
        <w:rPr>
          <w:rFonts w:ascii="Arial" w:hAnsi="Arial" w:cs="Arial"/>
          <w:b/>
          <w:bCs/>
          <w:szCs w:val="24"/>
        </w:rPr>
        <w:t>Revision History</w:t>
      </w:r>
    </w:p>
    <w:tbl>
      <w:tblPr>
        <w:tblStyle w:val="TableGrid1"/>
        <w:tblW w:w="8952" w:type="dxa"/>
        <w:tblInd w:w="198" w:type="dxa"/>
        <w:tblLook w:val="04A0" w:firstRow="1" w:lastRow="0" w:firstColumn="1" w:lastColumn="0" w:noHBand="0" w:noVBand="1"/>
      </w:tblPr>
      <w:tblGrid>
        <w:gridCol w:w="1279"/>
        <w:gridCol w:w="1871"/>
        <w:gridCol w:w="5802"/>
      </w:tblGrid>
      <w:tr w:rsidR="001900B0" w:rsidRPr="0043220C" w14:paraId="7093AF3F" w14:textId="77777777" w:rsidTr="000C7062">
        <w:trPr>
          <w:trHeight w:val="255"/>
        </w:trPr>
        <w:tc>
          <w:tcPr>
            <w:tcW w:w="0" w:type="auto"/>
            <w:hideMark/>
          </w:tcPr>
          <w:p w14:paraId="1F493EF1" w14:textId="77777777" w:rsidR="0043220C" w:rsidRPr="0043220C" w:rsidRDefault="0043220C" w:rsidP="0043220C">
            <w:pPr>
              <w:spacing w:before="0" w:after="0" w:line="240" w:lineRule="auto"/>
              <w:ind w:left="0" w:firstLine="0"/>
              <w:jc w:val="center"/>
              <w:rPr>
                <w:rFonts w:ascii="Arial" w:hAnsi="Arial" w:cs="Arial"/>
                <w:b/>
                <w:bCs/>
                <w:lang w:val="en-US"/>
              </w:rPr>
            </w:pPr>
            <w:r w:rsidRPr="0043220C">
              <w:rPr>
                <w:rFonts w:ascii="Arial" w:hAnsi="Arial" w:cs="Arial"/>
                <w:b/>
                <w:bCs/>
                <w:lang w:val="en-US"/>
              </w:rPr>
              <w:t>Revision No.</w:t>
            </w:r>
          </w:p>
        </w:tc>
        <w:tc>
          <w:tcPr>
            <w:tcW w:w="1871" w:type="dxa"/>
            <w:hideMark/>
          </w:tcPr>
          <w:p w14:paraId="58006004" w14:textId="77777777" w:rsidR="0043220C" w:rsidRPr="0043220C" w:rsidRDefault="0043220C" w:rsidP="00E33FD8">
            <w:pPr>
              <w:spacing w:before="0" w:after="0" w:line="240" w:lineRule="auto"/>
              <w:ind w:left="0" w:firstLine="0"/>
              <w:rPr>
                <w:rFonts w:ascii="Arial" w:hAnsi="Arial" w:cs="Arial"/>
                <w:b/>
                <w:bCs/>
                <w:lang w:val="en-US"/>
              </w:rPr>
            </w:pPr>
            <w:r w:rsidRPr="0043220C">
              <w:rPr>
                <w:rFonts w:ascii="Arial" w:hAnsi="Arial" w:cs="Arial"/>
                <w:b/>
                <w:bCs/>
                <w:lang w:val="en-US"/>
              </w:rPr>
              <w:t>Date</w:t>
            </w:r>
          </w:p>
        </w:tc>
        <w:tc>
          <w:tcPr>
            <w:tcW w:w="5802" w:type="dxa"/>
            <w:hideMark/>
          </w:tcPr>
          <w:p w14:paraId="217069B3" w14:textId="77777777" w:rsidR="0043220C" w:rsidRPr="0043220C" w:rsidRDefault="0043220C" w:rsidP="0043220C">
            <w:pPr>
              <w:spacing w:before="0" w:after="0" w:line="240" w:lineRule="auto"/>
              <w:ind w:left="0" w:firstLine="0"/>
              <w:rPr>
                <w:rFonts w:ascii="Arial" w:hAnsi="Arial" w:cs="Arial"/>
                <w:b/>
                <w:bCs/>
                <w:lang w:val="en-US"/>
              </w:rPr>
            </w:pPr>
            <w:r w:rsidRPr="0043220C">
              <w:rPr>
                <w:rFonts w:ascii="Arial" w:hAnsi="Arial" w:cs="Arial"/>
                <w:b/>
                <w:bCs/>
                <w:lang w:val="en-US"/>
              </w:rPr>
              <w:t>Description of Change</w:t>
            </w:r>
          </w:p>
        </w:tc>
      </w:tr>
      <w:tr w:rsidR="001900B0" w:rsidRPr="0043220C" w14:paraId="06F12A57" w14:textId="77777777" w:rsidTr="000C7062">
        <w:trPr>
          <w:trHeight w:val="244"/>
        </w:trPr>
        <w:tc>
          <w:tcPr>
            <w:tcW w:w="0" w:type="auto"/>
            <w:hideMark/>
          </w:tcPr>
          <w:p w14:paraId="6CB6FF11"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0.0</w:t>
            </w:r>
          </w:p>
        </w:tc>
        <w:tc>
          <w:tcPr>
            <w:tcW w:w="1871" w:type="dxa"/>
          </w:tcPr>
          <w:p w14:paraId="436420B1" w14:textId="30330A5D" w:rsidR="0043220C" w:rsidRPr="0043220C" w:rsidRDefault="00C85C3B" w:rsidP="0043220C">
            <w:pPr>
              <w:spacing w:before="0" w:after="0" w:line="240" w:lineRule="auto"/>
              <w:ind w:left="0" w:firstLine="0"/>
              <w:rPr>
                <w:rFonts w:ascii="Arial" w:hAnsi="Arial" w:cs="Arial"/>
                <w:lang w:val="en-US"/>
              </w:rPr>
            </w:pPr>
            <w:r>
              <w:rPr>
                <w:rFonts w:ascii="Arial" w:hAnsi="Arial" w:cs="Arial"/>
                <w:lang w:val="en-US"/>
              </w:rPr>
              <w:t>01/01/2024</w:t>
            </w:r>
          </w:p>
        </w:tc>
        <w:tc>
          <w:tcPr>
            <w:tcW w:w="5802" w:type="dxa"/>
          </w:tcPr>
          <w:p w14:paraId="73470755" w14:textId="7DBDCA35" w:rsidR="0043220C" w:rsidRPr="0043220C" w:rsidRDefault="004D72D2" w:rsidP="0043220C">
            <w:pPr>
              <w:spacing w:before="0" w:after="0" w:line="240" w:lineRule="auto"/>
              <w:ind w:left="0" w:firstLine="0"/>
              <w:rPr>
                <w:rFonts w:ascii="Arial" w:hAnsi="Arial" w:cs="Arial"/>
                <w:lang w:val="en-US"/>
              </w:rPr>
            </w:pPr>
            <w:r w:rsidRPr="004D72D2">
              <w:rPr>
                <w:rFonts w:ascii="Arial" w:hAnsi="Arial" w:cs="Arial"/>
              </w:rPr>
              <w:t>Initial release of Responsible Procurement Policy establishing ESG-based sourcing framework and supplier sustainability commitments</w:t>
            </w:r>
          </w:p>
        </w:tc>
      </w:tr>
      <w:tr w:rsidR="001900B0" w:rsidRPr="0043220C" w14:paraId="23A0FD80" w14:textId="77777777" w:rsidTr="000C7062">
        <w:trPr>
          <w:trHeight w:val="255"/>
        </w:trPr>
        <w:tc>
          <w:tcPr>
            <w:tcW w:w="0" w:type="auto"/>
            <w:hideMark/>
          </w:tcPr>
          <w:p w14:paraId="6CF1F2CA"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1.0</w:t>
            </w:r>
          </w:p>
        </w:tc>
        <w:tc>
          <w:tcPr>
            <w:tcW w:w="1871" w:type="dxa"/>
          </w:tcPr>
          <w:p w14:paraId="18FC2F83" w14:textId="6D62DE8A" w:rsidR="0043220C" w:rsidRPr="0043220C" w:rsidRDefault="00C85C3B" w:rsidP="0043220C">
            <w:pPr>
              <w:spacing w:before="0" w:after="0" w:line="240" w:lineRule="auto"/>
              <w:ind w:left="0" w:firstLine="0"/>
              <w:rPr>
                <w:rFonts w:ascii="Arial" w:hAnsi="Arial" w:cs="Arial"/>
                <w:lang w:val="en-US"/>
              </w:rPr>
            </w:pPr>
            <w:r>
              <w:rPr>
                <w:rFonts w:ascii="Arial" w:hAnsi="Arial" w:cs="Arial"/>
                <w:lang w:val="en-US"/>
              </w:rPr>
              <w:t>01/01/2025</w:t>
            </w:r>
          </w:p>
        </w:tc>
        <w:tc>
          <w:tcPr>
            <w:tcW w:w="5802" w:type="dxa"/>
          </w:tcPr>
          <w:p w14:paraId="1DB77F72" w14:textId="7401285E" w:rsidR="0043220C" w:rsidRPr="0043220C" w:rsidRDefault="000C7062" w:rsidP="0043220C">
            <w:pPr>
              <w:spacing w:before="0" w:after="0" w:line="240" w:lineRule="auto"/>
              <w:ind w:left="0" w:firstLine="0"/>
              <w:rPr>
                <w:rFonts w:ascii="Arial" w:hAnsi="Arial" w:cs="Arial"/>
                <w:lang w:val="en-US"/>
              </w:rPr>
            </w:pPr>
            <w:r w:rsidRPr="000C7062">
              <w:rPr>
                <w:rFonts w:ascii="Arial" w:hAnsi="Arial" w:cs="Arial"/>
              </w:rPr>
              <w:t>Policy reviewed and updated to strengthen supplier ESG screening, ethical sourcing requirements, and compliance monitoring systems</w:t>
            </w:r>
          </w:p>
        </w:tc>
      </w:tr>
      <w:tr w:rsidR="00C85C3B" w:rsidRPr="0043220C" w14:paraId="7AB6C5EA" w14:textId="77777777" w:rsidTr="000C7062">
        <w:trPr>
          <w:trHeight w:val="255"/>
        </w:trPr>
        <w:tc>
          <w:tcPr>
            <w:tcW w:w="0" w:type="auto"/>
          </w:tcPr>
          <w:p w14:paraId="3382276C" w14:textId="00438F57" w:rsidR="00C85C3B" w:rsidRPr="0043220C" w:rsidRDefault="00C85C3B" w:rsidP="0043220C">
            <w:pPr>
              <w:spacing w:before="0" w:after="0" w:line="240" w:lineRule="auto"/>
              <w:ind w:left="0" w:firstLine="0"/>
              <w:jc w:val="center"/>
              <w:rPr>
                <w:rFonts w:ascii="Arial" w:hAnsi="Arial" w:cs="Arial"/>
                <w:lang w:val="en-US"/>
              </w:rPr>
            </w:pPr>
            <w:r>
              <w:rPr>
                <w:rFonts w:ascii="Arial" w:hAnsi="Arial" w:cs="Arial"/>
                <w:lang w:val="en-US"/>
              </w:rPr>
              <w:t xml:space="preserve">2.0 </w:t>
            </w:r>
          </w:p>
        </w:tc>
        <w:tc>
          <w:tcPr>
            <w:tcW w:w="1871" w:type="dxa"/>
          </w:tcPr>
          <w:p w14:paraId="232F34AD" w14:textId="6A71B621" w:rsidR="00C85C3B" w:rsidRPr="0043220C" w:rsidRDefault="00C85C3B" w:rsidP="0043220C">
            <w:pPr>
              <w:spacing w:before="0" w:after="0" w:line="240" w:lineRule="auto"/>
              <w:ind w:left="0" w:firstLine="0"/>
              <w:rPr>
                <w:rFonts w:ascii="Arial" w:hAnsi="Arial" w:cs="Arial"/>
                <w:lang w:val="en-US"/>
              </w:rPr>
            </w:pPr>
            <w:r>
              <w:rPr>
                <w:rFonts w:ascii="Arial" w:hAnsi="Arial" w:cs="Arial"/>
                <w:lang w:val="en-US"/>
              </w:rPr>
              <w:t xml:space="preserve">01/01/2026 </w:t>
            </w:r>
          </w:p>
        </w:tc>
        <w:tc>
          <w:tcPr>
            <w:tcW w:w="5802" w:type="dxa"/>
          </w:tcPr>
          <w:p w14:paraId="65048D8A" w14:textId="07B413BD" w:rsidR="00C85C3B" w:rsidRPr="0043220C" w:rsidRDefault="000C7062" w:rsidP="0043220C">
            <w:pPr>
              <w:spacing w:before="0" w:after="0" w:line="240" w:lineRule="auto"/>
              <w:ind w:left="0" w:firstLine="0"/>
              <w:rPr>
                <w:rFonts w:ascii="Arial" w:hAnsi="Arial" w:cs="Arial"/>
                <w:lang w:val="en-US"/>
              </w:rPr>
            </w:pPr>
            <w:r w:rsidRPr="000C7062">
              <w:rPr>
                <w:rFonts w:ascii="Arial" w:hAnsi="Arial" w:cs="Arial"/>
              </w:rPr>
              <w:t>Policy updated to enhance supplier performance tracking, risk management processes, and continuous improvement in responsible procurement practices</w:t>
            </w:r>
          </w:p>
        </w:tc>
      </w:tr>
    </w:tbl>
    <w:p w14:paraId="2840EEC4" w14:textId="77777777" w:rsidR="004632B3" w:rsidRDefault="004632B3" w:rsidP="004632B3">
      <w:pPr>
        <w:spacing w:before="0" w:after="0"/>
        <w:rPr>
          <w:rFonts w:ascii="Arial" w:hAnsi="Arial" w:cs="Arial"/>
          <w:b/>
          <w:bCs/>
          <w:szCs w:val="24"/>
        </w:rPr>
      </w:pPr>
    </w:p>
    <w:p w14:paraId="05B931E9" w14:textId="77777777" w:rsidR="00C85C3B" w:rsidRPr="00694216" w:rsidRDefault="00C85C3B" w:rsidP="00C85C3B">
      <w:pPr>
        <w:rPr>
          <w:rFonts w:ascii="Arial" w:hAnsi="Arial" w:cs="Arial"/>
        </w:rPr>
      </w:pPr>
      <w:r w:rsidRPr="00694216">
        <w:rPr>
          <w:rFonts w:ascii="Arial" w:hAnsi="Arial" w:cs="Arial"/>
          <w:b/>
          <w:bCs/>
        </w:rPr>
        <w:t>Approved By</w:t>
      </w:r>
      <w:r w:rsidRPr="00694216">
        <w:rPr>
          <w:rFonts w:ascii="Arial" w:hAnsi="Arial" w:cs="Arial"/>
        </w:rPr>
        <w:t>:</w:t>
      </w:r>
    </w:p>
    <w:p w14:paraId="2CBC5E4F" w14:textId="77777777" w:rsidR="00C85C3B" w:rsidRPr="00694216" w:rsidRDefault="00C85C3B" w:rsidP="00C85C3B">
      <w:pPr>
        <w:rPr>
          <w:rFonts w:ascii="Arial" w:hAnsi="Arial" w:cs="Arial"/>
        </w:rPr>
      </w:pPr>
      <w:r w:rsidRPr="00694216">
        <w:rPr>
          <w:rFonts w:ascii="Arial" w:hAnsi="Arial" w:cs="Arial"/>
          <w:b/>
          <w:bCs/>
        </w:rPr>
        <w:t>Designation</w:t>
      </w:r>
      <w:r w:rsidRPr="00694216">
        <w:rPr>
          <w:rFonts w:ascii="Arial" w:hAnsi="Arial" w:cs="Arial"/>
        </w:rPr>
        <w:t xml:space="preserve">: </w:t>
      </w:r>
      <w:r w:rsidRPr="00694216">
        <w:rPr>
          <w:rFonts w:ascii="Arial" w:hAnsi="Arial" w:cs="Arial"/>
        </w:rPr>
        <w:tab/>
      </w:r>
    </w:p>
    <w:p w14:paraId="757C6E39" w14:textId="517ACC0C" w:rsidR="00265E51" w:rsidRPr="004632B3" w:rsidRDefault="00C85C3B" w:rsidP="00C85C3B">
      <w:pPr>
        <w:spacing w:before="0" w:after="0"/>
        <w:rPr>
          <w:rFonts w:ascii="Arial" w:hAnsi="Arial" w:cs="Arial"/>
          <w:b/>
          <w:bCs/>
          <w:szCs w:val="24"/>
        </w:rPr>
      </w:pPr>
      <w:r w:rsidRPr="00694216">
        <w:rPr>
          <w:rFonts w:ascii="Arial" w:hAnsi="Arial" w:cs="Arial"/>
          <w:b/>
          <w:bCs/>
        </w:rPr>
        <w:t>Last Review Date</w:t>
      </w:r>
      <w:r w:rsidRPr="00694216">
        <w:rPr>
          <w:rFonts w:ascii="Arial" w:hAnsi="Arial" w:cs="Arial"/>
        </w:rPr>
        <w:t xml:space="preserve">: 01/01/2026                             </w:t>
      </w:r>
      <w:r w:rsidRPr="00694216">
        <w:rPr>
          <w:rFonts w:ascii="Arial" w:hAnsi="Arial" w:cs="Arial"/>
          <w:b/>
          <w:bCs/>
        </w:rPr>
        <w:t>Next Review Date</w:t>
      </w:r>
      <w:r w:rsidRPr="00694216">
        <w:rPr>
          <w:rFonts w:ascii="Arial" w:hAnsi="Arial" w:cs="Arial"/>
        </w:rPr>
        <w:t>: 01/01/2027</w:t>
      </w:r>
    </w:p>
    <w:p w14:paraId="42D4BFD3" w14:textId="77777777" w:rsidR="00FA7411" w:rsidRDefault="00FA7411">
      <w:pPr>
        <w:ind w:left="0" w:firstLine="0"/>
        <w:rPr>
          <w:rFonts w:ascii="Segoe UI Symbol" w:hAnsi="Segoe UI Symbol" w:cs="Segoe UI Historic"/>
          <w:sz w:val="24"/>
          <w:szCs w:val="24"/>
        </w:rPr>
      </w:pPr>
    </w:p>
    <w:p w14:paraId="6D830B66" w14:textId="77777777" w:rsidR="00E16B21" w:rsidRDefault="00E16B21">
      <w:pPr>
        <w:spacing w:before="0" w:after="0" w:line="240" w:lineRule="auto"/>
        <w:ind w:left="0" w:firstLine="0"/>
        <w:jc w:val="left"/>
        <w:rPr>
          <w:rFonts w:ascii="Segoe UI Symbol" w:hAnsi="Segoe UI Symbol" w:cs="Segoe UI Historic"/>
          <w:sz w:val="24"/>
          <w:szCs w:val="24"/>
        </w:rPr>
      </w:pPr>
      <w:r>
        <w:rPr>
          <w:rFonts w:ascii="Segoe UI Symbol" w:hAnsi="Segoe UI Symbol" w:cs="Segoe UI Historic"/>
          <w:sz w:val="24"/>
          <w:szCs w:val="24"/>
        </w:rPr>
        <w:br w:type="page"/>
      </w:r>
    </w:p>
    <w:p w14:paraId="01322BEA" w14:textId="6AFF5847" w:rsidR="00D661E4" w:rsidRPr="00D5750C" w:rsidRDefault="001E4FBC" w:rsidP="00D5750C">
      <w:pPr>
        <w:pStyle w:val="Heading1"/>
        <w:numPr>
          <w:ilvl w:val="0"/>
          <w:numId w:val="1"/>
        </w:numPr>
        <w:shd w:val="clear" w:color="auto" w:fill="C00000"/>
        <w:tabs>
          <w:tab w:val="left" w:pos="540"/>
          <w:tab w:val="left" w:pos="630"/>
          <w:tab w:val="left" w:pos="720"/>
          <w:tab w:val="left" w:pos="2160"/>
        </w:tabs>
        <w:rPr>
          <w:rFonts w:ascii="Arial" w:hAnsi="Arial" w:cs="Arial"/>
          <w:b/>
          <w:bCs/>
          <w:color w:val="FFFFFF" w:themeColor="background1"/>
          <w:sz w:val="28"/>
          <w:szCs w:val="28"/>
        </w:rPr>
      </w:pPr>
      <w:bookmarkStart w:id="8" w:name="_Toc225724168"/>
      <w:r>
        <w:rPr>
          <w:rFonts w:ascii="Arial" w:hAnsi="Arial" w:cs="Arial"/>
          <w:b/>
          <w:bCs/>
          <w:color w:val="FFFFFF" w:themeColor="background1"/>
          <w:sz w:val="28"/>
          <w:szCs w:val="28"/>
        </w:rPr>
        <w:lastRenderedPageBreak/>
        <w:t>Employee Acknowledgement</w:t>
      </w:r>
      <w:bookmarkEnd w:id="8"/>
      <w:r>
        <w:rPr>
          <w:rFonts w:ascii="Arial" w:hAnsi="Arial" w:cs="Arial"/>
          <w:b/>
          <w:bCs/>
          <w:color w:val="FFFFFF" w:themeColor="background1"/>
          <w:sz w:val="28"/>
          <w:szCs w:val="28"/>
        </w:rPr>
        <w:t xml:space="preserve"> </w:t>
      </w:r>
    </w:p>
    <w:p w14:paraId="01322BEB" w14:textId="77777777" w:rsidR="00D661E4" w:rsidRDefault="00D661E4" w:rsidP="00F038AC">
      <w:pPr>
        <w:spacing w:after="0" w:line="360" w:lineRule="auto"/>
        <w:ind w:left="0" w:firstLine="0"/>
        <w:rPr>
          <w:rFonts w:ascii="Segoe UI Symbol" w:hAnsi="Segoe UI Symbol" w:cs="Segoe UI Historic"/>
          <w:sz w:val="2"/>
          <w:szCs w:val="2"/>
        </w:rPr>
      </w:pPr>
    </w:p>
    <w:p w14:paraId="2283D4C1" w14:textId="77777777" w:rsidR="002652FE" w:rsidRPr="002652FE" w:rsidRDefault="002652FE" w:rsidP="002652FE">
      <w:pPr>
        <w:spacing w:before="0" w:line="240" w:lineRule="auto"/>
        <w:ind w:left="0" w:firstLine="0"/>
        <w:rPr>
          <w:rFonts w:ascii="Arial" w:hAnsi="Arial" w:cs="Arial"/>
          <w:lang w:val="en-US"/>
        </w:rPr>
      </w:pPr>
      <w:r w:rsidRPr="002652FE">
        <w:rPr>
          <w:rFonts w:ascii="Arial" w:hAnsi="Arial" w:cs="Arial"/>
          <w:lang w:val="en-US"/>
        </w:rPr>
        <w:t>I hereby acknowledge that I have received, read, and understood the Responsible Procurement Policy of Quality Rubbers. I agree to comply with the principles, guidelines, and procedures outlined in this policy and to support the Company’s commitment to responsible sourcing and sustainable procurement practices.</w:t>
      </w:r>
    </w:p>
    <w:p w14:paraId="3685B5C3" w14:textId="77777777" w:rsidR="002652FE" w:rsidRPr="002652FE" w:rsidRDefault="002652FE" w:rsidP="002652FE">
      <w:pPr>
        <w:spacing w:before="0" w:line="240" w:lineRule="auto"/>
        <w:ind w:left="0" w:firstLine="0"/>
        <w:rPr>
          <w:rFonts w:ascii="Arial" w:hAnsi="Arial" w:cs="Arial"/>
          <w:lang w:val="en-US"/>
        </w:rPr>
      </w:pPr>
      <w:r w:rsidRPr="002652FE">
        <w:rPr>
          <w:rFonts w:ascii="Arial" w:hAnsi="Arial" w:cs="Arial"/>
          <w:lang w:val="en-US"/>
        </w:rPr>
        <w:t>I understand my responsibility to:</w:t>
      </w:r>
    </w:p>
    <w:p w14:paraId="7A1EBB73" w14:textId="77777777" w:rsidR="002652FE" w:rsidRPr="002652FE" w:rsidRDefault="002652FE" w:rsidP="002652FE">
      <w:pPr>
        <w:pStyle w:val="ListParagraph"/>
        <w:numPr>
          <w:ilvl w:val="0"/>
          <w:numId w:val="47"/>
        </w:numPr>
        <w:spacing w:before="0"/>
        <w:rPr>
          <w:rFonts w:ascii="Arial" w:hAnsi="Arial" w:cs="Arial"/>
          <w:sz w:val="22"/>
          <w:szCs w:val="22"/>
        </w:rPr>
      </w:pPr>
      <w:r w:rsidRPr="002652FE">
        <w:rPr>
          <w:rFonts w:ascii="Arial" w:hAnsi="Arial" w:cs="Arial"/>
          <w:sz w:val="22"/>
          <w:szCs w:val="22"/>
        </w:rPr>
        <w:t xml:space="preserve">Follow all applicable procurement policies, procedures, and ethical sourcing guidelines. </w:t>
      </w:r>
    </w:p>
    <w:p w14:paraId="1BE9DF2D" w14:textId="77777777" w:rsidR="002652FE" w:rsidRPr="002652FE" w:rsidRDefault="002652FE" w:rsidP="002652FE">
      <w:pPr>
        <w:pStyle w:val="ListParagraph"/>
        <w:numPr>
          <w:ilvl w:val="0"/>
          <w:numId w:val="47"/>
        </w:numPr>
        <w:spacing w:before="0"/>
        <w:rPr>
          <w:rFonts w:ascii="Arial" w:hAnsi="Arial" w:cs="Arial"/>
          <w:sz w:val="22"/>
          <w:szCs w:val="22"/>
        </w:rPr>
      </w:pPr>
      <w:r w:rsidRPr="002652FE">
        <w:rPr>
          <w:rFonts w:ascii="Arial" w:hAnsi="Arial" w:cs="Arial"/>
          <w:sz w:val="22"/>
          <w:szCs w:val="22"/>
        </w:rPr>
        <w:t xml:space="preserve">Ensure fair, transparent, and responsible interactions with suppliers and business partners. </w:t>
      </w:r>
    </w:p>
    <w:p w14:paraId="1CF5F727" w14:textId="77777777" w:rsidR="002652FE" w:rsidRPr="002652FE" w:rsidRDefault="002652FE" w:rsidP="002652FE">
      <w:pPr>
        <w:pStyle w:val="ListParagraph"/>
        <w:numPr>
          <w:ilvl w:val="0"/>
          <w:numId w:val="47"/>
        </w:numPr>
        <w:spacing w:before="0"/>
        <w:rPr>
          <w:rFonts w:ascii="Arial" w:hAnsi="Arial" w:cs="Arial"/>
          <w:sz w:val="22"/>
          <w:szCs w:val="22"/>
        </w:rPr>
      </w:pPr>
      <w:r w:rsidRPr="002652FE">
        <w:rPr>
          <w:rFonts w:ascii="Arial" w:hAnsi="Arial" w:cs="Arial"/>
          <w:sz w:val="22"/>
          <w:szCs w:val="22"/>
        </w:rPr>
        <w:t xml:space="preserve">Report any procurement-related risks, unethical practices, or non-compliance. </w:t>
      </w:r>
    </w:p>
    <w:p w14:paraId="429ABA2A" w14:textId="23175B8D" w:rsidR="002652FE" w:rsidRPr="002652FE" w:rsidRDefault="002652FE" w:rsidP="002652FE">
      <w:pPr>
        <w:pStyle w:val="ListParagraph"/>
        <w:numPr>
          <w:ilvl w:val="0"/>
          <w:numId w:val="47"/>
        </w:numPr>
        <w:spacing w:before="0"/>
        <w:rPr>
          <w:rFonts w:ascii="Arial" w:hAnsi="Arial" w:cs="Arial"/>
          <w:sz w:val="22"/>
          <w:szCs w:val="22"/>
        </w:rPr>
      </w:pPr>
      <w:r w:rsidRPr="002652FE">
        <w:rPr>
          <w:rFonts w:ascii="Arial" w:hAnsi="Arial" w:cs="Arial"/>
          <w:sz w:val="22"/>
          <w:szCs w:val="22"/>
        </w:rPr>
        <w:t xml:space="preserve">Actively participate in training and awareness programs related to responsible procurement and ESG practices. </w:t>
      </w:r>
    </w:p>
    <w:p w14:paraId="2F1B3CEC" w14:textId="77777777" w:rsidR="002652FE" w:rsidRPr="002652FE" w:rsidRDefault="002652FE" w:rsidP="002652FE">
      <w:pPr>
        <w:pStyle w:val="ListParagraph"/>
        <w:spacing w:before="0"/>
        <w:ind w:firstLine="0"/>
        <w:rPr>
          <w:rFonts w:ascii="Arial" w:hAnsi="Arial" w:cs="Arial"/>
        </w:rPr>
      </w:pPr>
    </w:p>
    <w:p w14:paraId="44E4C7F5" w14:textId="77777777" w:rsidR="002652FE" w:rsidRPr="002652FE" w:rsidRDefault="002652FE" w:rsidP="002652FE">
      <w:pPr>
        <w:spacing w:before="0" w:line="240" w:lineRule="auto"/>
        <w:ind w:left="0" w:firstLine="0"/>
        <w:rPr>
          <w:rFonts w:ascii="Arial" w:hAnsi="Arial" w:cs="Arial"/>
          <w:lang w:val="en-US"/>
        </w:rPr>
      </w:pPr>
      <w:r w:rsidRPr="002652FE">
        <w:rPr>
          <w:rFonts w:ascii="Arial" w:hAnsi="Arial" w:cs="Arial"/>
          <w:lang w:val="en-US"/>
        </w:rPr>
        <w:t>I further acknowledge that adherence to this policy is a condition of my employment and that failure to comply may result in appropriate disciplinary action as per company rules.</w:t>
      </w:r>
    </w:p>
    <w:p w14:paraId="17D7CEA9" w14:textId="77777777" w:rsidR="002652FE" w:rsidRPr="002652FE" w:rsidRDefault="002652FE" w:rsidP="002652FE">
      <w:pPr>
        <w:spacing w:before="0" w:line="240" w:lineRule="auto"/>
        <w:ind w:left="0" w:firstLine="0"/>
        <w:rPr>
          <w:rFonts w:ascii="Arial" w:hAnsi="Arial" w:cs="Arial"/>
          <w:lang w:val="en-US"/>
        </w:rPr>
      </w:pPr>
      <w:r w:rsidRPr="002652FE">
        <w:rPr>
          <w:rFonts w:ascii="Arial" w:hAnsi="Arial" w:cs="Arial"/>
          <w:lang w:val="en-US"/>
        </w:rPr>
        <w:t>I also recognize the importance of continuous compliance and active participation in maintaining responsible procurement standards. I commit to reporting any supplier-related risks, concerns, or improvement opportunities to my supervisor or the Procurement/Compliance function and to support ongoing enhancement of procurement practices within the organization.</w:t>
      </w:r>
    </w:p>
    <w:p w14:paraId="0D32863F" w14:textId="24B9CFA4" w:rsidR="00823924" w:rsidRPr="0054687D" w:rsidRDefault="00823924" w:rsidP="00B74585">
      <w:pPr>
        <w:spacing w:before="0" w:line="240" w:lineRule="auto"/>
        <w:ind w:left="0" w:firstLine="0"/>
        <w:rPr>
          <w:rFonts w:ascii="Arial" w:hAnsi="Arial" w:cs="Arial"/>
          <w:b/>
          <w:bCs/>
          <w:lang w:val="en-US"/>
        </w:rPr>
      </w:pPr>
      <w:r>
        <w:rPr>
          <w:rFonts w:ascii="Arial" w:hAnsi="Arial" w:cs="Arial"/>
        </w:rPr>
        <w:t xml:space="preserve"> </w:t>
      </w:r>
      <w:r w:rsidRPr="00823924">
        <w:rPr>
          <w:rFonts w:ascii="Arial" w:hAnsi="Arial" w:cs="Arial"/>
          <w:b/>
          <w:bCs/>
        </w:rPr>
        <w:t>Employee Details</w:t>
      </w:r>
    </w:p>
    <w:tbl>
      <w:tblPr>
        <w:tblStyle w:val="TableGrid"/>
        <w:tblW w:w="9090" w:type="dxa"/>
        <w:tblInd w:w="108" w:type="dxa"/>
        <w:tblLook w:val="04A0" w:firstRow="1" w:lastRow="0" w:firstColumn="1" w:lastColumn="0" w:noHBand="0" w:noVBand="1"/>
      </w:tblPr>
      <w:tblGrid>
        <w:gridCol w:w="2988"/>
        <w:gridCol w:w="6102"/>
      </w:tblGrid>
      <w:tr w:rsidR="00D661E4" w14:paraId="01322BEF" w14:textId="77777777" w:rsidTr="002652FE">
        <w:trPr>
          <w:trHeight w:val="485"/>
        </w:trPr>
        <w:tc>
          <w:tcPr>
            <w:tcW w:w="2988" w:type="dxa"/>
            <w:vAlign w:val="center"/>
          </w:tcPr>
          <w:p w14:paraId="01322BED" w14:textId="5AD1DB7C"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Name of Employee: </w:t>
            </w:r>
          </w:p>
        </w:tc>
        <w:tc>
          <w:tcPr>
            <w:tcW w:w="6102" w:type="dxa"/>
            <w:vAlign w:val="center"/>
          </w:tcPr>
          <w:p w14:paraId="01322BEE" w14:textId="0F5BB485"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2" w14:textId="77777777" w:rsidTr="002652FE">
        <w:trPr>
          <w:trHeight w:val="620"/>
        </w:trPr>
        <w:tc>
          <w:tcPr>
            <w:tcW w:w="2988" w:type="dxa"/>
            <w:vAlign w:val="center"/>
          </w:tcPr>
          <w:p w14:paraId="01322BF0" w14:textId="13D6F9FB"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Employee ID: </w:t>
            </w:r>
          </w:p>
        </w:tc>
        <w:tc>
          <w:tcPr>
            <w:tcW w:w="6102" w:type="dxa"/>
            <w:vAlign w:val="center"/>
          </w:tcPr>
          <w:p w14:paraId="01322BF1" w14:textId="4C290591"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5" w14:textId="77777777" w:rsidTr="002652FE">
        <w:trPr>
          <w:trHeight w:val="530"/>
        </w:trPr>
        <w:tc>
          <w:tcPr>
            <w:tcW w:w="2988" w:type="dxa"/>
            <w:vAlign w:val="center"/>
          </w:tcPr>
          <w:p w14:paraId="01322BF3" w14:textId="37B0AA26"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Designation: </w:t>
            </w:r>
          </w:p>
        </w:tc>
        <w:tc>
          <w:tcPr>
            <w:tcW w:w="6102" w:type="dxa"/>
            <w:vAlign w:val="center"/>
          </w:tcPr>
          <w:p w14:paraId="01322BF4" w14:textId="5CC76ECE" w:rsidR="00FA1685" w:rsidRDefault="00FA1685" w:rsidP="009A30E2">
            <w:pPr>
              <w:spacing w:before="0" w:after="0" w:line="240" w:lineRule="auto"/>
              <w:ind w:left="0" w:firstLine="0"/>
              <w:rPr>
                <w:rFonts w:ascii="Segoe UI Symbol" w:hAnsi="Segoe UI Symbol" w:cs="Segoe UI Historic"/>
                <w:sz w:val="24"/>
                <w:szCs w:val="24"/>
              </w:rPr>
            </w:pPr>
          </w:p>
        </w:tc>
      </w:tr>
      <w:tr w:rsidR="00D74144" w14:paraId="1C095594" w14:textId="77777777" w:rsidTr="002652FE">
        <w:trPr>
          <w:trHeight w:val="530"/>
        </w:trPr>
        <w:tc>
          <w:tcPr>
            <w:tcW w:w="2988" w:type="dxa"/>
            <w:vAlign w:val="center"/>
          </w:tcPr>
          <w:p w14:paraId="1AA423CC" w14:textId="34083115"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Department: </w:t>
            </w:r>
          </w:p>
        </w:tc>
        <w:tc>
          <w:tcPr>
            <w:tcW w:w="6102" w:type="dxa"/>
            <w:vAlign w:val="center"/>
          </w:tcPr>
          <w:p w14:paraId="25FDFE16" w14:textId="77777777" w:rsidR="00D74144" w:rsidRDefault="00D74144" w:rsidP="009A30E2">
            <w:pPr>
              <w:spacing w:before="0" w:after="0" w:line="240" w:lineRule="auto"/>
              <w:ind w:left="0" w:firstLine="0"/>
              <w:rPr>
                <w:noProof/>
              </w:rPr>
            </w:pPr>
          </w:p>
        </w:tc>
      </w:tr>
      <w:tr w:rsidR="00D74144" w14:paraId="7E837D83" w14:textId="77777777" w:rsidTr="002652FE">
        <w:trPr>
          <w:trHeight w:val="530"/>
        </w:trPr>
        <w:tc>
          <w:tcPr>
            <w:tcW w:w="2988" w:type="dxa"/>
            <w:vAlign w:val="center"/>
          </w:tcPr>
          <w:p w14:paraId="29E7E71F" w14:textId="44CA7EAD"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Date: </w:t>
            </w:r>
          </w:p>
        </w:tc>
        <w:tc>
          <w:tcPr>
            <w:tcW w:w="6102" w:type="dxa"/>
            <w:vAlign w:val="center"/>
          </w:tcPr>
          <w:p w14:paraId="409A678E" w14:textId="77777777" w:rsidR="00D74144" w:rsidRDefault="00D74144" w:rsidP="009A30E2">
            <w:pPr>
              <w:spacing w:before="0" w:after="0" w:line="240" w:lineRule="auto"/>
              <w:ind w:left="0" w:firstLine="0"/>
              <w:rPr>
                <w:noProof/>
              </w:rPr>
            </w:pPr>
          </w:p>
        </w:tc>
      </w:tr>
      <w:tr w:rsidR="00D74144" w14:paraId="4061E078" w14:textId="77777777" w:rsidTr="002652FE">
        <w:trPr>
          <w:trHeight w:val="530"/>
        </w:trPr>
        <w:tc>
          <w:tcPr>
            <w:tcW w:w="2988" w:type="dxa"/>
            <w:vAlign w:val="center"/>
          </w:tcPr>
          <w:p w14:paraId="71CD2A64" w14:textId="61A43FF3"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Signature: </w:t>
            </w:r>
          </w:p>
        </w:tc>
        <w:tc>
          <w:tcPr>
            <w:tcW w:w="6102" w:type="dxa"/>
            <w:vAlign w:val="center"/>
          </w:tcPr>
          <w:p w14:paraId="7C610B76" w14:textId="77777777" w:rsidR="00D74144" w:rsidRDefault="00D74144" w:rsidP="009A30E2">
            <w:pPr>
              <w:spacing w:before="0" w:after="0" w:line="240" w:lineRule="auto"/>
              <w:ind w:left="0" w:firstLine="0"/>
              <w:rPr>
                <w:noProof/>
              </w:rPr>
            </w:pPr>
          </w:p>
          <w:p w14:paraId="05D8D65B" w14:textId="77777777" w:rsidR="007531C5" w:rsidRDefault="007531C5" w:rsidP="009A30E2">
            <w:pPr>
              <w:spacing w:before="0" w:after="0" w:line="240" w:lineRule="auto"/>
              <w:ind w:left="0" w:firstLine="0"/>
              <w:rPr>
                <w:noProof/>
              </w:rPr>
            </w:pPr>
          </w:p>
          <w:p w14:paraId="33D43C05" w14:textId="77777777" w:rsidR="007531C5" w:rsidRDefault="007531C5" w:rsidP="009A30E2">
            <w:pPr>
              <w:spacing w:before="0" w:after="0" w:line="240" w:lineRule="auto"/>
              <w:ind w:left="0" w:firstLine="0"/>
              <w:rPr>
                <w:noProof/>
              </w:rPr>
            </w:pPr>
          </w:p>
          <w:p w14:paraId="189F1C82" w14:textId="77777777" w:rsidR="007531C5" w:rsidRDefault="007531C5" w:rsidP="009A30E2">
            <w:pPr>
              <w:spacing w:before="0" w:after="0" w:line="240" w:lineRule="auto"/>
              <w:ind w:left="0" w:firstLine="0"/>
              <w:rPr>
                <w:noProof/>
              </w:rPr>
            </w:pPr>
          </w:p>
          <w:p w14:paraId="66E027C0" w14:textId="77777777" w:rsidR="007531C5" w:rsidRDefault="007531C5" w:rsidP="009A30E2">
            <w:pPr>
              <w:spacing w:before="0" w:after="0" w:line="240" w:lineRule="auto"/>
              <w:ind w:left="0" w:firstLine="0"/>
              <w:rPr>
                <w:noProof/>
              </w:rPr>
            </w:pPr>
          </w:p>
        </w:tc>
      </w:tr>
    </w:tbl>
    <w:p w14:paraId="01322BF6" w14:textId="77777777" w:rsidR="00D661E4" w:rsidRDefault="00D661E4">
      <w:pPr>
        <w:spacing w:before="0" w:after="0" w:line="240" w:lineRule="auto"/>
        <w:ind w:left="0" w:firstLine="0"/>
        <w:jc w:val="left"/>
        <w:rPr>
          <w:rFonts w:ascii="Segoe UI Symbol" w:hAnsi="Segoe UI Symbol" w:cs="Segoe UI Historic"/>
          <w:sz w:val="24"/>
          <w:szCs w:val="24"/>
        </w:rPr>
      </w:pPr>
    </w:p>
    <w:p w14:paraId="01322BF8" w14:textId="77777777" w:rsidR="00D661E4" w:rsidRDefault="00D661E4">
      <w:pPr>
        <w:rPr>
          <w:rFonts w:ascii="Segoe UI Symbol" w:hAnsi="Segoe UI Symbol" w:cs="Segoe UI Historic"/>
          <w:sz w:val="24"/>
          <w:szCs w:val="24"/>
        </w:rPr>
      </w:pPr>
    </w:p>
    <w:p w14:paraId="01322BF9" w14:textId="77777777" w:rsidR="00D661E4" w:rsidRDefault="00D661E4">
      <w:pPr>
        <w:rPr>
          <w:rFonts w:ascii="Segoe UI Symbol" w:hAnsi="Segoe UI Symbol" w:cs="Segoe UI Historic"/>
          <w:sz w:val="24"/>
          <w:szCs w:val="24"/>
        </w:rPr>
      </w:pPr>
    </w:p>
    <w:p w14:paraId="01322BFA" w14:textId="598D8BA1" w:rsidR="00D661E4" w:rsidRDefault="00F61DF1">
      <w:pPr>
        <w:tabs>
          <w:tab w:val="left" w:pos="2863"/>
        </w:tabs>
        <w:rPr>
          <w:rFonts w:ascii="Segoe UI Symbol" w:hAnsi="Segoe UI Symbol" w:cs="Segoe UI Historic"/>
          <w:sz w:val="24"/>
          <w:szCs w:val="24"/>
        </w:rPr>
      </w:pPr>
      <w:r>
        <w:rPr>
          <w:rFonts w:ascii="Segoe UI Symbol" w:hAnsi="Segoe UI Symbol" w:cs="Segoe UI Historic"/>
          <w:sz w:val="24"/>
          <w:szCs w:val="24"/>
        </w:rPr>
        <w:tab/>
      </w:r>
    </w:p>
    <w:sectPr w:rsidR="00D661E4" w:rsidSect="00CA7EB1">
      <w:headerReference w:type="default" r:id="rId11"/>
      <w:pgSz w:w="11906" w:h="16838"/>
      <w:pgMar w:top="2312" w:right="1440" w:bottom="1440" w:left="1440" w:header="1008" w:footer="57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9569E" w14:textId="77777777" w:rsidR="00F1700D" w:rsidRDefault="00F1700D">
      <w:pPr>
        <w:spacing w:line="240" w:lineRule="auto"/>
      </w:pPr>
      <w:r>
        <w:separator/>
      </w:r>
    </w:p>
  </w:endnote>
  <w:endnote w:type="continuationSeparator" w:id="0">
    <w:p w14:paraId="7B8A36F0" w14:textId="77777777" w:rsidR="00F1700D" w:rsidRDefault="00F17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57A30BA1" w:rsidR="00D661E4" w:rsidRDefault="00427D0F">
    <w:pPr>
      <w:pStyle w:val="Footer"/>
      <w:ind w:left="270"/>
      <w:rPr>
        <w:b/>
        <w:bCs/>
        <w:lang w:val="en-US"/>
      </w:rPr>
    </w:pPr>
    <w:r>
      <w:rPr>
        <w:b/>
        <w:bCs/>
        <w:lang w:val="en-US"/>
      </w:rPr>
      <w:t>Revision No. 01</w:t>
    </w:r>
    <w:r w:rsidR="006B4E56" w:rsidRPr="006B4E56">
      <w:rPr>
        <w:b/>
        <w:bCs/>
        <w:lang w:val="en-US"/>
      </w:rPr>
      <w:ptab w:relativeTo="margin" w:alignment="center" w:leader="none"/>
    </w:r>
    <w:r>
      <w:rPr>
        <w:b/>
        <w:bCs/>
        <w:lang w:val="en-US"/>
      </w:rPr>
      <w:t>DOC-</w:t>
    </w:r>
    <w:r w:rsidR="00476FA7">
      <w:rPr>
        <w:b/>
        <w:bCs/>
        <w:lang w:val="en-US"/>
      </w:rPr>
      <w:t>QR-POL-</w:t>
    </w:r>
    <w:r w:rsidR="00F9399E">
      <w:rPr>
        <w:b/>
        <w:bCs/>
        <w:lang w:val="en-US"/>
      </w:rPr>
      <w:t>04</w:t>
    </w:r>
    <w:r w:rsidR="006B4E56" w:rsidRPr="006B4E56">
      <w:rPr>
        <w:b/>
        <w:bCs/>
        <w:lang w:val="en-US"/>
      </w:rPr>
      <w:ptab w:relativeTo="margin" w:alignment="right" w:leader="none"/>
    </w:r>
    <w:r w:rsidR="00476FA7" w:rsidRPr="00476FA7">
      <w:rPr>
        <w:b/>
        <w:bCs/>
        <w:lang w:val="en-US"/>
      </w:rPr>
      <w:fldChar w:fldCharType="begin"/>
    </w:r>
    <w:r w:rsidR="00476FA7" w:rsidRPr="00476FA7">
      <w:rPr>
        <w:b/>
        <w:bCs/>
        <w:lang w:val="en-US"/>
      </w:rPr>
      <w:instrText>PAGE   \* MERGEFORMAT</w:instrText>
    </w:r>
    <w:r w:rsidR="00476FA7" w:rsidRPr="00476FA7">
      <w:rPr>
        <w:b/>
        <w:bCs/>
        <w:lang w:val="en-US"/>
      </w:rPr>
      <w:fldChar w:fldCharType="separate"/>
    </w:r>
    <w:r w:rsidR="00476FA7" w:rsidRPr="00476FA7">
      <w:rPr>
        <w:b/>
        <w:bCs/>
        <w:lang w:val="en-GB"/>
      </w:rPr>
      <w:t>1</w:t>
    </w:r>
    <w:r w:rsidR="00476FA7" w:rsidRPr="00476FA7">
      <w:rPr>
        <w:b/>
        <w:bCs/>
        <w:lang w:val="en-US"/>
      </w:rPr>
      <w:fldChar w:fldCharType="end"/>
    </w:r>
    <w:r w:rsidR="00476FA7" w:rsidRPr="00476FA7">
      <w:rPr>
        <w:b/>
        <w:bCs/>
        <w:lang w:val="en-GB"/>
      </w:rPr>
      <w:t xml:space="preserve"> | </w:t>
    </w:r>
    <w:r w:rsidR="00476FA7" w:rsidRPr="00476FA7">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28D3" w14:textId="77777777" w:rsidR="00F1700D" w:rsidRDefault="00F1700D">
      <w:pPr>
        <w:spacing w:before="0" w:after="0"/>
      </w:pPr>
      <w:r>
        <w:separator/>
      </w:r>
    </w:p>
  </w:footnote>
  <w:footnote w:type="continuationSeparator" w:id="0">
    <w:p w14:paraId="5E579994" w14:textId="77777777" w:rsidR="00F1700D" w:rsidRDefault="00F1700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3" w14:textId="3B3CA5C5" w:rsidR="00D661E4" w:rsidRPr="00553464" w:rsidRDefault="00711EA5" w:rsidP="005F67E9">
    <w:pPr>
      <w:pStyle w:val="Header"/>
      <w:rPr>
        <w:rFonts w:ascii="Gadugi" w:hAnsi="Gadugi"/>
        <w:b/>
        <w:bCs/>
      </w:rPr>
    </w:pPr>
    <w:r w:rsidRPr="00553464">
      <w:rPr>
        <w:rFonts w:ascii="Gadugi" w:hAnsi="Gadugi"/>
        <w:b/>
        <w:bCs/>
        <w:noProof/>
        <w:sz w:val="52"/>
        <w:szCs w:val="52"/>
      </w:rPr>
      <w:drawing>
        <wp:anchor distT="0" distB="0" distL="114300" distR="114300" simplePos="0" relativeHeight="251661312" behindDoc="0" locked="0" layoutInCell="1" allowOverlap="1" wp14:anchorId="3A1E56B3" wp14:editId="3175922A">
          <wp:simplePos x="0" y="0"/>
          <wp:positionH relativeFrom="margin">
            <wp:posOffset>5098415</wp:posOffset>
          </wp:positionH>
          <wp:positionV relativeFrom="page">
            <wp:posOffset>378214</wp:posOffset>
          </wp:positionV>
          <wp:extent cx="1139825" cy="787400"/>
          <wp:effectExtent l="0" t="0" r="0" b="0"/>
          <wp:wrapTopAndBottom/>
          <wp:docPr id="16212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787400"/>
                  </a:xfrm>
                  <a:prstGeom prst="rect">
                    <a:avLst/>
                  </a:prstGeom>
                  <a:noFill/>
                  <a:ln>
                    <a:noFill/>
                  </a:ln>
                </pic:spPr>
              </pic:pic>
            </a:graphicData>
          </a:graphic>
        </wp:anchor>
      </w:drawing>
    </w:r>
    <w:r w:rsidR="00060995">
      <w:rPr>
        <w:rFonts w:ascii="Gadugi" w:hAnsi="Gadugi"/>
        <w:b/>
        <w:bCs/>
        <w:sz w:val="52"/>
        <w:szCs w:val="52"/>
      </w:rPr>
      <w:t>Responsible Procurement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1" w15:restartNumberingAfterBreak="0">
    <w:nsid w:val="0C7F2866"/>
    <w:multiLevelType w:val="hybridMultilevel"/>
    <w:tmpl w:val="368283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F34BDA"/>
    <w:multiLevelType w:val="multilevel"/>
    <w:tmpl w:val="430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6FEA"/>
    <w:multiLevelType w:val="hybridMultilevel"/>
    <w:tmpl w:val="662C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E6456"/>
    <w:multiLevelType w:val="hybridMultilevel"/>
    <w:tmpl w:val="E1DE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C112E"/>
    <w:multiLevelType w:val="multilevel"/>
    <w:tmpl w:val="758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C0269"/>
    <w:multiLevelType w:val="hybridMultilevel"/>
    <w:tmpl w:val="722442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3711D7"/>
    <w:multiLevelType w:val="hybridMultilevel"/>
    <w:tmpl w:val="C088D4E0"/>
    <w:lvl w:ilvl="0" w:tplc="04090001">
      <w:start w:val="1"/>
      <w:numFmt w:val="bullet"/>
      <w:lvlText w:val=""/>
      <w:lvlJc w:val="left"/>
      <w:pPr>
        <w:ind w:left="446" w:hanging="360"/>
      </w:pPr>
      <w:rPr>
        <w:rFonts w:ascii="Symbol" w:hAnsi="Symbol" w:hint="default"/>
      </w:rPr>
    </w:lvl>
    <w:lvl w:ilvl="1" w:tplc="FFFFFFFF" w:tentative="1">
      <w:start w:val="1"/>
      <w:numFmt w:val="bullet"/>
      <w:lvlText w:val="o"/>
      <w:lvlJc w:val="left"/>
      <w:pPr>
        <w:ind w:left="1166" w:hanging="360"/>
      </w:pPr>
      <w:rPr>
        <w:rFonts w:ascii="Courier New" w:hAnsi="Courier New" w:cs="Courier New" w:hint="default"/>
      </w:rPr>
    </w:lvl>
    <w:lvl w:ilvl="2" w:tplc="FFFFFFFF" w:tentative="1">
      <w:start w:val="1"/>
      <w:numFmt w:val="bullet"/>
      <w:lvlText w:val=""/>
      <w:lvlJc w:val="left"/>
      <w:pPr>
        <w:ind w:left="1886" w:hanging="360"/>
      </w:pPr>
      <w:rPr>
        <w:rFonts w:ascii="Wingdings" w:hAnsi="Wingdings" w:hint="default"/>
      </w:rPr>
    </w:lvl>
    <w:lvl w:ilvl="3" w:tplc="FFFFFFFF" w:tentative="1">
      <w:start w:val="1"/>
      <w:numFmt w:val="bullet"/>
      <w:lvlText w:val=""/>
      <w:lvlJc w:val="left"/>
      <w:pPr>
        <w:ind w:left="2606" w:hanging="360"/>
      </w:pPr>
      <w:rPr>
        <w:rFonts w:ascii="Symbol" w:hAnsi="Symbol" w:hint="default"/>
      </w:rPr>
    </w:lvl>
    <w:lvl w:ilvl="4" w:tplc="FFFFFFFF" w:tentative="1">
      <w:start w:val="1"/>
      <w:numFmt w:val="bullet"/>
      <w:lvlText w:val="o"/>
      <w:lvlJc w:val="left"/>
      <w:pPr>
        <w:ind w:left="3326" w:hanging="360"/>
      </w:pPr>
      <w:rPr>
        <w:rFonts w:ascii="Courier New" w:hAnsi="Courier New" w:cs="Courier New" w:hint="default"/>
      </w:rPr>
    </w:lvl>
    <w:lvl w:ilvl="5" w:tplc="FFFFFFFF" w:tentative="1">
      <w:start w:val="1"/>
      <w:numFmt w:val="bullet"/>
      <w:lvlText w:val=""/>
      <w:lvlJc w:val="left"/>
      <w:pPr>
        <w:ind w:left="4046" w:hanging="360"/>
      </w:pPr>
      <w:rPr>
        <w:rFonts w:ascii="Wingdings" w:hAnsi="Wingdings" w:hint="default"/>
      </w:rPr>
    </w:lvl>
    <w:lvl w:ilvl="6" w:tplc="FFFFFFFF" w:tentative="1">
      <w:start w:val="1"/>
      <w:numFmt w:val="bullet"/>
      <w:lvlText w:val=""/>
      <w:lvlJc w:val="left"/>
      <w:pPr>
        <w:ind w:left="4766" w:hanging="360"/>
      </w:pPr>
      <w:rPr>
        <w:rFonts w:ascii="Symbol" w:hAnsi="Symbol" w:hint="default"/>
      </w:rPr>
    </w:lvl>
    <w:lvl w:ilvl="7" w:tplc="FFFFFFFF" w:tentative="1">
      <w:start w:val="1"/>
      <w:numFmt w:val="bullet"/>
      <w:lvlText w:val="o"/>
      <w:lvlJc w:val="left"/>
      <w:pPr>
        <w:ind w:left="5486" w:hanging="360"/>
      </w:pPr>
      <w:rPr>
        <w:rFonts w:ascii="Courier New" w:hAnsi="Courier New" w:cs="Courier New" w:hint="default"/>
      </w:rPr>
    </w:lvl>
    <w:lvl w:ilvl="8" w:tplc="FFFFFFFF" w:tentative="1">
      <w:start w:val="1"/>
      <w:numFmt w:val="bullet"/>
      <w:lvlText w:val=""/>
      <w:lvlJc w:val="left"/>
      <w:pPr>
        <w:ind w:left="6206" w:hanging="360"/>
      </w:pPr>
      <w:rPr>
        <w:rFonts w:ascii="Wingdings" w:hAnsi="Wingdings" w:hint="default"/>
      </w:rPr>
    </w:lvl>
  </w:abstractNum>
  <w:abstractNum w:abstractNumId="8" w15:restartNumberingAfterBreak="0">
    <w:nsid w:val="21E044BD"/>
    <w:multiLevelType w:val="multilevel"/>
    <w:tmpl w:val="A30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D1DBC"/>
    <w:multiLevelType w:val="hybridMultilevel"/>
    <w:tmpl w:val="F6408674"/>
    <w:lvl w:ilvl="0" w:tplc="280A59DE">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DC7F60"/>
    <w:multiLevelType w:val="multilevel"/>
    <w:tmpl w:val="26DC7F60"/>
    <w:lvl w:ilvl="0">
      <w:start w:val="1"/>
      <w:numFmt w:val="bullet"/>
      <w:lvlText w:val=""/>
      <w:lvlJc w:val="left"/>
      <w:pPr>
        <w:tabs>
          <w:tab w:val="left" w:pos="806"/>
        </w:tabs>
        <w:ind w:left="806" w:hanging="360"/>
      </w:pPr>
      <w:rPr>
        <w:rFonts w:ascii="Symbol" w:hAnsi="Symbol" w:hint="default"/>
        <w:sz w:val="20"/>
      </w:rPr>
    </w:lvl>
    <w:lvl w:ilvl="1">
      <w:start w:val="1"/>
      <w:numFmt w:val="bullet"/>
      <w:lvlText w:val="o"/>
      <w:lvlJc w:val="left"/>
      <w:pPr>
        <w:tabs>
          <w:tab w:val="left" w:pos="1526"/>
        </w:tabs>
        <w:ind w:left="1526" w:hanging="360"/>
      </w:pPr>
      <w:rPr>
        <w:rFonts w:ascii="Courier New" w:hAnsi="Courier New" w:hint="default"/>
        <w:sz w:val="20"/>
      </w:rPr>
    </w:lvl>
    <w:lvl w:ilvl="2">
      <w:start w:val="1"/>
      <w:numFmt w:val="bullet"/>
      <w:lvlText w:val=""/>
      <w:lvlJc w:val="left"/>
      <w:pPr>
        <w:tabs>
          <w:tab w:val="left" w:pos="2246"/>
        </w:tabs>
        <w:ind w:left="2246" w:hanging="360"/>
      </w:pPr>
      <w:rPr>
        <w:rFonts w:ascii="Wingdings" w:hAnsi="Wingdings" w:hint="default"/>
        <w:sz w:val="20"/>
      </w:rPr>
    </w:lvl>
    <w:lvl w:ilvl="3">
      <w:start w:val="1"/>
      <w:numFmt w:val="bullet"/>
      <w:lvlText w:val=""/>
      <w:lvlJc w:val="left"/>
      <w:pPr>
        <w:tabs>
          <w:tab w:val="left" w:pos="2966"/>
        </w:tabs>
        <w:ind w:left="2966" w:hanging="360"/>
      </w:pPr>
      <w:rPr>
        <w:rFonts w:ascii="Wingdings" w:hAnsi="Wingdings" w:hint="default"/>
        <w:sz w:val="20"/>
      </w:rPr>
    </w:lvl>
    <w:lvl w:ilvl="4">
      <w:start w:val="1"/>
      <w:numFmt w:val="bullet"/>
      <w:lvlText w:val=""/>
      <w:lvlJc w:val="left"/>
      <w:pPr>
        <w:tabs>
          <w:tab w:val="left" w:pos="3686"/>
        </w:tabs>
        <w:ind w:left="3686" w:hanging="360"/>
      </w:pPr>
      <w:rPr>
        <w:rFonts w:ascii="Wingdings" w:hAnsi="Wingdings" w:hint="default"/>
        <w:sz w:val="20"/>
      </w:rPr>
    </w:lvl>
    <w:lvl w:ilvl="5">
      <w:start w:val="1"/>
      <w:numFmt w:val="bullet"/>
      <w:lvlText w:val=""/>
      <w:lvlJc w:val="left"/>
      <w:pPr>
        <w:tabs>
          <w:tab w:val="left" w:pos="4406"/>
        </w:tabs>
        <w:ind w:left="4406" w:hanging="360"/>
      </w:pPr>
      <w:rPr>
        <w:rFonts w:ascii="Wingdings" w:hAnsi="Wingdings" w:hint="default"/>
        <w:sz w:val="20"/>
      </w:rPr>
    </w:lvl>
    <w:lvl w:ilvl="6">
      <w:start w:val="1"/>
      <w:numFmt w:val="bullet"/>
      <w:lvlText w:val=""/>
      <w:lvlJc w:val="left"/>
      <w:pPr>
        <w:tabs>
          <w:tab w:val="left" w:pos="5126"/>
        </w:tabs>
        <w:ind w:left="5126" w:hanging="360"/>
      </w:pPr>
      <w:rPr>
        <w:rFonts w:ascii="Wingdings" w:hAnsi="Wingdings" w:hint="default"/>
        <w:sz w:val="20"/>
      </w:rPr>
    </w:lvl>
    <w:lvl w:ilvl="7">
      <w:start w:val="1"/>
      <w:numFmt w:val="bullet"/>
      <w:lvlText w:val=""/>
      <w:lvlJc w:val="left"/>
      <w:pPr>
        <w:tabs>
          <w:tab w:val="left" w:pos="5846"/>
        </w:tabs>
        <w:ind w:left="5846" w:hanging="360"/>
      </w:pPr>
      <w:rPr>
        <w:rFonts w:ascii="Wingdings" w:hAnsi="Wingdings" w:hint="default"/>
        <w:sz w:val="20"/>
      </w:rPr>
    </w:lvl>
    <w:lvl w:ilvl="8">
      <w:start w:val="1"/>
      <w:numFmt w:val="bullet"/>
      <w:lvlText w:val=""/>
      <w:lvlJc w:val="left"/>
      <w:pPr>
        <w:tabs>
          <w:tab w:val="left" w:pos="6566"/>
        </w:tabs>
        <w:ind w:left="6566" w:hanging="360"/>
      </w:pPr>
      <w:rPr>
        <w:rFonts w:ascii="Wingdings" w:hAnsi="Wingdings" w:hint="default"/>
        <w:sz w:val="20"/>
      </w:rPr>
    </w:lvl>
  </w:abstractNum>
  <w:abstractNum w:abstractNumId="11" w15:restartNumberingAfterBreak="0">
    <w:nsid w:val="27B572C8"/>
    <w:multiLevelType w:val="hybridMultilevel"/>
    <w:tmpl w:val="64F0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B12DA"/>
    <w:multiLevelType w:val="multilevel"/>
    <w:tmpl w:val="E26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B719E"/>
    <w:multiLevelType w:val="multilevel"/>
    <w:tmpl w:val="07D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7771F"/>
    <w:multiLevelType w:val="multilevel"/>
    <w:tmpl w:val="5F9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50F4523"/>
    <w:multiLevelType w:val="multilevel"/>
    <w:tmpl w:val="272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35A408F3"/>
    <w:multiLevelType w:val="hybridMultilevel"/>
    <w:tmpl w:val="1DCE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D569C"/>
    <w:multiLevelType w:val="multilevel"/>
    <w:tmpl w:val="C09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E7CE6"/>
    <w:multiLevelType w:val="hybridMultilevel"/>
    <w:tmpl w:val="F8F0C96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EE0CAB"/>
    <w:multiLevelType w:val="hybridMultilevel"/>
    <w:tmpl w:val="36F6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5F59EC"/>
    <w:multiLevelType w:val="multilevel"/>
    <w:tmpl w:val="027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E605F"/>
    <w:multiLevelType w:val="multilevel"/>
    <w:tmpl w:val="BE8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A5587"/>
    <w:multiLevelType w:val="multilevel"/>
    <w:tmpl w:val="01DCA950"/>
    <w:lvl w:ilvl="0">
      <w:start w:val="1"/>
      <w:numFmt w:val="decimal"/>
      <w:lvlText w:val="%1."/>
      <w:lvlJc w:val="left"/>
      <w:pPr>
        <w:ind w:left="360" w:hanging="360"/>
      </w:pPr>
      <w:rPr>
        <w:rFonts w:ascii="Arial" w:hAnsi="Arial" w:cs="Arial" w:hint="default"/>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5A042CB"/>
    <w:multiLevelType w:val="multilevel"/>
    <w:tmpl w:val="6BE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8598D"/>
    <w:multiLevelType w:val="hybridMultilevel"/>
    <w:tmpl w:val="1B804792"/>
    <w:lvl w:ilvl="0" w:tplc="B1B047CE">
      <w:numFmt w:val="bullet"/>
      <w:lvlText w:val=""/>
      <w:lvlJc w:val="left"/>
      <w:pPr>
        <w:ind w:left="446" w:hanging="360"/>
      </w:pPr>
      <w:rPr>
        <w:rFonts w:ascii="Arial" w:eastAsiaTheme="minorHAnsi" w:hAnsi="Arial" w:cs="Aria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8" w15:restartNumberingAfterBreak="0">
    <w:nsid w:val="548546B0"/>
    <w:multiLevelType w:val="hybridMultilevel"/>
    <w:tmpl w:val="42F05C2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60725A9"/>
    <w:multiLevelType w:val="multilevel"/>
    <w:tmpl w:val="12E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C4C52"/>
    <w:multiLevelType w:val="multilevel"/>
    <w:tmpl w:val="7A0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35FA4"/>
    <w:multiLevelType w:val="multilevel"/>
    <w:tmpl w:val="DA8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463DB"/>
    <w:multiLevelType w:val="multilevel"/>
    <w:tmpl w:val="082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6158C"/>
    <w:multiLevelType w:val="hybridMultilevel"/>
    <w:tmpl w:val="AB70863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7D7FC9"/>
    <w:multiLevelType w:val="multilevel"/>
    <w:tmpl w:val="1B86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27C37"/>
    <w:multiLevelType w:val="multilevel"/>
    <w:tmpl w:val="609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93BA3"/>
    <w:multiLevelType w:val="hybridMultilevel"/>
    <w:tmpl w:val="5012233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4684675"/>
    <w:multiLevelType w:val="multilevel"/>
    <w:tmpl w:val="6468467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4EA3E4F"/>
    <w:multiLevelType w:val="hybridMultilevel"/>
    <w:tmpl w:val="4A46F43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9" w15:restartNumberingAfterBreak="0">
    <w:nsid w:val="68A43BC0"/>
    <w:multiLevelType w:val="hybridMultilevel"/>
    <w:tmpl w:val="5AEC79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A895556"/>
    <w:multiLevelType w:val="hybridMultilevel"/>
    <w:tmpl w:val="CFA46D6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25A3A92"/>
    <w:multiLevelType w:val="multilevel"/>
    <w:tmpl w:val="443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34F61"/>
    <w:multiLevelType w:val="multilevel"/>
    <w:tmpl w:val="F72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D3FDE"/>
    <w:multiLevelType w:val="hybridMultilevel"/>
    <w:tmpl w:val="BF84AC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A6D093F"/>
    <w:multiLevelType w:val="hybridMultilevel"/>
    <w:tmpl w:val="D370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894C80"/>
    <w:multiLevelType w:val="hybridMultilevel"/>
    <w:tmpl w:val="EA5EA7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AD1E92"/>
    <w:multiLevelType w:val="multilevel"/>
    <w:tmpl w:val="735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04603">
    <w:abstractNumId w:val="25"/>
  </w:num>
  <w:num w:numId="2" w16cid:durableId="609438528">
    <w:abstractNumId w:val="15"/>
  </w:num>
  <w:num w:numId="3" w16cid:durableId="748969486">
    <w:abstractNumId w:val="18"/>
  </w:num>
  <w:num w:numId="4" w16cid:durableId="1237280668">
    <w:abstractNumId w:val="37"/>
  </w:num>
  <w:num w:numId="5" w16cid:durableId="628558034">
    <w:abstractNumId w:val="0"/>
  </w:num>
  <w:num w:numId="6" w16cid:durableId="1384019707">
    <w:abstractNumId w:val="10"/>
  </w:num>
  <w:num w:numId="7" w16cid:durableId="733241796">
    <w:abstractNumId w:val="16"/>
  </w:num>
  <w:num w:numId="8" w16cid:durableId="96490215">
    <w:abstractNumId w:val="22"/>
  </w:num>
  <w:num w:numId="9" w16cid:durableId="1835993935">
    <w:abstractNumId w:val="44"/>
  </w:num>
  <w:num w:numId="10" w16cid:durableId="935821187">
    <w:abstractNumId w:val="3"/>
  </w:num>
  <w:num w:numId="11" w16cid:durableId="1370258876">
    <w:abstractNumId w:val="31"/>
  </w:num>
  <w:num w:numId="12" w16cid:durableId="1308391463">
    <w:abstractNumId w:val="5"/>
  </w:num>
  <w:num w:numId="13" w16cid:durableId="375549974">
    <w:abstractNumId w:val="41"/>
  </w:num>
  <w:num w:numId="14" w16cid:durableId="1659111971">
    <w:abstractNumId w:val="4"/>
  </w:num>
  <w:num w:numId="15" w16cid:durableId="1544823879">
    <w:abstractNumId w:val="13"/>
  </w:num>
  <w:num w:numId="16" w16cid:durableId="556818346">
    <w:abstractNumId w:val="14"/>
  </w:num>
  <w:num w:numId="17" w16cid:durableId="1764957504">
    <w:abstractNumId w:val="24"/>
  </w:num>
  <w:num w:numId="18" w16cid:durableId="1769736413">
    <w:abstractNumId w:val="29"/>
  </w:num>
  <w:num w:numId="19" w16cid:durableId="930238778">
    <w:abstractNumId w:val="17"/>
  </w:num>
  <w:num w:numId="20" w16cid:durableId="217061428">
    <w:abstractNumId w:val="42"/>
  </w:num>
  <w:num w:numId="21" w16cid:durableId="100997673">
    <w:abstractNumId w:val="12"/>
  </w:num>
  <w:num w:numId="22" w16cid:durableId="1908219349">
    <w:abstractNumId w:val="26"/>
  </w:num>
  <w:num w:numId="23" w16cid:durableId="344405172">
    <w:abstractNumId w:val="23"/>
  </w:num>
  <w:num w:numId="24" w16cid:durableId="1626810647">
    <w:abstractNumId w:val="2"/>
  </w:num>
  <w:num w:numId="25" w16cid:durableId="744913969">
    <w:abstractNumId w:val="6"/>
  </w:num>
  <w:num w:numId="26" w16cid:durableId="1644238637">
    <w:abstractNumId w:val="33"/>
  </w:num>
  <w:num w:numId="27" w16cid:durableId="474838134">
    <w:abstractNumId w:val="28"/>
  </w:num>
  <w:num w:numId="28" w16cid:durableId="501163152">
    <w:abstractNumId w:val="40"/>
  </w:num>
  <w:num w:numId="29" w16cid:durableId="406153927">
    <w:abstractNumId w:val="1"/>
  </w:num>
  <w:num w:numId="30" w16cid:durableId="92016713">
    <w:abstractNumId w:val="45"/>
  </w:num>
  <w:num w:numId="31" w16cid:durableId="2114401330">
    <w:abstractNumId w:val="39"/>
  </w:num>
  <w:num w:numId="32" w16cid:durableId="1548369346">
    <w:abstractNumId w:val="21"/>
  </w:num>
  <w:num w:numId="33" w16cid:durableId="1936938671">
    <w:abstractNumId w:val="34"/>
  </w:num>
  <w:num w:numId="34" w16cid:durableId="2032145628">
    <w:abstractNumId w:val="43"/>
  </w:num>
  <w:num w:numId="35" w16cid:durableId="507453619">
    <w:abstractNumId w:val="36"/>
  </w:num>
  <w:num w:numId="36" w16cid:durableId="1160655877">
    <w:abstractNumId w:val="30"/>
  </w:num>
  <w:num w:numId="37" w16cid:durableId="263460052">
    <w:abstractNumId w:val="46"/>
  </w:num>
  <w:num w:numId="38" w16cid:durableId="838696159">
    <w:abstractNumId w:val="32"/>
  </w:num>
  <w:num w:numId="39" w16cid:durableId="174923693">
    <w:abstractNumId w:val="38"/>
  </w:num>
  <w:num w:numId="40" w16cid:durableId="2064982166">
    <w:abstractNumId w:val="27"/>
  </w:num>
  <w:num w:numId="41" w16cid:durableId="160583523">
    <w:abstractNumId w:val="7"/>
  </w:num>
  <w:num w:numId="42" w16cid:durableId="1285236061">
    <w:abstractNumId w:val="11"/>
  </w:num>
  <w:num w:numId="43" w16cid:durableId="2104836039">
    <w:abstractNumId w:val="35"/>
  </w:num>
  <w:num w:numId="44" w16cid:durableId="1248885993">
    <w:abstractNumId w:val="8"/>
  </w:num>
  <w:num w:numId="45" w16cid:durableId="1249732906">
    <w:abstractNumId w:val="20"/>
  </w:num>
  <w:num w:numId="46" w16cid:durableId="518198724">
    <w:abstractNumId w:val="19"/>
  </w:num>
  <w:num w:numId="47" w16cid:durableId="1199665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321D"/>
    <w:rsid w:val="00005ED4"/>
    <w:rsid w:val="00010917"/>
    <w:rsid w:val="00015144"/>
    <w:rsid w:val="0002493E"/>
    <w:rsid w:val="0003263A"/>
    <w:rsid w:val="000425D5"/>
    <w:rsid w:val="000553B4"/>
    <w:rsid w:val="00057B25"/>
    <w:rsid w:val="00060995"/>
    <w:rsid w:val="00064F1F"/>
    <w:rsid w:val="000715A0"/>
    <w:rsid w:val="00084325"/>
    <w:rsid w:val="000847B4"/>
    <w:rsid w:val="000925FB"/>
    <w:rsid w:val="00093C76"/>
    <w:rsid w:val="00096335"/>
    <w:rsid w:val="000B5775"/>
    <w:rsid w:val="000C19F5"/>
    <w:rsid w:val="000C2AC3"/>
    <w:rsid w:val="000C40CA"/>
    <w:rsid w:val="000C6E57"/>
    <w:rsid w:val="000C7062"/>
    <w:rsid w:val="000C7086"/>
    <w:rsid w:val="000F3460"/>
    <w:rsid w:val="000F5370"/>
    <w:rsid w:val="000F598D"/>
    <w:rsid w:val="000F6EBF"/>
    <w:rsid w:val="001078FB"/>
    <w:rsid w:val="00121AA6"/>
    <w:rsid w:val="0012401C"/>
    <w:rsid w:val="0012602F"/>
    <w:rsid w:val="00133A91"/>
    <w:rsid w:val="00153FB8"/>
    <w:rsid w:val="001570A8"/>
    <w:rsid w:val="001615DA"/>
    <w:rsid w:val="0016593A"/>
    <w:rsid w:val="00180ECA"/>
    <w:rsid w:val="00183166"/>
    <w:rsid w:val="00185A3E"/>
    <w:rsid w:val="001900B0"/>
    <w:rsid w:val="0019421A"/>
    <w:rsid w:val="0019485E"/>
    <w:rsid w:val="001A10AC"/>
    <w:rsid w:val="001C35F3"/>
    <w:rsid w:val="001C3C0F"/>
    <w:rsid w:val="001D0CD1"/>
    <w:rsid w:val="001D5F57"/>
    <w:rsid w:val="001D6468"/>
    <w:rsid w:val="001E4FBC"/>
    <w:rsid w:val="001E6B1E"/>
    <w:rsid w:val="00204B72"/>
    <w:rsid w:val="0021198E"/>
    <w:rsid w:val="00214F02"/>
    <w:rsid w:val="002155ED"/>
    <w:rsid w:val="002171B4"/>
    <w:rsid w:val="00224303"/>
    <w:rsid w:val="0024028F"/>
    <w:rsid w:val="00243F8B"/>
    <w:rsid w:val="00252AF5"/>
    <w:rsid w:val="0026092A"/>
    <w:rsid w:val="00260B15"/>
    <w:rsid w:val="002632FF"/>
    <w:rsid w:val="002652FE"/>
    <w:rsid w:val="00265E51"/>
    <w:rsid w:val="002714D4"/>
    <w:rsid w:val="00276774"/>
    <w:rsid w:val="002825F1"/>
    <w:rsid w:val="00290CA4"/>
    <w:rsid w:val="002922E2"/>
    <w:rsid w:val="002A1961"/>
    <w:rsid w:val="002A3E58"/>
    <w:rsid w:val="002C2301"/>
    <w:rsid w:val="002D158F"/>
    <w:rsid w:val="002D28BB"/>
    <w:rsid w:val="002E3CA7"/>
    <w:rsid w:val="00302367"/>
    <w:rsid w:val="00302630"/>
    <w:rsid w:val="0030276F"/>
    <w:rsid w:val="00305B7F"/>
    <w:rsid w:val="00306902"/>
    <w:rsid w:val="00311A83"/>
    <w:rsid w:val="00317A7C"/>
    <w:rsid w:val="00324A5A"/>
    <w:rsid w:val="00332588"/>
    <w:rsid w:val="00337CDD"/>
    <w:rsid w:val="00340816"/>
    <w:rsid w:val="00340D96"/>
    <w:rsid w:val="00350586"/>
    <w:rsid w:val="003722FD"/>
    <w:rsid w:val="00377381"/>
    <w:rsid w:val="00382BCA"/>
    <w:rsid w:val="00393D70"/>
    <w:rsid w:val="003A0B5E"/>
    <w:rsid w:val="003A12F2"/>
    <w:rsid w:val="003B080E"/>
    <w:rsid w:val="003C0C55"/>
    <w:rsid w:val="003D6EDF"/>
    <w:rsid w:val="003E7A88"/>
    <w:rsid w:val="003F0281"/>
    <w:rsid w:val="003F204B"/>
    <w:rsid w:val="004001CA"/>
    <w:rsid w:val="0040039B"/>
    <w:rsid w:val="00405576"/>
    <w:rsid w:val="004122DE"/>
    <w:rsid w:val="00413E85"/>
    <w:rsid w:val="00421E77"/>
    <w:rsid w:val="00427D0F"/>
    <w:rsid w:val="0043220C"/>
    <w:rsid w:val="00433F7A"/>
    <w:rsid w:val="00443064"/>
    <w:rsid w:val="00443306"/>
    <w:rsid w:val="0045326F"/>
    <w:rsid w:val="0045756F"/>
    <w:rsid w:val="004632B3"/>
    <w:rsid w:val="00465613"/>
    <w:rsid w:val="00476BCF"/>
    <w:rsid w:val="00476FA7"/>
    <w:rsid w:val="00477BAD"/>
    <w:rsid w:val="00480C0F"/>
    <w:rsid w:val="00490E57"/>
    <w:rsid w:val="00494FEE"/>
    <w:rsid w:val="00497841"/>
    <w:rsid w:val="004A33D9"/>
    <w:rsid w:val="004A3D78"/>
    <w:rsid w:val="004B22C1"/>
    <w:rsid w:val="004B2EBE"/>
    <w:rsid w:val="004B5F59"/>
    <w:rsid w:val="004C0087"/>
    <w:rsid w:val="004C44C4"/>
    <w:rsid w:val="004D72D2"/>
    <w:rsid w:val="004E37F5"/>
    <w:rsid w:val="004E4DF2"/>
    <w:rsid w:val="004E51F1"/>
    <w:rsid w:val="004E6A22"/>
    <w:rsid w:val="004E6DCC"/>
    <w:rsid w:val="004F4021"/>
    <w:rsid w:val="00501BC0"/>
    <w:rsid w:val="005024B8"/>
    <w:rsid w:val="00505F7E"/>
    <w:rsid w:val="00527FAE"/>
    <w:rsid w:val="00531DC9"/>
    <w:rsid w:val="005360B0"/>
    <w:rsid w:val="0053640A"/>
    <w:rsid w:val="00541E4C"/>
    <w:rsid w:val="00542906"/>
    <w:rsid w:val="005452E0"/>
    <w:rsid w:val="0054687D"/>
    <w:rsid w:val="00553464"/>
    <w:rsid w:val="00554910"/>
    <w:rsid w:val="005621B2"/>
    <w:rsid w:val="00563848"/>
    <w:rsid w:val="00563AD3"/>
    <w:rsid w:val="0056554F"/>
    <w:rsid w:val="0056781C"/>
    <w:rsid w:val="00576096"/>
    <w:rsid w:val="005827DA"/>
    <w:rsid w:val="00584E23"/>
    <w:rsid w:val="00590E59"/>
    <w:rsid w:val="00591D6D"/>
    <w:rsid w:val="005925C3"/>
    <w:rsid w:val="005A1C4D"/>
    <w:rsid w:val="005A1C63"/>
    <w:rsid w:val="005A1FBF"/>
    <w:rsid w:val="005B27EA"/>
    <w:rsid w:val="005B3AB3"/>
    <w:rsid w:val="005B3B30"/>
    <w:rsid w:val="005C0705"/>
    <w:rsid w:val="005D2ED0"/>
    <w:rsid w:val="005D7159"/>
    <w:rsid w:val="005E6FAC"/>
    <w:rsid w:val="005F2C0C"/>
    <w:rsid w:val="005F4FC2"/>
    <w:rsid w:val="005F67E9"/>
    <w:rsid w:val="00603DAC"/>
    <w:rsid w:val="006059F9"/>
    <w:rsid w:val="00605D3E"/>
    <w:rsid w:val="006103F5"/>
    <w:rsid w:val="00611258"/>
    <w:rsid w:val="006162EB"/>
    <w:rsid w:val="00621D21"/>
    <w:rsid w:val="00641E8C"/>
    <w:rsid w:val="0064492A"/>
    <w:rsid w:val="006519D3"/>
    <w:rsid w:val="00662C4B"/>
    <w:rsid w:val="00664788"/>
    <w:rsid w:val="006728E0"/>
    <w:rsid w:val="00676C9A"/>
    <w:rsid w:val="0067795A"/>
    <w:rsid w:val="006779C1"/>
    <w:rsid w:val="006814DF"/>
    <w:rsid w:val="00692C59"/>
    <w:rsid w:val="006A3662"/>
    <w:rsid w:val="006A7E55"/>
    <w:rsid w:val="006B4780"/>
    <w:rsid w:val="006B4E56"/>
    <w:rsid w:val="006C4EC1"/>
    <w:rsid w:val="006C5D48"/>
    <w:rsid w:val="006D6C33"/>
    <w:rsid w:val="006E1223"/>
    <w:rsid w:val="006E26D1"/>
    <w:rsid w:val="006E3EC0"/>
    <w:rsid w:val="006F07FB"/>
    <w:rsid w:val="00702D4A"/>
    <w:rsid w:val="00706B0C"/>
    <w:rsid w:val="00711EA5"/>
    <w:rsid w:val="007208AF"/>
    <w:rsid w:val="0072096A"/>
    <w:rsid w:val="00726BF8"/>
    <w:rsid w:val="00726C37"/>
    <w:rsid w:val="00727D0C"/>
    <w:rsid w:val="0073567A"/>
    <w:rsid w:val="00741835"/>
    <w:rsid w:val="007531C5"/>
    <w:rsid w:val="00760D78"/>
    <w:rsid w:val="007618CC"/>
    <w:rsid w:val="00761B85"/>
    <w:rsid w:val="00766C42"/>
    <w:rsid w:val="0077352E"/>
    <w:rsid w:val="00773C4E"/>
    <w:rsid w:val="00785294"/>
    <w:rsid w:val="00785E69"/>
    <w:rsid w:val="007900DB"/>
    <w:rsid w:val="007908D4"/>
    <w:rsid w:val="00790A37"/>
    <w:rsid w:val="00793087"/>
    <w:rsid w:val="007A70E9"/>
    <w:rsid w:val="007B6084"/>
    <w:rsid w:val="007D13CD"/>
    <w:rsid w:val="007D3A1F"/>
    <w:rsid w:val="007E37AA"/>
    <w:rsid w:val="007F377A"/>
    <w:rsid w:val="007F5C91"/>
    <w:rsid w:val="00823924"/>
    <w:rsid w:val="00830D37"/>
    <w:rsid w:val="00833D77"/>
    <w:rsid w:val="00834DEC"/>
    <w:rsid w:val="008415BA"/>
    <w:rsid w:val="00844C95"/>
    <w:rsid w:val="0084649C"/>
    <w:rsid w:val="008469AD"/>
    <w:rsid w:val="008557CB"/>
    <w:rsid w:val="008577E0"/>
    <w:rsid w:val="0085788C"/>
    <w:rsid w:val="00871AC6"/>
    <w:rsid w:val="00886C3B"/>
    <w:rsid w:val="008917F1"/>
    <w:rsid w:val="0089466A"/>
    <w:rsid w:val="00894849"/>
    <w:rsid w:val="008A63ED"/>
    <w:rsid w:val="008A6D0A"/>
    <w:rsid w:val="008B1342"/>
    <w:rsid w:val="008B3E23"/>
    <w:rsid w:val="008B64E8"/>
    <w:rsid w:val="008D3AD9"/>
    <w:rsid w:val="008D4693"/>
    <w:rsid w:val="008D5D50"/>
    <w:rsid w:val="00900C35"/>
    <w:rsid w:val="0090174B"/>
    <w:rsid w:val="00902C24"/>
    <w:rsid w:val="00904B01"/>
    <w:rsid w:val="009100D0"/>
    <w:rsid w:val="00910E14"/>
    <w:rsid w:val="00917078"/>
    <w:rsid w:val="00942184"/>
    <w:rsid w:val="00947B4B"/>
    <w:rsid w:val="009504C2"/>
    <w:rsid w:val="0095308A"/>
    <w:rsid w:val="00967255"/>
    <w:rsid w:val="009679C7"/>
    <w:rsid w:val="00975515"/>
    <w:rsid w:val="00983A85"/>
    <w:rsid w:val="00997F26"/>
    <w:rsid w:val="009A03BB"/>
    <w:rsid w:val="009A077C"/>
    <w:rsid w:val="009A30E2"/>
    <w:rsid w:val="009A72A7"/>
    <w:rsid w:val="009A7CF8"/>
    <w:rsid w:val="009C13C8"/>
    <w:rsid w:val="009C5A4A"/>
    <w:rsid w:val="009D3095"/>
    <w:rsid w:val="009D414F"/>
    <w:rsid w:val="009D721B"/>
    <w:rsid w:val="009D7EA3"/>
    <w:rsid w:val="009E6211"/>
    <w:rsid w:val="009E6668"/>
    <w:rsid w:val="009F61D7"/>
    <w:rsid w:val="00A01D21"/>
    <w:rsid w:val="00A051B9"/>
    <w:rsid w:val="00A06E44"/>
    <w:rsid w:val="00A07733"/>
    <w:rsid w:val="00A1170E"/>
    <w:rsid w:val="00A11B7F"/>
    <w:rsid w:val="00A12507"/>
    <w:rsid w:val="00A12F89"/>
    <w:rsid w:val="00A2314E"/>
    <w:rsid w:val="00A238F0"/>
    <w:rsid w:val="00A31F74"/>
    <w:rsid w:val="00A379B0"/>
    <w:rsid w:val="00A44E1C"/>
    <w:rsid w:val="00A54E4E"/>
    <w:rsid w:val="00A601D6"/>
    <w:rsid w:val="00A728E9"/>
    <w:rsid w:val="00A85A8F"/>
    <w:rsid w:val="00A868FD"/>
    <w:rsid w:val="00A86B92"/>
    <w:rsid w:val="00A92D31"/>
    <w:rsid w:val="00A9491D"/>
    <w:rsid w:val="00AA4A6D"/>
    <w:rsid w:val="00AB447A"/>
    <w:rsid w:val="00AB7570"/>
    <w:rsid w:val="00AC345B"/>
    <w:rsid w:val="00AC6398"/>
    <w:rsid w:val="00AF3715"/>
    <w:rsid w:val="00AF48B1"/>
    <w:rsid w:val="00AF527C"/>
    <w:rsid w:val="00B01BC0"/>
    <w:rsid w:val="00B075A3"/>
    <w:rsid w:val="00B12ABF"/>
    <w:rsid w:val="00B21F5B"/>
    <w:rsid w:val="00B254B3"/>
    <w:rsid w:val="00B2678A"/>
    <w:rsid w:val="00B526A0"/>
    <w:rsid w:val="00B57B5A"/>
    <w:rsid w:val="00B62812"/>
    <w:rsid w:val="00B66E1F"/>
    <w:rsid w:val="00B67769"/>
    <w:rsid w:val="00B7130A"/>
    <w:rsid w:val="00B72146"/>
    <w:rsid w:val="00B730A8"/>
    <w:rsid w:val="00B74585"/>
    <w:rsid w:val="00B74DF9"/>
    <w:rsid w:val="00B828CF"/>
    <w:rsid w:val="00B87AF5"/>
    <w:rsid w:val="00B967A9"/>
    <w:rsid w:val="00BA1C57"/>
    <w:rsid w:val="00BB2EB0"/>
    <w:rsid w:val="00BB3E22"/>
    <w:rsid w:val="00BC72A7"/>
    <w:rsid w:val="00BD06F4"/>
    <w:rsid w:val="00BD720F"/>
    <w:rsid w:val="00BE0AE1"/>
    <w:rsid w:val="00BE77AD"/>
    <w:rsid w:val="00BF0312"/>
    <w:rsid w:val="00BF2EF5"/>
    <w:rsid w:val="00BF3AEE"/>
    <w:rsid w:val="00BF69BC"/>
    <w:rsid w:val="00BF705E"/>
    <w:rsid w:val="00BF777C"/>
    <w:rsid w:val="00C140E7"/>
    <w:rsid w:val="00C21E98"/>
    <w:rsid w:val="00C33193"/>
    <w:rsid w:val="00C343C3"/>
    <w:rsid w:val="00C35EBF"/>
    <w:rsid w:val="00C363DB"/>
    <w:rsid w:val="00C40438"/>
    <w:rsid w:val="00C4053B"/>
    <w:rsid w:val="00C46976"/>
    <w:rsid w:val="00C474A2"/>
    <w:rsid w:val="00C52568"/>
    <w:rsid w:val="00C567F8"/>
    <w:rsid w:val="00C57C39"/>
    <w:rsid w:val="00C65DB6"/>
    <w:rsid w:val="00C7096B"/>
    <w:rsid w:val="00C74ADB"/>
    <w:rsid w:val="00C76ADE"/>
    <w:rsid w:val="00C83915"/>
    <w:rsid w:val="00C84B70"/>
    <w:rsid w:val="00C85C3B"/>
    <w:rsid w:val="00C906AE"/>
    <w:rsid w:val="00C930C7"/>
    <w:rsid w:val="00C93B00"/>
    <w:rsid w:val="00C973B6"/>
    <w:rsid w:val="00CA422F"/>
    <w:rsid w:val="00CA52FA"/>
    <w:rsid w:val="00CA7EB1"/>
    <w:rsid w:val="00CB7E3A"/>
    <w:rsid w:val="00CC01AE"/>
    <w:rsid w:val="00CC1DB1"/>
    <w:rsid w:val="00CC3F4B"/>
    <w:rsid w:val="00CC77D9"/>
    <w:rsid w:val="00CD4417"/>
    <w:rsid w:val="00CF13C0"/>
    <w:rsid w:val="00CF470A"/>
    <w:rsid w:val="00D007C0"/>
    <w:rsid w:val="00D00AE6"/>
    <w:rsid w:val="00D05BB7"/>
    <w:rsid w:val="00D062E9"/>
    <w:rsid w:val="00D1510E"/>
    <w:rsid w:val="00D167E3"/>
    <w:rsid w:val="00D174DD"/>
    <w:rsid w:val="00D17CDE"/>
    <w:rsid w:val="00D2404B"/>
    <w:rsid w:val="00D245E7"/>
    <w:rsid w:val="00D31062"/>
    <w:rsid w:val="00D343DA"/>
    <w:rsid w:val="00D365B5"/>
    <w:rsid w:val="00D47999"/>
    <w:rsid w:val="00D479CD"/>
    <w:rsid w:val="00D5750C"/>
    <w:rsid w:val="00D661E4"/>
    <w:rsid w:val="00D67E34"/>
    <w:rsid w:val="00D74144"/>
    <w:rsid w:val="00D8047D"/>
    <w:rsid w:val="00D85C2F"/>
    <w:rsid w:val="00D9337C"/>
    <w:rsid w:val="00D94A92"/>
    <w:rsid w:val="00DA205F"/>
    <w:rsid w:val="00DA223C"/>
    <w:rsid w:val="00DA585D"/>
    <w:rsid w:val="00DB1A61"/>
    <w:rsid w:val="00DB46B8"/>
    <w:rsid w:val="00DB699D"/>
    <w:rsid w:val="00DC5164"/>
    <w:rsid w:val="00DD4F4B"/>
    <w:rsid w:val="00DF0607"/>
    <w:rsid w:val="00DF3A9C"/>
    <w:rsid w:val="00DF59D9"/>
    <w:rsid w:val="00DF5C4D"/>
    <w:rsid w:val="00E00ECD"/>
    <w:rsid w:val="00E14F67"/>
    <w:rsid w:val="00E1565D"/>
    <w:rsid w:val="00E15CBA"/>
    <w:rsid w:val="00E16B21"/>
    <w:rsid w:val="00E25D5B"/>
    <w:rsid w:val="00E32147"/>
    <w:rsid w:val="00E33DF9"/>
    <w:rsid w:val="00E33FD8"/>
    <w:rsid w:val="00E344C6"/>
    <w:rsid w:val="00E34832"/>
    <w:rsid w:val="00E3771C"/>
    <w:rsid w:val="00E3788E"/>
    <w:rsid w:val="00E40631"/>
    <w:rsid w:val="00E42614"/>
    <w:rsid w:val="00E51805"/>
    <w:rsid w:val="00E5207C"/>
    <w:rsid w:val="00E76994"/>
    <w:rsid w:val="00E86AAB"/>
    <w:rsid w:val="00E875EE"/>
    <w:rsid w:val="00E94864"/>
    <w:rsid w:val="00E973F5"/>
    <w:rsid w:val="00EA2167"/>
    <w:rsid w:val="00EA4CA4"/>
    <w:rsid w:val="00EA5C16"/>
    <w:rsid w:val="00EA6374"/>
    <w:rsid w:val="00EE0FB8"/>
    <w:rsid w:val="00EE6679"/>
    <w:rsid w:val="00EE6E74"/>
    <w:rsid w:val="00EF60F8"/>
    <w:rsid w:val="00EF65F9"/>
    <w:rsid w:val="00F02C80"/>
    <w:rsid w:val="00F02D4C"/>
    <w:rsid w:val="00F034BE"/>
    <w:rsid w:val="00F038AC"/>
    <w:rsid w:val="00F05E91"/>
    <w:rsid w:val="00F1020B"/>
    <w:rsid w:val="00F11963"/>
    <w:rsid w:val="00F11D46"/>
    <w:rsid w:val="00F1700D"/>
    <w:rsid w:val="00F17F8B"/>
    <w:rsid w:val="00F277DE"/>
    <w:rsid w:val="00F37A0F"/>
    <w:rsid w:val="00F4061E"/>
    <w:rsid w:val="00F61DF1"/>
    <w:rsid w:val="00F647AB"/>
    <w:rsid w:val="00F67BC7"/>
    <w:rsid w:val="00F717D7"/>
    <w:rsid w:val="00F844E2"/>
    <w:rsid w:val="00F86D0C"/>
    <w:rsid w:val="00F86FC1"/>
    <w:rsid w:val="00F92B8B"/>
    <w:rsid w:val="00F9399E"/>
    <w:rsid w:val="00F9585D"/>
    <w:rsid w:val="00FA1685"/>
    <w:rsid w:val="00FA2507"/>
    <w:rsid w:val="00FA28FA"/>
    <w:rsid w:val="00FA51BF"/>
    <w:rsid w:val="00FA7411"/>
    <w:rsid w:val="00FB4B6C"/>
    <w:rsid w:val="00FD7586"/>
    <w:rsid w:val="00FE6EDB"/>
    <w:rsid w:val="00FF38F2"/>
    <w:rsid w:val="00FF3D8B"/>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D75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D7586"/>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1678</TotalTime>
  <Pages>12</Pages>
  <Words>2992</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385</cp:revision>
  <dcterms:created xsi:type="dcterms:W3CDTF">2024-08-03T05:19:00Z</dcterms:created>
  <dcterms:modified xsi:type="dcterms:W3CDTF">2026-04-13T11:13:00Z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