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63E58" w14:textId="61539FCD" w:rsidR="006C4C03" w:rsidRPr="0082199C" w:rsidRDefault="0082199C" w:rsidP="0082199C">
      <w:pPr>
        <w:pStyle w:val="Heading1"/>
        <w:rPr>
          <w:u w:val="single"/>
        </w:rPr>
      </w:pPr>
      <w:r>
        <w:rPr>
          <w:b/>
          <w:bCs/>
          <w:u w:val="single"/>
        </w:rPr>
        <w:t>Summary:</w:t>
      </w:r>
    </w:p>
    <w:p w14:paraId="3D0149D4" w14:textId="5322DFC3" w:rsidR="0082199C" w:rsidRPr="0082199C" w:rsidRDefault="0082199C" w:rsidP="0082199C">
      <w:pPr>
        <w:rPr>
          <w:sz w:val="32"/>
          <w:szCs w:val="32"/>
        </w:rPr>
      </w:pPr>
      <w:r w:rsidRPr="0082199C">
        <w:rPr>
          <w:sz w:val="32"/>
          <w:szCs w:val="32"/>
        </w:rPr>
        <w:t>This report provides an in-depth analysis of the customer churn rate, focusing on identifying key factors contributing to churn, the demographic characteristics of churned customers, and the financial implications of customer attrition. The findings are based on a dataset comprising customer demographics, service usage, payment methods, and other relevant attributes. The report also includes visualizations and insights that can guide strategic initiatives to reduce churn and improve customer retention.</w:t>
      </w:r>
    </w:p>
    <w:p w14:paraId="37A5DC93" w14:textId="77777777" w:rsidR="0082199C" w:rsidRDefault="0082199C" w:rsidP="0082199C"/>
    <w:p w14:paraId="22A1E9B1" w14:textId="5726135F" w:rsidR="00CC48AE" w:rsidRPr="00CC48AE" w:rsidRDefault="00CC48AE" w:rsidP="00CC48AE">
      <w:pPr>
        <w:rPr>
          <w:szCs w:val="32"/>
        </w:rPr>
      </w:pPr>
      <w:r>
        <w:rPr>
          <w:rFonts w:ascii="Arial Black" w:hAnsi="Arial Black"/>
          <w:sz w:val="24"/>
          <w:szCs w:val="32"/>
          <w:u w:val="single"/>
        </w:rPr>
        <w:t>1)</w:t>
      </w:r>
      <w:r w:rsidR="0082199C" w:rsidRPr="00CC48AE">
        <w:rPr>
          <w:rFonts w:ascii="Arial Black" w:hAnsi="Arial Black"/>
          <w:sz w:val="24"/>
          <w:szCs w:val="32"/>
          <w:u w:val="single"/>
        </w:rPr>
        <w:t>INTRODUCTION</w:t>
      </w:r>
      <w:r w:rsidR="0082199C">
        <w:rPr>
          <w:sz w:val="24"/>
          <w:szCs w:val="32"/>
        </w:rPr>
        <w:t xml:space="preserve">: </w:t>
      </w:r>
      <w:r w:rsidRPr="00CC48AE">
        <w:rPr>
          <w:sz w:val="28"/>
          <w:szCs w:val="28"/>
        </w:rPr>
        <w:t xml:space="preserve">Customer churn, or attrition, is a critical metric for businesses, particularly in subscription-based industries. Understanding why customers leave and identifying patterns in churn </w:t>
      </w:r>
      <w:r w:rsidRPr="00CC48AE">
        <w:rPr>
          <w:sz w:val="28"/>
        </w:rPr>
        <w:t>behaviour</w:t>
      </w:r>
      <w:r w:rsidRPr="00CC48AE">
        <w:rPr>
          <w:sz w:val="28"/>
          <w:szCs w:val="28"/>
        </w:rPr>
        <w:t xml:space="preserve"> can help companies develop strategies to retain customers, improve services, and ultimately enhance profitability. This report aims to explore the factors driving customer churn and provide actionable insights to minimize it</w:t>
      </w:r>
      <w:r w:rsidRPr="00CC48AE">
        <w:rPr>
          <w:szCs w:val="32"/>
        </w:rPr>
        <w:t>.</w:t>
      </w:r>
    </w:p>
    <w:p w14:paraId="3A222A0B" w14:textId="388EE42C" w:rsidR="0082199C" w:rsidRDefault="0082199C" w:rsidP="0082199C">
      <w:pPr>
        <w:rPr>
          <w:sz w:val="24"/>
          <w:szCs w:val="32"/>
        </w:rPr>
      </w:pPr>
    </w:p>
    <w:p w14:paraId="5108EC36" w14:textId="02EF4046" w:rsidR="00CC48AE" w:rsidRPr="00CC48AE" w:rsidRDefault="00CC48AE" w:rsidP="00CC48AE">
      <w:pPr>
        <w:rPr>
          <w:sz w:val="28"/>
          <w:szCs w:val="28"/>
        </w:rPr>
      </w:pPr>
      <w:r>
        <w:rPr>
          <w:sz w:val="24"/>
          <w:szCs w:val="32"/>
        </w:rPr>
        <w:t xml:space="preserve">2) </w:t>
      </w:r>
      <w:r w:rsidRPr="00CC48AE">
        <w:rPr>
          <w:sz w:val="28"/>
          <w:szCs w:val="28"/>
        </w:rPr>
        <w:t xml:space="preserve">Data Overview: </w:t>
      </w:r>
      <w:r w:rsidRPr="00CC48AE">
        <w:rPr>
          <w:sz w:val="28"/>
          <w:szCs w:val="28"/>
        </w:rPr>
        <w:t xml:space="preserve">The dataset used in this analysis includes 38 columns with information on customer demographics, service usage, payment methods, and churn status. Key variables </w:t>
      </w:r>
      <w:r w:rsidRPr="00CC48AE">
        <w:rPr>
          <w:sz w:val="28"/>
          <w:szCs w:val="28"/>
        </w:rPr>
        <w:t>analysed</w:t>
      </w:r>
      <w:r w:rsidRPr="00CC48AE">
        <w:rPr>
          <w:sz w:val="28"/>
          <w:szCs w:val="28"/>
        </w:rPr>
        <w:t xml:space="preserve"> include:</w:t>
      </w:r>
    </w:p>
    <w:p w14:paraId="5E5AAB82" w14:textId="77777777" w:rsidR="00CC48AE" w:rsidRPr="00CC48AE" w:rsidRDefault="00CC48AE" w:rsidP="00CC48AE">
      <w:pPr>
        <w:numPr>
          <w:ilvl w:val="0"/>
          <w:numId w:val="2"/>
        </w:numPr>
        <w:rPr>
          <w:sz w:val="28"/>
          <w:szCs w:val="28"/>
        </w:rPr>
      </w:pPr>
      <w:r w:rsidRPr="00CC48AE">
        <w:rPr>
          <w:b/>
          <w:bCs/>
          <w:sz w:val="28"/>
          <w:szCs w:val="28"/>
        </w:rPr>
        <w:t>Demographics</w:t>
      </w:r>
      <w:r w:rsidRPr="00CC48AE">
        <w:rPr>
          <w:sz w:val="28"/>
          <w:szCs w:val="28"/>
        </w:rPr>
        <w:t>: Age, Gender, Marital Status, Number of Dependents</w:t>
      </w:r>
    </w:p>
    <w:p w14:paraId="5772768A" w14:textId="77777777" w:rsidR="00CC48AE" w:rsidRPr="00CC48AE" w:rsidRDefault="00CC48AE" w:rsidP="00CC48AE">
      <w:pPr>
        <w:numPr>
          <w:ilvl w:val="0"/>
          <w:numId w:val="2"/>
        </w:numPr>
        <w:rPr>
          <w:sz w:val="28"/>
          <w:szCs w:val="28"/>
        </w:rPr>
      </w:pPr>
      <w:r w:rsidRPr="00CC48AE">
        <w:rPr>
          <w:b/>
          <w:bCs/>
          <w:sz w:val="28"/>
          <w:szCs w:val="28"/>
        </w:rPr>
        <w:t>Geographic Information</w:t>
      </w:r>
      <w:r w:rsidRPr="00CC48AE">
        <w:rPr>
          <w:sz w:val="28"/>
          <w:szCs w:val="28"/>
        </w:rPr>
        <w:t>: City, Zip Code, Latitude, Longitude</w:t>
      </w:r>
    </w:p>
    <w:p w14:paraId="5D3A5D94" w14:textId="77777777" w:rsidR="00CC48AE" w:rsidRPr="00CC48AE" w:rsidRDefault="00CC48AE" w:rsidP="00CC48AE">
      <w:pPr>
        <w:numPr>
          <w:ilvl w:val="0"/>
          <w:numId w:val="2"/>
        </w:numPr>
        <w:rPr>
          <w:sz w:val="28"/>
          <w:szCs w:val="28"/>
        </w:rPr>
      </w:pPr>
      <w:r w:rsidRPr="00CC48AE">
        <w:rPr>
          <w:b/>
          <w:bCs/>
          <w:sz w:val="28"/>
          <w:szCs w:val="28"/>
        </w:rPr>
        <w:t>Service Usage</w:t>
      </w:r>
      <w:r w:rsidRPr="00CC48AE">
        <w:rPr>
          <w:sz w:val="28"/>
          <w:szCs w:val="28"/>
        </w:rPr>
        <w:t>: Internet Type, Streaming Services, Online Security</w:t>
      </w:r>
    </w:p>
    <w:p w14:paraId="2324E19E" w14:textId="77777777" w:rsidR="00CC48AE" w:rsidRPr="00CC48AE" w:rsidRDefault="00CC48AE" w:rsidP="00CC48AE">
      <w:pPr>
        <w:numPr>
          <w:ilvl w:val="0"/>
          <w:numId w:val="2"/>
        </w:numPr>
        <w:rPr>
          <w:sz w:val="28"/>
          <w:szCs w:val="28"/>
        </w:rPr>
      </w:pPr>
      <w:r w:rsidRPr="00CC48AE">
        <w:rPr>
          <w:b/>
          <w:bCs/>
          <w:sz w:val="28"/>
          <w:szCs w:val="28"/>
        </w:rPr>
        <w:t>Financial Metrics</w:t>
      </w:r>
      <w:r w:rsidRPr="00CC48AE">
        <w:rPr>
          <w:sz w:val="28"/>
          <w:szCs w:val="28"/>
        </w:rPr>
        <w:t>: Monthly Charge, Total Charges, Total Revenue</w:t>
      </w:r>
    </w:p>
    <w:p w14:paraId="58F01E9F" w14:textId="77777777" w:rsidR="00CC48AE" w:rsidRDefault="00CC48AE" w:rsidP="00CC48AE">
      <w:pPr>
        <w:numPr>
          <w:ilvl w:val="0"/>
          <w:numId w:val="2"/>
        </w:numPr>
        <w:rPr>
          <w:sz w:val="28"/>
          <w:szCs w:val="28"/>
        </w:rPr>
      </w:pPr>
      <w:r w:rsidRPr="00CC48AE">
        <w:rPr>
          <w:b/>
          <w:bCs/>
          <w:sz w:val="28"/>
          <w:szCs w:val="28"/>
        </w:rPr>
        <w:t>Customer Status</w:t>
      </w:r>
      <w:r w:rsidRPr="00CC48AE">
        <w:rPr>
          <w:sz w:val="28"/>
          <w:szCs w:val="28"/>
        </w:rPr>
        <w:t>: Churn Category, Churn Reason</w:t>
      </w:r>
    </w:p>
    <w:p w14:paraId="22B017F8" w14:textId="77777777" w:rsidR="00CC48AE" w:rsidRDefault="00CC48AE" w:rsidP="00CC48AE">
      <w:pPr>
        <w:rPr>
          <w:sz w:val="28"/>
          <w:szCs w:val="28"/>
        </w:rPr>
      </w:pPr>
    </w:p>
    <w:p w14:paraId="4DA873BC" w14:textId="2B075933" w:rsidR="00CC48AE" w:rsidRPr="00CC48AE" w:rsidRDefault="00CC48AE" w:rsidP="00CC48AE">
      <w:pPr>
        <w:rPr>
          <w:b/>
          <w:bCs/>
          <w:sz w:val="28"/>
          <w:szCs w:val="28"/>
        </w:rPr>
      </w:pPr>
      <w:r>
        <w:rPr>
          <w:sz w:val="28"/>
          <w:szCs w:val="28"/>
        </w:rPr>
        <w:t xml:space="preserve">  </w:t>
      </w:r>
      <w:r w:rsidRPr="00CC48AE">
        <w:rPr>
          <w:b/>
          <w:bCs/>
          <w:sz w:val="28"/>
          <w:szCs w:val="28"/>
        </w:rPr>
        <w:t>3</w:t>
      </w:r>
      <w:r>
        <w:rPr>
          <w:b/>
          <w:bCs/>
          <w:sz w:val="28"/>
          <w:szCs w:val="28"/>
        </w:rPr>
        <w:t>)</w:t>
      </w:r>
      <w:r w:rsidRPr="00CC48AE">
        <w:rPr>
          <w:b/>
          <w:bCs/>
          <w:sz w:val="28"/>
          <w:szCs w:val="28"/>
        </w:rPr>
        <w:t xml:space="preserve"> Churn Rate Analysis</w:t>
      </w:r>
      <w:r>
        <w:rPr>
          <w:b/>
          <w:bCs/>
          <w:sz w:val="28"/>
          <w:szCs w:val="28"/>
        </w:rPr>
        <w:t>:</w:t>
      </w:r>
    </w:p>
    <w:p w14:paraId="526CD1DB" w14:textId="77777777" w:rsidR="00CC48AE" w:rsidRPr="00CC48AE" w:rsidRDefault="00CC48AE" w:rsidP="00CC48AE">
      <w:pPr>
        <w:rPr>
          <w:b/>
          <w:bCs/>
          <w:sz w:val="28"/>
          <w:szCs w:val="28"/>
        </w:rPr>
      </w:pPr>
      <w:r w:rsidRPr="00CC48AE">
        <w:rPr>
          <w:b/>
          <w:bCs/>
          <w:sz w:val="28"/>
          <w:szCs w:val="28"/>
        </w:rPr>
        <w:t>3.1 Overall Churn Rate</w:t>
      </w:r>
    </w:p>
    <w:p w14:paraId="33BBA13D" w14:textId="77777777" w:rsidR="00CC48AE" w:rsidRPr="00CC48AE" w:rsidRDefault="00CC48AE" w:rsidP="00CC48AE">
      <w:pPr>
        <w:rPr>
          <w:sz w:val="28"/>
          <w:szCs w:val="28"/>
        </w:rPr>
      </w:pPr>
      <w:r w:rsidRPr="00CC48AE">
        <w:rPr>
          <w:sz w:val="28"/>
          <w:szCs w:val="28"/>
        </w:rPr>
        <w:t>The overall churn rate in the dataset is calculated by dividing the number of churned customers by the total number of customers. This rate serves as a baseline metric for evaluating customer retention strategies.</w:t>
      </w:r>
    </w:p>
    <w:p w14:paraId="40258377" w14:textId="77777777" w:rsidR="00CC48AE" w:rsidRPr="00CC48AE" w:rsidRDefault="00CC48AE" w:rsidP="00CC48AE">
      <w:pPr>
        <w:rPr>
          <w:b/>
          <w:bCs/>
          <w:sz w:val="28"/>
          <w:szCs w:val="28"/>
        </w:rPr>
      </w:pPr>
      <w:r w:rsidRPr="00CC48AE">
        <w:rPr>
          <w:b/>
          <w:bCs/>
          <w:sz w:val="28"/>
          <w:szCs w:val="28"/>
        </w:rPr>
        <w:lastRenderedPageBreak/>
        <w:t>3.2 Churn by Demographics</w:t>
      </w:r>
    </w:p>
    <w:p w14:paraId="7A31520E" w14:textId="77777777" w:rsidR="00CC48AE" w:rsidRPr="00CC48AE" w:rsidRDefault="00CC48AE" w:rsidP="00CC48AE">
      <w:pPr>
        <w:numPr>
          <w:ilvl w:val="0"/>
          <w:numId w:val="5"/>
        </w:numPr>
        <w:rPr>
          <w:sz w:val="28"/>
          <w:szCs w:val="28"/>
        </w:rPr>
      </w:pPr>
      <w:r w:rsidRPr="00CC48AE">
        <w:rPr>
          <w:b/>
          <w:bCs/>
          <w:sz w:val="28"/>
          <w:szCs w:val="28"/>
        </w:rPr>
        <w:t>Age</w:t>
      </w:r>
      <w:r w:rsidRPr="00CC48AE">
        <w:rPr>
          <w:sz w:val="28"/>
          <w:szCs w:val="28"/>
        </w:rPr>
        <w:t>: The analysis revealed that certain age groups, particularly younger customers, exhibited higher churn rates. Customers aged 18-35 were more likely to churn, potentially due to lower brand loyalty or a greater tendency to switch to competitors.</w:t>
      </w:r>
    </w:p>
    <w:p w14:paraId="5125DD85" w14:textId="77777777" w:rsidR="00CC48AE" w:rsidRPr="00CC48AE" w:rsidRDefault="00CC48AE" w:rsidP="00CC48AE">
      <w:pPr>
        <w:numPr>
          <w:ilvl w:val="0"/>
          <w:numId w:val="5"/>
        </w:numPr>
        <w:rPr>
          <w:sz w:val="28"/>
          <w:szCs w:val="28"/>
        </w:rPr>
      </w:pPr>
      <w:r w:rsidRPr="00CC48AE">
        <w:rPr>
          <w:b/>
          <w:bCs/>
          <w:sz w:val="28"/>
          <w:szCs w:val="28"/>
        </w:rPr>
        <w:t>Gender</w:t>
      </w:r>
      <w:r w:rsidRPr="00CC48AE">
        <w:rPr>
          <w:sz w:val="28"/>
          <w:szCs w:val="28"/>
        </w:rPr>
        <w:t>: There was no significant difference in churn rates between male and female customers.</w:t>
      </w:r>
    </w:p>
    <w:p w14:paraId="34B009AA" w14:textId="77777777" w:rsidR="00CC48AE" w:rsidRPr="00CC48AE" w:rsidRDefault="00CC48AE" w:rsidP="00CC48AE">
      <w:pPr>
        <w:numPr>
          <w:ilvl w:val="0"/>
          <w:numId w:val="5"/>
        </w:numPr>
        <w:rPr>
          <w:sz w:val="28"/>
          <w:szCs w:val="28"/>
        </w:rPr>
      </w:pPr>
      <w:r w:rsidRPr="00CC48AE">
        <w:rPr>
          <w:b/>
          <w:bCs/>
          <w:sz w:val="28"/>
          <w:szCs w:val="28"/>
        </w:rPr>
        <w:t>Marital Status</w:t>
      </w:r>
      <w:r w:rsidRPr="00CC48AE">
        <w:rPr>
          <w:sz w:val="28"/>
          <w:szCs w:val="28"/>
        </w:rPr>
        <w:t>: Single customers had a slightly higher churn rate compared to married customers, possibly due to different financial priorities or service usage patterns.</w:t>
      </w:r>
    </w:p>
    <w:p w14:paraId="606F8A22" w14:textId="77777777" w:rsidR="00CC48AE" w:rsidRPr="00CC48AE" w:rsidRDefault="00CC48AE" w:rsidP="00CC48AE">
      <w:pPr>
        <w:rPr>
          <w:b/>
          <w:bCs/>
          <w:sz w:val="28"/>
          <w:szCs w:val="28"/>
        </w:rPr>
      </w:pPr>
      <w:r w:rsidRPr="00CC48AE">
        <w:rPr>
          <w:b/>
          <w:bCs/>
          <w:sz w:val="28"/>
          <w:szCs w:val="28"/>
        </w:rPr>
        <w:t>3.3 Churn by Geographic Location</w:t>
      </w:r>
    </w:p>
    <w:p w14:paraId="32133037" w14:textId="77777777" w:rsidR="00CC48AE" w:rsidRPr="00CC48AE" w:rsidRDefault="00CC48AE" w:rsidP="00CC48AE">
      <w:pPr>
        <w:numPr>
          <w:ilvl w:val="0"/>
          <w:numId w:val="6"/>
        </w:numPr>
        <w:rPr>
          <w:sz w:val="28"/>
          <w:szCs w:val="28"/>
        </w:rPr>
      </w:pPr>
      <w:r w:rsidRPr="00CC48AE">
        <w:rPr>
          <w:b/>
          <w:bCs/>
          <w:sz w:val="28"/>
          <w:szCs w:val="28"/>
        </w:rPr>
        <w:t>Top 5 Cities with Highest Churn</w:t>
      </w:r>
      <w:r w:rsidRPr="00CC48AE">
        <w:rPr>
          <w:sz w:val="28"/>
          <w:szCs w:val="28"/>
        </w:rPr>
        <w:t>:</w:t>
      </w:r>
    </w:p>
    <w:p w14:paraId="252D7D1B" w14:textId="77777777" w:rsidR="00CC48AE" w:rsidRPr="00CC48AE" w:rsidRDefault="00CC48AE" w:rsidP="00CC48AE">
      <w:pPr>
        <w:numPr>
          <w:ilvl w:val="1"/>
          <w:numId w:val="6"/>
        </w:numPr>
        <w:rPr>
          <w:sz w:val="28"/>
          <w:szCs w:val="28"/>
        </w:rPr>
      </w:pPr>
      <w:r w:rsidRPr="00CC48AE">
        <w:rPr>
          <w:b/>
          <w:bCs/>
          <w:sz w:val="28"/>
          <w:szCs w:val="28"/>
        </w:rPr>
        <w:t>San Diego</w:t>
      </w:r>
      <w:r w:rsidRPr="00CC48AE">
        <w:rPr>
          <w:sz w:val="28"/>
          <w:szCs w:val="28"/>
        </w:rPr>
        <w:t xml:space="preserve"> (185 churned customers)</w:t>
      </w:r>
    </w:p>
    <w:p w14:paraId="5D254774" w14:textId="77777777" w:rsidR="00CC48AE" w:rsidRPr="00CC48AE" w:rsidRDefault="00CC48AE" w:rsidP="00CC48AE">
      <w:pPr>
        <w:numPr>
          <w:ilvl w:val="1"/>
          <w:numId w:val="6"/>
        </w:numPr>
        <w:rPr>
          <w:sz w:val="28"/>
          <w:szCs w:val="28"/>
        </w:rPr>
      </w:pPr>
      <w:r w:rsidRPr="00CC48AE">
        <w:rPr>
          <w:b/>
          <w:bCs/>
          <w:sz w:val="28"/>
          <w:szCs w:val="28"/>
        </w:rPr>
        <w:t>Los Angeles</w:t>
      </w:r>
      <w:r w:rsidRPr="00CC48AE">
        <w:rPr>
          <w:sz w:val="28"/>
          <w:szCs w:val="28"/>
        </w:rPr>
        <w:t xml:space="preserve"> (78 churned customers)</w:t>
      </w:r>
    </w:p>
    <w:p w14:paraId="7A331463" w14:textId="77777777" w:rsidR="00CC48AE" w:rsidRPr="00CC48AE" w:rsidRDefault="00CC48AE" w:rsidP="00CC48AE">
      <w:pPr>
        <w:numPr>
          <w:ilvl w:val="1"/>
          <w:numId w:val="6"/>
        </w:numPr>
        <w:rPr>
          <w:sz w:val="28"/>
          <w:szCs w:val="28"/>
        </w:rPr>
      </w:pPr>
      <w:r w:rsidRPr="00CC48AE">
        <w:rPr>
          <w:b/>
          <w:bCs/>
          <w:sz w:val="28"/>
          <w:szCs w:val="28"/>
        </w:rPr>
        <w:t>San Francisco</w:t>
      </w:r>
      <w:r w:rsidRPr="00CC48AE">
        <w:rPr>
          <w:sz w:val="28"/>
          <w:szCs w:val="28"/>
        </w:rPr>
        <w:t xml:space="preserve"> (31 churned customers)</w:t>
      </w:r>
    </w:p>
    <w:p w14:paraId="14A225B6" w14:textId="77777777" w:rsidR="00CC48AE" w:rsidRPr="00CC48AE" w:rsidRDefault="00CC48AE" w:rsidP="00CC48AE">
      <w:pPr>
        <w:numPr>
          <w:ilvl w:val="1"/>
          <w:numId w:val="6"/>
        </w:numPr>
        <w:rPr>
          <w:sz w:val="28"/>
          <w:szCs w:val="28"/>
        </w:rPr>
      </w:pPr>
      <w:r w:rsidRPr="00CC48AE">
        <w:rPr>
          <w:b/>
          <w:bCs/>
          <w:sz w:val="28"/>
          <w:szCs w:val="28"/>
        </w:rPr>
        <w:t>San Jose</w:t>
      </w:r>
      <w:r w:rsidRPr="00CC48AE">
        <w:rPr>
          <w:sz w:val="28"/>
          <w:szCs w:val="28"/>
        </w:rPr>
        <w:t xml:space="preserve"> (29 churned customers)</w:t>
      </w:r>
    </w:p>
    <w:p w14:paraId="2B8D6174" w14:textId="77777777" w:rsidR="00CC48AE" w:rsidRPr="00CC48AE" w:rsidRDefault="00CC48AE" w:rsidP="00CC48AE">
      <w:pPr>
        <w:numPr>
          <w:ilvl w:val="1"/>
          <w:numId w:val="6"/>
        </w:numPr>
        <w:rPr>
          <w:sz w:val="28"/>
          <w:szCs w:val="28"/>
        </w:rPr>
      </w:pPr>
      <w:r w:rsidRPr="00CC48AE">
        <w:rPr>
          <w:b/>
          <w:bCs/>
          <w:sz w:val="28"/>
          <w:szCs w:val="28"/>
        </w:rPr>
        <w:t>Sacramento</w:t>
      </w:r>
      <w:r w:rsidRPr="00CC48AE">
        <w:rPr>
          <w:sz w:val="28"/>
          <w:szCs w:val="28"/>
        </w:rPr>
        <w:t xml:space="preserve"> (26 churned customers)</w:t>
      </w:r>
    </w:p>
    <w:p w14:paraId="69E06AAB" w14:textId="77777777" w:rsidR="00CC48AE" w:rsidRPr="00CC48AE" w:rsidRDefault="00CC48AE" w:rsidP="00CC48AE">
      <w:pPr>
        <w:rPr>
          <w:sz w:val="28"/>
          <w:szCs w:val="28"/>
        </w:rPr>
      </w:pPr>
      <w:r w:rsidRPr="00CC48AE">
        <w:rPr>
          <w:sz w:val="28"/>
          <w:szCs w:val="28"/>
        </w:rPr>
        <w:t>These cities represent the largest concentrations of churned customers. The high churn in these areas could be influenced by factors such as competition, service quality, or demographic characteristics.</w:t>
      </w:r>
    </w:p>
    <w:p w14:paraId="6168FF8E" w14:textId="77777777" w:rsidR="00CC48AE" w:rsidRPr="00CC48AE" w:rsidRDefault="00CC48AE" w:rsidP="00CC48AE">
      <w:pPr>
        <w:rPr>
          <w:b/>
          <w:bCs/>
          <w:sz w:val="28"/>
          <w:szCs w:val="28"/>
        </w:rPr>
      </w:pPr>
      <w:r w:rsidRPr="00CC48AE">
        <w:rPr>
          <w:b/>
          <w:bCs/>
          <w:sz w:val="28"/>
          <w:szCs w:val="28"/>
        </w:rPr>
        <w:t>3.4 Churn by Service and Payment Method</w:t>
      </w:r>
    </w:p>
    <w:p w14:paraId="1420D7D6" w14:textId="16CF04F0" w:rsidR="00CC48AE" w:rsidRPr="00CC48AE" w:rsidRDefault="00CC48AE" w:rsidP="00CC48AE">
      <w:pPr>
        <w:numPr>
          <w:ilvl w:val="0"/>
          <w:numId w:val="7"/>
        </w:numPr>
        <w:rPr>
          <w:sz w:val="28"/>
          <w:szCs w:val="28"/>
        </w:rPr>
      </w:pPr>
      <w:r w:rsidRPr="00CC48AE">
        <w:rPr>
          <w:b/>
          <w:bCs/>
          <w:sz w:val="28"/>
          <w:szCs w:val="28"/>
        </w:rPr>
        <w:t>Internet Service</w:t>
      </w:r>
      <w:r w:rsidRPr="00CC48AE">
        <w:rPr>
          <w:sz w:val="28"/>
          <w:szCs w:val="28"/>
        </w:rPr>
        <w:t xml:space="preserve">: Customers using DSL had a higher churn rate compared to those using </w:t>
      </w:r>
      <w:r w:rsidRPr="00CC48AE">
        <w:rPr>
          <w:sz w:val="28"/>
          <w:szCs w:val="28"/>
        </w:rPr>
        <w:t>fibre</w:t>
      </w:r>
      <w:r w:rsidRPr="00CC48AE">
        <w:rPr>
          <w:sz w:val="28"/>
          <w:szCs w:val="28"/>
        </w:rPr>
        <w:t xml:space="preserve"> or cable internet. This may indicate dissatisfaction with service speed or reliability.</w:t>
      </w:r>
    </w:p>
    <w:p w14:paraId="4B04D9C6" w14:textId="77777777" w:rsidR="00CC48AE" w:rsidRPr="00CC48AE" w:rsidRDefault="00CC48AE" w:rsidP="00CC48AE">
      <w:pPr>
        <w:numPr>
          <w:ilvl w:val="0"/>
          <w:numId w:val="7"/>
        </w:numPr>
        <w:rPr>
          <w:sz w:val="28"/>
          <w:szCs w:val="28"/>
        </w:rPr>
      </w:pPr>
      <w:r w:rsidRPr="00CC48AE">
        <w:rPr>
          <w:b/>
          <w:bCs/>
          <w:sz w:val="28"/>
          <w:szCs w:val="28"/>
        </w:rPr>
        <w:t>Payment Method</w:t>
      </w:r>
      <w:r w:rsidRPr="00CC48AE">
        <w:rPr>
          <w:sz w:val="28"/>
          <w:szCs w:val="28"/>
        </w:rPr>
        <w:t>: Customers who used bank withdrawal as a payment method were more likely to churn compared to those using credit cards. This could be due to the flexibility and perceived security of credit card payments.</w:t>
      </w:r>
    </w:p>
    <w:p w14:paraId="14236124" w14:textId="77777777" w:rsidR="00CC48AE" w:rsidRPr="00CC48AE" w:rsidRDefault="00CC48AE" w:rsidP="00CC48AE">
      <w:pPr>
        <w:rPr>
          <w:b/>
          <w:bCs/>
          <w:sz w:val="28"/>
          <w:szCs w:val="28"/>
        </w:rPr>
      </w:pPr>
      <w:r w:rsidRPr="00CC48AE">
        <w:rPr>
          <w:b/>
          <w:bCs/>
          <w:sz w:val="28"/>
          <w:szCs w:val="28"/>
        </w:rPr>
        <w:t>4. Financial Impact of Churn</w:t>
      </w:r>
    </w:p>
    <w:p w14:paraId="2C525E3F" w14:textId="77777777" w:rsidR="00CC48AE" w:rsidRPr="00CC48AE" w:rsidRDefault="00CC48AE" w:rsidP="00CC48AE">
      <w:pPr>
        <w:rPr>
          <w:sz w:val="28"/>
          <w:szCs w:val="28"/>
        </w:rPr>
      </w:pPr>
      <w:r w:rsidRPr="00CC48AE">
        <w:rPr>
          <w:sz w:val="28"/>
          <w:szCs w:val="28"/>
        </w:rPr>
        <w:t xml:space="preserve">The financial analysis focused on the revenue loss associated with churn. High churn rates among customers with higher monthly charges (e.g., premium subscribers) resulted in significant revenue loss. Calculating Customer Lifetime </w:t>
      </w:r>
      <w:r w:rsidRPr="00CC48AE">
        <w:rPr>
          <w:sz w:val="28"/>
          <w:szCs w:val="28"/>
        </w:rPr>
        <w:lastRenderedPageBreak/>
        <w:t>Value (CLTV) further highlighted the impact, showing that retaining high-value customers is crucial for maintaining profitability.</w:t>
      </w:r>
    </w:p>
    <w:p w14:paraId="6EF66B41" w14:textId="77777777" w:rsidR="00CC48AE" w:rsidRPr="00CC48AE" w:rsidRDefault="00CC48AE" w:rsidP="00CC48AE">
      <w:pPr>
        <w:rPr>
          <w:b/>
          <w:bCs/>
          <w:sz w:val="28"/>
          <w:szCs w:val="28"/>
        </w:rPr>
      </w:pPr>
      <w:r w:rsidRPr="00CC48AE">
        <w:rPr>
          <w:b/>
          <w:bCs/>
          <w:sz w:val="28"/>
          <w:szCs w:val="28"/>
        </w:rPr>
        <w:t>5. Key Findings and Insights</w:t>
      </w:r>
    </w:p>
    <w:p w14:paraId="7E7D8AAE" w14:textId="77777777" w:rsidR="00CC48AE" w:rsidRPr="00CC48AE" w:rsidRDefault="00CC48AE" w:rsidP="00CC48AE">
      <w:pPr>
        <w:numPr>
          <w:ilvl w:val="0"/>
          <w:numId w:val="8"/>
        </w:numPr>
        <w:rPr>
          <w:sz w:val="28"/>
          <w:szCs w:val="28"/>
        </w:rPr>
      </w:pPr>
      <w:r w:rsidRPr="00CC48AE">
        <w:rPr>
          <w:b/>
          <w:bCs/>
          <w:sz w:val="28"/>
          <w:szCs w:val="28"/>
        </w:rPr>
        <w:t>Service Quality and Value</w:t>
      </w:r>
      <w:r w:rsidRPr="00CC48AE">
        <w:rPr>
          <w:sz w:val="28"/>
          <w:szCs w:val="28"/>
        </w:rPr>
        <w:t>: Poor service quality (e.g., slower internet speeds) and lack of value-added services were major factors driving churn.</w:t>
      </w:r>
    </w:p>
    <w:p w14:paraId="313E2EF8" w14:textId="77777777" w:rsidR="00CC48AE" w:rsidRPr="00CC48AE" w:rsidRDefault="00CC48AE" w:rsidP="00CC48AE">
      <w:pPr>
        <w:numPr>
          <w:ilvl w:val="0"/>
          <w:numId w:val="8"/>
        </w:numPr>
        <w:rPr>
          <w:sz w:val="28"/>
          <w:szCs w:val="28"/>
        </w:rPr>
      </w:pPr>
      <w:r w:rsidRPr="00CC48AE">
        <w:rPr>
          <w:b/>
          <w:bCs/>
          <w:sz w:val="28"/>
          <w:szCs w:val="28"/>
        </w:rPr>
        <w:t>Payment Method Preferences</w:t>
      </w:r>
      <w:r w:rsidRPr="00CC48AE">
        <w:rPr>
          <w:sz w:val="28"/>
          <w:szCs w:val="28"/>
        </w:rPr>
        <w:t>: Customers prefer flexible and secure payment options, and those dissatisfied with their payment method were more likely to churn.</w:t>
      </w:r>
    </w:p>
    <w:p w14:paraId="399CC061" w14:textId="77777777" w:rsidR="00CC48AE" w:rsidRPr="00CC48AE" w:rsidRDefault="00CC48AE" w:rsidP="00CC48AE">
      <w:pPr>
        <w:numPr>
          <w:ilvl w:val="0"/>
          <w:numId w:val="8"/>
        </w:numPr>
        <w:rPr>
          <w:sz w:val="28"/>
          <w:szCs w:val="28"/>
        </w:rPr>
      </w:pPr>
      <w:r w:rsidRPr="00CC48AE">
        <w:rPr>
          <w:b/>
          <w:bCs/>
          <w:sz w:val="28"/>
          <w:szCs w:val="28"/>
        </w:rPr>
        <w:t>Geographic Targeting</w:t>
      </w:r>
      <w:r w:rsidRPr="00CC48AE">
        <w:rPr>
          <w:sz w:val="28"/>
          <w:szCs w:val="28"/>
        </w:rPr>
        <w:t>: Certain cities have higher churn rates, suggesting that targeted retention strategies should be implemented in these areas.</w:t>
      </w:r>
    </w:p>
    <w:p w14:paraId="719C39C3" w14:textId="77777777" w:rsidR="00CC48AE" w:rsidRDefault="00CC48AE" w:rsidP="00CC48AE">
      <w:pPr>
        <w:rPr>
          <w:b/>
          <w:bCs/>
          <w:sz w:val="28"/>
          <w:szCs w:val="28"/>
        </w:rPr>
      </w:pPr>
    </w:p>
    <w:p w14:paraId="4D8D0C60" w14:textId="1160D458" w:rsidR="00CC48AE" w:rsidRDefault="00CC48AE" w:rsidP="00CC48AE">
      <w:pPr>
        <w:rPr>
          <w:b/>
          <w:bCs/>
          <w:sz w:val="28"/>
          <w:szCs w:val="28"/>
        </w:rPr>
      </w:pPr>
      <w:r w:rsidRPr="00CC48AE">
        <w:rPr>
          <w:b/>
          <w:bCs/>
          <w:sz w:val="28"/>
          <w:szCs w:val="28"/>
        </w:rPr>
        <w:t>6. Recommendations</w:t>
      </w:r>
      <w:r>
        <w:rPr>
          <w:b/>
          <w:bCs/>
          <w:sz w:val="28"/>
          <w:szCs w:val="28"/>
        </w:rPr>
        <w:t>:</w:t>
      </w:r>
    </w:p>
    <w:p w14:paraId="4FEE20EA" w14:textId="77777777" w:rsidR="00CC48AE" w:rsidRPr="00CC48AE" w:rsidRDefault="00CC48AE" w:rsidP="00CC48AE">
      <w:pPr>
        <w:rPr>
          <w:sz w:val="28"/>
          <w:szCs w:val="28"/>
        </w:rPr>
      </w:pPr>
      <w:r w:rsidRPr="00CC48AE">
        <w:rPr>
          <w:sz w:val="28"/>
          <w:szCs w:val="28"/>
        </w:rPr>
        <w:t>Based on the analysis, the following recommendations are proposed to reduce churn:</w:t>
      </w:r>
    </w:p>
    <w:p w14:paraId="7D718D8A" w14:textId="77777777" w:rsidR="00CC48AE" w:rsidRPr="00CC48AE" w:rsidRDefault="00CC48AE" w:rsidP="00CC48AE">
      <w:pPr>
        <w:numPr>
          <w:ilvl w:val="0"/>
          <w:numId w:val="9"/>
        </w:numPr>
        <w:rPr>
          <w:sz w:val="28"/>
          <w:szCs w:val="28"/>
        </w:rPr>
      </w:pPr>
      <w:r w:rsidRPr="00CC48AE">
        <w:rPr>
          <w:sz w:val="28"/>
          <w:szCs w:val="28"/>
        </w:rPr>
        <w:t>Enhance Service Quality: Focus on improving internet speed and reliability, particularly for DSL users, to reduce dissatisfaction.</w:t>
      </w:r>
    </w:p>
    <w:p w14:paraId="084FF3DA" w14:textId="77777777" w:rsidR="00CC48AE" w:rsidRPr="00CC48AE" w:rsidRDefault="00CC48AE" w:rsidP="00CC48AE">
      <w:pPr>
        <w:numPr>
          <w:ilvl w:val="0"/>
          <w:numId w:val="9"/>
        </w:numPr>
        <w:rPr>
          <w:sz w:val="28"/>
          <w:szCs w:val="28"/>
        </w:rPr>
      </w:pPr>
      <w:r w:rsidRPr="00CC48AE">
        <w:rPr>
          <w:sz w:val="28"/>
          <w:szCs w:val="28"/>
        </w:rPr>
        <w:t>Flexible Payment Options: Offer more flexible payment options, including incentives for customers to use secure and convenient methods like credit cards.</w:t>
      </w:r>
    </w:p>
    <w:p w14:paraId="7E4AAA77" w14:textId="77777777" w:rsidR="00CC48AE" w:rsidRPr="00CC48AE" w:rsidRDefault="00CC48AE" w:rsidP="00CC48AE">
      <w:pPr>
        <w:numPr>
          <w:ilvl w:val="0"/>
          <w:numId w:val="9"/>
        </w:numPr>
        <w:rPr>
          <w:sz w:val="28"/>
          <w:szCs w:val="28"/>
        </w:rPr>
      </w:pPr>
      <w:r w:rsidRPr="00CC48AE">
        <w:rPr>
          <w:sz w:val="28"/>
          <w:szCs w:val="28"/>
        </w:rPr>
        <w:t>Targeted Retention Campaigns: Implement targeted retention strategies in high-churn cities like San Diego and Los Angeles, possibly through personalized offers or improved customer service.</w:t>
      </w:r>
    </w:p>
    <w:p w14:paraId="117A80E2" w14:textId="77777777" w:rsidR="00CC48AE" w:rsidRDefault="00CC48AE" w:rsidP="00CC48AE">
      <w:pPr>
        <w:numPr>
          <w:ilvl w:val="0"/>
          <w:numId w:val="9"/>
        </w:numPr>
        <w:rPr>
          <w:sz w:val="28"/>
          <w:szCs w:val="28"/>
        </w:rPr>
      </w:pPr>
      <w:r w:rsidRPr="00CC48AE">
        <w:rPr>
          <w:sz w:val="28"/>
          <w:szCs w:val="28"/>
        </w:rPr>
        <w:t>Customer Engagement: Increase engagement with younger customers to build loyalty, perhaps through loyalty programs or exclusive offers for long-term subscribers.</w:t>
      </w:r>
    </w:p>
    <w:p w14:paraId="4A945DBF" w14:textId="77777777" w:rsidR="00F62EBF" w:rsidRDefault="00F62EBF" w:rsidP="00F62EBF">
      <w:pPr>
        <w:rPr>
          <w:sz w:val="28"/>
          <w:szCs w:val="28"/>
        </w:rPr>
      </w:pPr>
    </w:p>
    <w:p w14:paraId="24415CFF" w14:textId="01596E7E" w:rsidR="00F62EBF" w:rsidRPr="00F62EBF" w:rsidRDefault="00F62EBF" w:rsidP="00F62EBF">
      <w:pPr>
        <w:rPr>
          <w:sz w:val="28"/>
          <w:szCs w:val="28"/>
        </w:rPr>
      </w:pPr>
      <w:r w:rsidRPr="00F62EBF">
        <w:rPr>
          <w:sz w:val="28"/>
          <w:szCs w:val="28"/>
        </w:rPr>
        <w:t>.</w:t>
      </w:r>
    </w:p>
    <w:p w14:paraId="1B8AB204" w14:textId="2F3D5C1F" w:rsidR="00CC48AE" w:rsidRDefault="00F62EBF" w:rsidP="00CC48AE">
      <w:pPr>
        <w:rPr>
          <w:b/>
          <w:bCs/>
          <w:sz w:val="28"/>
          <w:szCs w:val="28"/>
        </w:rPr>
      </w:pPr>
      <w:r>
        <w:rPr>
          <w:b/>
          <w:bCs/>
          <w:sz w:val="28"/>
          <w:szCs w:val="28"/>
        </w:rPr>
        <w:t>Based on the Data following data is been visualized:</w:t>
      </w:r>
    </w:p>
    <w:p w14:paraId="574CE811" w14:textId="77777777" w:rsidR="00F62EBF" w:rsidRDefault="00F62EBF" w:rsidP="00CC48AE">
      <w:pPr>
        <w:rPr>
          <w:b/>
          <w:bCs/>
          <w:sz w:val="28"/>
          <w:szCs w:val="28"/>
        </w:rPr>
      </w:pPr>
    </w:p>
    <w:p w14:paraId="26EEB909" w14:textId="5AC53C8D" w:rsidR="00F62EBF" w:rsidRDefault="00F62EBF" w:rsidP="00CC48AE">
      <w:pPr>
        <w:rPr>
          <w:sz w:val="28"/>
          <w:szCs w:val="28"/>
        </w:rPr>
      </w:pPr>
      <w:r>
        <w:rPr>
          <w:noProof/>
          <w:sz w:val="28"/>
          <w:szCs w:val="28"/>
        </w:rPr>
        <w:lastRenderedPageBreak/>
        <w:drawing>
          <wp:anchor distT="0" distB="0" distL="114300" distR="114300" simplePos="0" relativeHeight="251658240" behindDoc="1" locked="0" layoutInCell="1" allowOverlap="1" wp14:anchorId="0A10F907" wp14:editId="427855BD">
            <wp:simplePos x="0" y="0"/>
            <wp:positionH relativeFrom="margin">
              <wp:posOffset>-220980</wp:posOffset>
            </wp:positionH>
            <wp:positionV relativeFrom="paragraph">
              <wp:posOffset>274320</wp:posOffset>
            </wp:positionV>
            <wp:extent cx="5876290" cy="3302000"/>
            <wp:effectExtent l="0" t="0" r="0" b="0"/>
            <wp:wrapTight wrapText="bothSides">
              <wp:wrapPolygon edited="0">
                <wp:start x="0" y="0"/>
                <wp:lineTo x="0" y="21434"/>
                <wp:lineTo x="21497" y="21434"/>
                <wp:lineTo x="21497" y="0"/>
                <wp:lineTo x="0" y="0"/>
              </wp:wrapPolygon>
            </wp:wrapTight>
            <wp:docPr id="15069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1861" name="Picture 150691861"/>
                    <pic:cNvPicPr/>
                  </pic:nvPicPr>
                  <pic:blipFill>
                    <a:blip r:embed="rId7">
                      <a:extLst>
                        <a:ext uri="{28A0092B-C50C-407E-A947-70E740481C1C}">
                          <a14:useLocalDpi xmlns:a14="http://schemas.microsoft.com/office/drawing/2010/main" val="0"/>
                        </a:ext>
                      </a:extLst>
                    </a:blip>
                    <a:stretch>
                      <a:fillRect/>
                    </a:stretch>
                  </pic:blipFill>
                  <pic:spPr>
                    <a:xfrm>
                      <a:off x="0" y="0"/>
                      <a:ext cx="5876290" cy="3302000"/>
                    </a:xfrm>
                    <a:prstGeom prst="rect">
                      <a:avLst/>
                    </a:prstGeom>
                  </pic:spPr>
                </pic:pic>
              </a:graphicData>
            </a:graphic>
            <wp14:sizeRelH relativeFrom="page">
              <wp14:pctWidth>0</wp14:pctWidth>
            </wp14:sizeRelH>
            <wp14:sizeRelV relativeFrom="page">
              <wp14:pctHeight>0</wp14:pctHeight>
            </wp14:sizeRelV>
          </wp:anchor>
        </w:drawing>
      </w:r>
      <w:r w:rsidRPr="00F62EBF">
        <w:rPr>
          <w:sz w:val="28"/>
          <w:szCs w:val="28"/>
        </w:rPr>
        <w:t>1 Geographical distribution of churn</w:t>
      </w:r>
      <w:r>
        <w:rPr>
          <w:sz w:val="28"/>
          <w:szCs w:val="28"/>
        </w:rPr>
        <w:t>:</w:t>
      </w:r>
    </w:p>
    <w:p w14:paraId="0D0231B5" w14:textId="7BE876C3" w:rsidR="00F62EBF" w:rsidRDefault="00F62EBF" w:rsidP="00CC48AE">
      <w:pPr>
        <w:rPr>
          <w:sz w:val="28"/>
          <w:szCs w:val="28"/>
        </w:rPr>
      </w:pPr>
    </w:p>
    <w:p w14:paraId="55DAE96A" w14:textId="743CB2ED" w:rsidR="00F62EBF" w:rsidRDefault="00F62EBF" w:rsidP="00CC48AE">
      <w:pPr>
        <w:rPr>
          <w:sz w:val="28"/>
          <w:szCs w:val="28"/>
        </w:rPr>
      </w:pPr>
      <w:r>
        <w:rPr>
          <w:sz w:val="28"/>
          <w:szCs w:val="28"/>
        </w:rPr>
        <w:t>In above Map it is clearly visible Most</w:t>
      </w:r>
      <w:r w:rsidR="00EC7650">
        <w:rPr>
          <w:sz w:val="28"/>
          <w:szCs w:val="28"/>
        </w:rPr>
        <w:t xml:space="preserve"> </w:t>
      </w:r>
      <w:r>
        <w:rPr>
          <w:sz w:val="28"/>
          <w:szCs w:val="28"/>
        </w:rPr>
        <w:t xml:space="preserve">number of churn customers is from north America and Europe </w:t>
      </w:r>
      <w:r w:rsidR="00EC7650">
        <w:rPr>
          <w:sz w:val="28"/>
          <w:szCs w:val="28"/>
        </w:rPr>
        <w:t>is also been customers churned after north America. Some Parts of Australia also been visible.</w:t>
      </w:r>
    </w:p>
    <w:p w14:paraId="7D7260E2" w14:textId="00CB4D4F" w:rsidR="00EC7650" w:rsidRDefault="00EC7650" w:rsidP="00CC48AE">
      <w:pPr>
        <w:rPr>
          <w:sz w:val="28"/>
          <w:szCs w:val="28"/>
        </w:rPr>
      </w:pPr>
    </w:p>
    <w:p w14:paraId="19663825" w14:textId="4776AB17" w:rsidR="00EC7650" w:rsidRDefault="00EC7650" w:rsidP="00CC48AE">
      <w:pPr>
        <w:rPr>
          <w:sz w:val="28"/>
          <w:szCs w:val="28"/>
        </w:rPr>
      </w:pPr>
      <w:r>
        <w:rPr>
          <w:noProof/>
          <w:sz w:val="28"/>
          <w:szCs w:val="28"/>
        </w:rPr>
        <w:drawing>
          <wp:anchor distT="0" distB="0" distL="114300" distR="114300" simplePos="0" relativeHeight="251659264" behindDoc="1" locked="0" layoutInCell="1" allowOverlap="1" wp14:anchorId="3A053AA0" wp14:editId="684D2B0D">
            <wp:simplePos x="0" y="0"/>
            <wp:positionH relativeFrom="margin">
              <wp:posOffset>-406400</wp:posOffset>
            </wp:positionH>
            <wp:positionV relativeFrom="paragraph">
              <wp:posOffset>360680</wp:posOffset>
            </wp:positionV>
            <wp:extent cx="6313170" cy="2872740"/>
            <wp:effectExtent l="0" t="0" r="0" b="3810"/>
            <wp:wrapSquare wrapText="bothSides"/>
            <wp:docPr id="756758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58562" name="Picture 756758562"/>
                    <pic:cNvPicPr/>
                  </pic:nvPicPr>
                  <pic:blipFill>
                    <a:blip r:embed="rId8">
                      <a:extLst>
                        <a:ext uri="{28A0092B-C50C-407E-A947-70E740481C1C}">
                          <a14:useLocalDpi xmlns:a14="http://schemas.microsoft.com/office/drawing/2010/main" val="0"/>
                        </a:ext>
                      </a:extLst>
                    </a:blip>
                    <a:stretch>
                      <a:fillRect/>
                    </a:stretch>
                  </pic:blipFill>
                  <pic:spPr>
                    <a:xfrm>
                      <a:off x="0" y="0"/>
                      <a:ext cx="6313170" cy="287274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2 Churn Rate by Group:</w:t>
      </w:r>
    </w:p>
    <w:p w14:paraId="56CF64D8" w14:textId="53302D13" w:rsidR="00EC7650" w:rsidRDefault="00EC7650" w:rsidP="00CC48AE">
      <w:pPr>
        <w:rPr>
          <w:sz w:val="28"/>
          <w:szCs w:val="28"/>
        </w:rPr>
      </w:pPr>
    </w:p>
    <w:p w14:paraId="136E251B" w14:textId="1D4A0F15" w:rsidR="00EC7650" w:rsidRDefault="00CB1389" w:rsidP="00CC48AE">
      <w:pPr>
        <w:rPr>
          <w:sz w:val="28"/>
          <w:szCs w:val="28"/>
        </w:rPr>
      </w:pPr>
      <w:r>
        <w:rPr>
          <w:sz w:val="28"/>
          <w:szCs w:val="28"/>
        </w:rPr>
        <w:lastRenderedPageBreak/>
        <w:t xml:space="preserve">In above analysis Most of from age 44,47 and 53 have been churn the services and age 72 has </w:t>
      </w:r>
      <w:r w:rsidR="00AF1BC4">
        <w:rPr>
          <w:sz w:val="28"/>
          <w:szCs w:val="28"/>
        </w:rPr>
        <w:t>minimum number of churn rate.</w:t>
      </w:r>
    </w:p>
    <w:p w14:paraId="2A01B9CC" w14:textId="77777777" w:rsidR="00AF1BC4" w:rsidRDefault="00AF1BC4" w:rsidP="00CC48AE">
      <w:pPr>
        <w:rPr>
          <w:sz w:val="28"/>
          <w:szCs w:val="28"/>
        </w:rPr>
      </w:pPr>
    </w:p>
    <w:p w14:paraId="2F1FC371" w14:textId="6499E394" w:rsidR="00AF1BC4" w:rsidRDefault="00AF1BC4" w:rsidP="00CC48AE">
      <w:pPr>
        <w:rPr>
          <w:sz w:val="28"/>
          <w:szCs w:val="28"/>
        </w:rPr>
      </w:pPr>
      <w:r>
        <w:rPr>
          <w:sz w:val="28"/>
          <w:szCs w:val="28"/>
        </w:rPr>
        <w:t>3 Churn Rate by contract type;</w:t>
      </w:r>
    </w:p>
    <w:p w14:paraId="171B4615" w14:textId="2E45F82E" w:rsidR="00AF1BC4" w:rsidRDefault="00AF1BC4" w:rsidP="00CC48AE">
      <w:pPr>
        <w:rPr>
          <w:sz w:val="28"/>
          <w:szCs w:val="28"/>
        </w:rPr>
      </w:pPr>
      <w:r>
        <w:rPr>
          <w:noProof/>
          <w:sz w:val="28"/>
          <w:szCs w:val="28"/>
        </w:rPr>
        <w:drawing>
          <wp:inline distT="0" distB="0" distL="0" distR="0" wp14:anchorId="0D8D55E0" wp14:editId="6498103F">
            <wp:extent cx="5731510" cy="3577590"/>
            <wp:effectExtent l="0" t="0" r="2540" b="3810"/>
            <wp:docPr id="651503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03105" name="Picture 651503105"/>
                    <pic:cNvPicPr/>
                  </pic:nvPicPr>
                  <pic:blipFill>
                    <a:blip r:embed="rId9">
                      <a:extLst>
                        <a:ext uri="{28A0092B-C50C-407E-A947-70E740481C1C}">
                          <a14:useLocalDpi xmlns:a14="http://schemas.microsoft.com/office/drawing/2010/main" val="0"/>
                        </a:ext>
                      </a:extLst>
                    </a:blip>
                    <a:stretch>
                      <a:fillRect/>
                    </a:stretch>
                  </pic:blipFill>
                  <pic:spPr>
                    <a:xfrm>
                      <a:off x="0" y="0"/>
                      <a:ext cx="5731510" cy="3577590"/>
                    </a:xfrm>
                    <a:prstGeom prst="rect">
                      <a:avLst/>
                    </a:prstGeom>
                  </pic:spPr>
                </pic:pic>
              </a:graphicData>
            </a:graphic>
          </wp:inline>
        </w:drawing>
      </w:r>
    </w:p>
    <w:p w14:paraId="433CD2D4" w14:textId="387D1CF0" w:rsidR="00AF1BC4" w:rsidRDefault="00AF1BC4" w:rsidP="00CC48AE">
      <w:pPr>
        <w:rPr>
          <w:sz w:val="28"/>
          <w:szCs w:val="28"/>
        </w:rPr>
      </w:pPr>
      <w:r>
        <w:rPr>
          <w:sz w:val="28"/>
          <w:szCs w:val="28"/>
        </w:rPr>
        <w:t xml:space="preserve">In the above pie diagram 26.54% is been churned. And </w:t>
      </w:r>
      <w:r w:rsidR="007840FF">
        <w:rPr>
          <w:sz w:val="28"/>
          <w:szCs w:val="28"/>
        </w:rPr>
        <w:t>others are stayed and newly joined in the telecom industry.</w:t>
      </w:r>
    </w:p>
    <w:p w14:paraId="4595BEDA" w14:textId="77777777" w:rsidR="00AF1BC4" w:rsidRDefault="00AF1BC4" w:rsidP="00CC48AE">
      <w:pPr>
        <w:rPr>
          <w:sz w:val="28"/>
          <w:szCs w:val="28"/>
        </w:rPr>
      </w:pPr>
    </w:p>
    <w:p w14:paraId="301EF392" w14:textId="77777777" w:rsidR="00AF1BC4" w:rsidRDefault="00AF1BC4" w:rsidP="00CC48AE">
      <w:pPr>
        <w:rPr>
          <w:sz w:val="28"/>
          <w:szCs w:val="28"/>
        </w:rPr>
      </w:pPr>
    </w:p>
    <w:p w14:paraId="1A7D0F88" w14:textId="677FDA59" w:rsidR="00AF1BC4" w:rsidRDefault="00AF1BC4" w:rsidP="00CC48AE">
      <w:pPr>
        <w:rPr>
          <w:sz w:val="28"/>
          <w:szCs w:val="28"/>
        </w:rPr>
      </w:pPr>
    </w:p>
    <w:p w14:paraId="09AF2DDC" w14:textId="77777777" w:rsidR="00AF1BC4" w:rsidRDefault="00AF1BC4" w:rsidP="00CC48AE">
      <w:pPr>
        <w:rPr>
          <w:sz w:val="28"/>
          <w:szCs w:val="28"/>
        </w:rPr>
      </w:pPr>
    </w:p>
    <w:p w14:paraId="52CB9C71" w14:textId="77777777" w:rsidR="00AF1BC4" w:rsidRDefault="00AF1BC4" w:rsidP="00CC48AE">
      <w:pPr>
        <w:rPr>
          <w:sz w:val="28"/>
          <w:szCs w:val="28"/>
        </w:rPr>
      </w:pPr>
    </w:p>
    <w:p w14:paraId="1A49AE87" w14:textId="77777777" w:rsidR="00AF1BC4" w:rsidRDefault="00AF1BC4" w:rsidP="00CC48AE">
      <w:pPr>
        <w:rPr>
          <w:sz w:val="28"/>
          <w:szCs w:val="28"/>
        </w:rPr>
      </w:pPr>
    </w:p>
    <w:p w14:paraId="350E303D" w14:textId="77777777" w:rsidR="00AF1BC4" w:rsidRDefault="00AF1BC4" w:rsidP="00CC48AE">
      <w:pPr>
        <w:rPr>
          <w:sz w:val="28"/>
          <w:szCs w:val="28"/>
        </w:rPr>
      </w:pPr>
    </w:p>
    <w:p w14:paraId="2696F014" w14:textId="77777777" w:rsidR="00AF1BC4" w:rsidRDefault="00AF1BC4" w:rsidP="00CC48AE">
      <w:pPr>
        <w:rPr>
          <w:sz w:val="28"/>
          <w:szCs w:val="28"/>
        </w:rPr>
      </w:pPr>
    </w:p>
    <w:p w14:paraId="1592E44B" w14:textId="77777777" w:rsidR="00AF1BC4" w:rsidRDefault="00AF1BC4" w:rsidP="00CC48AE">
      <w:pPr>
        <w:rPr>
          <w:sz w:val="28"/>
          <w:szCs w:val="28"/>
        </w:rPr>
      </w:pPr>
    </w:p>
    <w:p w14:paraId="01F81E4B" w14:textId="77777777" w:rsidR="00AF1BC4" w:rsidRDefault="00AF1BC4" w:rsidP="00CC48AE">
      <w:pPr>
        <w:rPr>
          <w:sz w:val="28"/>
          <w:szCs w:val="28"/>
        </w:rPr>
      </w:pPr>
    </w:p>
    <w:p w14:paraId="1BF78E51" w14:textId="77777777" w:rsidR="00AF1BC4" w:rsidRDefault="00AF1BC4" w:rsidP="00CC48AE">
      <w:pPr>
        <w:rPr>
          <w:sz w:val="28"/>
          <w:szCs w:val="28"/>
        </w:rPr>
      </w:pPr>
    </w:p>
    <w:p w14:paraId="426B7F27" w14:textId="190289EC" w:rsidR="00AF1BC4" w:rsidRDefault="00731FC9" w:rsidP="00CC48AE">
      <w:pPr>
        <w:rPr>
          <w:sz w:val="28"/>
          <w:szCs w:val="28"/>
        </w:rPr>
      </w:pPr>
      <w:r>
        <w:rPr>
          <w:noProof/>
          <w:sz w:val="28"/>
          <w:szCs w:val="28"/>
        </w:rPr>
        <w:lastRenderedPageBreak/>
        <w:drawing>
          <wp:anchor distT="0" distB="0" distL="114300" distR="114300" simplePos="0" relativeHeight="251660288" behindDoc="1" locked="0" layoutInCell="1" allowOverlap="1" wp14:anchorId="28309DE0" wp14:editId="643FED98">
            <wp:simplePos x="0" y="0"/>
            <wp:positionH relativeFrom="margin">
              <wp:posOffset>-635</wp:posOffset>
            </wp:positionH>
            <wp:positionV relativeFrom="paragraph">
              <wp:posOffset>279400</wp:posOffset>
            </wp:positionV>
            <wp:extent cx="5928995" cy="4241165"/>
            <wp:effectExtent l="0" t="0" r="0" b="6985"/>
            <wp:wrapTight wrapText="bothSides">
              <wp:wrapPolygon edited="0">
                <wp:start x="0" y="0"/>
                <wp:lineTo x="0" y="21539"/>
                <wp:lineTo x="21514" y="21539"/>
                <wp:lineTo x="21514" y="0"/>
                <wp:lineTo x="0" y="0"/>
              </wp:wrapPolygon>
            </wp:wrapTight>
            <wp:docPr id="803602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02734" name="Picture 803602734"/>
                    <pic:cNvPicPr/>
                  </pic:nvPicPr>
                  <pic:blipFill>
                    <a:blip r:embed="rId10">
                      <a:extLst>
                        <a:ext uri="{28A0092B-C50C-407E-A947-70E740481C1C}">
                          <a14:useLocalDpi xmlns:a14="http://schemas.microsoft.com/office/drawing/2010/main" val="0"/>
                        </a:ext>
                      </a:extLst>
                    </a:blip>
                    <a:stretch>
                      <a:fillRect/>
                    </a:stretch>
                  </pic:blipFill>
                  <pic:spPr>
                    <a:xfrm>
                      <a:off x="0" y="0"/>
                      <a:ext cx="5928995" cy="4241165"/>
                    </a:xfrm>
                    <a:prstGeom prst="rect">
                      <a:avLst/>
                    </a:prstGeom>
                  </pic:spPr>
                </pic:pic>
              </a:graphicData>
            </a:graphic>
            <wp14:sizeRelH relativeFrom="page">
              <wp14:pctWidth>0</wp14:pctWidth>
            </wp14:sizeRelH>
            <wp14:sizeRelV relativeFrom="page">
              <wp14:pctHeight>0</wp14:pctHeight>
            </wp14:sizeRelV>
          </wp:anchor>
        </w:drawing>
      </w:r>
      <w:r w:rsidR="00AF1BC4">
        <w:rPr>
          <w:sz w:val="28"/>
          <w:szCs w:val="28"/>
        </w:rPr>
        <w:t>4 Churn By Tenure:</w:t>
      </w:r>
    </w:p>
    <w:p w14:paraId="645EF7DC" w14:textId="1C1CD420" w:rsidR="00AF1BC4" w:rsidRDefault="00AF1BC4" w:rsidP="00CC48AE">
      <w:pPr>
        <w:rPr>
          <w:sz w:val="28"/>
          <w:szCs w:val="28"/>
        </w:rPr>
      </w:pPr>
    </w:p>
    <w:p w14:paraId="7E048C62" w14:textId="2DC283D3" w:rsidR="00AF1BC4" w:rsidRDefault="00731FC9" w:rsidP="00CC48AE">
      <w:pPr>
        <w:rPr>
          <w:sz w:val="28"/>
          <w:szCs w:val="28"/>
        </w:rPr>
      </w:pPr>
      <w:r>
        <w:rPr>
          <w:sz w:val="28"/>
          <w:szCs w:val="28"/>
        </w:rPr>
        <w:t>IN the above Line chart the count of customer status in months is been analysed and how months have been calculated.</w:t>
      </w:r>
    </w:p>
    <w:p w14:paraId="5798BCB0" w14:textId="77777777" w:rsidR="00731FC9" w:rsidRDefault="00731FC9" w:rsidP="00CC48AE">
      <w:pPr>
        <w:rPr>
          <w:sz w:val="28"/>
          <w:szCs w:val="28"/>
        </w:rPr>
      </w:pPr>
    </w:p>
    <w:p w14:paraId="1B441630" w14:textId="77777777" w:rsidR="00731FC9" w:rsidRDefault="00731FC9" w:rsidP="00CC48AE">
      <w:pPr>
        <w:rPr>
          <w:sz w:val="28"/>
          <w:szCs w:val="28"/>
        </w:rPr>
      </w:pPr>
    </w:p>
    <w:p w14:paraId="47CFF191" w14:textId="3F545210" w:rsidR="00F62EBF" w:rsidRPr="00CC48AE" w:rsidRDefault="00F62EBF" w:rsidP="00CC48AE">
      <w:pPr>
        <w:rPr>
          <w:sz w:val="28"/>
          <w:szCs w:val="28"/>
        </w:rPr>
      </w:pPr>
    </w:p>
    <w:p w14:paraId="1EEC67DB" w14:textId="37208F20" w:rsidR="00CC48AE" w:rsidRPr="00CC48AE" w:rsidRDefault="00CC48AE" w:rsidP="00CC48AE">
      <w:pPr>
        <w:rPr>
          <w:sz w:val="28"/>
          <w:szCs w:val="28"/>
        </w:rPr>
      </w:pPr>
    </w:p>
    <w:p w14:paraId="6EB872FF" w14:textId="5EF09763" w:rsidR="00CC48AE" w:rsidRDefault="00633A03" w:rsidP="0082199C">
      <w:pPr>
        <w:rPr>
          <w:sz w:val="24"/>
          <w:szCs w:val="32"/>
        </w:rPr>
      </w:pPr>
      <w:r>
        <w:rPr>
          <w:sz w:val="28"/>
          <w:szCs w:val="28"/>
        </w:rPr>
        <w:t xml:space="preserve">7) Conclusions: </w:t>
      </w:r>
      <w:r w:rsidRPr="00F62EBF">
        <w:rPr>
          <w:sz w:val="28"/>
          <w:szCs w:val="28"/>
        </w:rPr>
        <w:t>Understanding and addressing customer churn is essential for sustaining growth and profitability. This report highlights the key factors driving churn and provides actionable insights to mitigate it. By focusing on service improvement, payment flexibility, and targeted retention efforts, businesses can effectively reduce churn and enhance customer satisfaction</w:t>
      </w:r>
    </w:p>
    <w:p w14:paraId="61CDC0B3" w14:textId="77777777" w:rsidR="00731FC9" w:rsidRDefault="00731FC9" w:rsidP="0082199C">
      <w:pPr>
        <w:rPr>
          <w:sz w:val="24"/>
          <w:szCs w:val="32"/>
        </w:rPr>
      </w:pPr>
    </w:p>
    <w:p w14:paraId="4DF26C3E" w14:textId="77777777" w:rsidR="00731FC9" w:rsidRDefault="00731FC9" w:rsidP="0082199C">
      <w:pPr>
        <w:rPr>
          <w:sz w:val="24"/>
          <w:szCs w:val="32"/>
        </w:rPr>
      </w:pPr>
    </w:p>
    <w:p w14:paraId="7C378576" w14:textId="77777777" w:rsidR="00731FC9" w:rsidRDefault="00731FC9" w:rsidP="0082199C">
      <w:pPr>
        <w:rPr>
          <w:sz w:val="24"/>
          <w:szCs w:val="32"/>
        </w:rPr>
      </w:pPr>
    </w:p>
    <w:p w14:paraId="44CC0F48" w14:textId="77777777" w:rsidR="00731FC9" w:rsidRDefault="00731FC9" w:rsidP="0082199C">
      <w:pPr>
        <w:rPr>
          <w:sz w:val="24"/>
          <w:szCs w:val="32"/>
        </w:rPr>
      </w:pPr>
    </w:p>
    <w:p w14:paraId="506010A7" w14:textId="77777777" w:rsidR="00731FC9" w:rsidRDefault="00731FC9" w:rsidP="0082199C">
      <w:pPr>
        <w:rPr>
          <w:sz w:val="24"/>
          <w:szCs w:val="32"/>
        </w:rPr>
      </w:pPr>
    </w:p>
    <w:p w14:paraId="11B7D65D" w14:textId="77777777" w:rsidR="00731FC9" w:rsidRDefault="00731FC9" w:rsidP="0082199C">
      <w:pPr>
        <w:rPr>
          <w:sz w:val="24"/>
          <w:szCs w:val="32"/>
        </w:rPr>
      </w:pPr>
    </w:p>
    <w:p w14:paraId="34289A91" w14:textId="77777777" w:rsidR="00731FC9" w:rsidRDefault="00731FC9" w:rsidP="0082199C">
      <w:pPr>
        <w:rPr>
          <w:sz w:val="24"/>
          <w:szCs w:val="32"/>
        </w:rPr>
      </w:pPr>
    </w:p>
    <w:p w14:paraId="6813B779" w14:textId="77777777" w:rsidR="00731FC9" w:rsidRDefault="00731FC9" w:rsidP="0082199C">
      <w:pPr>
        <w:rPr>
          <w:sz w:val="24"/>
          <w:szCs w:val="32"/>
        </w:rPr>
      </w:pPr>
    </w:p>
    <w:p w14:paraId="617D1127" w14:textId="77777777" w:rsidR="00731FC9" w:rsidRDefault="00731FC9" w:rsidP="0082199C">
      <w:pPr>
        <w:rPr>
          <w:sz w:val="24"/>
          <w:szCs w:val="32"/>
        </w:rPr>
      </w:pPr>
    </w:p>
    <w:p w14:paraId="4A72B9D3" w14:textId="77777777" w:rsidR="00731FC9" w:rsidRDefault="00731FC9" w:rsidP="0082199C">
      <w:pPr>
        <w:rPr>
          <w:sz w:val="24"/>
          <w:szCs w:val="32"/>
        </w:rPr>
      </w:pPr>
    </w:p>
    <w:p w14:paraId="426C04B0" w14:textId="77777777" w:rsidR="00731FC9" w:rsidRDefault="00731FC9" w:rsidP="0082199C">
      <w:pPr>
        <w:rPr>
          <w:sz w:val="24"/>
          <w:szCs w:val="32"/>
        </w:rPr>
      </w:pPr>
    </w:p>
    <w:p w14:paraId="2A02DB3B" w14:textId="77777777" w:rsidR="00731FC9" w:rsidRPr="0082199C" w:rsidRDefault="00731FC9" w:rsidP="0082199C">
      <w:pPr>
        <w:rPr>
          <w:sz w:val="24"/>
          <w:szCs w:val="32"/>
        </w:rPr>
      </w:pPr>
    </w:p>
    <w:sectPr w:rsidR="00731FC9" w:rsidRPr="0082199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53AA6" w14:textId="77777777" w:rsidR="000D5363" w:rsidRDefault="000D5363" w:rsidP="0082199C">
      <w:pPr>
        <w:spacing w:after="0" w:line="240" w:lineRule="auto"/>
      </w:pPr>
      <w:r>
        <w:separator/>
      </w:r>
    </w:p>
  </w:endnote>
  <w:endnote w:type="continuationSeparator" w:id="0">
    <w:p w14:paraId="2CB957F3" w14:textId="77777777" w:rsidR="000D5363" w:rsidRDefault="000D5363" w:rsidP="0082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04E46" w14:textId="77777777" w:rsidR="000D5363" w:rsidRDefault="000D5363" w:rsidP="0082199C">
      <w:pPr>
        <w:spacing w:after="0" w:line="240" w:lineRule="auto"/>
      </w:pPr>
      <w:r>
        <w:separator/>
      </w:r>
    </w:p>
  </w:footnote>
  <w:footnote w:type="continuationSeparator" w:id="0">
    <w:p w14:paraId="45674A55" w14:textId="77777777" w:rsidR="000D5363" w:rsidRDefault="000D5363" w:rsidP="00821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B50F8" w14:textId="7483030C" w:rsidR="0082199C" w:rsidRPr="0082199C" w:rsidRDefault="0082199C" w:rsidP="0082199C">
    <w:pPr>
      <w:pStyle w:val="Header"/>
      <w:jc w:val="center"/>
      <w:rPr>
        <w:sz w:val="40"/>
        <w:szCs w:val="40"/>
      </w:rPr>
    </w:pPr>
    <w:r>
      <w:rPr>
        <w:sz w:val="40"/>
        <w:szCs w:val="40"/>
      </w:rPr>
      <w:t>Customer churn in Telecom Industry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87A56"/>
    <w:multiLevelType w:val="multilevel"/>
    <w:tmpl w:val="22BC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8136A"/>
    <w:multiLevelType w:val="multilevel"/>
    <w:tmpl w:val="FD42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E3988"/>
    <w:multiLevelType w:val="multilevel"/>
    <w:tmpl w:val="A7F83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A05C5B"/>
    <w:multiLevelType w:val="multilevel"/>
    <w:tmpl w:val="98BC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4359"/>
    <w:multiLevelType w:val="multilevel"/>
    <w:tmpl w:val="EF74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D7E0F"/>
    <w:multiLevelType w:val="multilevel"/>
    <w:tmpl w:val="A6BC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F3A75"/>
    <w:multiLevelType w:val="hybridMultilevel"/>
    <w:tmpl w:val="BA421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D65E7C"/>
    <w:multiLevelType w:val="hybridMultilevel"/>
    <w:tmpl w:val="EB4A0C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4653F2"/>
    <w:multiLevelType w:val="multilevel"/>
    <w:tmpl w:val="4784E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267826">
    <w:abstractNumId w:val="3"/>
  </w:num>
  <w:num w:numId="2" w16cid:durableId="1458526715">
    <w:abstractNumId w:val="5"/>
  </w:num>
  <w:num w:numId="3" w16cid:durableId="1076780900">
    <w:abstractNumId w:val="6"/>
  </w:num>
  <w:num w:numId="4" w16cid:durableId="698705308">
    <w:abstractNumId w:val="7"/>
  </w:num>
  <w:num w:numId="5" w16cid:durableId="927930494">
    <w:abstractNumId w:val="0"/>
  </w:num>
  <w:num w:numId="6" w16cid:durableId="371076726">
    <w:abstractNumId w:val="8"/>
  </w:num>
  <w:num w:numId="7" w16cid:durableId="2003502393">
    <w:abstractNumId w:val="4"/>
  </w:num>
  <w:num w:numId="8" w16cid:durableId="1778602933">
    <w:abstractNumId w:val="1"/>
  </w:num>
  <w:num w:numId="9" w16cid:durableId="1911766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9C"/>
    <w:rsid w:val="000D5363"/>
    <w:rsid w:val="003F6F33"/>
    <w:rsid w:val="004A5CA4"/>
    <w:rsid w:val="00633A03"/>
    <w:rsid w:val="006C4C03"/>
    <w:rsid w:val="00731FC9"/>
    <w:rsid w:val="007840FF"/>
    <w:rsid w:val="0082199C"/>
    <w:rsid w:val="00AF1BC4"/>
    <w:rsid w:val="00AF4809"/>
    <w:rsid w:val="00B41BC2"/>
    <w:rsid w:val="00CB1389"/>
    <w:rsid w:val="00CC48AE"/>
    <w:rsid w:val="00EC7650"/>
    <w:rsid w:val="00F62EBF"/>
    <w:rsid w:val="00FD5A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F80A"/>
  <w15:chartTrackingRefBased/>
  <w15:docId w15:val="{3EAD098A-8A1B-47C7-8E09-EF8E73CC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th-TH"/>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8AE"/>
  </w:style>
  <w:style w:type="paragraph" w:styleId="Heading1">
    <w:name w:val="heading 1"/>
    <w:basedOn w:val="Normal"/>
    <w:next w:val="Normal"/>
    <w:link w:val="Heading1Char"/>
    <w:uiPriority w:val="9"/>
    <w:qFormat/>
    <w:rsid w:val="00CC48A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48A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C48A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C48A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C48A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C48A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C48A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C48A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C48A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8A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21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99C"/>
  </w:style>
  <w:style w:type="paragraph" w:styleId="Footer">
    <w:name w:val="footer"/>
    <w:basedOn w:val="Normal"/>
    <w:link w:val="FooterChar"/>
    <w:uiPriority w:val="99"/>
    <w:unhideWhenUsed/>
    <w:rsid w:val="00821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99C"/>
  </w:style>
  <w:style w:type="paragraph" w:styleId="NoSpacing">
    <w:name w:val="No Spacing"/>
    <w:link w:val="NoSpacingChar"/>
    <w:uiPriority w:val="1"/>
    <w:qFormat/>
    <w:rsid w:val="00CC48AE"/>
    <w:pPr>
      <w:spacing w:after="0" w:line="240" w:lineRule="auto"/>
    </w:pPr>
  </w:style>
  <w:style w:type="paragraph" w:styleId="NormalWeb">
    <w:name w:val="Normal (Web)"/>
    <w:basedOn w:val="Normal"/>
    <w:uiPriority w:val="99"/>
    <w:semiHidden/>
    <w:unhideWhenUsed/>
    <w:rsid w:val="00CC48AE"/>
    <w:rPr>
      <w:rFonts w:ascii="Times New Roman" w:hAnsi="Times New Roman" w:cs="Angsana New"/>
      <w:sz w:val="24"/>
      <w:szCs w:val="30"/>
    </w:rPr>
  </w:style>
  <w:style w:type="character" w:customStyle="1" w:styleId="Heading2Char">
    <w:name w:val="Heading 2 Char"/>
    <w:basedOn w:val="DefaultParagraphFont"/>
    <w:link w:val="Heading2"/>
    <w:uiPriority w:val="9"/>
    <w:semiHidden/>
    <w:rsid w:val="00CC48A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C48A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C48A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C48A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C48A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C48A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C48A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C48A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C48A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C48A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C48A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C48A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C48AE"/>
    <w:rPr>
      <w:rFonts w:asciiTheme="majorHAnsi" w:eastAsiaTheme="majorEastAsia" w:hAnsiTheme="majorHAnsi" w:cstheme="majorBidi"/>
      <w:sz w:val="24"/>
      <w:szCs w:val="24"/>
    </w:rPr>
  </w:style>
  <w:style w:type="character" w:styleId="Strong">
    <w:name w:val="Strong"/>
    <w:basedOn w:val="DefaultParagraphFont"/>
    <w:uiPriority w:val="22"/>
    <w:qFormat/>
    <w:rsid w:val="00CC48AE"/>
    <w:rPr>
      <w:b/>
      <w:bCs/>
    </w:rPr>
  </w:style>
  <w:style w:type="character" w:styleId="Emphasis">
    <w:name w:val="Emphasis"/>
    <w:basedOn w:val="DefaultParagraphFont"/>
    <w:uiPriority w:val="20"/>
    <w:qFormat/>
    <w:rsid w:val="00CC48AE"/>
    <w:rPr>
      <w:i/>
      <w:iCs/>
    </w:rPr>
  </w:style>
  <w:style w:type="paragraph" w:styleId="Quote">
    <w:name w:val="Quote"/>
    <w:basedOn w:val="Normal"/>
    <w:next w:val="Normal"/>
    <w:link w:val="QuoteChar"/>
    <w:uiPriority w:val="29"/>
    <w:qFormat/>
    <w:rsid w:val="00CC48A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C48AE"/>
    <w:rPr>
      <w:i/>
      <w:iCs/>
      <w:color w:val="404040" w:themeColor="text1" w:themeTint="BF"/>
    </w:rPr>
  </w:style>
  <w:style w:type="paragraph" w:styleId="IntenseQuote">
    <w:name w:val="Intense Quote"/>
    <w:basedOn w:val="Normal"/>
    <w:next w:val="Normal"/>
    <w:link w:val="IntenseQuoteChar"/>
    <w:uiPriority w:val="30"/>
    <w:qFormat/>
    <w:rsid w:val="00CC48A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C48A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C48AE"/>
    <w:rPr>
      <w:i/>
      <w:iCs/>
      <w:color w:val="404040" w:themeColor="text1" w:themeTint="BF"/>
    </w:rPr>
  </w:style>
  <w:style w:type="character" w:styleId="IntenseEmphasis">
    <w:name w:val="Intense Emphasis"/>
    <w:basedOn w:val="DefaultParagraphFont"/>
    <w:uiPriority w:val="21"/>
    <w:qFormat/>
    <w:rsid w:val="00CC48AE"/>
    <w:rPr>
      <w:b/>
      <w:bCs/>
      <w:i/>
      <w:iCs/>
    </w:rPr>
  </w:style>
  <w:style w:type="character" w:styleId="SubtleReference">
    <w:name w:val="Subtle Reference"/>
    <w:basedOn w:val="DefaultParagraphFont"/>
    <w:uiPriority w:val="31"/>
    <w:qFormat/>
    <w:rsid w:val="00CC48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8AE"/>
    <w:rPr>
      <w:b/>
      <w:bCs/>
      <w:smallCaps/>
      <w:spacing w:val="5"/>
      <w:u w:val="single"/>
    </w:rPr>
  </w:style>
  <w:style w:type="character" w:styleId="BookTitle">
    <w:name w:val="Book Title"/>
    <w:basedOn w:val="DefaultParagraphFont"/>
    <w:uiPriority w:val="33"/>
    <w:qFormat/>
    <w:rsid w:val="00CC48AE"/>
    <w:rPr>
      <w:b/>
      <w:bCs/>
      <w:smallCaps/>
    </w:rPr>
  </w:style>
  <w:style w:type="paragraph" w:styleId="TOCHeading">
    <w:name w:val="TOC Heading"/>
    <w:basedOn w:val="Heading1"/>
    <w:next w:val="Normal"/>
    <w:uiPriority w:val="39"/>
    <w:semiHidden/>
    <w:unhideWhenUsed/>
    <w:qFormat/>
    <w:rsid w:val="00CC48AE"/>
    <w:pPr>
      <w:outlineLvl w:val="9"/>
    </w:pPr>
  </w:style>
  <w:style w:type="character" w:customStyle="1" w:styleId="NoSpacingChar">
    <w:name w:val="No Spacing Char"/>
    <w:basedOn w:val="DefaultParagraphFont"/>
    <w:link w:val="NoSpacing"/>
    <w:uiPriority w:val="1"/>
    <w:rsid w:val="00CC48AE"/>
  </w:style>
  <w:style w:type="paragraph" w:styleId="ListParagraph">
    <w:name w:val="List Paragraph"/>
    <w:basedOn w:val="Normal"/>
    <w:uiPriority w:val="34"/>
    <w:qFormat/>
    <w:rsid w:val="00CC48AE"/>
    <w:pPr>
      <w:ind w:left="720"/>
      <w:contextualSpacing/>
    </w:pPr>
    <w:rPr>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3694">
      <w:bodyDiv w:val="1"/>
      <w:marLeft w:val="0"/>
      <w:marRight w:val="0"/>
      <w:marTop w:val="0"/>
      <w:marBottom w:val="0"/>
      <w:divBdr>
        <w:top w:val="none" w:sz="0" w:space="0" w:color="auto"/>
        <w:left w:val="none" w:sz="0" w:space="0" w:color="auto"/>
        <w:bottom w:val="none" w:sz="0" w:space="0" w:color="auto"/>
        <w:right w:val="none" w:sz="0" w:space="0" w:color="auto"/>
      </w:divBdr>
    </w:div>
    <w:div w:id="137236392">
      <w:bodyDiv w:val="1"/>
      <w:marLeft w:val="0"/>
      <w:marRight w:val="0"/>
      <w:marTop w:val="0"/>
      <w:marBottom w:val="0"/>
      <w:divBdr>
        <w:top w:val="none" w:sz="0" w:space="0" w:color="auto"/>
        <w:left w:val="none" w:sz="0" w:space="0" w:color="auto"/>
        <w:bottom w:val="none" w:sz="0" w:space="0" w:color="auto"/>
        <w:right w:val="none" w:sz="0" w:space="0" w:color="auto"/>
      </w:divBdr>
    </w:div>
    <w:div w:id="271014919">
      <w:bodyDiv w:val="1"/>
      <w:marLeft w:val="0"/>
      <w:marRight w:val="0"/>
      <w:marTop w:val="0"/>
      <w:marBottom w:val="0"/>
      <w:divBdr>
        <w:top w:val="none" w:sz="0" w:space="0" w:color="auto"/>
        <w:left w:val="none" w:sz="0" w:space="0" w:color="auto"/>
        <w:bottom w:val="none" w:sz="0" w:space="0" w:color="auto"/>
        <w:right w:val="none" w:sz="0" w:space="0" w:color="auto"/>
      </w:divBdr>
    </w:div>
    <w:div w:id="313992975">
      <w:bodyDiv w:val="1"/>
      <w:marLeft w:val="0"/>
      <w:marRight w:val="0"/>
      <w:marTop w:val="0"/>
      <w:marBottom w:val="0"/>
      <w:divBdr>
        <w:top w:val="none" w:sz="0" w:space="0" w:color="auto"/>
        <w:left w:val="none" w:sz="0" w:space="0" w:color="auto"/>
        <w:bottom w:val="none" w:sz="0" w:space="0" w:color="auto"/>
        <w:right w:val="none" w:sz="0" w:space="0" w:color="auto"/>
      </w:divBdr>
    </w:div>
    <w:div w:id="398021664">
      <w:bodyDiv w:val="1"/>
      <w:marLeft w:val="0"/>
      <w:marRight w:val="0"/>
      <w:marTop w:val="0"/>
      <w:marBottom w:val="0"/>
      <w:divBdr>
        <w:top w:val="none" w:sz="0" w:space="0" w:color="auto"/>
        <w:left w:val="none" w:sz="0" w:space="0" w:color="auto"/>
        <w:bottom w:val="none" w:sz="0" w:space="0" w:color="auto"/>
        <w:right w:val="none" w:sz="0" w:space="0" w:color="auto"/>
      </w:divBdr>
    </w:div>
    <w:div w:id="504322481">
      <w:bodyDiv w:val="1"/>
      <w:marLeft w:val="0"/>
      <w:marRight w:val="0"/>
      <w:marTop w:val="0"/>
      <w:marBottom w:val="0"/>
      <w:divBdr>
        <w:top w:val="none" w:sz="0" w:space="0" w:color="auto"/>
        <w:left w:val="none" w:sz="0" w:space="0" w:color="auto"/>
        <w:bottom w:val="none" w:sz="0" w:space="0" w:color="auto"/>
        <w:right w:val="none" w:sz="0" w:space="0" w:color="auto"/>
      </w:divBdr>
    </w:div>
    <w:div w:id="577907216">
      <w:bodyDiv w:val="1"/>
      <w:marLeft w:val="0"/>
      <w:marRight w:val="0"/>
      <w:marTop w:val="0"/>
      <w:marBottom w:val="0"/>
      <w:divBdr>
        <w:top w:val="none" w:sz="0" w:space="0" w:color="auto"/>
        <w:left w:val="none" w:sz="0" w:space="0" w:color="auto"/>
        <w:bottom w:val="none" w:sz="0" w:space="0" w:color="auto"/>
        <w:right w:val="none" w:sz="0" w:space="0" w:color="auto"/>
      </w:divBdr>
    </w:div>
    <w:div w:id="946736248">
      <w:bodyDiv w:val="1"/>
      <w:marLeft w:val="0"/>
      <w:marRight w:val="0"/>
      <w:marTop w:val="0"/>
      <w:marBottom w:val="0"/>
      <w:divBdr>
        <w:top w:val="none" w:sz="0" w:space="0" w:color="auto"/>
        <w:left w:val="none" w:sz="0" w:space="0" w:color="auto"/>
        <w:bottom w:val="none" w:sz="0" w:space="0" w:color="auto"/>
        <w:right w:val="none" w:sz="0" w:space="0" w:color="auto"/>
      </w:divBdr>
    </w:div>
    <w:div w:id="1142309348">
      <w:bodyDiv w:val="1"/>
      <w:marLeft w:val="0"/>
      <w:marRight w:val="0"/>
      <w:marTop w:val="0"/>
      <w:marBottom w:val="0"/>
      <w:divBdr>
        <w:top w:val="none" w:sz="0" w:space="0" w:color="auto"/>
        <w:left w:val="none" w:sz="0" w:space="0" w:color="auto"/>
        <w:bottom w:val="none" w:sz="0" w:space="0" w:color="auto"/>
        <w:right w:val="none" w:sz="0" w:space="0" w:color="auto"/>
      </w:divBdr>
    </w:div>
    <w:div w:id="18923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7</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SHAH</dc:creator>
  <cp:keywords/>
  <dc:description/>
  <cp:lastModifiedBy>NIRAV SHAH</cp:lastModifiedBy>
  <cp:revision>5</cp:revision>
  <dcterms:created xsi:type="dcterms:W3CDTF">2024-08-10T12:17:00Z</dcterms:created>
  <dcterms:modified xsi:type="dcterms:W3CDTF">2024-08-10T16:35:00Z</dcterms:modified>
</cp:coreProperties>
</file>