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AA5B" w14:textId="77777777" w:rsidR="00D52DF4" w:rsidRDefault="00D52DF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117EDBB" w14:textId="127E2A8A" w:rsidR="00140A1B" w:rsidRPr="00926C0B" w:rsidRDefault="00140A1B" w:rsidP="00140A1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commentRangeStart w:id="0"/>
      <w:r w:rsidRPr="00140A1B">
        <w:rPr>
          <w:rFonts w:ascii="Arial" w:hAnsi="Arial" w:cs="Arial"/>
          <w:b/>
          <w:bCs/>
          <w:sz w:val="32"/>
          <w:szCs w:val="32"/>
        </w:rPr>
        <w:lastRenderedPageBreak/>
        <w:t>Representing Braids with Stranded Cellular Automata</w:t>
      </w:r>
      <w:commentRangeEnd w:id="0"/>
      <w:r w:rsidR="00B34D5A">
        <w:rPr>
          <w:rStyle w:val="CommentReference"/>
        </w:rPr>
        <w:commentReference w:id="0"/>
      </w:r>
    </w:p>
    <w:p w14:paraId="063FEB8A" w14:textId="65648C4F" w:rsidR="00140A1B" w:rsidRDefault="00140A1B" w:rsidP="0011655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use Stranded Cellular Automata to model various types of braids with different numbers of strands. Braids, unlike weaves, have finite width </w:t>
      </w:r>
      <w:r w:rsidR="00FB2FCC">
        <w:rPr>
          <w:rFonts w:ascii="Arial" w:hAnsi="Arial" w:cs="Arial"/>
          <w:sz w:val="24"/>
          <w:szCs w:val="24"/>
        </w:rPr>
        <w:t>because they</w:t>
      </w:r>
      <w:r>
        <w:rPr>
          <w:rFonts w:ascii="Arial" w:hAnsi="Arial" w:cs="Arial"/>
          <w:sz w:val="24"/>
          <w:szCs w:val="24"/>
        </w:rPr>
        <w:t xml:space="preserve"> reuse the same strands</w:t>
      </w:r>
      <w:r w:rsidR="00FB2FCC">
        <w:rPr>
          <w:rFonts w:ascii="Arial" w:hAnsi="Arial" w:cs="Arial"/>
          <w:sz w:val="24"/>
          <w:szCs w:val="24"/>
        </w:rPr>
        <w:t>. This means that there is no need to let the border cells “wrap around” as Hao Yang defined them in his work with</w:t>
      </w:r>
      <w:r w:rsidR="00116553">
        <w:rPr>
          <w:rFonts w:ascii="Arial" w:hAnsi="Arial" w:cs="Arial"/>
          <w:sz w:val="24"/>
          <w:szCs w:val="24"/>
        </w:rPr>
        <w:t xml:space="preserve"> weaves</w:t>
      </w:r>
      <w:r w:rsidR="00FB2FCC">
        <w:rPr>
          <w:rFonts w:ascii="Arial" w:hAnsi="Arial" w:cs="Arial"/>
          <w:sz w:val="24"/>
          <w:szCs w:val="24"/>
        </w:rPr>
        <w:t xml:space="preserve">. </w:t>
      </w:r>
      <w:r w:rsidR="00116553">
        <w:rPr>
          <w:rFonts w:ascii="Arial" w:hAnsi="Arial" w:cs="Arial"/>
          <w:sz w:val="24"/>
          <w:szCs w:val="24"/>
        </w:rPr>
        <w:t xml:space="preserve">In a similar vein, our turning rule for representing braids will not be fixed due to the nature of braids containing both slanted and upright parts. </w:t>
      </w:r>
    </w:p>
    <w:p w14:paraId="122FE5CA" w14:textId="6E095722" w:rsidR="00116553" w:rsidRDefault="00116553" w:rsidP="00140A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started off by constructing physical models of the braids to analyze. We then transcribed the crossings and strands as their corresponding cell states in a Stranded Cellular Automata. </w:t>
      </w:r>
      <w:r w:rsidR="00C561A6">
        <w:rPr>
          <w:rFonts w:ascii="Arial" w:hAnsi="Arial" w:cs="Arial"/>
          <w:sz w:val="24"/>
          <w:szCs w:val="24"/>
        </w:rPr>
        <w:t xml:space="preserve">Upon checking the output of each neighbor pairing, we were able to derive an initial condition, turning rule, and crossing rule that generated a braid identical to the model. </w:t>
      </w:r>
    </w:p>
    <w:p w14:paraId="5848B9F9" w14:textId="7913703A" w:rsidR="00116553" w:rsidRDefault="00116553" w:rsidP="00140A1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9906B01" w14:textId="490710E2" w:rsidR="00116553" w:rsidRDefault="00926C0B" w:rsidP="00116553">
      <w:pPr>
        <w:keepNext/>
        <w:spacing w:line="240" w:lineRule="auto"/>
      </w:pPr>
      <w:r w:rsidRPr="00926C0B">
        <w:rPr>
          <w:noProof/>
        </w:rPr>
        <w:drawing>
          <wp:inline distT="0" distB="0" distL="0" distR="0" wp14:anchorId="51AB777C" wp14:editId="64B17263">
            <wp:extent cx="1440180" cy="464057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965" cy="47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4D">
        <w:t xml:space="preserve">                </w:t>
      </w:r>
      <w:r w:rsidR="00EB5270" w:rsidRPr="00EB5270">
        <w:rPr>
          <w:noProof/>
        </w:rPr>
        <w:drawing>
          <wp:inline distT="0" distB="0" distL="0" distR="0" wp14:anchorId="2310F9F8" wp14:editId="5078853D">
            <wp:extent cx="1944775" cy="45858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497" cy="46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51D" w14:textId="0EF7DFBA" w:rsidR="00140A1B" w:rsidRDefault="00116553" w:rsidP="00116553">
      <w:pPr>
        <w:pStyle w:val="Caption"/>
        <w:rPr>
          <w:rFonts w:ascii="Arial" w:hAnsi="Arial" w:cs="Arial"/>
          <w:sz w:val="22"/>
          <w:szCs w:val="22"/>
        </w:rPr>
      </w:pPr>
      <w:r w:rsidRPr="00116553">
        <w:rPr>
          <w:rFonts w:ascii="Arial" w:hAnsi="Arial" w:cs="Arial"/>
          <w:sz w:val="22"/>
          <w:szCs w:val="22"/>
        </w:rPr>
        <w:t xml:space="preserve">Figure </w:t>
      </w:r>
      <w:r w:rsidRPr="00116553">
        <w:rPr>
          <w:rFonts w:ascii="Arial" w:hAnsi="Arial" w:cs="Arial"/>
          <w:sz w:val="22"/>
          <w:szCs w:val="22"/>
        </w:rPr>
        <w:fldChar w:fldCharType="begin"/>
      </w:r>
      <w:r w:rsidRPr="0011655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16553">
        <w:rPr>
          <w:rFonts w:ascii="Arial" w:hAnsi="Arial" w:cs="Arial"/>
          <w:sz w:val="22"/>
          <w:szCs w:val="22"/>
        </w:rPr>
        <w:fldChar w:fldCharType="separate"/>
      </w:r>
      <w:r w:rsidR="002750D5">
        <w:rPr>
          <w:rFonts w:ascii="Arial" w:hAnsi="Arial" w:cs="Arial"/>
          <w:noProof/>
          <w:sz w:val="22"/>
          <w:szCs w:val="22"/>
        </w:rPr>
        <w:t>1</w:t>
      </w:r>
      <w:r w:rsidRPr="00116553">
        <w:rPr>
          <w:rFonts w:ascii="Arial" w:hAnsi="Arial" w:cs="Arial"/>
          <w:sz w:val="22"/>
          <w:szCs w:val="22"/>
        </w:rPr>
        <w:fldChar w:fldCharType="end"/>
      </w:r>
      <w:r w:rsidRPr="00116553">
        <w:rPr>
          <w:rFonts w:ascii="Arial" w:hAnsi="Arial" w:cs="Arial"/>
          <w:sz w:val="22"/>
          <w:szCs w:val="22"/>
        </w:rPr>
        <w:t>: 3-Strand Braid</w:t>
      </w:r>
      <w:r w:rsidR="00926C0B">
        <w:rPr>
          <w:rFonts w:ascii="Arial" w:hAnsi="Arial" w:cs="Arial"/>
          <w:sz w:val="22"/>
          <w:szCs w:val="22"/>
        </w:rPr>
        <w:t xml:space="preserve"> and its SCA counterpart (Turning Rule 68, Crossing Rule 32)</w:t>
      </w:r>
    </w:p>
    <w:p w14:paraId="4E7844EE" w14:textId="77777777" w:rsidR="00926C0B" w:rsidRDefault="00926C0B" w:rsidP="00C561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664D95" w14:textId="77777777" w:rsidR="00926C0B" w:rsidRDefault="00926C0B" w:rsidP="00C561A6">
      <w:pPr>
        <w:rPr>
          <w:rFonts w:ascii="Arial" w:hAnsi="Arial" w:cs="Arial"/>
        </w:rPr>
      </w:pPr>
    </w:p>
    <w:p w14:paraId="01BB9BBB" w14:textId="406BF462" w:rsidR="00C729DC" w:rsidRPr="00D52DF4" w:rsidRDefault="00926C0B" w:rsidP="00C561A6">
      <w:pPr>
        <w:rPr>
          <w:rFonts w:ascii="Arial" w:hAnsi="Arial" w:cs="Arial"/>
          <w:sz w:val="24"/>
          <w:szCs w:val="24"/>
        </w:rPr>
      </w:pPr>
      <w:r w:rsidRPr="00C27770">
        <w:rPr>
          <w:rFonts w:ascii="Arial" w:hAnsi="Arial" w:cs="Arial"/>
          <w:sz w:val="24"/>
          <w:szCs w:val="24"/>
        </w:rPr>
        <w:lastRenderedPageBreak/>
        <w:t>After analyzing the simple 3-strand braid</w:t>
      </w:r>
      <w:r w:rsidR="00C729DC" w:rsidRPr="00C27770">
        <w:rPr>
          <w:rFonts w:ascii="Arial" w:hAnsi="Arial" w:cs="Arial"/>
          <w:sz w:val="24"/>
          <w:szCs w:val="24"/>
        </w:rPr>
        <w:t xml:space="preserve"> and finding no issues with converting it into an SCA</w:t>
      </w:r>
      <w:r w:rsidRPr="00C27770">
        <w:rPr>
          <w:rFonts w:ascii="Arial" w:hAnsi="Arial" w:cs="Arial"/>
          <w:sz w:val="24"/>
          <w:szCs w:val="24"/>
        </w:rPr>
        <w:t>, we decided to add another strand to add to the complexity. We found two 4-strand braids</w:t>
      </w:r>
      <w:r w:rsidR="00C729DC" w:rsidRPr="00C27770">
        <w:rPr>
          <w:rFonts w:ascii="Arial" w:hAnsi="Arial" w:cs="Arial"/>
          <w:sz w:val="24"/>
          <w:szCs w:val="24"/>
        </w:rPr>
        <w:t xml:space="preserve"> that were</w:t>
      </w:r>
      <w:r w:rsidRPr="00C27770">
        <w:rPr>
          <w:rFonts w:ascii="Arial" w:hAnsi="Arial" w:cs="Arial"/>
          <w:sz w:val="24"/>
          <w:szCs w:val="24"/>
        </w:rPr>
        <w:t xml:space="preserve"> representable</w:t>
      </w:r>
      <w:r w:rsidR="00C729DC" w:rsidRPr="00C27770">
        <w:rPr>
          <w:rFonts w:ascii="Arial" w:hAnsi="Arial" w:cs="Arial"/>
          <w:sz w:val="24"/>
          <w:szCs w:val="24"/>
        </w:rPr>
        <w:t xml:space="preserve"> by SCA, a “flat” and “square” pair of braids that both used the same turning rule but different crossing rules. </w:t>
      </w:r>
    </w:p>
    <w:p w14:paraId="35B9EF3A" w14:textId="491B85A0" w:rsidR="002750D5" w:rsidRDefault="00EB5270" w:rsidP="002750D5">
      <w:pPr>
        <w:keepNext/>
      </w:pPr>
      <w:r w:rsidRPr="00EB5270">
        <w:rPr>
          <w:rFonts w:ascii="Arial" w:hAnsi="Arial" w:cs="Arial"/>
          <w:noProof/>
        </w:rPr>
        <w:drawing>
          <wp:inline distT="0" distB="0" distL="0" distR="0" wp14:anchorId="0141E27D" wp14:editId="7C7470FB">
            <wp:extent cx="885142" cy="4270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98" r="14757"/>
                    <a:stretch/>
                  </pic:blipFill>
                  <pic:spPr bwMode="auto">
                    <a:xfrm>
                      <a:off x="0" y="0"/>
                      <a:ext cx="885142" cy="42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7A2">
        <w:t xml:space="preserve">      </w:t>
      </w:r>
      <w:r w:rsidR="002750D5">
        <w:t xml:space="preserve">  </w:t>
      </w:r>
      <w:r w:rsidR="00602978" w:rsidRPr="00602978">
        <w:rPr>
          <w:noProof/>
        </w:rPr>
        <w:drawing>
          <wp:inline distT="0" distB="0" distL="0" distR="0" wp14:anchorId="7A92B8EC" wp14:editId="6E42130C">
            <wp:extent cx="1616529" cy="427384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247" cy="43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0D5">
        <w:t xml:space="preserve"> </w:t>
      </w:r>
      <w:r w:rsidR="00CC77A2">
        <w:t xml:space="preserve">               </w:t>
      </w:r>
      <w:r w:rsidR="002750D5">
        <w:t xml:space="preserve">  </w:t>
      </w:r>
      <w:r w:rsidR="002750D5" w:rsidRPr="002750D5">
        <w:rPr>
          <w:noProof/>
        </w:rPr>
        <w:drawing>
          <wp:inline distT="0" distB="0" distL="0" distR="0" wp14:anchorId="16729A50" wp14:editId="6B13B69C">
            <wp:extent cx="796871" cy="427024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083" r="15259"/>
                    <a:stretch/>
                  </pic:blipFill>
                  <pic:spPr bwMode="auto">
                    <a:xfrm>
                      <a:off x="0" y="0"/>
                      <a:ext cx="796871" cy="42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7A2">
        <w:t xml:space="preserve">      </w:t>
      </w:r>
      <w:r w:rsidR="00CC77A2" w:rsidRPr="00CC77A2">
        <w:rPr>
          <w:noProof/>
        </w:rPr>
        <w:drawing>
          <wp:inline distT="0" distB="0" distL="0" distR="0" wp14:anchorId="56B79235" wp14:editId="0A6A779D">
            <wp:extent cx="1616529" cy="4273838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0889" cy="43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2BF6" w14:textId="5C7EB083" w:rsidR="002750D5" w:rsidRDefault="002750D5" w:rsidP="002750D5">
      <w:pPr>
        <w:pStyle w:val="Caption"/>
      </w:pPr>
      <w:r>
        <w:t>Figure 2: Flat 4-Strand Braid with SCA counterpart                                       Figure 3: Square 4-Strand Braid with SCA counterpart</w:t>
      </w:r>
    </w:p>
    <w:p w14:paraId="2286AB55" w14:textId="6FF36F45" w:rsidR="002750D5" w:rsidRDefault="00EF5AA4" w:rsidP="002750D5">
      <w:pPr>
        <w:pStyle w:val="Caption"/>
      </w:pPr>
      <w:r>
        <w:t>(Turning Rule 324, Crossing Rule 4)                                                                  (Turning Rule 324, Crossing Rule 140)</w:t>
      </w:r>
    </w:p>
    <w:p w14:paraId="110B4762" w14:textId="75001A98" w:rsidR="00C27770" w:rsidRDefault="00C27770" w:rsidP="00C56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interesting observation made when comparing 3-strand braids to 4-strand braids was the “backwards compatibility” of the turning rule shared by the two 4-strand braids we analyzed. </w:t>
      </w:r>
    </w:p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2065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867"/>
      </w:tblGrid>
      <w:tr w:rsidR="00D52DF4" w14:paraId="07F3FEC8" w14:textId="77777777" w:rsidTr="00D52DF4">
        <w:tc>
          <w:tcPr>
            <w:tcW w:w="2065" w:type="dxa"/>
          </w:tcPr>
          <w:p w14:paraId="2352A7A6" w14:textId="77777777" w:rsidR="00D52DF4" w:rsidRPr="00D52DF4" w:rsidRDefault="00D52DF4" w:rsidP="00D52DF4">
            <w:pPr>
              <w:rPr>
                <w:rFonts w:ascii="Arial" w:hAnsi="Arial" w:cs="Arial"/>
                <w:sz w:val="18"/>
                <w:szCs w:val="18"/>
              </w:rPr>
            </w:pPr>
            <w:r w:rsidRPr="00D52DF4">
              <w:rPr>
                <w:rFonts w:ascii="Arial" w:hAnsi="Arial" w:cs="Arial"/>
                <w:sz w:val="18"/>
                <w:szCs w:val="18"/>
              </w:rPr>
              <w:t>Bit N</w:t>
            </w:r>
            <w:r>
              <w:rPr>
                <w:rFonts w:ascii="Arial" w:hAnsi="Arial" w:cs="Arial"/>
                <w:sz w:val="18"/>
                <w:szCs w:val="18"/>
              </w:rPr>
              <w:t>umber</w:t>
            </w:r>
          </w:p>
        </w:tc>
        <w:tc>
          <w:tcPr>
            <w:tcW w:w="350" w:type="dxa"/>
          </w:tcPr>
          <w:p w14:paraId="34F6519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0" w:type="dxa"/>
          </w:tcPr>
          <w:p w14:paraId="68A4CFDD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0" w:type="dxa"/>
          </w:tcPr>
          <w:p w14:paraId="15C7527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14:paraId="1AB3586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0" w:type="dxa"/>
          </w:tcPr>
          <w:p w14:paraId="6D533198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0" w:type="dxa"/>
          </w:tcPr>
          <w:p w14:paraId="2BA28DAE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14:paraId="162210A0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0" w:type="dxa"/>
          </w:tcPr>
          <w:p w14:paraId="33E47762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</w:tcPr>
          <w:p w14:paraId="5EC4B95A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14:paraId="3C0787DD" w14:textId="77777777" w:rsidR="00D52DF4" w:rsidRPr="00D52DF4" w:rsidRDefault="00D52DF4" w:rsidP="00D52DF4">
            <w:pPr>
              <w:rPr>
                <w:rFonts w:ascii="Arial" w:hAnsi="Arial" w:cs="Arial"/>
                <w:sz w:val="18"/>
                <w:szCs w:val="18"/>
              </w:rPr>
            </w:pPr>
            <w:r w:rsidRPr="00D52DF4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</w:tr>
      <w:tr w:rsidR="00D52DF4" w14:paraId="6B16D65A" w14:textId="77777777" w:rsidTr="00D52DF4">
        <w:trPr>
          <w:trHeight w:val="422"/>
        </w:trPr>
        <w:tc>
          <w:tcPr>
            <w:tcW w:w="2065" w:type="dxa"/>
          </w:tcPr>
          <w:p w14:paraId="3681FBCC" w14:textId="77777777" w:rsidR="00D52DF4" w:rsidRPr="00D52DF4" w:rsidRDefault="00D52DF4" w:rsidP="00D52DF4">
            <w:pPr>
              <w:rPr>
                <w:rFonts w:ascii="Arial" w:hAnsi="Arial" w:cs="Arial"/>
                <w:sz w:val="18"/>
                <w:szCs w:val="18"/>
              </w:rPr>
            </w:pPr>
            <w:r w:rsidRPr="00D52DF4">
              <w:rPr>
                <w:rFonts w:ascii="Arial" w:hAnsi="Arial" w:cs="Arial"/>
                <w:sz w:val="18"/>
                <w:szCs w:val="18"/>
              </w:rPr>
              <w:t>3-Strand Turning Rule</w:t>
            </w:r>
          </w:p>
        </w:tc>
        <w:tc>
          <w:tcPr>
            <w:tcW w:w="350" w:type="dxa"/>
          </w:tcPr>
          <w:p w14:paraId="33A5A35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74781F76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0</w:t>
            </w:r>
          </w:p>
        </w:tc>
        <w:tc>
          <w:tcPr>
            <w:tcW w:w="350" w:type="dxa"/>
          </w:tcPr>
          <w:p w14:paraId="3F5BF06C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350" w:type="dxa"/>
          </w:tcPr>
          <w:p w14:paraId="45233122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0</w:t>
            </w:r>
          </w:p>
        </w:tc>
        <w:tc>
          <w:tcPr>
            <w:tcW w:w="350" w:type="dxa"/>
          </w:tcPr>
          <w:p w14:paraId="7220AD48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6AA48B61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4583FB8E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350" w:type="dxa"/>
          </w:tcPr>
          <w:p w14:paraId="73563EF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4EBA756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14:paraId="6236CB01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D52DF4" w14:paraId="3F568383" w14:textId="77777777" w:rsidTr="00D52DF4">
        <w:trPr>
          <w:trHeight w:val="413"/>
        </w:trPr>
        <w:tc>
          <w:tcPr>
            <w:tcW w:w="2065" w:type="dxa"/>
          </w:tcPr>
          <w:p w14:paraId="662A3799" w14:textId="77777777" w:rsidR="00D52DF4" w:rsidRPr="00D52DF4" w:rsidRDefault="00D52DF4" w:rsidP="00D52DF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4-Strand Turning Rule</w:t>
            </w:r>
          </w:p>
        </w:tc>
        <w:tc>
          <w:tcPr>
            <w:tcW w:w="350" w:type="dxa"/>
          </w:tcPr>
          <w:p w14:paraId="7CA3E0FD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350" w:type="dxa"/>
          </w:tcPr>
          <w:p w14:paraId="35FB4624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0</w:t>
            </w:r>
          </w:p>
        </w:tc>
        <w:tc>
          <w:tcPr>
            <w:tcW w:w="350" w:type="dxa"/>
          </w:tcPr>
          <w:p w14:paraId="03BEB337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350" w:type="dxa"/>
          </w:tcPr>
          <w:p w14:paraId="45EDFA2E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0</w:t>
            </w:r>
          </w:p>
        </w:tc>
        <w:tc>
          <w:tcPr>
            <w:tcW w:w="350" w:type="dxa"/>
          </w:tcPr>
          <w:p w14:paraId="55A38F33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7EB98538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2E38B28D" w14:textId="77777777" w:rsidR="00D52DF4" w:rsidRPr="00D52DF4" w:rsidRDefault="00D52DF4" w:rsidP="00D52DF4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52DF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</w:p>
        </w:tc>
        <w:tc>
          <w:tcPr>
            <w:tcW w:w="350" w:type="dxa"/>
          </w:tcPr>
          <w:p w14:paraId="502692C7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14:paraId="72D9C809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67" w:type="dxa"/>
          </w:tcPr>
          <w:p w14:paraId="27DC091E" w14:textId="77777777" w:rsidR="00D52DF4" w:rsidRDefault="00D52DF4" w:rsidP="00D52D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324</w:t>
            </w:r>
          </w:p>
        </w:tc>
      </w:tr>
    </w:tbl>
    <w:p w14:paraId="0391BD36" w14:textId="1A282E1F" w:rsidR="00C27770" w:rsidRDefault="00C27770" w:rsidP="00C56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case that bit 8 governs</w:t>
      </w:r>
      <w:r w:rsidR="000D5668">
        <w:rPr>
          <w:rFonts w:ascii="Arial" w:hAnsi="Arial" w:cs="Arial"/>
          <w:sz w:val="24"/>
          <w:szCs w:val="24"/>
        </w:rPr>
        <w:t xml:space="preserve"> in the turning rule does not appear in the </w:t>
      </w:r>
      <w:commentRangeStart w:id="1"/>
      <w:r w:rsidR="000D5668">
        <w:rPr>
          <w:rFonts w:ascii="Arial" w:hAnsi="Arial" w:cs="Arial"/>
          <w:sz w:val="24"/>
          <w:szCs w:val="24"/>
        </w:rPr>
        <w:t xml:space="preserve">3-strand braid, the value of bit 8 is irrelevant in choosing a turning rule to represent the 3-strand braid. </w:t>
      </w:r>
      <w:commentRangeEnd w:id="1"/>
      <w:r w:rsidR="000D5668">
        <w:rPr>
          <w:rStyle w:val="CommentReference"/>
        </w:rPr>
        <w:commentReference w:id="1"/>
      </w:r>
      <w:r w:rsidR="000D5668">
        <w:rPr>
          <w:rFonts w:ascii="Arial" w:hAnsi="Arial" w:cs="Arial"/>
          <w:sz w:val="24"/>
          <w:szCs w:val="24"/>
        </w:rPr>
        <w:t xml:space="preserve">Therefore, it is possible to reuse the turning rule from the 4-strand braids to generate a 3-strand braid identical to the original. However, the case that bit 8 governs in the turning rule does appear in both 4-strand braids so the turning rule of the 3-strand braid would not generate the same braids.  </w:t>
      </w:r>
    </w:p>
    <w:p w14:paraId="5FBC58BC" w14:textId="4C6B4AAB" w:rsidR="00C729DC" w:rsidRPr="00C27770" w:rsidRDefault="00EF5AA4" w:rsidP="00C561A6">
      <w:pPr>
        <w:rPr>
          <w:rFonts w:ascii="Arial" w:hAnsi="Arial" w:cs="Arial"/>
          <w:sz w:val="24"/>
          <w:szCs w:val="24"/>
        </w:rPr>
      </w:pPr>
      <w:r w:rsidRPr="00C27770">
        <w:rPr>
          <w:rFonts w:ascii="Arial" w:hAnsi="Arial" w:cs="Arial"/>
          <w:sz w:val="24"/>
          <w:szCs w:val="24"/>
        </w:rPr>
        <w:lastRenderedPageBreak/>
        <w:t>For the case of braids with 5 strands, there was a lot more room for experimentation as different combinations of cells</w:t>
      </w:r>
      <w:r w:rsidR="000841FE" w:rsidRPr="00C27770">
        <w:rPr>
          <w:rFonts w:ascii="Arial" w:hAnsi="Arial" w:cs="Arial"/>
          <w:sz w:val="24"/>
          <w:szCs w:val="24"/>
        </w:rPr>
        <w:t xml:space="preserve"> that </w:t>
      </w:r>
      <w:r w:rsidR="00C27770" w:rsidRPr="00C27770">
        <w:rPr>
          <w:rFonts w:ascii="Arial" w:hAnsi="Arial" w:cs="Arial"/>
          <w:sz w:val="24"/>
          <w:szCs w:val="24"/>
        </w:rPr>
        <w:t>could not</w:t>
      </w:r>
      <w:r w:rsidR="000841FE" w:rsidRPr="00C27770">
        <w:rPr>
          <w:rFonts w:ascii="Arial" w:hAnsi="Arial" w:cs="Arial"/>
          <w:sz w:val="24"/>
          <w:szCs w:val="24"/>
        </w:rPr>
        <w:t xml:space="preserve"> be represented with 3 or 4 strands</w:t>
      </w:r>
      <w:r w:rsidRPr="00C27770">
        <w:rPr>
          <w:rFonts w:ascii="Arial" w:hAnsi="Arial" w:cs="Arial"/>
          <w:sz w:val="24"/>
          <w:szCs w:val="24"/>
        </w:rPr>
        <w:t xml:space="preserve"> became available</w:t>
      </w:r>
      <w:r w:rsidR="000841FE" w:rsidRPr="00C27770">
        <w:rPr>
          <w:rFonts w:ascii="Arial" w:hAnsi="Arial" w:cs="Arial"/>
          <w:sz w:val="24"/>
          <w:szCs w:val="24"/>
        </w:rPr>
        <w:t>.</w:t>
      </w:r>
    </w:p>
    <w:p w14:paraId="559D1856" w14:textId="77777777" w:rsidR="00EF5AA4" w:rsidRDefault="00EF5AA4" w:rsidP="00C561A6">
      <w:pPr>
        <w:rPr>
          <w:rFonts w:ascii="Arial" w:hAnsi="Arial" w:cs="Arial"/>
        </w:rPr>
      </w:pPr>
    </w:p>
    <w:p w14:paraId="72797692" w14:textId="4F4093E7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Double slant 5-strand</w:t>
      </w:r>
    </w:p>
    <w:p w14:paraId="7B76E7AC" w14:textId="1160BE7B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V-shaped 5-strand</w:t>
      </w:r>
    </w:p>
    <w:p w14:paraId="47783F3D" w14:textId="6A8B245A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 under 3+2 braid</w:t>
      </w:r>
    </w:p>
    <w:p w14:paraId="01138A03" w14:textId="4E16F55A" w:rsid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 only 3+2 braid</w:t>
      </w:r>
    </w:p>
    <w:p w14:paraId="61CF4DA4" w14:textId="77777777" w:rsidR="00C729DC" w:rsidRPr="00C729DC" w:rsidRDefault="00C729DC" w:rsidP="00C729DC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C729DC" w:rsidRPr="00C7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n, Brian" w:date="2020-07-13T23:56:00Z" w:initials="CB">
    <w:p w14:paraId="2F6B7F23" w14:textId="444406FD" w:rsidR="00B34D5A" w:rsidRDefault="00B34D5A">
      <w:pPr>
        <w:pStyle w:val="CommentText"/>
      </w:pPr>
      <w:r>
        <w:rPr>
          <w:rStyle w:val="CommentReference"/>
        </w:rPr>
        <w:annotationRef/>
      </w:r>
      <w:r>
        <w:t xml:space="preserve">Do the headings/subheadings need to be labelled even if I </w:t>
      </w:r>
      <w:proofErr w:type="gramStart"/>
      <w:r>
        <w:t>don’t</w:t>
      </w:r>
      <w:proofErr w:type="gramEnd"/>
      <w:r>
        <w:t xml:space="preserve"> opt to make a table of contents(After I write the proceeding items)</w:t>
      </w:r>
    </w:p>
  </w:comment>
  <w:comment w:id="1" w:author="Chan, Brian" w:date="2020-07-13T23:37:00Z" w:initials="CB">
    <w:p w14:paraId="1A6F8539" w14:textId="76928D78" w:rsidR="000D5668" w:rsidRDefault="000D566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Avoiding</w:t>
      </w:r>
      <w:r>
        <w:t xml:space="preserve"> repeating words unnecessarily?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6B7F23" w15:done="0"/>
  <w15:commentEx w15:paraId="1A6F85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77320" w16cex:dateUtc="2020-07-14T04:56:00Z"/>
  <w16cex:commentExtensible w16cex:durableId="22B76EB3" w16cex:dateUtc="2020-07-14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6B7F23" w16cid:durableId="22B77320"/>
  <w16cid:commentId w16cid:paraId="1A6F8539" w16cid:durableId="22B76E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4B11"/>
    <w:multiLevelType w:val="hybridMultilevel"/>
    <w:tmpl w:val="FDAE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n, Brian">
    <w15:presenceInfo w15:providerId="AD" w15:userId="S::chanb@rose-hulman.edu::7007c9ba-cf02-48db-bfaf-f487f69e9b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F0"/>
    <w:rsid w:val="000841FE"/>
    <w:rsid w:val="000D5668"/>
    <w:rsid w:val="00116553"/>
    <w:rsid w:val="00140A1B"/>
    <w:rsid w:val="002750D5"/>
    <w:rsid w:val="00423CA9"/>
    <w:rsid w:val="00466B34"/>
    <w:rsid w:val="00521974"/>
    <w:rsid w:val="00584D7F"/>
    <w:rsid w:val="00594EE5"/>
    <w:rsid w:val="00602978"/>
    <w:rsid w:val="0065174D"/>
    <w:rsid w:val="00926C0B"/>
    <w:rsid w:val="00B34D5A"/>
    <w:rsid w:val="00C233DD"/>
    <w:rsid w:val="00C27770"/>
    <w:rsid w:val="00C561A6"/>
    <w:rsid w:val="00C729DC"/>
    <w:rsid w:val="00CC77A2"/>
    <w:rsid w:val="00D52DF4"/>
    <w:rsid w:val="00E348F3"/>
    <w:rsid w:val="00EB5270"/>
    <w:rsid w:val="00ED7B3E"/>
    <w:rsid w:val="00EF5AA4"/>
    <w:rsid w:val="00FB2FCC"/>
    <w:rsid w:val="00FF25F0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15BB"/>
  <w15:chartTrackingRefBased/>
  <w15:docId w15:val="{1760E187-30F0-4C18-9EDA-9A07B88E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6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729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Brian</dc:creator>
  <cp:keywords/>
  <dc:description/>
  <cp:lastModifiedBy>Chan, Brian</cp:lastModifiedBy>
  <cp:revision>6</cp:revision>
  <dcterms:created xsi:type="dcterms:W3CDTF">2020-07-09T00:49:00Z</dcterms:created>
  <dcterms:modified xsi:type="dcterms:W3CDTF">2020-07-14T05:52:00Z</dcterms:modified>
</cp:coreProperties>
</file>