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3E45683C"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499BD8FE" w:rsidR="00544635" w:rsidRDefault="005D779B" w:rsidP="005D779B">
      <w:pPr>
        <w:pStyle w:val="Caption"/>
        <w:rPr>
          <w:rFonts w:ascii="Arial" w:hAnsi="Arial" w:cs="Arial"/>
          <w:sz w:val="24"/>
          <w:szCs w:val="24"/>
        </w:rPr>
      </w:pPr>
      <w:r>
        <w:t xml:space="preserve">Figure </w:t>
      </w:r>
      <w:fldSimple w:instr=" SEQ Figure \* ARABIC ">
        <w:r w:rsidR="00EC00BF">
          <w:rPr>
            <w:noProof/>
          </w:rPr>
          <w:t>1</w:t>
        </w:r>
      </w:fldSimple>
      <w:r>
        <w:t>: All 8 cell states, with an example neighbor pair generating a new cell. (Red cells are the neighbors, and the resulting generated cell is blue)</w:t>
      </w:r>
    </w:p>
    <w:p w14:paraId="43A305E1" w14:textId="22E58BE6" w:rsidR="00D70451" w:rsidRDefault="00D70451" w:rsidP="00157356">
      <w:pPr>
        <w:rPr>
          <w:rFonts w:ascii="Arial" w:hAnsi="Arial" w:cs="Arial"/>
          <w:sz w:val="24"/>
          <w:szCs w:val="24"/>
        </w:rPr>
      </w:pPr>
      <w:r>
        <w:rPr>
          <w:rFonts w:ascii="Arial" w:hAnsi="Arial" w:cs="Arial"/>
          <w:sz w:val="24"/>
          <w:szCs w:val="24"/>
        </w:rPr>
        <w:t>In order to distinguish the two types of crossings, we will refer to the crossing with the strand on top running like the slant in the letter Z as a “z-cross” and the opposite crossing with the strand on top running like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0297F256" w:rsidR="001133B9" w:rsidRDefault="001133B9" w:rsidP="001133B9">
      <w:pPr>
        <w:pStyle w:val="Caption"/>
        <w:jc w:val="center"/>
        <w:rPr>
          <w:rFonts w:ascii="Arial" w:hAnsi="Arial" w:cs="Arial"/>
          <w:sz w:val="24"/>
          <w:szCs w:val="24"/>
        </w:rPr>
      </w:pPr>
      <w:r>
        <w:t xml:space="preserve">Figure </w:t>
      </w:r>
      <w:fldSimple w:instr=" SEQ Figure \* ARABIC ">
        <w:r w:rsidR="00EC00BF">
          <w:rPr>
            <w:noProof/>
          </w:rPr>
          <w:t>2</w:t>
        </w:r>
      </w:fldSimple>
      <w:r>
        <w:t>: The letter S next to a s-cross, and the letter Z next to a z-cross. The relevant sections of each are highlighted.</w:t>
      </w:r>
    </w:p>
    <w:p w14:paraId="7F76DA12" w14:textId="1D316DF9" w:rsidR="00641DA6" w:rsidRDefault="00226E7E" w:rsidP="006B7FB4">
      <w:pPr>
        <w:ind w:firstLine="720"/>
        <w:rPr>
          <w:rFonts w:ascii="Arial" w:hAnsi="Arial" w:cs="Arial"/>
          <w:sz w:val="24"/>
          <w:szCs w:val="24"/>
        </w:rPr>
      </w:pPr>
      <w:r>
        <w:rPr>
          <w:rFonts w:ascii="Arial" w:hAnsi="Arial" w:cs="Arial"/>
          <w:sz w:val="24"/>
          <w:szCs w:val="24"/>
        </w:rPr>
        <w:t>The calculation of each cell’s state based on its neighbor pair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140A4D5B" w:rsidR="007132D1" w:rsidRDefault="007132D1" w:rsidP="00E6149D">
      <w:pPr>
        <w:pStyle w:val="Caption"/>
      </w:pPr>
      <w:r>
        <w:t xml:space="preserve">Figure </w:t>
      </w:r>
      <w:fldSimple w:instr=" SEQ Figure \* ARABIC ">
        <w:r w:rsidR="00EC00BF">
          <w:rPr>
            <w:noProof/>
          </w:rPr>
          <w:t>3</w:t>
        </w:r>
      </w:fldSimple>
      <w:r>
        <w:t xml:space="preserve">: Turning Rule 324 (Binary </w:t>
      </w:r>
      <w:commentRangeStart w:id="2"/>
      <w:r>
        <w:t>101000100</w:t>
      </w:r>
      <w:commentRangeEnd w:id="2"/>
      <w:r w:rsidR="00E7199E">
        <w:rPr>
          <w:rStyle w:val="CommentReference"/>
          <w:i w:val="0"/>
          <w:iCs w:val="0"/>
          <w:color w:val="auto"/>
        </w:rPr>
        <w:commentReference w:id="2"/>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6DDDFA9F" w:rsidR="00E6149D" w:rsidRPr="00E6149D" w:rsidRDefault="00E6149D" w:rsidP="00E6149D">
      <w:pPr>
        <w:pStyle w:val="Caption"/>
      </w:pPr>
      <w:r>
        <w:t xml:space="preserve">Figure </w:t>
      </w:r>
      <w:fldSimple w:instr=" SEQ Figure \* ARABIC ">
        <w:r w:rsidR="00EC00BF">
          <w:rPr>
            <w:noProof/>
          </w:rPr>
          <w:t>4</w:t>
        </w:r>
      </w:fldSimple>
      <w:r>
        <w:t>: Crossing Rule 140 (Binary 010001100)</w:t>
      </w:r>
      <w:r>
        <w:tab/>
      </w:r>
    </w:p>
    <w:p w14:paraId="14723D84" w14:textId="1BDF0184"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3"/>
      <w:commentRangeStart w:id="4"/>
      <w:r w:rsidRPr="00140A1B">
        <w:rPr>
          <w:rFonts w:ascii="Arial" w:hAnsi="Arial" w:cs="Arial"/>
          <w:b/>
          <w:bCs/>
          <w:sz w:val="32"/>
          <w:szCs w:val="32"/>
        </w:rPr>
        <w:lastRenderedPageBreak/>
        <w:t>Representing Braids with Stranded Cellular Automata</w:t>
      </w:r>
      <w:commentRangeEnd w:id="3"/>
      <w:r w:rsidR="00B34D5A">
        <w:rPr>
          <w:rStyle w:val="CommentReference"/>
        </w:rPr>
        <w:commentReference w:id="3"/>
      </w:r>
      <w:commentRangeEnd w:id="4"/>
      <w:r w:rsidR="00A72E6D">
        <w:rPr>
          <w:rStyle w:val="CommentReference"/>
        </w:rPr>
        <w:commentReference w:id="4"/>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206A49E8"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EC00BF">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326B24B8" w:rsidR="00E97492" w:rsidRDefault="00E97492" w:rsidP="00E97492">
            <w:pPr>
              <w:pStyle w:val="Caption"/>
              <w:rPr>
                <w:rFonts w:ascii="Arial" w:hAnsi="Arial" w:cs="Arial"/>
                <w:sz w:val="24"/>
                <w:szCs w:val="24"/>
              </w:rPr>
            </w:pPr>
            <w:r>
              <w:t xml:space="preserve">Figure </w:t>
            </w:r>
            <w:fldSimple w:instr=" SEQ Figure \* ARABIC ">
              <w:r w:rsidR="00EC00BF">
                <w:rPr>
                  <w:noProof/>
                </w:rPr>
                <w:t>6</w:t>
              </w:r>
            </w:fldSimple>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1C0AD9C9" w:rsidR="00E97492" w:rsidRDefault="00FF6258" w:rsidP="00FF6258">
            <w:pPr>
              <w:pStyle w:val="Caption"/>
              <w:rPr>
                <w:rFonts w:ascii="Arial" w:hAnsi="Arial" w:cs="Arial"/>
                <w:sz w:val="24"/>
                <w:szCs w:val="24"/>
              </w:rPr>
            </w:pPr>
            <w:r>
              <w:t xml:space="preserve">Figure </w:t>
            </w:r>
            <w:fldSimple w:instr=" SEQ Figure \* ARABIC ">
              <w:r w:rsidR="00EC00BF">
                <w:rPr>
                  <w:noProof/>
                </w:rPr>
                <w:t>7</w:t>
              </w:r>
            </w:fldSimple>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782AAD01" w:rsidR="00FF6258" w:rsidRDefault="00FF6258" w:rsidP="00FF6258">
      <w:pPr>
        <w:pStyle w:val="Caption"/>
        <w:framePr w:w="6106" w:h="435" w:hRule="exact" w:hSpace="180" w:wrap="around" w:vAnchor="text" w:hAnchor="page" w:x="4685" w:y="1209"/>
      </w:pPr>
      <w:r>
        <w:t xml:space="preserve">Figure </w:t>
      </w:r>
      <w:fldSimple w:instr=" SEQ Figure \* ARABIC ">
        <w:r w:rsidR="00EC00BF">
          <w:rPr>
            <w:noProof/>
          </w:rPr>
          <w:t>8</w:t>
        </w:r>
      </w:fldSimple>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47E91F28" w:rsidR="00357290" w:rsidRDefault="00FF6258" w:rsidP="00FF6258">
      <w:pPr>
        <w:pStyle w:val="Caption"/>
        <w:jc w:val="center"/>
        <w:rPr>
          <w:rFonts w:ascii="Arial" w:hAnsi="Arial" w:cs="Arial"/>
          <w:sz w:val="24"/>
          <w:szCs w:val="24"/>
        </w:rPr>
      </w:pPr>
      <w:r>
        <w:t xml:space="preserve">Figure </w:t>
      </w:r>
      <w:fldSimple w:instr=" SEQ Figure \* ARABIC ">
        <w:r w:rsidR="00EC00BF">
          <w:rPr>
            <w:noProof/>
          </w:rPr>
          <w:t>9</w:t>
        </w:r>
      </w:fldSimple>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8B265F" w14:paraId="5A8840AF" w14:textId="77777777" w:rsidTr="0006337F">
        <w:trPr>
          <w:trHeight w:val="7370"/>
        </w:trPr>
        <w:tc>
          <w:tcPr>
            <w:tcW w:w="548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3FA21C38" w:rsidR="008B265F" w:rsidRDefault="008B265F" w:rsidP="008B265F">
            <w:pPr>
              <w:pStyle w:val="Caption"/>
              <w:rPr>
                <w:rFonts w:ascii="Arial" w:hAnsi="Arial" w:cs="Arial"/>
                <w:sz w:val="24"/>
                <w:szCs w:val="24"/>
              </w:rPr>
            </w:pPr>
            <w:r>
              <w:t xml:space="preserve">Figure </w:t>
            </w:r>
            <w:r w:rsidR="003E4E22">
              <w:fldChar w:fldCharType="begin"/>
            </w:r>
            <w:r w:rsidR="003E4E22">
              <w:instrText xml:space="preserve"> SEQ Figure \* ARABIC </w:instrText>
            </w:r>
            <w:r w:rsidR="003E4E22">
              <w:fldChar w:fldCharType="separate"/>
            </w:r>
            <w:r w:rsidR="00EC00BF">
              <w:rPr>
                <w:noProof/>
              </w:rPr>
              <w:t>10</w:t>
            </w:r>
            <w:r w:rsidR="003E4E22">
              <w:rPr>
                <w:noProof/>
              </w:rPr>
              <w:fldChar w:fldCharType="end"/>
            </w:r>
            <w:r>
              <w:t>: V-shaped 5-strand braid with SCA counterpart</w:t>
            </w:r>
          </w:p>
        </w:tc>
        <w:tc>
          <w:tcPr>
            <w:tcW w:w="3865" w:type="dxa"/>
          </w:tcPr>
          <w:p w14:paraId="4EA0B0FA" w14:textId="77777777" w:rsidR="0006337F" w:rsidRDefault="0006337F" w:rsidP="00D51322">
            <w:pPr>
              <w:keepNext/>
            </w:pPr>
          </w:p>
          <w:p w14:paraId="20BDF835" w14:textId="34E5E4AB" w:rsidR="0006337F" w:rsidRDefault="0006337F" w:rsidP="00D51322">
            <w:pPr>
              <w:keepNext/>
            </w:pPr>
          </w:p>
          <w:p w14:paraId="728238D4" w14:textId="08CB0C83" w:rsidR="005C180C" w:rsidRDefault="005C180C" w:rsidP="00D51322">
            <w:pPr>
              <w:keepNext/>
            </w:pPr>
          </w:p>
          <w:p w14:paraId="70ABBBDA" w14:textId="0752983A" w:rsidR="005C180C" w:rsidRDefault="005C180C" w:rsidP="00D51322">
            <w:pPr>
              <w:keepNext/>
            </w:pPr>
          </w:p>
          <w:p w14:paraId="06A6B0A1" w14:textId="77777777" w:rsidR="005C180C" w:rsidRDefault="005C180C" w:rsidP="00D51322">
            <w:pPr>
              <w:keepNext/>
            </w:pPr>
          </w:p>
          <w:p w14:paraId="6BE1DD21" w14:textId="77777777" w:rsidR="0006337F" w:rsidRDefault="0006337F" w:rsidP="00D51322">
            <w:pPr>
              <w:keepNext/>
            </w:pPr>
          </w:p>
          <w:p w14:paraId="5284933B" w14:textId="05B23593" w:rsidR="00D51322" w:rsidRDefault="00D51322" w:rsidP="00D51322">
            <w:pPr>
              <w:keepNext/>
            </w:pPr>
            <w:r w:rsidRPr="00D51322">
              <w:rPr>
                <w:rFonts w:ascii="Arial" w:hAnsi="Arial" w:cs="Arial"/>
                <w:noProof/>
                <w:sz w:val="24"/>
                <w:szCs w:val="24"/>
              </w:rPr>
              <w:drawing>
                <wp:inline distT="0" distB="0" distL="0" distR="0" wp14:anchorId="665F0BE0" wp14:editId="1E6B76D7">
                  <wp:extent cx="2158724" cy="1853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594" cy="1861581"/>
                          </a:xfrm>
                          <a:prstGeom prst="rect">
                            <a:avLst/>
                          </a:prstGeom>
                        </pic:spPr>
                      </pic:pic>
                    </a:graphicData>
                  </a:graphic>
                </wp:inline>
              </w:drawing>
            </w:r>
          </w:p>
          <w:p w14:paraId="43112084" w14:textId="1D7E6F05" w:rsidR="00D51322" w:rsidRDefault="00D51322" w:rsidP="00D51322">
            <w:pPr>
              <w:pStyle w:val="Caption"/>
            </w:pPr>
            <w:r>
              <w:t xml:space="preserve">Figure </w:t>
            </w:r>
            <w:fldSimple w:instr=" SEQ Figure \* ARABIC ">
              <w:r w:rsidR="00EC00BF">
                <w:rPr>
                  <w:noProof/>
                </w:rPr>
                <w:t>11</w:t>
              </w:r>
            </w:fldSimple>
            <w:r>
              <w:t>: Zoomed-in view of the first 3 generations</w:t>
            </w:r>
            <w:r w:rsidR="0006337F">
              <w:t>.</w:t>
            </w:r>
            <w:r>
              <w:t xml:space="preserve"> </w:t>
            </w:r>
            <w:r w:rsidR="0006337F">
              <w:t>S</w:t>
            </w:r>
            <w:r>
              <w:t>-crosses are highlighted red and z-crosses are highlighted blue</w:t>
            </w:r>
            <w:r w:rsidR="0006337F">
              <w:t xml:space="preserve">. Note how the red-blue pairs generates different crossing types. </w:t>
            </w:r>
          </w:p>
          <w:p w14:paraId="18283BBB" w14:textId="6264DD24" w:rsidR="00AA1E97" w:rsidRDefault="00AA1E97" w:rsidP="00357290">
            <w:pPr>
              <w:rPr>
                <w:rFonts w:ascii="Arial" w:hAnsi="Arial" w:cs="Arial"/>
                <w:sz w:val="24"/>
                <w:szCs w:val="24"/>
              </w:rPr>
            </w:pPr>
            <w:r>
              <w:rPr>
                <w:rFonts w:ascii="Arial" w:hAnsi="Arial" w:cs="Arial"/>
                <w:sz w:val="24"/>
                <w:szCs w:val="24"/>
              </w:rPr>
              <w:t xml:space="preserve"> </w:t>
            </w:r>
          </w:p>
        </w:tc>
      </w:tr>
    </w:tbl>
    <w:p w14:paraId="78075AA0" w14:textId="175AE3F0" w:rsidR="00AA1E97" w:rsidRDefault="008B265F" w:rsidP="00357290">
      <w:pPr>
        <w:rPr>
          <w:rFonts w:ascii="Arial" w:hAnsi="Arial" w:cs="Arial"/>
          <w:sz w:val="24"/>
          <w:szCs w:val="24"/>
        </w:rPr>
      </w:pPr>
      <w:r>
        <w:rPr>
          <w:rFonts w:ascii="Arial" w:hAnsi="Arial" w:cs="Arial"/>
          <w:sz w:val="24"/>
          <w:szCs w:val="24"/>
        </w:rPr>
        <w:t xml:space="preserve">When analyzing the v-shaped braid, we encountered an issue with finding a crossing rule to represent the crossings. As shown in Figure(10/11, depending on how I choose to display it), identical neighbor pairs were generating different crossings. Initially, we explored several methods of representing the braid. </w:t>
      </w:r>
      <w:r w:rsidR="005C180C">
        <w:rPr>
          <w:rFonts w:ascii="Arial" w:hAnsi="Arial" w:cs="Arial"/>
          <w:sz w:val="24"/>
          <w:szCs w:val="24"/>
        </w:rPr>
        <w:t xml:space="preserve">Giving each strand a distinct color would require adding a lot of complexity to the rulesets that govern them. </w:t>
      </w:r>
      <w:r w:rsidR="005D00EA">
        <w:rPr>
          <w:rFonts w:ascii="Arial" w:hAnsi="Arial" w:cs="Arial"/>
          <w:sz w:val="24"/>
          <w:szCs w:val="24"/>
        </w:rPr>
        <w:t xml:space="preserve">Specifically, for the crossing rules, the “no cross” neighbor cell would need to have 5 variations, and </w:t>
      </w:r>
      <w:r w:rsidR="005109A9">
        <w:rPr>
          <w:rFonts w:ascii="Arial" w:hAnsi="Arial" w:cs="Arial"/>
          <w:sz w:val="24"/>
          <w:szCs w:val="24"/>
        </w:rPr>
        <w:t>both crossing</w:t>
      </w:r>
      <w:r w:rsidR="005D00EA">
        <w:rPr>
          <w:rFonts w:ascii="Arial" w:hAnsi="Arial" w:cs="Arial"/>
          <w:sz w:val="24"/>
          <w:szCs w:val="24"/>
        </w:rPr>
        <w:t xml:space="preserve"> neighbor cells would need to have </w:t>
      </w:r>
      <w:commentRangeStart w:id="5"/>
      <w:r w:rsidR="005D00EA">
        <w:rPr>
          <w:rFonts w:ascii="Arial" w:hAnsi="Arial" w:cs="Arial"/>
          <w:sz w:val="24"/>
          <w:szCs w:val="24"/>
        </w:rPr>
        <w:t xml:space="preserve">5 </w:t>
      </w:r>
      <w:r w:rsidR="00EC00BF">
        <w:rPr>
          <w:rFonts w:ascii="Arial" w:hAnsi="Arial" w:cs="Arial"/>
          <w:sz w:val="24"/>
          <w:szCs w:val="24"/>
        </w:rPr>
        <w:t xml:space="preserve">* 4 </w:t>
      </w:r>
      <w:r w:rsidR="005D00EA">
        <w:rPr>
          <w:rFonts w:ascii="Arial" w:hAnsi="Arial" w:cs="Arial"/>
          <w:sz w:val="24"/>
          <w:szCs w:val="24"/>
        </w:rPr>
        <w:t xml:space="preserve">variations </w:t>
      </w:r>
      <w:commentRangeEnd w:id="5"/>
      <w:r w:rsidR="00EC00BF">
        <w:rPr>
          <w:rStyle w:val="CommentReference"/>
        </w:rPr>
        <w:commentReference w:id="5"/>
      </w:r>
      <w:r w:rsidR="005D00EA">
        <w:rPr>
          <w:rFonts w:ascii="Arial" w:hAnsi="Arial" w:cs="Arial"/>
          <w:sz w:val="24"/>
          <w:szCs w:val="24"/>
        </w:rPr>
        <w:t>for each pair of colors.</w:t>
      </w:r>
      <w:r w:rsidR="00EC00BF">
        <w:rPr>
          <w:rFonts w:ascii="Arial" w:hAnsi="Arial" w:cs="Arial"/>
          <w:sz w:val="24"/>
          <w:szCs w:val="24"/>
        </w:rPr>
        <w:t xml:space="preserve"> </w:t>
      </w:r>
    </w:p>
    <w:p w14:paraId="50A928AF" w14:textId="77777777" w:rsidR="00EC00BF" w:rsidRDefault="00EC00BF" w:rsidP="00EC00BF">
      <w:pPr>
        <w:keepNext/>
      </w:pPr>
      <w:r>
        <w:rPr>
          <w:rFonts w:ascii="Arial" w:hAnsi="Arial" w:cs="Arial"/>
          <w:noProof/>
          <w:sz w:val="24"/>
          <w:szCs w:val="24"/>
        </w:rPr>
        <w:drawing>
          <wp:inline distT="0" distB="0" distL="0" distR="0" wp14:anchorId="62CECFDB" wp14:editId="6244C3B4">
            <wp:extent cx="5115560" cy="716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716280"/>
                    </a:xfrm>
                    <a:prstGeom prst="rect">
                      <a:avLst/>
                    </a:prstGeom>
                    <a:noFill/>
                    <a:ln>
                      <a:noFill/>
                    </a:ln>
                  </pic:spPr>
                </pic:pic>
              </a:graphicData>
            </a:graphic>
          </wp:inline>
        </w:drawing>
      </w:r>
    </w:p>
    <w:p w14:paraId="39A51837" w14:textId="26E6D82E" w:rsidR="005109A9" w:rsidRDefault="00EC00BF" w:rsidP="00EC00BF">
      <w:pPr>
        <w:pStyle w:val="Caption"/>
        <w:rPr>
          <w:rFonts w:ascii="Arial" w:hAnsi="Arial" w:cs="Arial"/>
          <w:sz w:val="24"/>
          <w:szCs w:val="24"/>
        </w:rPr>
      </w:pPr>
      <w:r>
        <w:t xml:space="preserve">Figure </w:t>
      </w:r>
      <w:fldSimple w:instr=" SEQ Figure \* ARABIC ">
        <w:r>
          <w:rPr>
            <w:noProof/>
          </w:rPr>
          <w:t>12</w:t>
        </w:r>
      </w:fldSimple>
      <w:r>
        <w:t xml:space="preserve">: Conversion of </w:t>
      </w:r>
      <w:r w:rsidR="00BA3AFC">
        <w:t xml:space="preserve">a </w:t>
      </w:r>
      <w:r>
        <w:t>colorless no cross cell into 5 color variations</w:t>
      </w:r>
    </w:p>
    <w:p w14:paraId="17C2F2B6" w14:textId="30AA8887" w:rsidR="00EC00BF" w:rsidRDefault="00AE1548" w:rsidP="00357290">
      <w:pPr>
        <w:rPr>
          <w:rFonts w:ascii="Arial" w:hAnsi="Arial" w:cs="Arial"/>
          <w:sz w:val="24"/>
          <w:szCs w:val="24"/>
        </w:rPr>
      </w:pPr>
      <w:r>
        <w:rPr>
          <w:rFonts w:ascii="Arial" w:hAnsi="Arial" w:cs="Arial"/>
          <w:sz w:val="24"/>
          <w:szCs w:val="24"/>
        </w:rPr>
        <w:t>To</w:t>
      </w:r>
      <w:r w:rsidR="0013245E">
        <w:rPr>
          <w:rFonts w:ascii="Arial" w:hAnsi="Arial" w:cs="Arial"/>
          <w:sz w:val="24"/>
          <w:szCs w:val="24"/>
        </w:rPr>
        <w:t xml:space="preserve"> have a rule that works with each strand having a distinct color, it must have more cases for every single combination of colored strands. </w:t>
      </w:r>
      <w:r>
        <w:rPr>
          <w:rFonts w:ascii="Arial" w:hAnsi="Arial" w:cs="Arial"/>
          <w:sz w:val="24"/>
          <w:szCs w:val="24"/>
        </w:rPr>
        <w:t xml:space="preserve">Because each of these cases needs one bit to represent its output, </w:t>
      </w:r>
      <w:r w:rsidR="00FF1BEA">
        <w:rPr>
          <w:rFonts w:ascii="Arial" w:hAnsi="Arial" w:cs="Arial"/>
          <w:sz w:val="24"/>
          <w:szCs w:val="24"/>
        </w:rPr>
        <w:t xml:space="preserve">just adding the cases to handle two no cross cells </w:t>
      </w:r>
      <w:r w:rsidR="00FF1BEA">
        <w:rPr>
          <w:rFonts w:ascii="Arial" w:hAnsi="Arial" w:cs="Arial"/>
          <w:sz w:val="24"/>
          <w:szCs w:val="24"/>
        </w:rPr>
        <w:lastRenderedPageBreak/>
        <w:t xml:space="preserve">would require </w:t>
      </w:r>
      <w:r w:rsidR="004D5A02">
        <w:rPr>
          <w:rFonts w:ascii="Arial" w:hAnsi="Arial" w:cs="Arial"/>
          <w:sz w:val="24"/>
          <w:szCs w:val="24"/>
        </w:rPr>
        <w:t xml:space="preserve">5*4 = </w:t>
      </w:r>
      <w:r w:rsidR="00FF1BEA">
        <w:rPr>
          <w:rFonts w:ascii="Arial" w:hAnsi="Arial" w:cs="Arial"/>
          <w:sz w:val="24"/>
          <w:szCs w:val="24"/>
        </w:rPr>
        <w:t>20 new cases, more than doubling the number of bits required to represent the rules</w:t>
      </w:r>
      <w:r w:rsidR="004D5A02">
        <w:rPr>
          <w:rFonts w:ascii="Arial" w:hAnsi="Arial" w:cs="Arial"/>
          <w:sz w:val="24"/>
          <w:szCs w:val="24"/>
        </w:rPr>
        <w:t>.</w:t>
      </w:r>
      <w:r w:rsidR="00BA3AFC">
        <w:rPr>
          <w:rFonts w:ascii="Arial" w:hAnsi="Arial" w:cs="Arial"/>
          <w:sz w:val="24"/>
          <w:szCs w:val="24"/>
        </w:rPr>
        <w:t xml:space="preserve"> Given that the case of two no cross cells is the simplest to update since it only has 2 strands to color, updating the cases with a crossing and a no cross(3 strands to color) or 2 crossings(4 strands to color) would </w:t>
      </w:r>
      <w:commentRangeStart w:id="6"/>
      <w:r w:rsidR="00BA3AFC">
        <w:rPr>
          <w:rFonts w:ascii="Arial" w:hAnsi="Arial" w:cs="Arial"/>
          <w:sz w:val="24"/>
          <w:szCs w:val="24"/>
        </w:rPr>
        <w:t xml:space="preserve">require several more bits than the case with two no cross cells. </w:t>
      </w:r>
      <w:commentRangeEnd w:id="6"/>
      <w:r w:rsidR="00BA3AFC">
        <w:rPr>
          <w:rStyle w:val="CommentReference"/>
        </w:rPr>
        <w:commentReference w:id="6"/>
      </w:r>
    </w:p>
    <w:p w14:paraId="014C2B02" w14:textId="77777777" w:rsidR="005109A9" w:rsidRDefault="005109A9" w:rsidP="00357290">
      <w:pPr>
        <w:rPr>
          <w:rFonts w:ascii="Arial" w:hAnsi="Arial" w:cs="Arial"/>
          <w:sz w:val="24"/>
          <w:szCs w:val="24"/>
        </w:rPr>
      </w:pPr>
    </w:p>
    <w:p w14:paraId="344E0794" w14:textId="77777777" w:rsidR="00BA3AFC" w:rsidRDefault="008B265F" w:rsidP="00357290">
      <w:pPr>
        <w:rPr>
          <w:rFonts w:ascii="Arial" w:hAnsi="Arial" w:cs="Arial"/>
          <w:sz w:val="24"/>
          <w:szCs w:val="24"/>
        </w:rPr>
      </w:pPr>
      <w:r>
        <w:rPr>
          <w:rFonts w:ascii="Arial" w:hAnsi="Arial" w:cs="Arial"/>
          <w:sz w:val="24"/>
          <w:szCs w:val="24"/>
        </w:rPr>
        <w:t xml:space="preserve">We </w:t>
      </w:r>
      <w:r w:rsidR="00C357F9">
        <w:rPr>
          <w:rFonts w:ascii="Arial" w:hAnsi="Arial" w:cs="Arial"/>
          <w:sz w:val="24"/>
          <w:szCs w:val="24"/>
        </w:rPr>
        <w:t xml:space="preserve">then tried to limit the number of colors by numbering all the strands from 1-5 and </w:t>
      </w:r>
      <w:commentRangeStart w:id="7"/>
      <w:r w:rsidR="00C357F9">
        <w:rPr>
          <w:rFonts w:ascii="Arial" w:hAnsi="Arial" w:cs="Arial"/>
          <w:sz w:val="24"/>
          <w:szCs w:val="24"/>
        </w:rPr>
        <w:t>coloring the even and odd strands differently.</w:t>
      </w:r>
      <w:commentRangeEnd w:id="7"/>
      <w:r w:rsidR="00517AF4">
        <w:rPr>
          <w:rStyle w:val="CommentReference"/>
        </w:rPr>
        <w:commentReference w:id="7"/>
      </w:r>
      <w:r w:rsidR="00C357F9">
        <w:rPr>
          <w:rFonts w:ascii="Arial" w:hAnsi="Arial" w:cs="Arial"/>
          <w:sz w:val="24"/>
          <w:szCs w:val="24"/>
        </w:rPr>
        <w:t xml:space="preserve"> Although doing so did resolve some </w:t>
      </w:r>
      <w:commentRangeStart w:id="8"/>
      <w:r w:rsidR="00C357F9">
        <w:rPr>
          <w:rFonts w:ascii="Arial" w:hAnsi="Arial" w:cs="Arial"/>
          <w:sz w:val="24"/>
          <w:szCs w:val="24"/>
        </w:rPr>
        <w:t>neighbor pair conflicts</w:t>
      </w:r>
      <w:commentRangeEnd w:id="8"/>
      <w:r w:rsidR="00AA1E97">
        <w:rPr>
          <w:rStyle w:val="CommentReference"/>
        </w:rPr>
        <w:commentReference w:id="8"/>
      </w:r>
      <w:r w:rsidR="00C357F9">
        <w:rPr>
          <w:rFonts w:ascii="Arial" w:hAnsi="Arial" w:cs="Arial"/>
          <w:sz w:val="24"/>
          <w:szCs w:val="24"/>
        </w:rPr>
        <w:t xml:space="preserve">, a few remained and continued to make the braid unrepresentable. </w:t>
      </w:r>
    </w:p>
    <w:p w14:paraId="0CFA7124" w14:textId="56EF707F" w:rsidR="00BA3AFC" w:rsidRDefault="00BA3AFC" w:rsidP="00357290">
      <w:pPr>
        <w:rPr>
          <w:rFonts w:ascii="Arial" w:hAnsi="Arial" w:cs="Arial"/>
          <w:sz w:val="24"/>
          <w:szCs w:val="24"/>
        </w:rPr>
      </w:pPr>
      <w:r>
        <w:rPr>
          <w:rFonts w:ascii="Arial" w:hAnsi="Arial" w:cs="Arial"/>
          <w:sz w:val="24"/>
          <w:szCs w:val="24"/>
        </w:rPr>
        <w:t>*graphic – make colorless at first and recolor with paint.net, even = blue, red = odd*</w:t>
      </w:r>
    </w:p>
    <w:p w14:paraId="0879660D" w14:textId="3E02A29A" w:rsidR="00BA3AFC" w:rsidRDefault="00BA3AFC" w:rsidP="00357290">
      <w:pPr>
        <w:rPr>
          <w:rFonts w:ascii="Arial" w:hAnsi="Arial" w:cs="Arial"/>
          <w:sz w:val="24"/>
          <w:szCs w:val="24"/>
        </w:rPr>
      </w:pPr>
      <w:r>
        <w:rPr>
          <w:rFonts w:ascii="Arial" w:hAnsi="Arial" w:cs="Arial"/>
          <w:sz w:val="24"/>
          <w:szCs w:val="24"/>
        </w:rPr>
        <w:t>*do the same as above and highlight where conflicts occur*</w:t>
      </w:r>
    </w:p>
    <w:p w14:paraId="1D92A78B" w14:textId="77777777" w:rsidR="00BA3AFC" w:rsidRDefault="00C357F9" w:rsidP="00BA3AFC">
      <w:pPr>
        <w:rPr>
          <w:rFonts w:ascii="Arial" w:hAnsi="Arial" w:cs="Arial"/>
          <w:sz w:val="24"/>
          <w:szCs w:val="24"/>
        </w:rPr>
      </w:pPr>
      <w:r>
        <w:rPr>
          <w:rFonts w:ascii="Arial" w:hAnsi="Arial" w:cs="Arial"/>
          <w:sz w:val="24"/>
          <w:szCs w:val="24"/>
        </w:rPr>
        <w:t xml:space="preserve">Pinpointing that the crossing rule conflict occurred because generation 1 and generation 2 of the braid </w:t>
      </w:r>
      <w:commentRangeStart w:id="9"/>
      <w:r>
        <w:rPr>
          <w:rFonts w:ascii="Arial" w:hAnsi="Arial" w:cs="Arial"/>
          <w:sz w:val="24"/>
          <w:szCs w:val="24"/>
        </w:rPr>
        <w:t>kept repeating and generating each other</w:t>
      </w:r>
      <w:commentRangeEnd w:id="9"/>
      <w:r w:rsidR="00AA1E97">
        <w:rPr>
          <w:rStyle w:val="CommentReference"/>
        </w:rPr>
        <w:commentReference w:id="9"/>
      </w:r>
      <w:r>
        <w:rPr>
          <w:rFonts w:ascii="Arial" w:hAnsi="Arial" w:cs="Arial"/>
          <w:sz w:val="24"/>
          <w:szCs w:val="24"/>
        </w:rPr>
        <w:t xml:space="preserve">, </w:t>
      </w:r>
      <w:commentRangeStart w:id="10"/>
      <w:r>
        <w:rPr>
          <w:rFonts w:ascii="Arial" w:hAnsi="Arial" w:cs="Arial"/>
          <w:sz w:val="24"/>
          <w:szCs w:val="24"/>
        </w:rPr>
        <w:t>we sought to add a “hold state”</w:t>
      </w:r>
      <w:r w:rsidR="009428BD">
        <w:rPr>
          <w:rFonts w:ascii="Arial" w:hAnsi="Arial" w:cs="Arial"/>
          <w:sz w:val="24"/>
          <w:szCs w:val="24"/>
        </w:rPr>
        <w:t xml:space="preserve"> generation</w:t>
      </w:r>
      <w:r>
        <w:rPr>
          <w:rFonts w:ascii="Arial" w:hAnsi="Arial" w:cs="Arial"/>
          <w:sz w:val="24"/>
          <w:szCs w:val="24"/>
        </w:rPr>
        <w:t xml:space="preserve"> consisting of straight, non-crossing strands </w:t>
      </w:r>
      <w:r w:rsidR="009428BD">
        <w:rPr>
          <w:rFonts w:ascii="Arial" w:hAnsi="Arial" w:cs="Arial"/>
          <w:sz w:val="24"/>
          <w:szCs w:val="24"/>
        </w:rPr>
        <w:t>sandwiched</w:t>
      </w:r>
      <w:r>
        <w:rPr>
          <w:rFonts w:ascii="Arial" w:hAnsi="Arial" w:cs="Arial"/>
          <w:sz w:val="24"/>
          <w:szCs w:val="24"/>
        </w:rPr>
        <w:t xml:space="preserve"> between the two generations</w:t>
      </w:r>
      <w:commentRangeEnd w:id="10"/>
      <w:r w:rsidR="00517AF4">
        <w:rPr>
          <w:rStyle w:val="CommentReference"/>
        </w:rPr>
        <w:commentReference w:id="10"/>
      </w:r>
      <w:r>
        <w:rPr>
          <w:rFonts w:ascii="Arial" w:hAnsi="Arial" w:cs="Arial"/>
          <w:sz w:val="24"/>
          <w:szCs w:val="24"/>
        </w:rPr>
        <w:t>.</w:t>
      </w:r>
      <w:r w:rsidR="009428BD">
        <w:rPr>
          <w:rFonts w:ascii="Arial" w:hAnsi="Arial" w:cs="Arial"/>
          <w:sz w:val="24"/>
          <w:szCs w:val="24"/>
        </w:rPr>
        <w:t xml:space="preserve"> </w:t>
      </w:r>
    </w:p>
    <w:p w14:paraId="13C1F1EF" w14:textId="1E32DE6C" w:rsidR="00BA3AFC" w:rsidRDefault="00BA3AFC" w:rsidP="00BA3AFC">
      <w:pPr>
        <w:rPr>
          <w:rFonts w:ascii="Arial" w:hAnsi="Arial" w:cs="Arial"/>
          <w:sz w:val="24"/>
          <w:szCs w:val="24"/>
        </w:rPr>
      </w:pPr>
      <w:r>
        <w:rPr>
          <w:rFonts w:ascii="Arial" w:hAnsi="Arial" w:cs="Arial"/>
          <w:sz w:val="24"/>
          <w:szCs w:val="24"/>
        </w:rPr>
        <w:t>**</w:t>
      </w:r>
      <w:r w:rsidR="009428BD">
        <w:rPr>
          <w:rFonts w:ascii="Arial" w:hAnsi="Arial" w:cs="Arial"/>
          <w:sz w:val="24"/>
          <w:szCs w:val="24"/>
        </w:rPr>
        <w:t>The repeat would then be generation 1&gt; hold state &gt; generation 2 &gt; generation 1.</w:t>
      </w:r>
      <w:r>
        <w:rPr>
          <w:rFonts w:ascii="Arial" w:hAnsi="Arial" w:cs="Arial"/>
          <w:sz w:val="24"/>
          <w:szCs w:val="24"/>
        </w:rPr>
        <w:t>**</w:t>
      </w:r>
    </w:p>
    <w:tbl>
      <w:tblPr>
        <w:tblStyle w:val="TableGrid"/>
        <w:tblW w:w="0" w:type="auto"/>
        <w:tblLook w:val="04A0" w:firstRow="1" w:lastRow="0" w:firstColumn="1" w:lastColumn="0" w:noHBand="0" w:noVBand="1"/>
      </w:tblPr>
      <w:tblGrid>
        <w:gridCol w:w="4675"/>
        <w:gridCol w:w="4675"/>
      </w:tblGrid>
      <w:tr w:rsidR="003E4E22" w14:paraId="123D9061" w14:textId="77777777" w:rsidTr="003E4E22">
        <w:tc>
          <w:tcPr>
            <w:tcW w:w="4675" w:type="dxa"/>
          </w:tcPr>
          <w:p w14:paraId="57F87CA4" w14:textId="78ED347C" w:rsidR="003E4E22" w:rsidRDefault="003E4E22" w:rsidP="003E4E22">
            <w:pPr>
              <w:jc w:val="center"/>
              <w:rPr>
                <w:rFonts w:ascii="Arial" w:hAnsi="Arial" w:cs="Arial"/>
                <w:sz w:val="24"/>
                <w:szCs w:val="24"/>
              </w:rPr>
            </w:pPr>
            <w:r>
              <w:rPr>
                <w:rFonts w:ascii="Arial" w:hAnsi="Arial" w:cs="Arial"/>
                <w:sz w:val="24"/>
                <w:szCs w:val="24"/>
              </w:rPr>
              <w:t>Generation 1</w:t>
            </w:r>
          </w:p>
        </w:tc>
        <w:tc>
          <w:tcPr>
            <w:tcW w:w="4675" w:type="dxa"/>
            <w:vMerge w:val="restart"/>
          </w:tcPr>
          <w:p w14:paraId="72D28B79" w14:textId="77777777" w:rsidR="003E4E22" w:rsidRDefault="003E4E22" w:rsidP="003E4E22">
            <w:pPr>
              <w:jc w:val="center"/>
              <w:rPr>
                <w:rFonts w:ascii="Arial" w:hAnsi="Arial" w:cs="Arial"/>
                <w:sz w:val="24"/>
                <w:szCs w:val="24"/>
              </w:rPr>
            </w:pPr>
          </w:p>
        </w:tc>
      </w:tr>
      <w:tr w:rsidR="003E4E22" w14:paraId="2394A5E0" w14:textId="77777777" w:rsidTr="003E4E22">
        <w:tc>
          <w:tcPr>
            <w:tcW w:w="4675" w:type="dxa"/>
          </w:tcPr>
          <w:p w14:paraId="0024C279" w14:textId="1D453AD4" w:rsidR="003E4E22" w:rsidRDefault="003E4E22" w:rsidP="003E4E22">
            <w:pPr>
              <w:jc w:val="center"/>
              <w:rPr>
                <w:rFonts w:ascii="Arial" w:hAnsi="Arial" w:cs="Arial"/>
                <w:sz w:val="24"/>
                <w:szCs w:val="24"/>
              </w:rPr>
            </w:pPr>
            <w:r>
              <w:rPr>
                <w:rFonts w:ascii="Arial" w:hAnsi="Arial" w:cs="Arial"/>
                <w:sz w:val="24"/>
                <w:szCs w:val="24"/>
              </w:rPr>
              <w:t>^</w:t>
            </w:r>
          </w:p>
          <w:p w14:paraId="5ED8909C" w14:textId="3F03641F" w:rsidR="003E4E22" w:rsidRDefault="003E4E22" w:rsidP="003E4E22">
            <w:pPr>
              <w:jc w:val="center"/>
              <w:rPr>
                <w:rFonts w:ascii="Arial" w:hAnsi="Arial" w:cs="Arial"/>
                <w:sz w:val="24"/>
                <w:szCs w:val="24"/>
              </w:rPr>
            </w:pPr>
            <w:r>
              <w:rPr>
                <w:rFonts w:ascii="Arial" w:hAnsi="Arial" w:cs="Arial"/>
                <w:sz w:val="24"/>
                <w:szCs w:val="24"/>
              </w:rPr>
              <w:t>Generation 2</w:t>
            </w:r>
          </w:p>
        </w:tc>
        <w:tc>
          <w:tcPr>
            <w:tcW w:w="4675" w:type="dxa"/>
            <w:vMerge/>
          </w:tcPr>
          <w:p w14:paraId="3530936E" w14:textId="77777777" w:rsidR="003E4E22" w:rsidRDefault="003E4E22" w:rsidP="003E4E22">
            <w:pPr>
              <w:jc w:val="center"/>
              <w:rPr>
                <w:rFonts w:ascii="Arial" w:hAnsi="Arial" w:cs="Arial"/>
                <w:sz w:val="24"/>
                <w:szCs w:val="24"/>
              </w:rPr>
            </w:pPr>
          </w:p>
        </w:tc>
      </w:tr>
      <w:tr w:rsidR="003E4E22" w14:paraId="03543590" w14:textId="77777777" w:rsidTr="003E4E22">
        <w:tc>
          <w:tcPr>
            <w:tcW w:w="4675" w:type="dxa"/>
          </w:tcPr>
          <w:p w14:paraId="76122C7A" w14:textId="3241402E" w:rsidR="003E4E22" w:rsidRDefault="003E4E22" w:rsidP="003E4E22">
            <w:pPr>
              <w:jc w:val="center"/>
              <w:rPr>
                <w:rFonts w:ascii="Arial" w:hAnsi="Arial" w:cs="Arial"/>
                <w:sz w:val="24"/>
                <w:szCs w:val="24"/>
              </w:rPr>
            </w:pPr>
            <w:r>
              <w:rPr>
                <w:rFonts w:ascii="Arial" w:hAnsi="Arial" w:cs="Arial"/>
                <w:sz w:val="24"/>
                <w:szCs w:val="24"/>
              </w:rPr>
              <w:t>^</w:t>
            </w:r>
          </w:p>
          <w:p w14:paraId="18AC3DB9" w14:textId="03EEAA91" w:rsidR="003E4E22" w:rsidRDefault="003E4E22" w:rsidP="003E4E22">
            <w:pPr>
              <w:jc w:val="center"/>
              <w:rPr>
                <w:rFonts w:ascii="Arial" w:hAnsi="Arial" w:cs="Arial"/>
                <w:sz w:val="24"/>
                <w:szCs w:val="24"/>
              </w:rPr>
            </w:pPr>
            <w:r>
              <w:rPr>
                <w:rFonts w:ascii="Arial" w:hAnsi="Arial" w:cs="Arial"/>
                <w:sz w:val="24"/>
                <w:szCs w:val="24"/>
              </w:rPr>
              <w:t>Hold State</w:t>
            </w:r>
          </w:p>
        </w:tc>
        <w:tc>
          <w:tcPr>
            <w:tcW w:w="4675" w:type="dxa"/>
            <w:vMerge/>
          </w:tcPr>
          <w:p w14:paraId="22C8904A" w14:textId="77777777" w:rsidR="003E4E22" w:rsidRDefault="003E4E22" w:rsidP="003E4E22">
            <w:pPr>
              <w:jc w:val="center"/>
              <w:rPr>
                <w:rFonts w:ascii="Arial" w:hAnsi="Arial" w:cs="Arial"/>
                <w:sz w:val="24"/>
                <w:szCs w:val="24"/>
              </w:rPr>
            </w:pPr>
          </w:p>
        </w:tc>
      </w:tr>
      <w:tr w:rsidR="003E4E22" w14:paraId="52737001" w14:textId="77777777" w:rsidTr="003E4E22">
        <w:tc>
          <w:tcPr>
            <w:tcW w:w="4675" w:type="dxa"/>
          </w:tcPr>
          <w:p w14:paraId="50977E26" w14:textId="3CB32A4C" w:rsidR="003E4E22" w:rsidRDefault="003E4E22" w:rsidP="003E4E22">
            <w:pPr>
              <w:jc w:val="center"/>
              <w:rPr>
                <w:rFonts w:ascii="Arial" w:hAnsi="Arial" w:cs="Arial"/>
                <w:sz w:val="24"/>
                <w:szCs w:val="24"/>
              </w:rPr>
            </w:pPr>
            <w:r>
              <w:rPr>
                <w:rFonts w:ascii="Arial" w:hAnsi="Arial" w:cs="Arial"/>
                <w:sz w:val="24"/>
                <w:szCs w:val="24"/>
              </w:rPr>
              <w:t>^</w:t>
            </w:r>
            <w:r>
              <w:rPr>
                <w:rFonts w:ascii="Arial" w:hAnsi="Arial" w:cs="Arial"/>
                <w:sz w:val="24"/>
                <w:szCs w:val="24"/>
              </w:rPr>
              <w:br/>
              <w:t>Generation 1</w:t>
            </w:r>
          </w:p>
        </w:tc>
        <w:tc>
          <w:tcPr>
            <w:tcW w:w="4675" w:type="dxa"/>
            <w:vMerge/>
          </w:tcPr>
          <w:p w14:paraId="5ECF516B" w14:textId="77777777" w:rsidR="003E4E22" w:rsidRDefault="003E4E22" w:rsidP="003E4E22">
            <w:pPr>
              <w:jc w:val="center"/>
              <w:rPr>
                <w:rFonts w:ascii="Arial" w:hAnsi="Arial" w:cs="Arial"/>
                <w:sz w:val="24"/>
                <w:szCs w:val="24"/>
              </w:rPr>
            </w:pPr>
          </w:p>
        </w:tc>
      </w:tr>
    </w:tbl>
    <w:p w14:paraId="244A96AE" w14:textId="77777777" w:rsidR="003E4E22" w:rsidRDefault="003E4E22" w:rsidP="00BA3AFC">
      <w:pPr>
        <w:rPr>
          <w:rFonts w:ascii="Arial" w:hAnsi="Arial" w:cs="Arial"/>
          <w:sz w:val="24"/>
          <w:szCs w:val="24"/>
        </w:rPr>
      </w:pPr>
    </w:p>
    <w:p w14:paraId="5EA0D54E" w14:textId="20FCFB8A" w:rsidR="009428BD" w:rsidRDefault="009428BD" w:rsidP="00BA3AFC">
      <w:pPr>
        <w:rPr>
          <w:rFonts w:ascii="Arial" w:hAnsi="Arial" w:cs="Arial"/>
          <w:sz w:val="24"/>
          <w:szCs w:val="24"/>
        </w:rPr>
      </w:pPr>
      <w:r>
        <w:rPr>
          <w:rFonts w:ascii="Arial" w:hAnsi="Arial" w:cs="Arial"/>
          <w:sz w:val="24"/>
          <w:szCs w:val="24"/>
        </w:rPr>
        <w:t xml:space="preserve">However, due to the </w:t>
      </w:r>
      <w:commentRangeStart w:id="11"/>
      <w:r>
        <w:rPr>
          <w:rFonts w:ascii="Arial" w:hAnsi="Arial" w:cs="Arial"/>
          <w:sz w:val="24"/>
          <w:szCs w:val="24"/>
        </w:rPr>
        <w:t xml:space="preserve">staggering of the grid </w:t>
      </w:r>
      <w:commentRangeEnd w:id="11"/>
      <w:r w:rsidR="00AA1E97">
        <w:rPr>
          <w:rStyle w:val="CommentReference"/>
        </w:rPr>
        <w:commentReference w:id="11"/>
      </w:r>
      <w:r>
        <w:rPr>
          <w:rFonts w:ascii="Arial" w:hAnsi="Arial" w:cs="Arial"/>
          <w:sz w:val="24"/>
          <w:szCs w:val="24"/>
        </w:rPr>
        <w:t>that the cells are generated in, we could not connect the two braid generations with a single hold state</w:t>
      </w:r>
      <w:r w:rsidR="00AD0C07">
        <w:rPr>
          <w:rFonts w:ascii="Arial" w:hAnsi="Arial" w:cs="Arial"/>
          <w:sz w:val="24"/>
          <w:szCs w:val="24"/>
        </w:rPr>
        <w:t xml:space="preserve">, and when we added more hold states we encountered the same issues with crossing rule conflicts. </w:t>
      </w:r>
    </w:p>
    <w:p w14:paraId="04790BCD" w14:textId="3D61156F" w:rsidR="00BA3AFC" w:rsidRDefault="00BA3AFC" w:rsidP="00BA3AFC">
      <w:pPr>
        <w:rPr>
          <w:rFonts w:ascii="Arial" w:hAnsi="Arial" w:cs="Arial"/>
          <w:sz w:val="24"/>
          <w:szCs w:val="24"/>
        </w:rPr>
      </w:pPr>
      <w:r>
        <w:rPr>
          <w:rFonts w:ascii="Arial" w:hAnsi="Arial" w:cs="Arial"/>
          <w:sz w:val="24"/>
          <w:szCs w:val="24"/>
        </w:rPr>
        <w:t>*</w:t>
      </w:r>
      <w:r w:rsidR="00972FAF">
        <w:rPr>
          <w:rFonts w:ascii="Arial" w:hAnsi="Arial" w:cs="Arial"/>
          <w:sz w:val="24"/>
          <w:szCs w:val="24"/>
        </w:rPr>
        <w:t>graphic – take original v-shaped braid and spread the generations apart to fit the “hold state”*</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09FB2B80" w14:textId="77777777" w:rsidR="007D7324" w:rsidRDefault="00517AF4" w:rsidP="007D7324">
      <w:pPr>
        <w:keepNext/>
        <w:jc w:val="center"/>
      </w:pPr>
      <w:r w:rsidRPr="00517AF4">
        <w:rPr>
          <w:rFonts w:ascii="Arial" w:hAnsi="Arial" w:cs="Arial"/>
          <w:noProof/>
          <w:sz w:val="24"/>
          <w:szCs w:val="24"/>
        </w:rPr>
        <w:lastRenderedPageBreak/>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2772162"/>
                    </a:xfrm>
                    <a:prstGeom prst="rect">
                      <a:avLst/>
                    </a:prstGeom>
                  </pic:spPr>
                </pic:pic>
              </a:graphicData>
            </a:graphic>
          </wp:inline>
        </w:drawing>
      </w:r>
    </w:p>
    <w:p w14:paraId="4F8B3EF6" w14:textId="74C28C2F" w:rsidR="00AD0C07" w:rsidRDefault="007D7324" w:rsidP="007D7324">
      <w:pPr>
        <w:pStyle w:val="Caption"/>
        <w:jc w:val="center"/>
        <w:rPr>
          <w:rFonts w:ascii="Arial" w:hAnsi="Arial" w:cs="Arial"/>
          <w:sz w:val="24"/>
          <w:szCs w:val="24"/>
        </w:rPr>
      </w:pPr>
      <w:r>
        <w:t xml:space="preserve">Figure </w:t>
      </w:r>
      <w:fldSimple w:instr=" SEQ Figure \* ARABIC ">
        <w:r w:rsidR="00EC00BF">
          <w:rPr>
            <w:noProof/>
          </w:rPr>
          <w:t>13</w:t>
        </w:r>
      </w:fldSimple>
      <w:r>
        <w:t>: Zipper-shaped line dividing braid into two parts each with different rulesets</w:t>
      </w:r>
    </w:p>
    <w:p w14:paraId="558AB743" w14:textId="4146547C" w:rsidR="00517AF4" w:rsidRDefault="00517AF4" w:rsidP="00357290">
      <w:pPr>
        <w:rPr>
          <w:rFonts w:ascii="Arial" w:hAnsi="Arial" w:cs="Arial"/>
          <w:sz w:val="24"/>
          <w:szCs w:val="24"/>
        </w:rPr>
      </w:pPr>
      <w:r>
        <w:rPr>
          <w:rFonts w:ascii="Arial" w:hAnsi="Arial" w:cs="Arial"/>
          <w:sz w:val="24"/>
          <w:szCs w:val="24"/>
        </w:rPr>
        <w:tab/>
        <w:t xml:space="preserve">The ruleset used to generate a cell is based on the side of the zipper line that the new cell is on. </w:t>
      </w:r>
      <w:r w:rsidR="0092538C">
        <w:rPr>
          <w:rFonts w:ascii="Arial" w:hAnsi="Arial" w:cs="Arial"/>
          <w:sz w:val="24"/>
          <w:szCs w:val="24"/>
        </w:rPr>
        <w:t xml:space="preserve">For example, the bottom generation’s middle and rightmost cell generate a cell that is to the right of the zipper line, so the righthand ruleset is used to calculate the crossing of the new cell. </w:t>
      </w:r>
    </w:p>
    <w:p w14:paraId="34EDD3C4" w14:textId="65842074" w:rsidR="00517AF4" w:rsidRDefault="00517AF4" w:rsidP="00357290">
      <w:pPr>
        <w:rPr>
          <w:rFonts w:ascii="Arial" w:hAnsi="Arial" w:cs="Arial"/>
          <w:sz w:val="24"/>
          <w:szCs w:val="24"/>
        </w:rPr>
      </w:pPr>
    </w:p>
    <w:p w14:paraId="18DDF2B0" w14:textId="77777777" w:rsidR="003E4E22" w:rsidRDefault="003E4E22" w:rsidP="00357290">
      <w:pPr>
        <w:rPr>
          <w:rFonts w:ascii="Arial" w:hAnsi="Arial" w:cs="Arial"/>
          <w:sz w:val="24"/>
          <w:szCs w:val="24"/>
        </w:rPr>
      </w:pPr>
    </w:p>
    <w:p w14:paraId="11E76EA2" w14:textId="051D1722" w:rsidR="003E4E22" w:rsidRDefault="003E4E22" w:rsidP="003E4E22">
      <w:pPr>
        <w:pStyle w:val="ListParagraph"/>
        <w:numPr>
          <w:ilvl w:val="0"/>
          <w:numId w:val="1"/>
        </w:numPr>
        <w:rPr>
          <w:rFonts w:ascii="Arial" w:hAnsi="Arial" w:cs="Arial"/>
        </w:rPr>
      </w:pPr>
      <w:r>
        <w:rPr>
          <w:rFonts w:ascii="Arial" w:hAnsi="Arial" w:cs="Arial"/>
        </w:rPr>
        <w:t>Over only 3+2 braid</w:t>
      </w:r>
      <w:r>
        <w:rPr>
          <w:rFonts w:ascii="Arial" w:hAnsi="Arial" w:cs="Arial"/>
        </w:rPr>
        <w:t>, used space-varying rulesets [ (69, 2) , (321, 18) ]</w:t>
      </w:r>
    </w:p>
    <w:p w14:paraId="74A8F47E" w14:textId="4FE5D3B7" w:rsidR="003E4E22" w:rsidRPr="003E4E22" w:rsidRDefault="003E4E22" w:rsidP="003E4E22">
      <w:pPr>
        <w:ind w:left="360"/>
        <w:rPr>
          <w:rFonts w:ascii="Arial" w:hAnsi="Arial" w:cs="Arial"/>
        </w:rPr>
      </w:pPr>
      <w:r w:rsidRPr="003E4E22">
        <w:lastRenderedPageBreak/>
        <w:drawing>
          <wp:inline distT="0" distB="0" distL="0" distR="0" wp14:anchorId="3EF7FF14" wp14:editId="4B0175CF">
            <wp:extent cx="241998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985" cy="8229600"/>
                    </a:xfrm>
                    <a:prstGeom prst="rect">
                      <a:avLst/>
                    </a:prstGeom>
                  </pic:spPr>
                </pic:pic>
              </a:graphicData>
            </a:graphic>
          </wp:inline>
        </w:drawing>
      </w:r>
    </w:p>
    <w:p w14:paraId="47783F3D" w14:textId="641082E0" w:rsidR="00C729DC" w:rsidRDefault="00C729DC" w:rsidP="00C729DC">
      <w:pPr>
        <w:pStyle w:val="ListParagraph"/>
        <w:numPr>
          <w:ilvl w:val="0"/>
          <w:numId w:val="1"/>
        </w:numPr>
        <w:rPr>
          <w:rFonts w:ascii="Arial" w:hAnsi="Arial" w:cs="Arial"/>
        </w:rPr>
      </w:pPr>
      <w:r>
        <w:rPr>
          <w:rFonts w:ascii="Arial" w:hAnsi="Arial" w:cs="Arial"/>
        </w:rPr>
        <w:lastRenderedPageBreak/>
        <w:t>Over under 3+2 braid</w:t>
      </w:r>
      <w:r w:rsidR="003E4E22">
        <w:rPr>
          <w:rFonts w:ascii="Arial" w:hAnsi="Arial" w:cs="Arial"/>
        </w:rPr>
        <w:t xml:space="preserve"> – see the ruleset grouping doc for rulesets, time varying only</w:t>
      </w:r>
    </w:p>
    <w:p w14:paraId="4DC6EB2C" w14:textId="2E5411DD" w:rsidR="00D52C4E" w:rsidRDefault="00D52C4E" w:rsidP="00D52C4E">
      <w:pPr>
        <w:rPr>
          <w:rFonts w:ascii="Arial" w:hAnsi="Arial" w:cs="Arial"/>
        </w:rPr>
      </w:pPr>
      <w:r>
        <w:rPr>
          <w:rFonts w:ascii="Arial" w:hAnsi="Arial" w:cs="Arial"/>
        </w:rPr>
        <w:t>Programming TO-DO</w:t>
      </w:r>
    </w:p>
    <w:p w14:paraId="6A3E105E" w14:textId="3FB3175B" w:rsidR="00D52C4E" w:rsidRDefault="00D52C4E" w:rsidP="00D52C4E">
      <w:pPr>
        <w:pStyle w:val="ListParagraph"/>
        <w:numPr>
          <w:ilvl w:val="0"/>
          <w:numId w:val="3"/>
        </w:numPr>
        <w:rPr>
          <w:rFonts w:ascii="Arial" w:hAnsi="Arial" w:cs="Arial"/>
        </w:rPr>
      </w:pPr>
      <w:r>
        <w:rPr>
          <w:rFonts w:ascii="Arial" w:hAnsi="Arial" w:cs="Arial"/>
        </w:rPr>
        <w:t>Add labels for space-varying rulesets to the sides of the SCA</w:t>
      </w:r>
      <w:r w:rsidR="0006337F">
        <w:rPr>
          <w:rFonts w:ascii="Arial" w:hAnsi="Arial" w:cs="Arial"/>
        </w:rPr>
        <w:t xml:space="preserve"> </w:t>
      </w:r>
      <w:r w:rsidR="0006337F">
        <w:rPr>
          <w:rFonts w:ascii="Segoe UI Emoji" w:hAnsi="Segoe UI Emoji" w:cs="Arial"/>
        </w:rPr>
        <w:t>✔</w:t>
      </w:r>
    </w:p>
    <w:p w14:paraId="6D4C64B5" w14:textId="2334785F" w:rsidR="00D52C4E" w:rsidRPr="002373DF" w:rsidRDefault="00D52C4E" w:rsidP="00D52C4E">
      <w:pPr>
        <w:pStyle w:val="ListParagraph"/>
        <w:numPr>
          <w:ilvl w:val="0"/>
          <w:numId w:val="3"/>
        </w:numPr>
        <w:rPr>
          <w:rFonts w:ascii="Arial" w:hAnsi="Arial" w:cs="Arial"/>
        </w:rPr>
      </w:pPr>
      <w:r>
        <w:rPr>
          <w:rFonts w:ascii="Arial" w:hAnsi="Arial" w:cs="Arial"/>
        </w:rPr>
        <w:t>Add selector buttons to indicate which side of SCA you are loading rulesets into</w:t>
      </w:r>
      <w:r w:rsidR="0006337F">
        <w:rPr>
          <w:rFonts w:ascii="Arial" w:hAnsi="Arial" w:cs="Arial"/>
        </w:rPr>
        <w:t xml:space="preserve"> </w:t>
      </w:r>
      <w:r w:rsidR="0006337F">
        <w:rPr>
          <w:rFonts w:ascii="Segoe UI Emoji" w:hAnsi="Segoe UI Emoji" w:cs="Arial"/>
        </w:rPr>
        <w:t>✔</w:t>
      </w:r>
    </w:p>
    <w:p w14:paraId="2EFA93C1" w14:textId="3D7A8E49" w:rsidR="002373DF" w:rsidRDefault="002373DF" w:rsidP="00D52C4E">
      <w:pPr>
        <w:pStyle w:val="ListParagraph"/>
        <w:numPr>
          <w:ilvl w:val="0"/>
          <w:numId w:val="3"/>
        </w:numPr>
        <w:rPr>
          <w:rFonts w:ascii="Arial" w:hAnsi="Arial" w:cs="Arial"/>
        </w:rPr>
      </w:pPr>
      <w:r>
        <w:rPr>
          <w:rFonts w:ascii="Arial" w:hAnsi="Arial" w:cs="Arial"/>
        </w:rPr>
        <w:t>Add indicator for where space-varying rulesets differ</w:t>
      </w:r>
      <w:r w:rsidR="008926AE">
        <w:rPr>
          <w:rFonts w:ascii="Arial" w:hAnsi="Arial" w:cs="Arial"/>
        </w:rPr>
        <w:t xml:space="preserve"> </w:t>
      </w:r>
      <w:r w:rsidR="008926AE">
        <w:rPr>
          <w:rFonts w:ascii="Segoe UI Emoji" w:hAnsi="Segoe UI Emoji" w:cs="Arial"/>
        </w:rPr>
        <w:t>✔</w:t>
      </w:r>
    </w:p>
    <w:p w14:paraId="74598DF8" w14:textId="6DAC2733" w:rsidR="00B83431" w:rsidRPr="00D52C4E" w:rsidRDefault="00B83431" w:rsidP="00D52C4E">
      <w:pPr>
        <w:pStyle w:val="ListParagraph"/>
        <w:numPr>
          <w:ilvl w:val="0"/>
          <w:numId w:val="3"/>
        </w:numPr>
        <w:rPr>
          <w:rFonts w:ascii="Arial" w:hAnsi="Arial" w:cs="Arial"/>
        </w:rPr>
      </w:pPr>
      <w:r>
        <w:rPr>
          <w:rFonts w:ascii="Arial" w:hAnsi="Arial" w:cs="Arial"/>
        </w:rPr>
        <w:t>Show confirmation of loading rulesets</w:t>
      </w:r>
      <w:r w:rsidR="001761A8">
        <w:rPr>
          <w:rFonts w:ascii="Arial" w:hAnsi="Arial" w:cs="Arial"/>
        </w:rPr>
        <w:t xml:space="preserve"> </w:t>
      </w:r>
      <w:r w:rsidR="001761A8">
        <w:rPr>
          <w:rFonts w:ascii="Segoe UI Emoji" w:hAnsi="Segoe UI Emoji" w:cs="Arial"/>
        </w:rPr>
        <w:t>✔</w:t>
      </w:r>
    </w:p>
    <w:p w14:paraId="2A1E37E5" w14:textId="77777777" w:rsidR="008B12B7" w:rsidRPr="008B12B7" w:rsidRDefault="008B12B7" w:rsidP="008B12B7">
      <w:pPr>
        <w:pStyle w:val="ListParagraph"/>
        <w:rPr>
          <w:rFonts w:ascii="Arial" w:hAnsi="Arial" w:cs="Arial"/>
        </w:rPr>
      </w:pP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E7199E" w:rsidRDefault="00E7199E">
      <w:pPr>
        <w:pStyle w:val="CommentText"/>
      </w:pPr>
      <w:r>
        <w:rPr>
          <w:rStyle w:val="CommentReference"/>
        </w:rPr>
        <w:annotationRef/>
      </w:r>
      <w:proofErr w:type="gramStart"/>
      <w:r>
        <w:t>Don’t</w:t>
      </w:r>
      <w:proofErr w:type="gramEnd"/>
      <w:r>
        <w:t xml:space="preserve"> think this example is needed with the graphics below</w:t>
      </w:r>
      <w:r w:rsidR="006B7FB4">
        <w:t>?</w:t>
      </w:r>
    </w:p>
  </w:comment>
  <w:comment w:id="2" w:author="Chan, Brian" w:date="2020-07-21T01:15:00Z" w:initials="CB">
    <w:p w14:paraId="5EDFFEDD" w14:textId="3E093C6A" w:rsidR="00E7199E" w:rsidRDefault="00E7199E">
      <w:pPr>
        <w:pStyle w:val="CommentText"/>
      </w:pPr>
      <w:r>
        <w:rPr>
          <w:rStyle w:val="CommentReference"/>
        </w:rPr>
        <w:annotationRef/>
      </w:r>
      <w:r>
        <w:t>How to get these two graphics to format/either stay on the same page or split neatly, best way to format?</w:t>
      </w:r>
    </w:p>
  </w:comment>
  <w:comment w:id="3" w:author="Chan, Brian" w:date="2020-07-13T23:56:00Z" w:initials="CB">
    <w:p w14:paraId="2F6B7F23" w14:textId="444406FD" w:rsidR="00544635" w:rsidRDefault="00544635">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4" w:author="Chan, Brian" w:date="2020-07-17T14:55:00Z" w:initials="CB">
    <w:p w14:paraId="4BC86F0A" w14:textId="1111B6EA" w:rsidR="00544635" w:rsidRDefault="00544635">
      <w:pPr>
        <w:pStyle w:val="CommentText"/>
      </w:pPr>
      <w:r>
        <w:rPr>
          <w:rStyle w:val="CommentReference"/>
        </w:rPr>
        <w:annotationRef/>
      </w:r>
      <w:r>
        <w:t>Number these later once preceding sections are written</w:t>
      </w:r>
    </w:p>
  </w:comment>
  <w:comment w:id="5" w:author="Chan, Brian" w:date="2020-07-23T23:41:00Z" w:initials="CB">
    <w:p w14:paraId="14E7305A" w14:textId="14A61B9F" w:rsidR="00EC00BF" w:rsidRDefault="00EC00BF">
      <w:pPr>
        <w:pStyle w:val="CommentText"/>
      </w:pPr>
      <w:r>
        <w:rPr>
          <w:rStyle w:val="CommentReference"/>
        </w:rPr>
        <w:annotationRef/>
      </w:r>
      <w:r>
        <w:t>Verify?</w:t>
      </w:r>
    </w:p>
  </w:comment>
  <w:comment w:id="6" w:author="Chan, Brian" w:date="2020-07-24T01:48:00Z" w:initials="CB">
    <w:p w14:paraId="194462E2" w14:textId="496D8AAD" w:rsidR="00BA3AFC" w:rsidRDefault="00BA3AFC">
      <w:pPr>
        <w:pStyle w:val="CommentText"/>
      </w:pPr>
      <w:r>
        <w:rPr>
          <w:rStyle w:val="CommentReference"/>
        </w:rPr>
        <w:annotationRef/>
      </w:r>
      <w:r>
        <w:t>Quantify this part</w:t>
      </w:r>
    </w:p>
  </w:comment>
  <w:comment w:id="7" w:author="Chan, Brian" w:date="2020-07-21T15:00:00Z" w:initials="CB">
    <w:p w14:paraId="32BA5203" w14:textId="0DF9E033" w:rsidR="00517AF4" w:rsidRDefault="00517AF4">
      <w:pPr>
        <w:pStyle w:val="CommentText"/>
      </w:pPr>
      <w:r>
        <w:rPr>
          <w:rStyle w:val="CommentReference"/>
        </w:rPr>
        <w:annotationRef/>
      </w:r>
      <w:r>
        <w:t>Graphic for this?</w:t>
      </w:r>
    </w:p>
  </w:comment>
  <w:comment w:id="8" w:author="Chan, Brian" w:date="2020-07-21T15:10:00Z" w:initials="CB">
    <w:p w14:paraId="785AB032" w14:textId="21F705B7" w:rsidR="00AA1E97" w:rsidRDefault="00AA1E97">
      <w:pPr>
        <w:pStyle w:val="CommentText"/>
      </w:pPr>
      <w:r>
        <w:rPr>
          <w:rStyle w:val="CommentReference"/>
        </w:rPr>
        <w:annotationRef/>
      </w:r>
      <w:r>
        <w:t>Define</w:t>
      </w:r>
    </w:p>
  </w:comment>
  <w:comment w:id="9" w:author="Chan, Brian" w:date="2020-07-21T15:11:00Z" w:initials="CB">
    <w:p w14:paraId="4D2C9865" w14:textId="72926B9F" w:rsidR="00AA1E97" w:rsidRDefault="00AA1E97">
      <w:pPr>
        <w:pStyle w:val="CommentText"/>
      </w:pPr>
      <w:r>
        <w:rPr>
          <w:rStyle w:val="CommentReference"/>
        </w:rPr>
        <w:annotationRef/>
      </w:r>
      <w:r>
        <w:t>Explain with a graphic showing which generations generate which and show where the repeat is</w:t>
      </w:r>
    </w:p>
  </w:comment>
  <w:comment w:id="10" w:author="Chan, Brian" w:date="2020-07-21T15:00:00Z" w:initials="CB">
    <w:p w14:paraId="461AC989" w14:textId="2D2F9EA3" w:rsidR="00517AF4" w:rsidRDefault="00517AF4">
      <w:pPr>
        <w:pStyle w:val="CommentText"/>
      </w:pPr>
      <w:r>
        <w:rPr>
          <w:rStyle w:val="CommentReference"/>
        </w:rPr>
        <w:annotationRef/>
      </w:r>
      <w:r>
        <w:t>This one too?</w:t>
      </w:r>
    </w:p>
  </w:comment>
  <w:comment w:id="11" w:author="Chan, Brian" w:date="2020-07-21T15:12:00Z" w:initials="CB">
    <w:p w14:paraId="7637A71F" w14:textId="560BEA3F" w:rsidR="00AA1E97" w:rsidRDefault="00AA1E97">
      <w:pPr>
        <w:pStyle w:val="CommentText"/>
      </w:pPr>
      <w:r>
        <w:rPr>
          <w:rStyle w:val="CommentReference"/>
        </w:rPr>
        <w:annotationRef/>
      </w:r>
      <w:r>
        <w:t>Graphic for this too, show staggering affecting the hold state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2F6B7F23" w15:done="1"/>
  <w15:commentEx w15:paraId="4BC86F0A" w15:paraIdParent="2F6B7F23" w15:done="0"/>
  <w15:commentEx w15:paraId="14E7305A" w15:done="0"/>
  <w15:commentEx w15:paraId="194462E2" w15:done="0"/>
  <w15:commentEx w15:paraId="32BA5203" w15:done="0"/>
  <w15:commentEx w15:paraId="785AB032" w15:done="1"/>
  <w15:commentEx w15:paraId="4D2C9865" w15:done="0"/>
  <w15:commentEx w15:paraId="461AC989" w15:done="0"/>
  <w15:commentEx w15:paraId="7637A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B77320" w16cex:dateUtc="2020-07-14T04:56:00Z"/>
  <w16cex:commentExtensible w16cex:durableId="22BC3A56" w16cex:dateUtc="2020-07-17T19:55:00Z"/>
  <w16cex:commentExtensible w16cex:durableId="22C49EA4" w16cex:dateUtc="2020-07-24T04:41:00Z"/>
  <w16cex:commentExtensible w16cex:durableId="22C4BC7A" w16cex:dateUtc="2020-07-24T06:48:00Z"/>
  <w16cex:commentExtensible w16cex:durableId="22C1818C" w16cex:dateUtc="2020-07-21T20:00:00Z"/>
  <w16cex:commentExtensible w16cex:durableId="22C183D0" w16cex:dateUtc="2020-07-21T20:10:00Z"/>
  <w16cex:commentExtensible w16cex:durableId="22C18421" w16cex:dateUtc="2020-07-21T20:11:00Z"/>
  <w16cex:commentExtensible w16cex:durableId="22C1819E" w16cex:dateUtc="2020-07-21T20:00:00Z"/>
  <w16cex:commentExtensible w16cex:durableId="22C1845B" w16cex:dateUtc="2020-07-21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2F6B7F23" w16cid:durableId="22B77320"/>
  <w16cid:commentId w16cid:paraId="4BC86F0A" w16cid:durableId="22BC3A56"/>
  <w16cid:commentId w16cid:paraId="14E7305A" w16cid:durableId="22C49EA4"/>
  <w16cid:commentId w16cid:paraId="194462E2" w16cid:durableId="22C4BC7A"/>
  <w16cid:commentId w16cid:paraId="32BA5203" w16cid:durableId="22C1818C"/>
  <w16cid:commentId w16cid:paraId="785AB032" w16cid:durableId="22C183D0"/>
  <w16cid:commentId w16cid:paraId="4D2C9865" w16cid:durableId="22C18421"/>
  <w16cid:commentId w16cid:paraId="461AC989" w16cid:durableId="22C1819E"/>
  <w16cid:commentId w16cid:paraId="7637A71F" w16cid:durableId="22C184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6337F"/>
    <w:rsid w:val="000841FE"/>
    <w:rsid w:val="00087B63"/>
    <w:rsid w:val="000D5668"/>
    <w:rsid w:val="000F7FCE"/>
    <w:rsid w:val="001133B9"/>
    <w:rsid w:val="00116553"/>
    <w:rsid w:val="0013245E"/>
    <w:rsid w:val="00140A1B"/>
    <w:rsid w:val="001505FF"/>
    <w:rsid w:val="00157356"/>
    <w:rsid w:val="001761A8"/>
    <w:rsid w:val="001D055C"/>
    <w:rsid w:val="00226E7E"/>
    <w:rsid w:val="002373DF"/>
    <w:rsid w:val="00264947"/>
    <w:rsid w:val="002750D5"/>
    <w:rsid w:val="00335388"/>
    <w:rsid w:val="00357290"/>
    <w:rsid w:val="003E4E22"/>
    <w:rsid w:val="00415D59"/>
    <w:rsid w:val="00423CA9"/>
    <w:rsid w:val="00440A30"/>
    <w:rsid w:val="00466B34"/>
    <w:rsid w:val="004D5A02"/>
    <w:rsid w:val="005109A9"/>
    <w:rsid w:val="00517AF4"/>
    <w:rsid w:val="00521974"/>
    <w:rsid w:val="00544635"/>
    <w:rsid w:val="00584D7F"/>
    <w:rsid w:val="00594EE5"/>
    <w:rsid w:val="005C180C"/>
    <w:rsid w:val="005D00EA"/>
    <w:rsid w:val="005D779B"/>
    <w:rsid w:val="00602978"/>
    <w:rsid w:val="00641DA6"/>
    <w:rsid w:val="0065174D"/>
    <w:rsid w:val="00695B4D"/>
    <w:rsid w:val="006B7FB4"/>
    <w:rsid w:val="006D71E4"/>
    <w:rsid w:val="006E053D"/>
    <w:rsid w:val="007132D1"/>
    <w:rsid w:val="007D7324"/>
    <w:rsid w:val="008706E0"/>
    <w:rsid w:val="008926AE"/>
    <w:rsid w:val="008B12B7"/>
    <w:rsid w:val="008B265F"/>
    <w:rsid w:val="008F3774"/>
    <w:rsid w:val="009172C2"/>
    <w:rsid w:val="0092538C"/>
    <w:rsid w:val="00926C0B"/>
    <w:rsid w:val="009428BD"/>
    <w:rsid w:val="00972FAF"/>
    <w:rsid w:val="00A441A5"/>
    <w:rsid w:val="00A72E6D"/>
    <w:rsid w:val="00AA1E97"/>
    <w:rsid w:val="00AD0C07"/>
    <w:rsid w:val="00AE1548"/>
    <w:rsid w:val="00B04760"/>
    <w:rsid w:val="00B34D5A"/>
    <w:rsid w:val="00B83431"/>
    <w:rsid w:val="00BA3AFC"/>
    <w:rsid w:val="00C06B4F"/>
    <w:rsid w:val="00C233DD"/>
    <w:rsid w:val="00C27770"/>
    <w:rsid w:val="00C357F9"/>
    <w:rsid w:val="00C561A6"/>
    <w:rsid w:val="00C729DC"/>
    <w:rsid w:val="00C82E63"/>
    <w:rsid w:val="00CC77A2"/>
    <w:rsid w:val="00D0779D"/>
    <w:rsid w:val="00D108CD"/>
    <w:rsid w:val="00D35FCD"/>
    <w:rsid w:val="00D51322"/>
    <w:rsid w:val="00D52C4E"/>
    <w:rsid w:val="00D52DF4"/>
    <w:rsid w:val="00D70451"/>
    <w:rsid w:val="00E146E8"/>
    <w:rsid w:val="00E348F3"/>
    <w:rsid w:val="00E6149D"/>
    <w:rsid w:val="00E7199E"/>
    <w:rsid w:val="00E77009"/>
    <w:rsid w:val="00E97492"/>
    <w:rsid w:val="00EB5270"/>
    <w:rsid w:val="00EC00BF"/>
    <w:rsid w:val="00EC46C5"/>
    <w:rsid w:val="00ED7B3E"/>
    <w:rsid w:val="00EE049B"/>
    <w:rsid w:val="00EF5AA4"/>
    <w:rsid w:val="00F761C8"/>
    <w:rsid w:val="00FB2FCC"/>
    <w:rsid w:val="00FB4E54"/>
    <w:rsid w:val="00FF1BEA"/>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8142</TotalTime>
  <Pages>11</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25</cp:revision>
  <dcterms:created xsi:type="dcterms:W3CDTF">2020-07-09T00:49:00Z</dcterms:created>
  <dcterms:modified xsi:type="dcterms:W3CDTF">2020-07-24T20:05:00Z</dcterms:modified>
</cp:coreProperties>
</file>