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color w:val="475569"/>
          <w:sz w:val="20"/>
          <w:szCs w:val="20"/>
        </w:rPr>
        <w:t xml:space="preserve">CSE 816 — Software Production Engineering · Mini-Project</w:t>
      </w:r>
    </w:p>
    <w:p>
      <w:pPr>
        <w:spacing w:after="60"/>
        <w:jc w:val="center"/>
      </w:pPr>
      <w:r>
        <w:rPr>
          <w:rFonts w:ascii="Calibri" w:cs="Calibri" w:eastAsia="Calibri" w:hAnsi="Calibri"/>
          <w:b/>
          <w:bCs/>
          <w:sz w:val="34"/>
          <w:szCs w:val="34"/>
        </w:rPr>
        <w:t xml:space="preserve">End-to-End CI/CD Pipeline for a Calculator REST API</w:t>
      </w:r>
    </w:p>
    <w:p>
      <w:pPr>
        <w:spacing w:after="40"/>
        <w:jc w:val="center"/>
      </w:pPr>
      <w:r>
        <w:rPr>
          <w:rFonts w:ascii="Calibri" w:cs="Calibri" w:eastAsia="Calibri" w:hAnsi="Calibri"/>
          <w:sz w:val="21"/>
          <w:szCs w:val="21"/>
        </w:rPr>
        <w:t xml:space="preserve">Name: </w:t>
      </w:r>
      <w:r>
        <w:rPr>
          <w:rFonts w:ascii="Calibri" w:cs="Calibri" w:eastAsia="Calibri" w:hAnsi="Calibri"/>
          <w:b/>
          <w:bCs/>
          <w:sz w:val="21"/>
          <w:szCs w:val="21"/>
        </w:rPr>
        <w:t xml:space="preserve">&lt;YOUR NAME&gt;</w:t>
      </w:r>
      <w:r>
        <w:rPr>
          <w:rFonts w:ascii="Calibri" w:cs="Calibri" w:eastAsia="Calibri" w:hAnsi="Calibri"/>
          <w:sz w:val="21"/>
          <w:szCs w:val="21"/>
        </w:rPr>
        <w:t xml:space="preserve">   ·   Roll No.: </w:t>
      </w:r>
      <w:r>
        <w:rPr>
          <w:rFonts w:ascii="Calibri" w:cs="Calibri" w:eastAsia="Calibri" w:hAnsi="Calibri"/>
          <w:b/>
          <w:bCs/>
          <w:sz w:val="21"/>
          <w:szCs w:val="21"/>
        </w:rPr>
        <w:t xml:space="preserve">&lt;ROLL NO&gt;</w:t>
      </w:r>
      <w:r>
        <w:rPr>
          <w:rFonts w:ascii="Calibri" w:cs="Calibri" w:eastAsia="Calibri" w:hAnsi="Calibri"/>
          <w:sz w:val="21"/>
          <w:szCs w:val="21"/>
        </w:rPr>
        <w:t xml:space="preserve">   ·   M.Tech (CSE), Term I 2026-27</w:t>
      </w:r>
    </w:p>
    <w:p>
      <w:pPr>
        <w:spacing w:after="20"/>
        <w:jc w:val="center"/>
      </w:pPr>
      <w:r>
        <w:rPr>
          <w:rFonts w:ascii="Calibri" w:cs="Calibri" w:eastAsia="Calibri" w:hAnsi="Calibri"/>
          <w:sz w:val="21"/>
          <w:szCs w:val="21"/>
        </w:rPr>
        <w:t xml:space="preserve">GitHub: </w:t>
      </w:r>
      <w:hyperlink w:history="1" r:id="rIdpuuanrv-ko1r4yhjo_jxg">
        <w:r>
          <w:rPr>
            <w:rStyle w:val="Hyperlink"/>
            <w:rFonts w:ascii="Calibri" w:cs="Calibri" w:eastAsia="Calibri" w:hAnsi="Calibri"/>
            <w:sz w:val="21"/>
            <w:szCs w:val="21"/>
          </w:rPr>
          <w:t xml:space="preserve">https://github.com/NirbhaySharma504/calculator-devops</w:t>
        </w:r>
      </w:hyperlink>
    </w:p>
    <w:p>
      <w:pPr>
        <w:pBdr>
          <w:bottom w:val="single" w:color="334155" w:sz="6" w:space="6"/>
        </w:pBdr>
        <w:spacing w:after="120"/>
        <w:jc w:val="center"/>
      </w:pPr>
      <w:r>
        <w:rPr>
          <w:rFonts w:ascii="Calibri" w:cs="Calibri" w:eastAsia="Calibri" w:hAnsi="Calibri"/>
          <w:sz w:val="21"/>
          <w:szCs w:val="21"/>
        </w:rPr>
        <w:t xml:space="preserve">Docker Hub: </w:t>
      </w:r>
      <w:hyperlink w:history="1" r:id="rIdbal7tnds_b1eyinxpssw6">
        <w:r>
          <w:rPr>
            <w:rStyle w:val="Hyperlink"/>
            <w:rFonts w:ascii="Calibri" w:cs="Calibri" w:eastAsia="Calibri" w:hAnsi="Calibri"/>
            <w:sz w:val="21"/>
            <w:szCs w:val="21"/>
          </w:rPr>
          <w:t xml:space="preserve">https://hub.docker.com/r/nirbhaysharma504/calculator-api</w:t>
        </w:r>
      </w:hyperlink>
    </w:p>
    <w:p>
      <w:pPr>
        <w:pStyle w:val="Heading1"/>
        <w:spacing w:after="80" w:before="160"/>
      </w:pPr>
      <w:r>
        <w:rPr>
          <w:rFonts w:ascii="Calibri" w:cs="Calibri" w:eastAsia="Calibri" w:hAnsi="Calibri"/>
        </w:rPr>
        <w:t xml:space="preserve">1. Objective and Technology Stack</w:t>
      </w:r>
    </w:p>
    <w:p>
      <w:pPr>
        <w:spacing w:after="80" w:line="264"/>
      </w:pPr>
      <w:r>
        <w:rPr>
          <w:rFonts w:ascii="Calibri" w:cs="Calibri" w:eastAsia="Calibri" w:hAnsi="Calibri"/>
          <w:sz w:val="21"/>
          <w:szCs w:val="21"/>
        </w:rPr>
        <w:t xml:space="preserve">The goal was to build a small, production-style Calculator REST API and wrap it in a fully automated DevOps pipeline. A single git push to GitHub builds, tests, containerises, publishes and redeploys the service with no manual steps. The application is deliberately simple; the work is in the pipeline around it.</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300"/>
        <w:gridCol w:w="7906"/>
      </w:tblGrid>
      <w:tr>
        <w:trPr>
          <w:tblHeader/>
        </w:trPr>
        <w:tc>
          <w:tcPr>
            <w:tcW w:type="dxa" w:w="2300"/>
            <w:tcBorders>
              <w:top w:val="single" w:color="94A3B8" w:sz="4"/>
              <w:left w:val="single" w:color="94A3B8" w:sz="4"/>
              <w:bottom w:val="single" w:color="94A3B8" w:sz="4"/>
              <w:right w:val="single" w:color="94A3B8" w:sz="4"/>
            </w:tcBorders>
            <w:shd w:fill="E2E8F0" w:color="auto" w:val="clear"/>
            <w:tcMar>
              <w:top w:type="dxa" w:w="40"/>
              <w:left w:type="dxa" w:w="90"/>
              <w:bottom w:type="dxa" w:w="40"/>
              <w:right w:type="dxa" w:w="90"/>
            </w:tcMar>
          </w:tcPr>
          <w:p>
            <w:r>
              <w:rPr>
                <w:rFonts w:ascii="Calibri" w:cs="Calibri" w:eastAsia="Calibri" w:hAnsi="Calibri"/>
                <w:b/>
                <w:bCs/>
                <w:sz w:val="19"/>
                <w:szCs w:val="19"/>
              </w:rPr>
              <w:t xml:space="preserve">Concern</w:t>
            </w:r>
          </w:p>
        </w:tc>
        <w:tc>
          <w:tcPr>
            <w:tcW w:type="dxa" w:w="7906"/>
            <w:tcBorders>
              <w:top w:val="single" w:color="94A3B8" w:sz="4"/>
              <w:left w:val="single" w:color="94A3B8" w:sz="4"/>
              <w:bottom w:val="single" w:color="94A3B8" w:sz="4"/>
              <w:right w:val="single" w:color="94A3B8" w:sz="4"/>
            </w:tcBorders>
            <w:shd w:fill="E2E8F0" w:color="auto" w:val="clear"/>
            <w:tcMar>
              <w:top w:type="dxa" w:w="40"/>
              <w:left w:type="dxa" w:w="90"/>
              <w:bottom w:type="dxa" w:w="40"/>
              <w:right w:type="dxa" w:w="90"/>
            </w:tcMar>
          </w:tcPr>
          <w:p>
            <w:r>
              <w:rPr>
                <w:rFonts w:ascii="Calibri" w:cs="Calibri" w:eastAsia="Calibri" w:hAnsi="Calibri"/>
                <w:b/>
                <w:bCs/>
                <w:sz w:val="19"/>
                <w:szCs w:val="19"/>
              </w:rPr>
              <w:t xml:space="preserve">Tool / choice</w:t>
            </w:r>
          </w:p>
        </w:tc>
      </w:tr>
      <w:tr>
        <w:trPr>
          <w:tblHeader w:val="off"/>
        </w:trPr>
        <w:tc>
          <w:tcPr>
            <w:tcW w:type="dxa" w:w="2300"/>
            <w:tcBorders>
              <w:top w:val="single" w:color="94A3B8" w:sz="4"/>
              <w:left w:val="single" w:color="94A3B8" w:sz="4"/>
              <w:bottom w:val="single" w:color="94A3B8" w:sz="4"/>
              <w:right w:val="single" w:color="94A3B8" w:sz="4"/>
            </w:tcBorders>
            <w:tcMar>
              <w:top w:type="dxa" w:w="40"/>
              <w:left w:type="dxa" w:w="90"/>
              <w:bottom w:type="dxa" w:w="40"/>
              <w:right w:type="dxa" w:w="90"/>
            </w:tcMar>
          </w:tcPr>
          <w:p>
            <w:r>
              <w:rPr>
                <w:rFonts w:ascii="Calibri" w:cs="Calibri" w:eastAsia="Calibri" w:hAnsi="Calibri"/>
                <w:sz w:val="19"/>
                <w:szCs w:val="19"/>
              </w:rPr>
              <w:t xml:space="preserve">Application</w:t>
            </w:r>
          </w:p>
        </w:tc>
        <w:tc>
          <w:tcPr>
            <w:tcW w:type="dxa" w:w="7906"/>
            <w:tcBorders>
              <w:top w:val="single" w:color="94A3B8" w:sz="4"/>
              <w:left w:val="single" w:color="94A3B8" w:sz="4"/>
              <w:bottom w:val="single" w:color="94A3B8" w:sz="4"/>
              <w:right w:val="single" w:color="94A3B8" w:sz="4"/>
            </w:tcBorders>
            <w:tcMar>
              <w:top w:type="dxa" w:w="40"/>
              <w:left w:type="dxa" w:w="90"/>
              <w:bottom w:type="dxa" w:w="40"/>
              <w:right w:type="dxa" w:w="90"/>
            </w:tcMar>
          </w:tcPr>
          <w:p>
            <w:r>
              <w:rPr>
                <w:rFonts w:ascii="Calibri" w:cs="Calibri" w:eastAsia="Calibri" w:hAnsi="Calibri"/>
                <w:sz w:val="19"/>
                <w:szCs w:val="19"/>
              </w:rPr>
              <w:t xml:space="preserve">Java 21, Spring Boot 4.1 (Spring Web, Actuator, Validation), Maven</w:t>
            </w:r>
          </w:p>
        </w:tc>
      </w:tr>
      <w:tr>
        <w:trPr>
          <w:tblHeader w:val="off"/>
        </w:trPr>
        <w:tc>
          <w:tcPr>
            <w:tcW w:type="dxa" w:w="2300"/>
            <w:tcBorders>
              <w:top w:val="single" w:color="94A3B8" w:sz="4"/>
              <w:left w:val="single" w:color="94A3B8" w:sz="4"/>
              <w:bottom w:val="single" w:color="94A3B8" w:sz="4"/>
              <w:right w:val="single" w:color="94A3B8" w:sz="4"/>
            </w:tcBorders>
            <w:tcMar>
              <w:top w:type="dxa" w:w="40"/>
              <w:left w:type="dxa" w:w="90"/>
              <w:bottom w:type="dxa" w:w="40"/>
              <w:right w:type="dxa" w:w="90"/>
            </w:tcMar>
          </w:tcPr>
          <w:p>
            <w:r>
              <w:rPr>
                <w:rFonts w:ascii="Calibri" w:cs="Calibri" w:eastAsia="Calibri" w:hAnsi="Calibri"/>
                <w:sz w:val="19"/>
                <w:szCs w:val="19"/>
              </w:rPr>
              <w:t xml:space="preserve">Testing</w:t>
            </w:r>
          </w:p>
        </w:tc>
        <w:tc>
          <w:tcPr>
            <w:tcW w:type="dxa" w:w="7906"/>
            <w:tcBorders>
              <w:top w:val="single" w:color="94A3B8" w:sz="4"/>
              <w:left w:val="single" w:color="94A3B8" w:sz="4"/>
              <w:bottom w:val="single" w:color="94A3B8" w:sz="4"/>
              <w:right w:val="single" w:color="94A3B8" w:sz="4"/>
            </w:tcBorders>
            <w:tcMar>
              <w:top w:type="dxa" w:w="40"/>
              <w:left w:type="dxa" w:w="90"/>
              <w:bottom w:type="dxa" w:w="40"/>
              <w:right w:type="dxa" w:w="90"/>
            </w:tcMar>
          </w:tcPr>
          <w:p>
            <w:r>
              <w:rPr>
                <w:rFonts w:ascii="Calibri" w:cs="Calibri" w:eastAsia="Calibri" w:hAnsi="Calibri"/>
                <w:sz w:val="19"/>
                <w:szCs w:val="19"/>
              </w:rPr>
              <w:t xml:space="preserve">JUnit 5 unit tests + Spring MockMvc integration tests (57 tests), Surefire XML reports</w:t>
            </w:r>
          </w:p>
        </w:tc>
      </w:tr>
      <w:tr>
        <w:trPr>
          <w:tblHeader w:val="off"/>
        </w:trPr>
        <w:tc>
          <w:tcPr>
            <w:tcW w:type="dxa" w:w="2300"/>
            <w:tcBorders>
              <w:top w:val="single" w:color="94A3B8" w:sz="4"/>
              <w:left w:val="single" w:color="94A3B8" w:sz="4"/>
              <w:bottom w:val="single" w:color="94A3B8" w:sz="4"/>
              <w:right w:val="single" w:color="94A3B8" w:sz="4"/>
            </w:tcBorders>
            <w:tcMar>
              <w:top w:type="dxa" w:w="40"/>
              <w:left w:type="dxa" w:w="90"/>
              <w:bottom w:type="dxa" w:w="40"/>
              <w:right w:type="dxa" w:w="90"/>
            </w:tcMar>
          </w:tcPr>
          <w:p>
            <w:r>
              <w:rPr>
                <w:rFonts w:ascii="Calibri" w:cs="Calibri" w:eastAsia="Calibri" w:hAnsi="Calibri"/>
                <w:sz w:val="19"/>
                <w:szCs w:val="19"/>
              </w:rPr>
              <w:t xml:space="preserve">Version control</w:t>
            </w:r>
          </w:p>
        </w:tc>
        <w:tc>
          <w:tcPr>
            <w:tcW w:type="dxa" w:w="7906"/>
            <w:tcBorders>
              <w:top w:val="single" w:color="94A3B8" w:sz="4"/>
              <w:left w:val="single" w:color="94A3B8" w:sz="4"/>
              <w:bottom w:val="single" w:color="94A3B8" w:sz="4"/>
              <w:right w:val="single" w:color="94A3B8" w:sz="4"/>
            </w:tcBorders>
            <w:tcMar>
              <w:top w:type="dxa" w:w="40"/>
              <w:left w:type="dxa" w:w="90"/>
              <w:bottom w:type="dxa" w:w="40"/>
              <w:right w:type="dxa" w:w="90"/>
            </w:tcMar>
          </w:tcPr>
          <w:p>
            <w:r>
              <w:rPr>
                <w:rFonts w:ascii="Calibri" w:cs="Calibri" w:eastAsia="Calibri" w:hAnsi="Calibri"/>
                <w:sz w:val="19"/>
                <w:szCs w:val="19"/>
              </w:rPr>
              <w:t xml:space="preserve">Git + GitHub: feature branches merged through pull requests</w:t>
            </w:r>
          </w:p>
        </w:tc>
      </w:tr>
      <w:tr>
        <w:trPr>
          <w:tblHeader w:val="off"/>
        </w:trPr>
        <w:tc>
          <w:tcPr>
            <w:tcW w:type="dxa" w:w="2300"/>
            <w:tcBorders>
              <w:top w:val="single" w:color="94A3B8" w:sz="4"/>
              <w:left w:val="single" w:color="94A3B8" w:sz="4"/>
              <w:bottom w:val="single" w:color="94A3B8" w:sz="4"/>
              <w:right w:val="single" w:color="94A3B8" w:sz="4"/>
            </w:tcBorders>
            <w:tcMar>
              <w:top w:type="dxa" w:w="40"/>
              <w:left w:type="dxa" w:w="90"/>
              <w:bottom w:type="dxa" w:w="40"/>
              <w:right w:type="dxa" w:w="90"/>
            </w:tcMar>
          </w:tcPr>
          <w:p>
            <w:r>
              <w:rPr>
                <w:rFonts w:ascii="Calibri" w:cs="Calibri" w:eastAsia="Calibri" w:hAnsi="Calibri"/>
                <w:sz w:val="19"/>
                <w:szCs w:val="19"/>
              </w:rPr>
              <w:t xml:space="preserve">CI/CD</w:t>
            </w:r>
          </w:p>
        </w:tc>
        <w:tc>
          <w:tcPr>
            <w:tcW w:type="dxa" w:w="7906"/>
            <w:tcBorders>
              <w:top w:val="single" w:color="94A3B8" w:sz="4"/>
              <w:left w:val="single" w:color="94A3B8" w:sz="4"/>
              <w:bottom w:val="single" w:color="94A3B8" w:sz="4"/>
              <w:right w:val="single" w:color="94A3B8" w:sz="4"/>
            </w:tcBorders>
            <w:tcMar>
              <w:top w:type="dxa" w:w="40"/>
              <w:left w:type="dxa" w:w="90"/>
              <w:bottom w:type="dxa" w:w="40"/>
              <w:right w:type="dxa" w:w="90"/>
            </w:tcMar>
          </w:tcPr>
          <w:p>
            <w:r>
              <w:rPr>
                <w:rFonts w:ascii="Calibri" w:cs="Calibri" w:eastAsia="Calibri" w:hAnsi="Calibri"/>
                <w:sz w:val="19"/>
                <w:szCs w:val="19"/>
              </w:rPr>
              <w:t xml:space="preserve">Jenkins LTS (declarative Jenkinsfile), GitHub webhook via ngrok, Poll SCM fallback, Email Extension</w:t>
            </w:r>
          </w:p>
        </w:tc>
      </w:tr>
      <w:tr>
        <w:trPr>
          <w:tblHeader w:val="off"/>
        </w:trPr>
        <w:tc>
          <w:tcPr>
            <w:tcW w:type="dxa" w:w="2300"/>
            <w:tcBorders>
              <w:top w:val="single" w:color="94A3B8" w:sz="4"/>
              <w:left w:val="single" w:color="94A3B8" w:sz="4"/>
              <w:bottom w:val="single" w:color="94A3B8" w:sz="4"/>
              <w:right w:val="single" w:color="94A3B8" w:sz="4"/>
            </w:tcBorders>
            <w:tcMar>
              <w:top w:type="dxa" w:w="40"/>
              <w:left w:type="dxa" w:w="90"/>
              <w:bottom w:type="dxa" w:w="40"/>
              <w:right w:type="dxa" w:w="90"/>
            </w:tcMar>
          </w:tcPr>
          <w:p>
            <w:r>
              <w:rPr>
                <w:rFonts w:ascii="Calibri" w:cs="Calibri" w:eastAsia="Calibri" w:hAnsi="Calibri"/>
                <w:sz w:val="19"/>
                <w:szCs w:val="19"/>
              </w:rPr>
              <w:t xml:space="preserve">Containers</w:t>
            </w:r>
          </w:p>
        </w:tc>
        <w:tc>
          <w:tcPr>
            <w:tcW w:type="dxa" w:w="7906"/>
            <w:tcBorders>
              <w:top w:val="single" w:color="94A3B8" w:sz="4"/>
              <w:left w:val="single" w:color="94A3B8" w:sz="4"/>
              <w:bottom w:val="single" w:color="94A3B8" w:sz="4"/>
              <w:right w:val="single" w:color="94A3B8" w:sz="4"/>
            </w:tcBorders>
            <w:tcMar>
              <w:top w:type="dxa" w:w="40"/>
              <w:left w:type="dxa" w:w="90"/>
              <w:bottom w:type="dxa" w:w="40"/>
              <w:right w:type="dxa" w:w="90"/>
            </w:tcMar>
          </w:tcPr>
          <w:p>
            <w:r>
              <w:rPr>
                <w:rFonts w:ascii="Calibri" w:cs="Calibri" w:eastAsia="Calibri" w:hAnsi="Calibri"/>
                <w:sz w:val="19"/>
                <w:szCs w:val="19"/>
              </w:rPr>
              <w:t xml:space="preserve">Docker multi-stage build; image published on Docker Hub</w:t>
            </w:r>
          </w:p>
        </w:tc>
      </w:tr>
      <w:tr>
        <w:trPr>
          <w:tblHeader w:val="off"/>
        </w:trPr>
        <w:tc>
          <w:tcPr>
            <w:tcW w:type="dxa" w:w="2300"/>
            <w:tcBorders>
              <w:top w:val="single" w:color="94A3B8" w:sz="4"/>
              <w:left w:val="single" w:color="94A3B8" w:sz="4"/>
              <w:bottom w:val="single" w:color="94A3B8" w:sz="4"/>
              <w:right w:val="single" w:color="94A3B8" w:sz="4"/>
            </w:tcBorders>
            <w:tcMar>
              <w:top w:type="dxa" w:w="40"/>
              <w:left w:type="dxa" w:w="90"/>
              <w:bottom w:type="dxa" w:w="40"/>
              <w:right w:type="dxa" w:w="90"/>
            </w:tcMar>
          </w:tcPr>
          <w:p>
            <w:r>
              <w:rPr>
                <w:rFonts w:ascii="Calibri" w:cs="Calibri" w:eastAsia="Calibri" w:hAnsi="Calibri"/>
                <w:sz w:val="19"/>
                <w:szCs w:val="19"/>
              </w:rPr>
              <w:t xml:space="preserve">Deployment</w:t>
            </w:r>
          </w:p>
        </w:tc>
        <w:tc>
          <w:tcPr>
            <w:tcW w:type="dxa" w:w="7906"/>
            <w:tcBorders>
              <w:top w:val="single" w:color="94A3B8" w:sz="4"/>
              <w:left w:val="single" w:color="94A3B8" w:sz="4"/>
              <w:bottom w:val="single" w:color="94A3B8" w:sz="4"/>
              <w:right w:val="single" w:color="94A3B8" w:sz="4"/>
            </w:tcBorders>
            <w:tcMar>
              <w:top w:type="dxa" w:w="40"/>
              <w:left w:type="dxa" w:w="90"/>
              <w:bottom w:type="dxa" w:w="40"/>
              <w:right w:type="dxa" w:w="90"/>
            </w:tcMar>
          </w:tcPr>
          <w:p>
            <w:r>
              <w:rPr>
                <w:rFonts w:ascii="Calibri" w:cs="Calibri" w:eastAsia="Calibri" w:hAnsi="Calibri"/>
                <w:sz w:val="19"/>
                <w:szCs w:val="19"/>
              </w:rPr>
              <w:t xml:space="preserve">Docker Compose: Nginx reverse proxy + API on a private bridge network</w:t>
            </w:r>
          </w:p>
        </w:tc>
      </w:tr>
    </w:tbl>
    <w:p>
      <w:pPr>
        <w:pStyle w:val="Heading1"/>
        <w:spacing w:after="80" w:before="160"/>
      </w:pPr>
      <w:r>
        <w:rPr>
          <w:rFonts w:ascii="Calibri" w:cs="Calibri" w:eastAsia="Calibri" w:hAnsi="Calibri"/>
        </w:rPr>
        <w:t xml:space="preserve">2. Pipeline Architecture</w:t>
      </w:r>
    </w:p>
    <w:p>
      <w:pPr>
        <w:spacing w:after="40" w:before="60"/>
        <w:jc w:val="center"/>
      </w:pPr>
      <w:r>
        <w:drawing>
          <wp:inline distT="0" distB="0" distL="0" distR="0">
            <wp:extent cx="6286500" cy="2962275"/>
            <wp:effectExtent t="0" r="0" b="0" l="0"/>
            <wp:docPr id="1" name="architecture" descr="Developer to GitHub to Jenkins stages to Docker Hub and Docker Compose" title="Pipeline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286500" cy="2962275"/>
                    </a:xfrm>
                    <a:prstGeom prst="rect">
                      <a:avLst/>
                    </a:prstGeom>
                  </pic:spPr>
                </pic:pic>
              </a:graphicData>
            </a:graphic>
          </wp:inline>
        </w:drawing>
      </w:r>
    </w:p>
    <w:p>
      <w:pPr>
        <w:spacing w:after="100"/>
        <w:jc w:val="center"/>
      </w:pPr>
      <w:r>
        <w:rPr>
          <w:rFonts w:ascii="Calibri" w:cs="Calibri" w:eastAsia="Calibri" w:hAnsi="Calibri"/>
          <w:i/>
          <w:iCs/>
          <w:sz w:val="19"/>
          <w:szCs w:val="19"/>
        </w:rPr>
        <w:t xml:space="preserve">Figure 1: CI/CD pipeline. A push triggers Jenkins through a GitHub webhook; Jenkins builds, tests, publishes and deploys the stack.</w:t>
      </w:r>
    </w:p>
    <w:p>
      <w:pPr>
        <w:pStyle w:val="Heading1"/>
        <w:spacing w:after="80" w:before="160"/>
      </w:pPr>
      <w:r>
        <w:rPr>
          <w:rFonts w:ascii="Calibri" w:cs="Calibri" w:eastAsia="Calibri" w:hAnsi="Calibri"/>
        </w:rPr>
        <w:t xml:space="preserve">3. Application and Tests</w:t>
      </w:r>
    </w:p>
    <w:p>
      <w:pPr>
        <w:spacing w:after="80" w:line="264"/>
      </w:pPr>
      <w:r>
        <w:rPr>
          <w:rFonts w:ascii="Calibri" w:cs="Calibri" w:eastAsia="Calibri" w:hAnsi="Calibri"/>
          <w:sz w:val="21"/>
          <w:szCs w:val="21"/>
        </w:rPr>
        <w:t xml:space="preserve">The service exposes </w:t>
      </w:r>
      <w:r>
        <w:rPr>
          <w:rFonts w:ascii="Consolas" w:cs="Consolas" w:eastAsia="Consolas" w:hAnsi="Consolas"/>
          <w:sz w:val="19"/>
          <w:szCs w:val="19"/>
        </w:rPr>
        <w:t xml:space="preserve">GET /api/v1/{add|subtract|multiply|divide|modulo|power|sqrt}?a=&amp;b=</w:t>
      </w:r>
      <w:r>
        <w:rPr>
          <w:rFonts w:ascii="Calibri" w:cs="Calibri" w:eastAsia="Calibri" w:hAnsi="Calibri"/>
          <w:sz w:val="21"/>
          <w:szCs w:val="21"/>
        </w:rPr>
        <w:t xml:space="preserve"> and returns JSON such as </w:t>
      </w:r>
      <w:r>
        <w:rPr>
          <w:rFonts w:ascii="Consolas" w:cs="Consolas" w:eastAsia="Consolas" w:hAnsi="Consolas"/>
          <w:sz w:val="19"/>
          <w:szCs w:val="19"/>
        </w:rPr>
        <w:t xml:space="preserve">{"operation":"add","a":2.0,"b":3.0,"result":5.0}</w:t>
      </w:r>
      <w:r>
        <w:rPr>
          <w:rFonts w:ascii="Calibri" w:cs="Calibri" w:eastAsia="Calibri" w:hAnsi="Calibri"/>
          <w:sz w:val="21"/>
          <w:szCs w:val="21"/>
        </w:rPr>
        <w:t xml:space="preserve">. Spring Boot Actuator provides </w:t>
      </w:r>
      <w:r>
        <w:rPr>
          <w:rFonts w:ascii="Consolas" w:cs="Consolas" w:eastAsia="Consolas" w:hAnsi="Consolas"/>
          <w:sz w:val="19"/>
          <w:szCs w:val="19"/>
        </w:rPr>
        <w:t xml:space="preserve">/actuator/health</w:t>
      </w:r>
      <w:r>
        <w:rPr>
          <w:rFonts w:ascii="Calibri" w:cs="Calibri" w:eastAsia="Calibri" w:hAnsi="Calibri"/>
          <w:sz w:val="21"/>
          <w:szCs w:val="21"/>
        </w:rPr>
        <w:t xml:space="preserve">, which the Docker, Compose and Jenkins health checks all use.</w:t>
      </w:r>
    </w:p>
    <w:p>
      <w:pPr>
        <w:spacing w:after="80" w:line="264"/>
      </w:pPr>
      <w:r>
        <w:rPr>
          <w:rFonts w:ascii="Calibri" w:cs="Calibri" w:eastAsia="Calibri" w:hAnsi="Calibri"/>
          <w:sz w:val="21"/>
          <w:szCs w:val="21"/>
        </w:rPr>
        <w:t xml:space="preserve">Validation lives in </w:t>
      </w:r>
      <w:r>
        <w:rPr>
          <w:rFonts w:ascii="Consolas" w:cs="Consolas" w:eastAsia="Consolas" w:hAnsi="Consolas"/>
          <w:sz w:val="19"/>
          <w:szCs w:val="19"/>
        </w:rPr>
        <w:t xml:space="preserve">CalculatorService</w:t>
      </w:r>
      <w:r>
        <w:rPr>
          <w:rFonts w:ascii="Calibri" w:cs="Calibri" w:eastAsia="Calibri" w:hAnsi="Calibri"/>
          <w:sz w:val="21"/>
          <w:szCs w:val="21"/>
        </w:rPr>
        <w:t xml:space="preserve">. A </w:t>
      </w:r>
      <w:r>
        <w:rPr>
          <w:rFonts w:ascii="Consolas" w:cs="Consolas" w:eastAsia="Consolas" w:hAnsi="Consolas"/>
          <w:sz w:val="19"/>
          <w:szCs w:val="19"/>
        </w:rPr>
        <w:t xml:space="preserve">@RestControllerAdvice</w:t>
      </w:r>
      <w:r>
        <w:rPr>
          <w:rFonts w:ascii="Calibri" w:cs="Calibri" w:eastAsia="Calibri" w:hAnsi="Calibri"/>
          <w:sz w:val="21"/>
          <w:szCs w:val="21"/>
        </w:rPr>
        <w:t xml:space="preserve"> maps every invalid request to </w:t>
      </w:r>
      <w:r>
        <w:rPr>
          <w:rFonts w:ascii="Calibri" w:cs="Calibri" w:eastAsia="Calibri" w:hAnsi="Calibri"/>
          <w:b/>
          <w:bCs/>
          <w:sz w:val="21"/>
          <w:szCs w:val="21"/>
        </w:rPr>
        <w:t xml:space="preserve">HTTP 400</w:t>
      </w:r>
      <w:r>
        <w:rPr>
          <w:rFonts w:ascii="Calibri" w:cs="Calibri" w:eastAsia="Calibri" w:hAnsi="Calibri"/>
          <w:sz w:val="21"/>
          <w:szCs w:val="21"/>
        </w:rPr>
        <w:t xml:space="preserve"> with a structured body </w:t>
      </w:r>
      <w:r>
        <w:rPr>
          <w:rFonts w:ascii="Consolas" w:cs="Consolas" w:eastAsia="Consolas" w:hAnsi="Consolas"/>
          <w:sz w:val="19"/>
          <w:szCs w:val="19"/>
        </w:rPr>
        <w:t xml:space="preserve">{timestamp, status, error, message, path}</w:t>
      </w:r>
      <w:r>
        <w:rPr>
          <w:rFonts w:ascii="Calibri" w:cs="Calibri" w:eastAsia="Calibri" w:hAnsi="Calibri"/>
          <w:sz w:val="21"/>
          <w:szCs w:val="21"/>
        </w:rPr>
        <w:t xml:space="preserve">. That covers division or modulo by zero, square root of a negative number, missing or non-numeric parameters, NaN/Infinity inputs and overflowing results.</w:t>
      </w:r>
    </w:p>
    <w:p>
      <w:pPr>
        <w:spacing w:after="80" w:line="264"/>
      </w:pPr>
      <w:r>
        <w:rPr>
          <w:rFonts w:ascii="Calibri" w:cs="Calibri" w:eastAsia="Calibri" w:hAnsi="Calibri"/>
          <w:sz w:val="21"/>
          <w:szCs w:val="21"/>
        </w:rPr>
        <w:t xml:space="preserve">Unit tests (JUnit 5, parameterised) cover every operation and each edge case. Integration tests start the full Spring context and send real requests through MockMvc, checking successful responses, error bodies and the health endpoint. Maven Surefire writes JUnit XML, which Jenkins publishes on every build.</w:t>
      </w:r>
    </w:p>
    <w:p>
      <w:pPr>
        <w:pStyle w:val="Heading1"/>
        <w:spacing w:after="80" w:before="160"/>
      </w:pPr>
      <w:r>
        <w:rPr>
          <w:rFonts w:ascii="Calibri" w:cs="Calibri" w:eastAsia="Calibri" w:hAnsi="Calibri"/>
        </w:rPr>
        <w:t xml:space="preserve">4. Jenkins Pipeline — Stage by Stage</w:t>
      </w:r>
    </w:p>
    <w:p>
      <w:pPr>
        <w:spacing w:after="80" w:line="264"/>
      </w:pPr>
      <w:r>
        <w:rPr>
          <w:rFonts w:ascii="Calibri" w:cs="Calibri" w:eastAsia="Calibri" w:hAnsi="Calibri"/>
          <w:sz w:val="21"/>
          <w:szCs w:val="21"/>
        </w:rPr>
        <w:t xml:space="preserve">The pipeline is a declarative </w:t>
      </w:r>
      <w:r>
        <w:rPr>
          <w:rFonts w:ascii="Consolas" w:cs="Consolas" w:eastAsia="Consolas" w:hAnsi="Consolas"/>
          <w:sz w:val="19"/>
          <w:szCs w:val="19"/>
        </w:rPr>
        <w:t xml:space="preserve">Jenkinsfile</w:t>
      </w:r>
      <w:r>
        <w:rPr>
          <w:rFonts w:ascii="Calibri" w:cs="Calibri" w:eastAsia="Calibri" w:hAnsi="Calibri"/>
          <w:sz w:val="21"/>
          <w:szCs w:val="21"/>
        </w:rPr>
        <w:t xml:space="preserve"> in the repository. </w:t>
      </w:r>
      <w:r>
        <w:rPr>
          <w:rFonts w:ascii="Consolas" w:cs="Consolas" w:eastAsia="Consolas" w:hAnsi="Consolas"/>
          <w:sz w:val="19"/>
          <w:szCs w:val="19"/>
        </w:rPr>
        <w:t xml:space="preserve">githubPush()</w:t>
      </w:r>
      <w:r>
        <w:rPr>
          <w:rFonts w:ascii="Calibri" w:cs="Calibri" w:eastAsia="Calibri" w:hAnsi="Calibri"/>
          <w:sz w:val="21"/>
          <w:szCs w:val="21"/>
        </w:rPr>
        <w:t xml:space="preserve"> starts it from the GitHub webhook, and </w:t>
      </w:r>
      <w:r>
        <w:rPr>
          <w:rFonts w:ascii="Consolas" w:cs="Consolas" w:eastAsia="Consolas" w:hAnsi="Consolas"/>
          <w:sz w:val="19"/>
          <w:szCs w:val="19"/>
        </w:rPr>
        <w:t xml:space="preserve">pollSCM('H/5 * * * *')</w:t>
      </w:r>
      <w:r>
        <w:rPr>
          <w:rFonts w:ascii="Calibri" w:cs="Calibri" w:eastAsia="Calibri" w:hAnsi="Calibri"/>
          <w:sz w:val="21"/>
          <w:szCs w:val="21"/>
        </w:rPr>
        <w:t xml:space="preserve"> is a fallback. </w:t>
      </w:r>
      <w:r>
        <w:rPr>
          <w:rFonts w:ascii="Consolas" w:cs="Consolas" w:eastAsia="Consolas" w:hAnsi="Consolas"/>
          <w:sz w:val="19"/>
          <w:szCs w:val="19"/>
        </w:rPr>
        <w:t xml:space="preserve">disableConcurrentBuilds()</w:t>
      </w:r>
      <w:r>
        <w:rPr>
          <w:rFonts w:ascii="Calibri" w:cs="Calibri" w:eastAsia="Calibri" w:hAnsi="Calibri"/>
          <w:sz w:val="21"/>
          <w:szCs w:val="21"/>
        </w:rPr>
        <w:t xml:space="preserve"> stops two pushes from deploying at once.</w:t>
      </w:r>
    </w:p>
    <w:p>
      <w:pPr>
        <w:pStyle w:val="ListParagraph"/>
        <w:numPr>
          <w:ilvl w:val="0"/>
          <w:numId w:val="2"/>
        </w:numPr>
        <w:spacing w:after="40" w:line="252"/>
      </w:pPr>
      <w:r>
        <w:rPr>
          <w:rFonts w:ascii="Calibri" w:cs="Calibri" w:eastAsia="Calibri" w:hAnsi="Calibri"/>
          <w:b/>
          <w:bCs/>
          <w:sz w:val="21"/>
          <w:szCs w:val="21"/>
        </w:rPr>
        <w:t xml:space="preserve">Checkout: </w:t>
      </w:r>
      <w:r>
        <w:rPr>
          <w:rFonts w:ascii="Calibri" w:cs="Calibri" w:eastAsia="Calibri" w:hAnsi="Calibri"/>
          <w:sz w:val="21"/>
          <w:szCs w:val="21"/>
        </w:rPr>
        <w:t xml:space="preserve">checkout scm fetches the exact commit that triggered the build and logs its hash, author and message.</w:t>
      </w:r>
    </w:p>
    <w:p>
      <w:pPr>
        <w:pStyle w:val="ListParagraph"/>
        <w:numPr>
          <w:ilvl w:val="0"/>
          <w:numId w:val="2"/>
        </w:numPr>
        <w:spacing w:after="40" w:line="252"/>
      </w:pPr>
      <w:r>
        <w:rPr>
          <w:rFonts w:ascii="Calibri" w:cs="Calibri" w:eastAsia="Calibri" w:hAnsi="Calibri"/>
          <w:b/>
          <w:bCs/>
          <w:sz w:val="21"/>
          <w:szCs w:val="21"/>
        </w:rPr>
        <w:t xml:space="preserve">Build: </w:t>
      </w:r>
      <w:r>
        <w:rPr>
          <w:rFonts w:ascii="Calibri" w:cs="Calibri" w:eastAsia="Calibri" w:hAnsi="Calibri"/>
          <w:sz w:val="21"/>
          <w:szCs w:val="21"/>
        </w:rPr>
        <w:t xml:space="preserve">mvn -B clean package -DskipTests compiles the code and produces the executable JAR.</w:t>
      </w:r>
    </w:p>
    <w:p>
      <w:pPr>
        <w:pStyle w:val="ListParagraph"/>
        <w:numPr>
          <w:ilvl w:val="0"/>
          <w:numId w:val="2"/>
        </w:numPr>
        <w:spacing w:after="40" w:line="252"/>
      </w:pPr>
      <w:r>
        <w:rPr>
          <w:rFonts w:ascii="Calibri" w:cs="Calibri" w:eastAsia="Calibri" w:hAnsi="Calibri"/>
          <w:b/>
          <w:bCs/>
          <w:sz w:val="21"/>
          <w:szCs w:val="21"/>
        </w:rPr>
        <w:t xml:space="preserve">Test: </w:t>
      </w:r>
      <w:r>
        <w:rPr>
          <w:rFonts w:ascii="Calibri" w:cs="Calibri" w:eastAsia="Calibri" w:hAnsi="Calibri"/>
          <w:sz w:val="21"/>
          <w:szCs w:val="21"/>
        </w:rPr>
        <w:t xml:space="preserve">mvn -B test runs all 57 tests. post { always { junit … } } publishes the results even on failure. A failing test fails the build, so nothing later runs and the live deployment is untouched.</w:t>
      </w:r>
    </w:p>
    <w:p>
      <w:pPr>
        <w:pStyle w:val="ListParagraph"/>
        <w:numPr>
          <w:ilvl w:val="0"/>
          <w:numId w:val="2"/>
        </w:numPr>
        <w:spacing w:after="40" w:line="252"/>
      </w:pPr>
      <w:r>
        <w:rPr>
          <w:rFonts w:ascii="Calibri" w:cs="Calibri" w:eastAsia="Calibri" w:hAnsi="Calibri"/>
          <w:b/>
          <w:bCs/>
          <w:sz w:val="21"/>
          <w:szCs w:val="21"/>
        </w:rPr>
        <w:t xml:space="preserve">Docker Build: </w:t>
      </w:r>
      <w:r>
        <w:rPr>
          <w:rFonts w:ascii="Calibri" w:cs="Calibri" w:eastAsia="Calibri" w:hAnsi="Calibri"/>
          <w:sz w:val="21"/>
          <w:szCs w:val="21"/>
        </w:rPr>
        <w:t xml:space="preserve">builds the image with two tags. :BUILD_NUMBER is immutable and traceable; :latest is convenient. An OCI label records the Git commit.</w:t>
      </w:r>
    </w:p>
    <w:p>
      <w:pPr>
        <w:pStyle w:val="ListParagraph"/>
        <w:numPr>
          <w:ilvl w:val="0"/>
          <w:numId w:val="2"/>
        </w:numPr>
        <w:spacing w:after="40" w:line="252"/>
      </w:pPr>
      <w:r>
        <w:rPr>
          <w:rFonts w:ascii="Calibri" w:cs="Calibri" w:eastAsia="Calibri" w:hAnsi="Calibri"/>
          <w:b/>
          <w:bCs/>
          <w:sz w:val="21"/>
          <w:szCs w:val="21"/>
        </w:rPr>
        <w:t xml:space="preserve">Push: </w:t>
      </w:r>
      <w:r>
        <w:rPr>
          <w:rFonts w:ascii="Calibri" w:cs="Calibri" w:eastAsia="Calibri" w:hAnsi="Calibri"/>
          <w:sz w:val="21"/>
          <w:szCs w:val="21"/>
        </w:rPr>
        <w:t xml:space="preserve">withCredentials injects the Docker Hub username and access token from the Jenkins Credentials store (ID dockerhub-creds). The token goes in via --password-stdin, is masked in the log and is never stored in Git.</w:t>
      </w:r>
    </w:p>
    <w:p>
      <w:pPr>
        <w:pStyle w:val="ListParagraph"/>
        <w:numPr>
          <w:ilvl w:val="0"/>
          <w:numId w:val="2"/>
        </w:numPr>
        <w:spacing w:after="40" w:line="252"/>
      </w:pPr>
      <w:r>
        <w:rPr>
          <w:rFonts w:ascii="Calibri" w:cs="Calibri" w:eastAsia="Calibri" w:hAnsi="Calibri"/>
          <w:b/>
          <w:bCs/>
          <w:sz w:val="21"/>
          <w:szCs w:val="21"/>
        </w:rPr>
        <w:t xml:space="preserve">Deploy: </w:t>
      </w:r>
      <w:r>
        <w:rPr>
          <w:rFonts w:ascii="Calibri" w:cs="Calibri" w:eastAsia="Calibri" w:hAnsi="Calibri"/>
          <w:sz w:val="21"/>
          <w:szCs w:val="21"/>
        </w:rPr>
        <w:t xml:space="preserve">IMAGE_TAG=&lt;build&gt; docker compose up -d --remove-orphans, then a loop polls /actuator/health through Nginx for up to 60 s. Smoke tests follow: add must return 5.0 and divide-by-zero must return 400. On failure the stage prints the container status and logs.</w:t>
      </w:r>
    </w:p>
    <w:p>
      <w:pPr>
        <w:pStyle w:val="ListParagraph"/>
        <w:numPr>
          <w:ilvl w:val="0"/>
          <w:numId w:val="2"/>
        </w:numPr>
        <w:spacing w:after="40" w:line="252"/>
      </w:pPr>
      <w:r>
        <w:rPr>
          <w:rFonts w:ascii="Calibri" w:cs="Calibri" w:eastAsia="Calibri" w:hAnsi="Calibri"/>
          <w:b/>
          <w:bCs/>
          <w:sz w:val="21"/>
          <w:szCs w:val="21"/>
        </w:rPr>
        <w:t xml:space="preserve">Post actions: </w:t>
      </w:r>
      <w:r>
        <w:rPr>
          <w:rFonts w:ascii="Calibri" w:cs="Calibri" w:eastAsia="Calibri" w:hAnsi="Calibri"/>
          <w:sz w:val="21"/>
          <w:szCs w:val="21"/>
        </w:rPr>
        <w:t xml:space="preserve">emailext sends a SUCCESS or FAILURE email (the failure email attaches the log), then old local images are pruned.</w:t>
      </w:r>
    </w:p>
    <w:p>
      <w:pPr>
        <w:spacing w:after="80" w:line="264"/>
      </w:pPr>
      <w:r>
        <w:rPr>
          <w:rFonts w:ascii="Calibri" w:cs="Calibri" w:eastAsia="Calibri" w:hAnsi="Calibri"/>
          <w:b/>
          <w:bCs/>
          <w:sz w:val="21"/>
          <w:szCs w:val="21"/>
        </w:rPr>
        <w:t xml:space="preserve">Idempotency: </w:t>
      </w:r>
      <w:r>
        <w:rPr>
          <w:rFonts w:ascii="Calibri" w:cs="Calibri" w:eastAsia="Calibri" w:hAnsi="Calibri"/>
          <w:sz w:val="21"/>
          <w:szCs w:val="21"/>
        </w:rPr>
        <w:t xml:space="preserve">compose up -d reconciles the running stack to the desired state and only recreates containers whose image or configuration changed. The pipeline never runs down, so re-running a build leaves a healthy deployment in place.</w:t>
      </w:r>
    </w:p>
    <w:p>
      <w:pPr>
        <w:pStyle w:val="Heading1"/>
        <w:spacing w:after="80" w:before="160"/>
      </w:pPr>
      <w:r>
        <w:rPr>
          <w:rFonts w:ascii="Calibri" w:cs="Calibri" w:eastAsia="Calibri" w:hAnsi="Calibri"/>
        </w:rPr>
        <w:t xml:space="preserve">5. Containerisation and Deployment</w:t>
      </w:r>
    </w:p>
    <w:p>
      <w:pPr>
        <w:pStyle w:val="ListParagraph"/>
        <w:numPr>
          <w:ilvl w:val="0"/>
          <w:numId w:val="2"/>
        </w:numPr>
        <w:spacing w:after="40" w:line="252"/>
      </w:pPr>
      <w:r>
        <w:rPr>
          <w:rFonts w:ascii="Calibri" w:cs="Calibri" w:eastAsia="Calibri" w:hAnsi="Calibri"/>
          <w:b/>
          <w:bCs/>
          <w:sz w:val="21"/>
          <w:szCs w:val="21"/>
        </w:rPr>
        <w:t xml:space="preserve">Multi-stage Dockerfile: </w:t>
      </w:r>
      <w:r>
        <w:rPr>
          <w:rFonts w:ascii="Calibri" w:cs="Calibri" w:eastAsia="Calibri" w:hAnsi="Calibri"/>
          <w:sz w:val="21"/>
          <w:szCs w:val="21"/>
        </w:rPr>
        <w:t xml:space="preserve">a maven:3.9-eclipse-temurin-21 stage builds the JAR. The runtime stage is eclipse-temurin:21-jre-alpine and receives only the JAR, so no JDK, Maven or source code ships.</w:t>
      </w:r>
    </w:p>
    <w:p>
      <w:pPr>
        <w:pStyle w:val="ListParagraph"/>
        <w:numPr>
          <w:ilvl w:val="0"/>
          <w:numId w:val="2"/>
        </w:numPr>
        <w:spacing w:after="40" w:line="252"/>
      </w:pPr>
      <w:r>
        <w:rPr>
          <w:rFonts w:ascii="Calibri" w:cs="Calibri" w:eastAsia="Calibri" w:hAnsi="Calibri"/>
          <w:b/>
          <w:bCs/>
          <w:sz w:val="21"/>
          <w:szCs w:val="21"/>
        </w:rPr>
        <w:t xml:space="preserve">Best practices: </w:t>
      </w:r>
      <w:r>
        <w:rPr>
          <w:rFonts w:ascii="Calibri" w:cs="Calibri" w:eastAsia="Calibri" w:hAnsi="Calibri"/>
          <w:sz w:val="21"/>
          <w:szCs w:val="21"/>
        </w:rPr>
        <w:t xml:space="preserve">pom.xml is copied and dependencies resolved before the sources, giving a cached dependency layer. The app runs as a non-root spring user, with an explicit EXPOSE 8080, a HEALTHCHECK on Actuator and JVM tuning through JAVA_TOOL_OPTIONS. A .dockerignore keeps target/, .git, IDE files and .env out of the build context.</w:t>
      </w:r>
    </w:p>
    <w:p>
      <w:pPr>
        <w:pStyle w:val="ListParagraph"/>
        <w:numPr>
          <w:ilvl w:val="0"/>
          <w:numId w:val="2"/>
        </w:numPr>
        <w:spacing w:after="40" w:line="252"/>
      </w:pPr>
      <w:r>
        <w:rPr>
          <w:rFonts w:ascii="Calibri" w:cs="Calibri" w:eastAsia="Calibri" w:hAnsi="Calibri"/>
          <w:b/>
          <w:bCs/>
          <w:sz w:val="21"/>
          <w:szCs w:val="21"/>
        </w:rPr>
        <w:t xml:space="preserve">Compose stack: </w:t>
      </w:r>
      <w:r>
        <w:rPr>
          <w:rFonts w:ascii="Calibri" w:cs="Calibri" w:eastAsia="Calibri" w:hAnsi="Calibri"/>
          <w:sz w:val="21"/>
          <w:szCs w:val="21"/>
        </w:rPr>
        <w:t xml:space="preserve">two services on the user-defined bridge network calc-net. app has no published port. nginx is the single entry point (host 8081, because Jenkins uses 8080). Both have health checks, restart: unless-stopped, environment variables and capped json-file logs. nginx starts only once app reports healthy (depends_on: condition: service_healthy).</w:t>
      </w:r>
    </w:p>
    <w:p>
      <w:pPr>
        <w:pStyle w:val="ListParagraph"/>
        <w:numPr>
          <w:ilvl w:val="0"/>
          <w:numId w:val="2"/>
        </w:numPr>
        <w:spacing w:after="40" w:line="252"/>
      </w:pPr>
      <w:r>
        <w:rPr>
          <w:rFonts w:ascii="Calibri" w:cs="Calibri" w:eastAsia="Calibri" w:hAnsi="Calibri"/>
          <w:b/>
          <w:bCs/>
          <w:sz w:val="21"/>
          <w:szCs w:val="21"/>
        </w:rPr>
        <w:t xml:space="preserve">Redeploy-safe proxy: </w:t>
      </w:r>
      <w:r>
        <w:rPr>
          <w:rFonts w:ascii="Calibri" w:cs="Calibri" w:eastAsia="Calibri" w:hAnsi="Calibri"/>
          <w:sz w:val="21"/>
          <w:szCs w:val="21"/>
        </w:rPr>
        <w:t xml:space="preserve">Nginx uses Docker's DNS (resolver 127.0.0.11) with a variable upstream, so it follows the new container IP after Jenkins recreates the app instead of returning 502.</w:t>
      </w:r>
    </w:p>
    <w:p>
      <w:pPr>
        <w:pStyle w:val="Heading1"/>
        <w:spacing w:after="80" w:before="160"/>
      </w:pPr>
      <w:r>
        <w:rPr>
          <w:rFonts w:ascii="Calibri" w:cs="Calibri" w:eastAsia="Calibri" w:hAnsi="Calibri"/>
        </w:rPr>
        <w:t xml:space="preserve">6. Git Workflow</w:t>
      </w:r>
    </w:p>
    <w:p>
      <w:pPr>
        <w:spacing w:after="80" w:line="264"/>
      </w:pPr>
      <w:r>
        <w:rPr>
          <w:rFonts w:ascii="Calibri" w:cs="Calibri" w:eastAsia="Calibri" w:hAnsi="Calibri"/>
          <w:sz w:val="21"/>
          <w:szCs w:val="21"/>
        </w:rPr>
        <w:t xml:space="preserve">The work was developed in small commits on feature branches (feature/calculator-api, feature/docker, feature/compose-nginx, feature/jenkins-pipeline, docs/readme-report). Each branch was merged into main through a GitHub pull request, keeping merge commits so the history stays visible. The .gitignore excludes target/, IDE files, .env and key files. No credentials are in the repository: the Docker Hub token and the SMTP password exist only in the Jenkins Credentials store, and the notification address is a Jenkins global variable.</w:t>
      </w:r>
    </w:p>
    <w:p>
      <w:pPr>
        <w:pStyle w:val="Heading1"/>
        <w:spacing w:after="80" w:before="160"/>
      </w:pPr>
      <w:r>
        <w:rPr>
          <w:rFonts w:ascii="Calibri" w:cs="Calibri" w:eastAsia="Calibri" w:hAnsi="Calibri"/>
        </w:rPr>
        <w:t xml:space="preserve">7. Challenges Faced and Solutions</w:t>
      </w:r>
    </w:p>
    <w:p>
      <w:pPr>
        <w:spacing w:after="80" w:line="264"/>
      </w:pPr>
      <w:r>
        <w:rPr>
          <w:rFonts w:ascii="Calibri" w:cs="Calibri" w:eastAsia="Calibri" w:hAnsi="Calibri"/>
          <w:i/>
          <w:iCs/>
          <w:color w:val="B45309"/>
          <w:sz w:val="21"/>
          <w:szCs w:val="21"/>
        </w:rPr>
        <w:t xml:space="preserve">Edit this list to match what actually happened during your setup.</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600"/>
        <w:gridCol w:w="6606"/>
      </w:tblGrid>
      <w:tr>
        <w:trPr>
          <w:tblHeader/>
        </w:trPr>
        <w:tc>
          <w:tcPr>
            <w:tcW w:type="dxa" w:w="3600"/>
            <w:tcBorders>
              <w:top w:val="single" w:color="94A3B8" w:sz="4"/>
              <w:left w:val="single" w:color="94A3B8" w:sz="4"/>
              <w:bottom w:val="single" w:color="94A3B8" w:sz="4"/>
              <w:right w:val="single" w:color="94A3B8" w:sz="4"/>
            </w:tcBorders>
            <w:shd w:fill="E2E8F0" w:color="auto" w:val="clear"/>
            <w:tcMar>
              <w:top w:type="dxa" w:w="40"/>
              <w:left w:type="dxa" w:w="90"/>
              <w:bottom w:type="dxa" w:w="40"/>
              <w:right w:type="dxa" w:w="90"/>
            </w:tcMar>
          </w:tcPr>
          <w:p>
            <w:r>
              <w:rPr>
                <w:rFonts w:ascii="Calibri" w:cs="Calibri" w:eastAsia="Calibri" w:hAnsi="Calibri"/>
                <w:b/>
                <w:bCs/>
                <w:sz w:val="19"/>
                <w:szCs w:val="19"/>
              </w:rPr>
              <w:t xml:space="preserve">Challenge</w:t>
            </w:r>
          </w:p>
        </w:tc>
        <w:tc>
          <w:tcPr>
            <w:tcW w:type="dxa" w:w="6606"/>
            <w:tcBorders>
              <w:top w:val="single" w:color="94A3B8" w:sz="4"/>
              <w:left w:val="single" w:color="94A3B8" w:sz="4"/>
              <w:bottom w:val="single" w:color="94A3B8" w:sz="4"/>
              <w:right w:val="single" w:color="94A3B8" w:sz="4"/>
            </w:tcBorders>
            <w:shd w:fill="E2E8F0" w:color="auto" w:val="clear"/>
            <w:tcMar>
              <w:top w:type="dxa" w:w="40"/>
              <w:left w:type="dxa" w:w="90"/>
              <w:bottom w:type="dxa" w:w="40"/>
              <w:right w:type="dxa" w:w="90"/>
            </w:tcMar>
          </w:tcPr>
          <w:p>
            <w:r>
              <w:rPr>
                <w:rFonts w:ascii="Calibri" w:cs="Calibri" w:eastAsia="Calibri" w:hAnsi="Calibri"/>
                <w:b/>
                <w:bCs/>
                <w:sz w:val="19"/>
                <w:szCs w:val="19"/>
              </w:rPr>
              <w:t xml:space="preserve">Solution</w:t>
            </w:r>
          </w:p>
        </w:tc>
      </w:tr>
      <w:tr>
        <w:trPr>
          <w:tblHeader w:val="off"/>
        </w:trPr>
        <w:tc>
          <w:tcPr>
            <w:tcW w:type="dxa" w:w="3600"/>
            <w:tcBorders>
              <w:top w:val="single" w:color="94A3B8" w:sz="4"/>
              <w:left w:val="single" w:color="94A3B8" w:sz="4"/>
              <w:bottom w:val="single" w:color="94A3B8" w:sz="4"/>
              <w:right w:val="single" w:color="94A3B8" w:sz="4"/>
            </w:tcBorders>
            <w:tcMar>
              <w:top w:type="dxa" w:w="40"/>
              <w:left w:type="dxa" w:w="90"/>
              <w:bottom w:type="dxa" w:w="40"/>
              <w:right w:type="dxa" w:w="90"/>
            </w:tcMar>
          </w:tcPr>
          <w:p>
            <w:r>
              <w:rPr>
                <w:rFonts w:ascii="Calibri" w:cs="Calibri" w:eastAsia="Calibri" w:hAnsi="Calibri"/>
                <w:sz w:val="19"/>
                <w:szCs w:val="19"/>
              </w:rPr>
              <w:t xml:space="preserve">Jenkins (Homebrew service) could not find mvn or docker: "command not found"</w:t>
            </w:r>
          </w:p>
        </w:tc>
        <w:tc>
          <w:tcPr>
            <w:tcW w:type="dxa" w:w="6606"/>
            <w:tcBorders>
              <w:top w:val="single" w:color="94A3B8" w:sz="4"/>
              <w:left w:val="single" w:color="94A3B8" w:sz="4"/>
              <w:bottom w:val="single" w:color="94A3B8" w:sz="4"/>
              <w:right w:val="single" w:color="94A3B8" w:sz="4"/>
            </w:tcBorders>
            <w:tcMar>
              <w:top w:type="dxa" w:w="40"/>
              <w:left w:type="dxa" w:w="90"/>
              <w:bottom w:type="dxa" w:w="40"/>
              <w:right w:type="dxa" w:w="90"/>
            </w:tcMar>
          </w:tcPr>
          <w:p>
            <w:r>
              <w:rPr>
                <w:rFonts w:ascii="Calibri" w:cs="Calibri" w:eastAsia="Calibri" w:hAnsi="Calibri"/>
                <w:sz w:val="19"/>
                <w:szCs w:val="19"/>
              </w:rPr>
              <w:t xml:space="preserve">launchd starts services with a minimal PATH, so the Jenkinsfile prepends /opt/homebrew/bin and /usr/local/bin.</w:t>
            </w:r>
          </w:p>
        </w:tc>
      </w:tr>
      <w:tr>
        <w:trPr>
          <w:tblHeader w:val="off"/>
        </w:trPr>
        <w:tc>
          <w:tcPr>
            <w:tcW w:type="dxa" w:w="3600"/>
            <w:tcBorders>
              <w:top w:val="single" w:color="94A3B8" w:sz="4"/>
              <w:left w:val="single" w:color="94A3B8" w:sz="4"/>
              <w:bottom w:val="single" w:color="94A3B8" w:sz="4"/>
              <w:right w:val="single" w:color="94A3B8" w:sz="4"/>
            </w:tcBorders>
            <w:tcMar>
              <w:top w:type="dxa" w:w="40"/>
              <w:left w:type="dxa" w:w="90"/>
              <w:bottom w:type="dxa" w:w="40"/>
              <w:right w:type="dxa" w:w="90"/>
            </w:tcMar>
          </w:tcPr>
          <w:p>
            <w:r>
              <w:rPr>
                <w:rFonts w:ascii="Calibri" w:cs="Calibri" w:eastAsia="Calibri" w:hAnsi="Calibri"/>
                <w:sz w:val="19"/>
                <w:szCs w:val="19"/>
              </w:rPr>
              <w:t xml:space="preserve">docker login failed: docker-credential-desktop not found</w:t>
            </w:r>
          </w:p>
        </w:tc>
        <w:tc>
          <w:tcPr>
            <w:tcW w:type="dxa" w:w="6606"/>
            <w:tcBorders>
              <w:top w:val="single" w:color="94A3B8" w:sz="4"/>
              <w:left w:val="single" w:color="94A3B8" w:sz="4"/>
              <w:bottom w:val="single" w:color="94A3B8" w:sz="4"/>
              <w:right w:val="single" w:color="94A3B8" w:sz="4"/>
            </w:tcBorders>
            <w:tcMar>
              <w:top w:type="dxa" w:w="40"/>
              <w:left w:type="dxa" w:w="90"/>
              <w:bottom w:type="dxa" w:w="40"/>
              <w:right w:type="dxa" w:w="90"/>
            </w:tcMar>
          </w:tcPr>
          <w:p>
            <w:r>
              <w:rPr>
                <w:rFonts w:ascii="Calibri" w:cs="Calibri" w:eastAsia="Calibri" w:hAnsi="Calibri"/>
                <w:sz w:val="19"/>
                <w:szCs w:val="19"/>
              </w:rPr>
              <w:t xml:space="preserve">Same PATH root cause: the Docker Desktop credential helper lives in /usr/local/bin.</w:t>
            </w:r>
          </w:p>
        </w:tc>
      </w:tr>
      <w:tr>
        <w:trPr>
          <w:tblHeader w:val="off"/>
        </w:trPr>
        <w:tc>
          <w:tcPr>
            <w:tcW w:type="dxa" w:w="3600"/>
            <w:tcBorders>
              <w:top w:val="single" w:color="94A3B8" w:sz="4"/>
              <w:left w:val="single" w:color="94A3B8" w:sz="4"/>
              <w:bottom w:val="single" w:color="94A3B8" w:sz="4"/>
              <w:right w:val="single" w:color="94A3B8" w:sz="4"/>
            </w:tcBorders>
            <w:tcMar>
              <w:top w:type="dxa" w:w="40"/>
              <w:left w:type="dxa" w:w="90"/>
              <w:bottom w:type="dxa" w:w="40"/>
              <w:right w:type="dxa" w:w="90"/>
            </w:tcMar>
          </w:tcPr>
          <w:p>
            <w:r>
              <w:rPr>
                <w:rFonts w:ascii="Calibri" w:cs="Calibri" w:eastAsia="Calibri" w:hAnsi="Calibri"/>
                <w:sz w:val="19"/>
                <w:szCs w:val="19"/>
              </w:rPr>
              <w:t xml:space="preserve">GitHub webhooks cannot reach localhost:8080</w:t>
            </w:r>
          </w:p>
        </w:tc>
        <w:tc>
          <w:tcPr>
            <w:tcW w:type="dxa" w:w="6606"/>
            <w:tcBorders>
              <w:top w:val="single" w:color="94A3B8" w:sz="4"/>
              <w:left w:val="single" w:color="94A3B8" w:sz="4"/>
              <w:bottom w:val="single" w:color="94A3B8" w:sz="4"/>
              <w:right w:val="single" w:color="94A3B8" w:sz="4"/>
            </w:tcBorders>
            <w:tcMar>
              <w:top w:type="dxa" w:w="40"/>
              <w:left w:type="dxa" w:w="90"/>
              <w:bottom w:type="dxa" w:w="40"/>
              <w:right w:type="dxa" w:w="90"/>
            </w:tcMar>
          </w:tcPr>
          <w:p>
            <w:r>
              <w:rPr>
                <w:rFonts w:ascii="Calibri" w:cs="Calibri" w:eastAsia="Calibri" w:hAnsi="Calibri"/>
                <w:sz w:val="19"/>
                <w:szCs w:val="19"/>
              </w:rPr>
              <w:t xml:space="preserve">Exposed Jenkins with an ngrok static domain and pointed the webhook at /github-webhook/. Poll SCM is kept as a fallback.</w:t>
            </w:r>
          </w:p>
        </w:tc>
      </w:tr>
      <w:tr>
        <w:trPr>
          <w:tblHeader w:val="off"/>
        </w:trPr>
        <w:tc>
          <w:tcPr>
            <w:tcW w:type="dxa" w:w="3600"/>
            <w:tcBorders>
              <w:top w:val="single" w:color="94A3B8" w:sz="4"/>
              <w:left w:val="single" w:color="94A3B8" w:sz="4"/>
              <w:bottom w:val="single" w:color="94A3B8" w:sz="4"/>
              <w:right w:val="single" w:color="94A3B8" w:sz="4"/>
            </w:tcBorders>
            <w:tcMar>
              <w:top w:type="dxa" w:w="40"/>
              <w:left w:type="dxa" w:w="90"/>
              <w:bottom w:type="dxa" w:w="40"/>
              <w:right w:type="dxa" w:w="90"/>
            </w:tcMar>
          </w:tcPr>
          <w:p>
            <w:r>
              <w:rPr>
                <w:rFonts w:ascii="Calibri" w:cs="Calibri" w:eastAsia="Calibri" w:hAnsi="Calibri"/>
                <w:sz w:val="19"/>
                <w:szCs w:val="19"/>
              </w:rPr>
              <w:t xml:space="preserve">Port conflict: Jenkins already uses 8080</w:t>
            </w:r>
          </w:p>
        </w:tc>
        <w:tc>
          <w:tcPr>
            <w:tcW w:type="dxa" w:w="6606"/>
            <w:tcBorders>
              <w:top w:val="single" w:color="94A3B8" w:sz="4"/>
              <w:left w:val="single" w:color="94A3B8" w:sz="4"/>
              <w:bottom w:val="single" w:color="94A3B8" w:sz="4"/>
              <w:right w:val="single" w:color="94A3B8" w:sz="4"/>
            </w:tcBorders>
            <w:tcMar>
              <w:top w:type="dxa" w:w="40"/>
              <w:left w:type="dxa" w:w="90"/>
              <w:bottom w:type="dxa" w:w="40"/>
              <w:right w:type="dxa" w:w="90"/>
            </w:tcMar>
          </w:tcPr>
          <w:p>
            <w:r>
              <w:rPr>
                <w:rFonts w:ascii="Calibri" w:cs="Calibri" w:eastAsia="Calibri" w:hAnsi="Calibri"/>
                <w:sz w:val="19"/>
                <w:szCs w:val="19"/>
              </w:rPr>
              <w:t xml:space="preserve">The API is not published at all; only Nginx is, on host port 8081.</w:t>
            </w:r>
          </w:p>
        </w:tc>
      </w:tr>
      <w:tr>
        <w:trPr>
          <w:tblHeader w:val="off"/>
        </w:trPr>
        <w:tc>
          <w:tcPr>
            <w:tcW w:type="dxa" w:w="3600"/>
            <w:tcBorders>
              <w:top w:val="single" w:color="94A3B8" w:sz="4"/>
              <w:left w:val="single" w:color="94A3B8" w:sz="4"/>
              <w:bottom w:val="single" w:color="94A3B8" w:sz="4"/>
              <w:right w:val="single" w:color="94A3B8" w:sz="4"/>
            </w:tcBorders>
            <w:tcMar>
              <w:top w:type="dxa" w:w="40"/>
              <w:left w:type="dxa" w:w="90"/>
              <w:bottom w:type="dxa" w:w="40"/>
              <w:right w:type="dxa" w:w="90"/>
            </w:tcMar>
          </w:tcPr>
          <w:p>
            <w:r>
              <w:rPr>
                <w:rFonts w:ascii="Calibri" w:cs="Calibri" w:eastAsia="Calibri" w:hAnsi="Calibri"/>
                <w:sz w:val="19"/>
                <w:szCs w:val="19"/>
              </w:rPr>
              <w:t xml:space="preserve">Nginx returned 502 after a redeploy (stale container IP)</w:t>
            </w:r>
          </w:p>
        </w:tc>
        <w:tc>
          <w:tcPr>
            <w:tcW w:type="dxa" w:w="6606"/>
            <w:tcBorders>
              <w:top w:val="single" w:color="94A3B8" w:sz="4"/>
              <w:left w:val="single" w:color="94A3B8" w:sz="4"/>
              <w:bottom w:val="single" w:color="94A3B8" w:sz="4"/>
              <w:right w:val="single" w:color="94A3B8" w:sz="4"/>
            </w:tcBorders>
            <w:tcMar>
              <w:top w:type="dxa" w:w="40"/>
              <w:left w:type="dxa" w:w="90"/>
              <w:bottom w:type="dxa" w:w="40"/>
              <w:right w:type="dxa" w:w="90"/>
            </w:tcMar>
          </w:tcPr>
          <w:p>
            <w:r>
              <w:rPr>
                <w:rFonts w:ascii="Calibri" w:cs="Calibri" w:eastAsia="Calibri" w:hAnsi="Calibri"/>
                <w:sz w:val="19"/>
                <w:szCs w:val="19"/>
              </w:rPr>
              <w:t xml:space="preserve">Used resolver 127.0.0.11 with a variable proxy_pass so the app name is re-resolved.</w:t>
            </w:r>
          </w:p>
        </w:tc>
      </w:tr>
      <w:tr>
        <w:trPr>
          <w:tblHeader w:val="off"/>
        </w:trPr>
        <w:tc>
          <w:tcPr>
            <w:tcW w:type="dxa" w:w="3600"/>
            <w:tcBorders>
              <w:top w:val="single" w:color="94A3B8" w:sz="4"/>
              <w:left w:val="single" w:color="94A3B8" w:sz="4"/>
              <w:bottom w:val="single" w:color="94A3B8" w:sz="4"/>
              <w:right w:val="single" w:color="94A3B8" w:sz="4"/>
            </w:tcBorders>
            <w:tcMar>
              <w:top w:type="dxa" w:w="40"/>
              <w:left w:type="dxa" w:w="90"/>
              <w:bottom w:type="dxa" w:w="40"/>
              <w:right w:type="dxa" w:w="90"/>
            </w:tcMar>
          </w:tcPr>
          <w:p>
            <w:r>
              <w:rPr>
                <w:rFonts w:ascii="Calibri" w:cs="Calibri" w:eastAsia="Calibri" w:hAnsi="Calibri"/>
                <w:sz w:val="19"/>
                <w:szCs w:val="19"/>
              </w:rPr>
              <w:t xml:space="preserve">Gmail rejected SMTP authentication</w:t>
            </w:r>
          </w:p>
        </w:tc>
        <w:tc>
          <w:tcPr>
            <w:tcW w:type="dxa" w:w="6606"/>
            <w:tcBorders>
              <w:top w:val="single" w:color="94A3B8" w:sz="4"/>
              <w:left w:val="single" w:color="94A3B8" w:sz="4"/>
              <w:bottom w:val="single" w:color="94A3B8" w:sz="4"/>
              <w:right w:val="single" w:color="94A3B8" w:sz="4"/>
            </w:tcBorders>
            <w:tcMar>
              <w:top w:type="dxa" w:w="40"/>
              <w:left w:type="dxa" w:w="90"/>
              <w:bottom w:type="dxa" w:w="40"/>
              <w:right w:type="dxa" w:w="90"/>
            </w:tcMar>
          </w:tcPr>
          <w:p>
            <w:r>
              <w:rPr>
                <w:rFonts w:ascii="Calibri" w:cs="Calibri" w:eastAsia="Calibri" w:hAnsi="Calibri"/>
                <w:sz w:val="19"/>
                <w:szCs w:val="19"/>
              </w:rPr>
              <w:t xml:space="preserve">Enabled 2-step verification and used a Google App Password over SSL on port 465.</w:t>
            </w:r>
          </w:p>
        </w:tc>
      </w:tr>
      <w:tr>
        <w:trPr>
          <w:tblHeader w:val="off"/>
        </w:trPr>
        <w:tc>
          <w:tcPr>
            <w:tcW w:type="dxa" w:w="3600"/>
            <w:tcBorders>
              <w:top w:val="single" w:color="94A3B8" w:sz="4"/>
              <w:left w:val="single" w:color="94A3B8" w:sz="4"/>
              <w:bottom w:val="single" w:color="94A3B8" w:sz="4"/>
              <w:right w:val="single" w:color="94A3B8" w:sz="4"/>
            </w:tcBorders>
            <w:tcMar>
              <w:top w:type="dxa" w:w="40"/>
              <w:left w:type="dxa" w:w="90"/>
              <w:bottom w:type="dxa" w:w="40"/>
              <w:right w:type="dxa" w:w="90"/>
            </w:tcMar>
          </w:tcPr>
          <w:p>
            <w:r>
              <w:rPr>
                <w:rFonts w:ascii="Calibri" w:cs="Calibri" w:eastAsia="Calibri" w:hAnsi="Calibri"/>
                <w:sz w:val="19"/>
                <w:szCs w:val="19"/>
              </w:rPr>
              <w:t xml:space="preserve">Spring Boot 4 moved test annotations (AutoConfigureMockMvc)</w:t>
            </w:r>
          </w:p>
        </w:tc>
        <w:tc>
          <w:tcPr>
            <w:tcW w:type="dxa" w:w="6606"/>
            <w:tcBorders>
              <w:top w:val="single" w:color="94A3B8" w:sz="4"/>
              <w:left w:val="single" w:color="94A3B8" w:sz="4"/>
              <w:bottom w:val="single" w:color="94A3B8" w:sz="4"/>
              <w:right w:val="single" w:color="94A3B8" w:sz="4"/>
            </w:tcBorders>
            <w:tcMar>
              <w:top w:type="dxa" w:w="40"/>
              <w:left w:type="dxa" w:w="90"/>
              <w:bottom w:type="dxa" w:w="40"/>
              <w:right w:type="dxa" w:w="90"/>
            </w:tcMar>
          </w:tcPr>
          <w:p>
            <w:r>
              <w:rPr>
                <w:rFonts w:ascii="Calibri" w:cs="Calibri" w:eastAsia="Calibri" w:hAnsi="Calibri"/>
                <w:sz w:val="19"/>
                <w:szCs w:val="19"/>
              </w:rPr>
              <w:t xml:space="preserve">Used the new spring-boot-starter-webmvc-test module and package.</w:t>
            </w:r>
          </w:p>
        </w:tc>
      </w:tr>
    </w:tbl>
    <w:p>
      <w:pPr>
        <w:pStyle w:val="Heading1"/>
        <w:spacing w:after="80" w:before="160"/>
      </w:pPr>
      <w:r>
        <w:rPr>
          <w:rFonts w:ascii="Calibri" w:cs="Calibri" w:eastAsia="Calibri" w:hAnsi="Calibri"/>
        </w:rPr>
        <w:t xml:space="preserve">8. Conclusion</w:t>
      </w:r>
    </w:p>
    <w:p>
      <w:pPr>
        <w:spacing w:after="80" w:line="264"/>
      </w:pPr>
      <w:r>
        <w:rPr>
          <w:rFonts w:ascii="Calibri" w:cs="Calibri" w:eastAsia="Calibri" w:hAnsi="Calibri"/>
          <w:sz w:val="21"/>
          <w:szCs w:val="21"/>
        </w:rPr>
        <w:t xml:space="preserve">Every push to main now goes from commit to a health-checked, running deployment automatically, with test results, a versioned image on Docker Hub and an email for every build. The capstone will extend the same repository with Ansible for configuration management, Kubernetes in place of Compose, and Prometheus and Grafana scraping the Actuator endpoints that already exist.</w:t>
      </w:r>
    </w:p>
    <w:p>
      <w:r>
        <w:br w:type="page"/>
      </w:r>
    </w:p>
    <w:p>
      <w:pPr>
        <w:pStyle w:val="Heading1"/>
        <w:spacing w:after="80" w:before="160"/>
      </w:pPr>
      <w:r>
        <w:rPr>
          <w:rFonts w:ascii="Calibri" w:cs="Calibri" w:eastAsia="Calibri" w:hAnsi="Calibri"/>
        </w:rPr>
        <w:t xml:space="preserve">Appendix: Screenshots</w:t>
      </w:r>
    </w:p>
    <w:p>
      <w:pPr>
        <w:pBdr>
          <w:top w:val="dashed" w:color="94A3B8" w:sz="6" w:space="30"/>
          <w:left w:val="dashed" w:color="94A3B8" w:sz="6" w:space="30"/>
          <w:bottom w:val="dashed" w:color="94A3B8" w:sz="6" w:space="30"/>
          <w:right w:val="dashed" w:color="94A3B8" w:sz="6" w:space="30"/>
        </w:pBdr>
        <w:spacing w:after="60" w:before="200"/>
        <w:jc w:val="center"/>
      </w:pPr>
      <w:r>
        <w:rPr>
          <w:rFonts w:ascii="Calibri" w:cs="Calibri" w:eastAsia="Calibri" w:hAnsi="Calibri"/>
          <w:i/>
          <w:iCs/>
          <w:color w:val="64748B"/>
          <w:sz w:val="21"/>
          <w:szCs w:val="21"/>
        </w:rPr>
        <w:t xml:space="preserve">[ Paste screenshot here: Insert → Pictures ]</w:t>
      </w:r>
    </w:p>
    <w:p>
      <w:pPr>
        <w:spacing w:after="160"/>
        <w:jc w:val="center"/>
      </w:pPr>
      <w:r>
        <w:rPr>
          <w:rFonts w:ascii="Calibri" w:cs="Calibri" w:eastAsia="Calibri" w:hAnsi="Calibri"/>
          <w:i/>
          <w:iCs/>
          <w:sz w:val="19"/>
          <w:szCs w:val="19"/>
        </w:rPr>
        <w:t xml:space="preserve">Figure A1: Jenkins Stage View, all stages green (build started by GitHub push)</w:t>
      </w:r>
    </w:p>
    <w:p>
      <w:pPr>
        <w:pBdr>
          <w:top w:val="dashed" w:color="94A3B8" w:sz="6" w:space="30"/>
          <w:left w:val="dashed" w:color="94A3B8" w:sz="6" w:space="30"/>
          <w:bottom w:val="dashed" w:color="94A3B8" w:sz="6" w:space="30"/>
          <w:right w:val="dashed" w:color="94A3B8" w:sz="6" w:space="30"/>
        </w:pBdr>
        <w:spacing w:after="60" w:before="200"/>
        <w:jc w:val="center"/>
      </w:pPr>
      <w:r>
        <w:rPr>
          <w:rFonts w:ascii="Calibri" w:cs="Calibri" w:eastAsia="Calibri" w:hAnsi="Calibri"/>
          <w:i/>
          <w:iCs/>
          <w:color w:val="64748B"/>
          <w:sz w:val="21"/>
          <w:szCs w:val="21"/>
        </w:rPr>
        <w:t xml:space="preserve">[ Paste screenshot here: Insert → Pictures ]</w:t>
      </w:r>
    </w:p>
    <w:p>
      <w:pPr>
        <w:spacing w:after="160"/>
        <w:jc w:val="center"/>
      </w:pPr>
      <w:r>
        <w:rPr>
          <w:rFonts w:ascii="Calibri" w:cs="Calibri" w:eastAsia="Calibri" w:hAnsi="Calibri"/>
          <w:i/>
          <w:iCs/>
          <w:sz w:val="19"/>
          <w:szCs w:val="19"/>
        </w:rPr>
        <w:t xml:space="preserve">Figure A2: Jenkins Test Result: 57 tests, 0 failures</w:t>
      </w:r>
    </w:p>
    <w:p>
      <w:pPr>
        <w:pBdr>
          <w:top w:val="dashed" w:color="94A3B8" w:sz="6" w:space="30"/>
          <w:left w:val="dashed" w:color="94A3B8" w:sz="6" w:space="30"/>
          <w:bottom w:val="dashed" w:color="94A3B8" w:sz="6" w:space="30"/>
          <w:right w:val="dashed" w:color="94A3B8" w:sz="6" w:space="30"/>
        </w:pBdr>
        <w:spacing w:after="60" w:before="200"/>
        <w:jc w:val="center"/>
      </w:pPr>
      <w:r>
        <w:rPr>
          <w:rFonts w:ascii="Calibri" w:cs="Calibri" w:eastAsia="Calibri" w:hAnsi="Calibri"/>
          <w:i/>
          <w:iCs/>
          <w:color w:val="64748B"/>
          <w:sz w:val="21"/>
          <w:szCs w:val="21"/>
        </w:rPr>
        <w:t xml:space="preserve">[ Paste screenshot here: Insert → Pictures ]</w:t>
      </w:r>
    </w:p>
    <w:p>
      <w:pPr>
        <w:spacing w:after="160"/>
        <w:jc w:val="center"/>
      </w:pPr>
      <w:r>
        <w:rPr>
          <w:rFonts w:ascii="Calibri" w:cs="Calibri" w:eastAsia="Calibri" w:hAnsi="Calibri"/>
          <w:i/>
          <w:iCs/>
          <w:sz w:val="19"/>
          <w:szCs w:val="19"/>
        </w:rPr>
        <w:t xml:space="preserve">Figure A3: Build notification email (SUCCESS / FAILURE)</w:t>
      </w:r>
    </w:p>
    <w:p>
      <w:pPr>
        <w:pBdr>
          <w:top w:val="dashed" w:color="94A3B8" w:sz="6" w:space="30"/>
          <w:left w:val="dashed" w:color="94A3B8" w:sz="6" w:space="30"/>
          <w:bottom w:val="dashed" w:color="94A3B8" w:sz="6" w:space="30"/>
          <w:right w:val="dashed" w:color="94A3B8" w:sz="6" w:space="30"/>
        </w:pBdr>
        <w:spacing w:after="60" w:before="200"/>
        <w:jc w:val="center"/>
      </w:pPr>
      <w:r>
        <w:rPr>
          <w:rFonts w:ascii="Calibri" w:cs="Calibri" w:eastAsia="Calibri" w:hAnsi="Calibri"/>
          <w:i/>
          <w:iCs/>
          <w:color w:val="64748B"/>
          <w:sz w:val="21"/>
          <w:szCs w:val="21"/>
        </w:rPr>
        <w:t xml:space="preserve">[ Paste screenshot here: Insert → Pictures ]</w:t>
      </w:r>
    </w:p>
    <w:p>
      <w:pPr>
        <w:spacing w:after="160"/>
        <w:jc w:val="center"/>
      </w:pPr>
      <w:r>
        <w:rPr>
          <w:rFonts w:ascii="Calibri" w:cs="Calibri" w:eastAsia="Calibri" w:hAnsi="Calibri"/>
          <w:i/>
          <w:iCs/>
          <w:sz w:val="19"/>
          <w:szCs w:val="19"/>
        </w:rPr>
        <w:t xml:space="preserve">Figure A4: docker ps / docker compose ps showing both containers healthy</w:t>
      </w:r>
    </w:p>
    <w:p>
      <w:pPr>
        <w:pBdr>
          <w:top w:val="dashed" w:color="94A3B8" w:sz="6" w:space="30"/>
          <w:left w:val="dashed" w:color="94A3B8" w:sz="6" w:space="30"/>
          <w:bottom w:val="dashed" w:color="94A3B8" w:sz="6" w:space="30"/>
          <w:right w:val="dashed" w:color="94A3B8" w:sz="6" w:space="30"/>
        </w:pBdr>
        <w:spacing w:after="60" w:before="200"/>
        <w:jc w:val="center"/>
      </w:pPr>
      <w:r>
        <w:rPr>
          <w:rFonts w:ascii="Calibri" w:cs="Calibri" w:eastAsia="Calibri" w:hAnsi="Calibri"/>
          <w:i/>
          <w:iCs/>
          <w:color w:val="64748B"/>
          <w:sz w:val="21"/>
          <w:szCs w:val="21"/>
        </w:rPr>
        <w:t xml:space="preserve">[ Paste screenshot here: Insert → Pictures ]</w:t>
      </w:r>
    </w:p>
    <w:p>
      <w:pPr>
        <w:spacing w:after="160"/>
        <w:jc w:val="center"/>
      </w:pPr>
      <w:r>
        <w:rPr>
          <w:rFonts w:ascii="Calibri" w:cs="Calibri" w:eastAsia="Calibri" w:hAnsi="Calibri"/>
          <w:i/>
          <w:iCs/>
          <w:sz w:val="19"/>
          <w:szCs w:val="19"/>
        </w:rPr>
        <w:t xml:space="preserve">Figure A5: Sample API responses (curl), including HTTP 400 error bodies</w:t>
      </w:r>
    </w:p>
    <w:p>
      <w:pPr>
        <w:pBdr>
          <w:top w:val="dashed" w:color="94A3B8" w:sz="6" w:space="30"/>
          <w:left w:val="dashed" w:color="94A3B8" w:sz="6" w:space="30"/>
          <w:bottom w:val="dashed" w:color="94A3B8" w:sz="6" w:space="30"/>
          <w:right w:val="dashed" w:color="94A3B8" w:sz="6" w:space="30"/>
        </w:pBdr>
        <w:spacing w:after="60" w:before="200"/>
        <w:jc w:val="center"/>
      </w:pPr>
      <w:r>
        <w:rPr>
          <w:rFonts w:ascii="Calibri" w:cs="Calibri" w:eastAsia="Calibri" w:hAnsi="Calibri"/>
          <w:i/>
          <w:iCs/>
          <w:color w:val="64748B"/>
          <w:sz w:val="21"/>
          <w:szCs w:val="21"/>
        </w:rPr>
        <w:t xml:space="preserve">[ Paste screenshot here: Insert → Pictures ]</w:t>
      </w:r>
    </w:p>
    <w:p>
      <w:pPr>
        <w:spacing w:after="160"/>
        <w:jc w:val="center"/>
      </w:pPr>
      <w:r>
        <w:rPr>
          <w:rFonts w:ascii="Calibri" w:cs="Calibri" w:eastAsia="Calibri" w:hAnsi="Calibri"/>
          <w:i/>
          <w:iCs/>
          <w:sz w:val="19"/>
          <w:szCs w:val="19"/>
        </w:rPr>
        <w:t xml:space="preserve">Figure A6: Docker Hub tags for nirbhaysharma504/calculator-api</w:t>
      </w:r>
    </w:p>
    <w:p>
      <w:pPr>
        <w:pBdr>
          <w:top w:val="dashed" w:color="94A3B8" w:sz="6" w:space="30"/>
          <w:left w:val="dashed" w:color="94A3B8" w:sz="6" w:space="30"/>
          <w:bottom w:val="dashed" w:color="94A3B8" w:sz="6" w:space="30"/>
          <w:right w:val="dashed" w:color="94A3B8" w:sz="6" w:space="30"/>
        </w:pBdr>
        <w:spacing w:after="60" w:before="200"/>
        <w:jc w:val="center"/>
      </w:pPr>
      <w:r>
        <w:rPr>
          <w:rFonts w:ascii="Calibri" w:cs="Calibri" w:eastAsia="Calibri" w:hAnsi="Calibri"/>
          <w:i/>
          <w:iCs/>
          <w:color w:val="64748B"/>
          <w:sz w:val="21"/>
          <w:szCs w:val="21"/>
        </w:rPr>
        <w:t xml:space="preserve">[ Paste screenshot here: Insert → Pictures ]</w:t>
      </w:r>
    </w:p>
    <w:p>
      <w:pPr>
        <w:spacing w:after="160"/>
        <w:jc w:val="center"/>
      </w:pPr>
      <w:r>
        <w:rPr>
          <w:rFonts w:ascii="Calibri" w:cs="Calibri" w:eastAsia="Calibri" w:hAnsi="Calibri"/>
          <w:i/>
          <w:iCs/>
          <w:sz w:val="19"/>
          <w:szCs w:val="19"/>
        </w:rPr>
        <w:t xml:space="preserve">Figure A7: GitHub merged pull requests and commit history / network graph</w:t>
      </w:r>
    </w:p>
    <w:p>
      <w:pPr>
        <w:pBdr>
          <w:top w:val="dashed" w:color="94A3B8" w:sz="6" w:space="30"/>
          <w:left w:val="dashed" w:color="94A3B8" w:sz="6" w:space="30"/>
          <w:bottom w:val="dashed" w:color="94A3B8" w:sz="6" w:space="30"/>
          <w:right w:val="dashed" w:color="94A3B8" w:sz="6" w:space="30"/>
        </w:pBdr>
        <w:spacing w:after="60" w:before="200"/>
        <w:jc w:val="center"/>
      </w:pPr>
      <w:r>
        <w:rPr>
          <w:rFonts w:ascii="Calibri" w:cs="Calibri" w:eastAsia="Calibri" w:hAnsi="Calibri"/>
          <w:i/>
          <w:iCs/>
          <w:color w:val="64748B"/>
          <w:sz w:val="21"/>
          <w:szCs w:val="21"/>
        </w:rPr>
        <w:t xml:space="preserve">[ Paste screenshot here: Insert → Pictures ]</w:t>
      </w:r>
    </w:p>
    <w:p>
      <w:pPr>
        <w:spacing w:after="160"/>
        <w:jc w:val="center"/>
      </w:pPr>
      <w:r>
        <w:rPr>
          <w:rFonts w:ascii="Calibri" w:cs="Calibri" w:eastAsia="Calibri" w:hAnsi="Calibri"/>
          <w:i/>
          <w:iCs/>
          <w:sz w:val="19"/>
          <w:szCs w:val="19"/>
        </w:rPr>
        <w:t xml:space="preserve">Figure A8: GitHub webhook Recent Deliveries (HTTP 200)</w:t>
      </w:r>
    </w:p>
    <w:sectPr>
      <w:footerReference w:type="default" r:id="rId6"/>
      <w:pgSz w:w="11906" w:h="16838" w:orient="portrait"/>
      <w:pgMar w:top="850" w:right="850" w:bottom="850" w:left="85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4748B"/>
        <w:sz w:val="17"/>
        <w:szCs w:val="17"/>
      </w:rPr>
      <w:t xml:space="preserve">CSE 816 SPE Mini-Project · Page </w:t>
    </w:r>
    <w:r>
      <w:rPr>
        <w:rFonts w:ascii="Calibri" w:cs="Calibri" w:eastAsia="Calibri" w:hAnsi="Calibri"/>
        <w:color w:val="64748B"/>
        <w:sz w:val="17"/>
        <w:szCs w:val="17"/>
      </w:rPr>
      <w:fldChar w:fldCharType="begin"/>
    </w:r>
    <w:r>
      <w:rPr>
        <w:rFonts w:ascii="Calibri" w:cs="Calibri" w:eastAsia="Calibri" w:hAnsi="Calibri"/>
        <w:color w:val="64748B"/>
        <w:sz w:val="17"/>
        <w:szCs w:val="17"/>
      </w:rPr>
      <w:instrText xml:space="preserve">PAGE</w:instrText>
    </w:r>
    <w:r>
      <w:rPr>
        <w:rFonts w:ascii="Calibri" w:cs="Calibri" w:eastAsia="Calibri" w:hAnsi="Calibri"/>
        <w:color w:val="64748B"/>
        <w:sz w:val="17"/>
        <w:szCs w:val="17"/>
      </w:rPr>
      <w:fldChar w:fldCharType="separate"/>
    </w:r>
    <w:r>
      <w:rPr>
        <w:rFonts w:ascii="Calibri" w:cs="Calibri" w:eastAsia="Calibri" w:hAnsi="Calibri"/>
        <w:color w:val="64748B"/>
        <w:sz w:val="17"/>
        <w:szCs w:val="17"/>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0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160"/>
      <w:outlineLvl w:val="0"/>
    </w:pPr>
    <w:rPr>
      <w:rFonts w:ascii="Calibri" w:cs="Calibri" w:eastAsia="Calibri" w:hAnsi="Calibri"/>
      <w:b/>
      <w:bCs/>
      <w:color w:val="1E3A8A"/>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puuanrv-ko1r4yhjo_jxg" Type="http://schemas.openxmlformats.org/officeDocument/2006/relationships/hyperlink" Target="https://github.com/NirbhaySharma504/calculator-devops" TargetMode="External"/><Relationship Id="rIdbal7tnds_b1eyinxpssw6" Type="http://schemas.openxmlformats.org/officeDocument/2006/relationships/hyperlink" Target="https://hub.docker.com/r/nirbhaysharma504/calculator-api" TargetMode="External"/><Relationship Id="rId10" Type="http://schemas.openxmlformats.org/officeDocument/2006/relationships/image" Target="media/1237551eddb84666bc3c252d4fea2f1636d0d827.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 Mini-Project Report — Calculator CI/CD Pipeline</dc:title>
  <dc:creator>NirbhaySharma504</dc:creator>
  <cp:lastModifiedBy>Un-named</cp:lastModifiedBy>
  <cp:revision>1</cp:revision>
  <dcterms:created xsi:type="dcterms:W3CDTF">2026-10-21T22:26:53.081Z</dcterms:created>
  <dcterms:modified xsi:type="dcterms:W3CDTF">2026-10-21T22:26:53.091Z</dcterms:modified>
</cp:coreProperties>
</file>

<file path=docProps/custom.xml><?xml version="1.0" encoding="utf-8"?>
<Properties xmlns="http://schemas.openxmlformats.org/officeDocument/2006/custom-properties" xmlns:vt="http://schemas.openxmlformats.org/officeDocument/2006/docPropsVTypes"/>
</file>