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6.png" ContentType="image/png"/>
  <Override PartName="/word/media/rId11.png" ContentType="image/png"/>
  <Override PartName="/word/media/rId28.png" ContentType="image/png"/>
  <Override PartName="/word/media/rId61.png" ContentType="image/png"/>
  <Override PartName="/word/media/rId22.png" ContentType="image/png"/>
  <Override PartName="/word/media/rId3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Induction Heads as Miscalibrated Bayesian Filters:</w:t>
      </w:r>
      <w:r>
        <w:br/>
      </w:r>
      <w:r>
        <w:t xml:space="preserve">Recency versus Frequency under Switches and Typos</w:t>
      </w:r>
    </w:p>
    <w:p>
      <w:pPr>
        <w:pStyle w:val="Author"/>
      </w:pPr>
      <w:r>
        <w:t xml:space="preserve">Nirbhay Sharma Gathik Jindal</w:t>
      </w:r>
      <w:r>
        <w:br/>
      </w:r>
      <w:r>
        <w:t xml:space="preserve">[TODO: affiliation, emails]</w:t>
      </w:r>
    </w:p>
    <w:p>
      <w:pPr>
        <w:pStyle w:val="Date"/>
      </w:pPr>
      <w:r>
        <w:t xml:space="preserve">Draft, 6 October 2026</w:t>
      </w:r>
    </w:p>
    <w:p>
      <w:pPr>
        <w:pStyle w:val="AbstractTitle"/>
      </w:pPr>
      <w:r>
        <w:t xml:space="preserve">Abstract</w:t>
      </w:r>
    </w:p>
    <w:p>
      <w:pPr>
        <w:pStyle w:val="Abstract"/>
      </w:pPr>
      <w:r>
        <w:t xml:space="preserve">When a context contains a continuation seen often but long ago and a conflicting continuation seen rarely but recently, which one should an induction head copy? We study this in a controlled key–value task in which each key’s value occasionally</w:t>
      </w:r>
      <w:r>
        <w:t xml:space="preserve"> </w:t>
      </w:r>
      <w:r>
        <w:rPr>
          <w:i/>
          <w:iCs/>
        </w:rPr>
        <w:t xml:space="preserve">switches</w:t>
      </w:r>
      <w:r>
        <w:t xml:space="preserve"> </w:t>
      </w:r>
      <w:r>
        <w:t xml:space="preserve">(rate</w:t>
      </w:r>
      <w:r>
        <w:t xml:space="preserve"> </w:t>
      </w:r>
      <m:oMath>
        <m:r>
          <m:t>h</m:t>
        </m:r>
      </m:oMath>
      <w:r>
        <w:t xml:space="preserve">) and each copy is occasionally a</w:t>
      </w:r>
      <w:r>
        <w:t xml:space="preserve"> </w:t>
      </w:r>
      <w:r>
        <w:rPr>
          <w:i/>
          <w:iCs/>
        </w:rPr>
        <w:t xml:space="preserve">typo</w:t>
      </w:r>
      <w:r>
        <w:t xml:space="preserve"> </w:t>
      </w:r>
      <w:r>
        <w:t xml:space="preserve">(rate</w:t>
      </w:r>
      <w:r>
        <w:t xml:space="preserve"> </w:t>
      </w:r>
      <m:oMath>
        <m:r>
          <m:t>ε</m:t>
        </m:r>
      </m:oMath>
      <w:r>
        <w:t xml:space="preserve">), so that recency is right in one regime and frequency in the other. We derive the Bayes-optimal rule, whose decision boundary depends on the gap since the old copies only logarithmically and not at all on how many old copies there were. Training 218 small transformers, we find that in pure regimes they match the Bayes rule, but when switches and typos are mixed their decisions are best described as the</w:t>
      </w:r>
      <w:r>
        <w:t xml:space="preserve"> </w:t>
      </w:r>
      <w:r>
        <w:rPr>
          <w:i/>
          <w:iCs/>
        </w:rPr>
        <w:t xml:space="preserve">Bayes rule evaluated at the wrong parameters</w:t>
      </w:r>
      <w:r>
        <w:t xml:space="preserve"> </w:t>
      </w:r>
      <w:r>
        <w:t xml:space="preserve">(for structured typos; with uniformly random typos a discounted counter fits better): the models act as if values change 3–14</w:t>
      </w:r>
      <m:oMath>
        <m:r>
          <m:rPr>
            <m:sty m:val="p"/>
          </m:rPr>
          <m:t>×</m:t>
        </m:r>
      </m:oMath>
      <w:r>
        <w:t xml:space="preserve"> </w:t>
      </w:r>
      <w:r>
        <w:t xml:space="preserve">more often than they do and pull typo rates toward the middle. The miscalibration is lawful,</w:t>
      </w:r>
      <w:r>
        <w:t xml:space="preserve"> </w:t>
      </w:r>
      <m:oMath>
        <m:sSup>
          <m:e>
            <m:r>
              <m:t>h</m:t>
            </m:r>
          </m:e>
          <m:sup>
            <m:r>
              <m:rPr>
                <m:sty m:val="p"/>
              </m:rPr>
              <m:t>′</m:t>
            </m:r>
          </m:sup>
        </m:sSup>
        <m:r>
          <m:rPr>
            <m:sty m:val="p"/>
          </m:rPr>
          <m:t>≈</m:t>
        </m:r>
        <m:r>
          <m:t>1.45</m:t>
        </m:r>
        <m:r>
          <m:t> </m:t>
        </m:r>
        <m:sSup>
          <m:e>
            <m:r>
              <m:t>h</m:t>
            </m:r>
          </m:e>
          <m:sup>
            <m:r>
              <m:t>0.74</m:t>
            </m:r>
          </m:sup>
        </m:sSup>
      </m:oMath>
      <w:r>
        <w:t xml:space="preserve"> </w:t>
      </w:r>
      <w:r>
        <w:t xml:space="preserve">and</w:t>
      </w:r>
      <w:r>
        <w:t xml:space="preserve"> </w:t>
      </w:r>
      <m:oMath>
        <m:r>
          <m:rPr>
            <m:sty m:val="p"/>
          </m:rPr>
          <m:t>logit</m:t>
        </m:r>
        <m:sSup>
          <m:e>
            <m:r>
              <m:t>ε</m:t>
            </m:r>
          </m:e>
          <m:sup>
            <m:r>
              <m:rPr>
                <m:sty m:val="p"/>
              </m:rPr>
              <m:t>′</m:t>
            </m:r>
          </m:sup>
        </m:sSup>
        <m:r>
          <m:rPr>
            <m:sty m:val="p"/>
          </m:rPr>
          <m:t>≈</m:t>
        </m:r>
        <m:r>
          <m:rPr>
            <m:sty m:val="p"/>
          </m:rPr>
          <m:t>−</m:t>
        </m:r>
        <m:r>
          <m:t>0.35</m:t>
        </m:r>
        <m:r>
          <m:rPr>
            <m:sty m:val="p"/>
          </m:rPr>
          <m:t>+</m:t>
        </m:r>
        <m:r>
          <m:t>0.44</m:t>
        </m:r>
        <m:r>
          <m:rPr>
            <m:sty m:val="p"/>
          </m:rPr>
          <m:t>logit</m:t>
        </m:r>
        <m:r>
          <m:t>ε</m:t>
        </m:r>
      </m:oMath>
      <w:r>
        <w:t xml:space="preserve">, and these laws predict the behaviour of models trained on a held-out setting from its</w:t>
      </w:r>
      <w:r>
        <w:t xml:space="preserve"> </w:t>
      </w:r>
      <m:oMath>
        <m:r>
          <m:rPr>
            <m:sty m:val="p"/>
          </m:rPr>
          <m:t>(</m:t>
        </m:r>
        <m:r>
          <m:t>h</m:t>
        </m:r>
        <m:r>
          <m:rPr>
            <m:sty m:val="p"/>
          </m:rPr>
          <m:t>,</m:t>
        </m:r>
        <m:r>
          <m:t>ε</m:t>
        </m:r>
        <m:r>
          <m:rPr>
            <m:sty m:val="p"/>
          </m:rPr>
          <m:t>)</m:t>
        </m:r>
      </m:oMath>
      <w:r>
        <w:t xml:space="preserve"> </w:t>
      </w:r>
      <w:r>
        <w:t xml:space="preserve">alone (</w:t>
      </w:r>
      <m:oMath>
        <m:sSup>
          <m:e>
            <m:r>
              <m:t>R</m:t>
            </m:r>
          </m:e>
          <m:sup>
            <m:r>
              <m:t>2</m:t>
            </m:r>
          </m:sup>
        </m:sSup>
        <m:r>
          <m:rPr>
            <m:sty m:val="p"/>
          </m:rPr>
          <m:t>=</m:t>
        </m:r>
        <m:r>
          <m:t>0</m:t>
        </m:r>
        <m:r>
          <m:rPr>
            <m:sty m:val="p"/>
          </m:rPr>
          <m:t>.</m:t>
        </m:r>
        <m:r>
          <m:t>F</m:t>
        </m:r>
        <m:r>
          <m:t>r</m:t>
        </m:r>
        <m:r>
          <m:t>o</m:t>
        </m:r>
        <m:r>
          <m:t>z</m:t>
        </m:r>
        <m:r>
          <m:t>e</m:t>
        </m:r>
        <m:r>
          <m:t>n</m:t>
        </m:r>
        <m:r>
          <m:t>a</m:t>
        </m:r>
        <m:r>
          <m:t>n</m:t>
        </m:r>
        <m:r>
          <m:t>d</m:t>
        </m:r>
        <m:r>
          <m:t>t</m:t>
        </m:r>
        <m:r>
          <m:t>e</m:t>
        </m:r>
        <m:r>
          <m:t>s</m:t>
        </m:r>
        <m:r>
          <m:t>t</m:t>
        </m:r>
        <m:r>
          <m:t>e</m:t>
        </m:r>
        <m:r>
          <m:t>d</m:t>
        </m:r>
        <m:r>
          <m:t>o</m:t>
        </m:r>
        <m:r>
          <m:t>n</m:t>
        </m:r>
        <m:r>
          <m:t>63</m:t>
        </m:r>
        <m:r>
          <m:t>f</m:t>
        </m:r>
        <m:r>
          <m:t>u</m:t>
        </m:r>
        <m:r>
          <m:t>r</m:t>
        </m:r>
        <m:r>
          <m:t>t</m:t>
        </m:r>
        <m:r>
          <m:t>h</m:t>
        </m:r>
        <m:r>
          <m:t>e</m:t>
        </m:r>
        <m:r>
          <m:t>r</m:t>
        </m:r>
        <m:r>
          <m:t>m</m:t>
        </m:r>
        <m:r>
          <m:t>o</m:t>
        </m:r>
        <m:r>
          <m:t>d</m:t>
        </m:r>
        <m:r>
          <m:t>e</m:t>
        </m:r>
        <m:r>
          <m:t>l</m:t>
        </m:r>
        <m:r>
          <m:t>s</m:t>
        </m:r>
        <m:r>
          <m:rPr>
            <m:sty m:val="p"/>
          </m:rPr>
          <m:t>,</m:t>
        </m:r>
        <m:r>
          <m:t>t</m:t>
        </m:r>
        <m:r>
          <m:t>h</m:t>
        </m:r>
        <m:r>
          <m:t>e</m:t>
        </m:r>
        <m:r>
          <m:t>l</m:t>
        </m:r>
        <m:r>
          <m:t>a</m:t>
        </m:r>
        <m:r>
          <m:t>w</m:t>
        </m:r>
        <m:r>
          <m:t>s</m:t>
        </m:r>
        <m:r>
          <m:t>p</m:t>
        </m:r>
        <m:r>
          <m:t>r</m:t>
        </m:r>
        <m:r>
          <m:t>e</m:t>
        </m:r>
        <m:r>
          <m:t>d</m:t>
        </m:r>
        <m:r>
          <m:t>i</m:t>
        </m:r>
        <m:r>
          <m:t>c</m:t>
        </m:r>
        <m:r>
          <m:t>t</m:t>
        </m:r>
        <m:r>
          <m:t>n</m:t>
        </m:r>
        <m:r>
          <m:t>e</m:t>
        </m:r>
        <m:r>
          <m:t>w</m:t>
        </m:r>
        <m:r>
          <m:t>s</m:t>
        </m:r>
        <m:r>
          <m:t>e</m:t>
        </m:r>
        <m:r>
          <m:t>t</m:t>
        </m:r>
        <m:r>
          <m:t>t</m:t>
        </m:r>
        <m:r>
          <m:t>i</m:t>
        </m:r>
        <m:r>
          <m:t>n</m:t>
        </m:r>
        <m:r>
          <m:t>g</m:t>
        </m:r>
        <m:r>
          <m:t>s</m:t>
        </m:r>
        <m:r>
          <m:t>i</m:t>
        </m:r>
        <m:r>
          <m:t>n</m:t>
        </m:r>
        <m:r>
          <m:t>s</m:t>
        </m:r>
        <m:r>
          <m:t>i</m:t>
        </m:r>
        <m:r>
          <m:t>d</m:t>
        </m:r>
        <m:r>
          <m:t>e</m:t>
        </m:r>
        <m:r>
          <m:t>t</m:t>
        </m:r>
        <m:r>
          <m:t>h</m:t>
        </m:r>
        <m:r>
          <m:t>e</m:t>
        </m:r>
        <m:r>
          <m:t>f</m:t>
        </m:r>
        <m:r>
          <m:t>i</m:t>
        </m:r>
        <m:r>
          <m:t>t</m:t>
        </m:r>
        <m:r>
          <m:t>t</m:t>
        </m:r>
        <m:r>
          <m:t>e</m:t>
        </m:r>
        <m:r>
          <m:t>d</m:t>
        </m:r>
        <m:r>
          <m:t>r</m:t>
        </m:r>
        <m:r>
          <m:t>a</m:t>
        </m:r>
        <m:r>
          <m:t>n</m:t>
        </m:r>
        <m:r>
          <m:t>g</m:t>
        </m:r>
        <m:r>
          <m:t>e</m:t>
        </m:r>
        <m:r>
          <m:rPr>
            <m:sty m:val="p"/>
          </m:rPr>
          <m:t>(</m:t>
        </m:r>
      </m:oMath>
      <w:r>
        <w:t xml:space="preserve">R^2 = 0.89</w:t>
      </w:r>
      <m:oMath>
        <m:r>
          <m:rPr>
            <m:sty m:val="p"/>
          </m:rPr>
          <m:t>−</m:t>
        </m:r>
        <m:r>
          <m:rPr>
            <m:sty m:val="p"/>
          </m:rPr>
          <m:t>−</m:t>
        </m:r>
      </m:oMath>
      <w:r>
        <w:t xml:space="preserve">0.94</w:t>
      </w:r>
      <m:oMath>
        <m:r>
          <m:rPr>
            <m:sty m:val="p"/>
          </m:rPr>
          <m:t>)</m:t>
        </m:r>
        <m:r>
          <m:t>a</m:t>
        </m:r>
        <m:r>
          <m:t>n</m:t>
        </m:r>
        <m:r>
          <m:t>d</m:t>
        </m:r>
        <m:r>
          <m:t>t</m:t>
        </m:r>
        <m:r>
          <m:t>r</m:t>
        </m:r>
        <m:r>
          <m:t>a</m:t>
        </m:r>
        <m:r>
          <m:t>n</m:t>
        </m:r>
        <m:r>
          <m:t>s</m:t>
        </m:r>
        <m:r>
          <m:t>f</m:t>
        </m:r>
        <m:r>
          <m:t>e</m:t>
        </m:r>
        <m:r>
          <m:t>r</m:t>
        </m:r>
        <m:r>
          <m:t>u</m:t>
        </m:r>
        <m:r>
          <m:t>n</m:t>
        </m:r>
        <m:r>
          <m:t>c</m:t>
        </m:r>
        <m:r>
          <m:t>h</m:t>
        </m:r>
        <m:r>
          <m:t>a</m:t>
        </m:r>
        <m:r>
          <m:t>n</m:t>
        </m:r>
        <m:r>
          <m:t>g</m:t>
        </m:r>
        <m:r>
          <m:t>e</m:t>
        </m:r>
        <m:r>
          <m:t>d</m:t>
        </m:r>
        <m:r>
          <m:t>a</m:t>
        </m:r>
        <m:r>
          <m:t>c</m:t>
        </m:r>
        <m:r>
          <m:t>r</m:t>
        </m:r>
        <m:r>
          <m:t>o</m:t>
        </m:r>
        <m:r>
          <m:t>s</m:t>
        </m:r>
        <m:r>
          <m:t>s</m:t>
        </m:r>
        <m:r>
          <m:t>c</m:t>
        </m:r>
        <m:r>
          <m:t>o</m:t>
        </m:r>
        <m:r>
          <m:t>n</m:t>
        </m:r>
        <m:r>
          <m:t>t</m:t>
        </m:r>
        <m:r>
          <m:t>e</m:t>
        </m:r>
        <m:r>
          <m:t>x</m:t>
        </m:r>
        <m:r>
          <m:t>t</m:t>
        </m:r>
        <m:r>
          <m:t>l</m:t>
        </m:r>
        <m:r>
          <m:t>e</m:t>
        </m:r>
        <m:r>
          <m:t>n</m:t>
        </m:r>
        <m:r>
          <m:t>g</m:t>
        </m:r>
        <m:r>
          <m:t>t</m:t>
        </m:r>
        <m:r>
          <m:t>h</m:t>
        </m:r>
        <m:r>
          <m:rPr>
            <m:sty m:val="p"/>
          </m:rPr>
          <m:t>,</m:t>
        </m:r>
        <m:r>
          <m:t>v</m:t>
        </m:r>
        <m:r>
          <m:t>o</m:t>
        </m:r>
        <m:r>
          <m:t>c</m:t>
        </m:r>
        <m:r>
          <m:t>a</m:t>
        </m:r>
        <m:r>
          <m:t>b</m:t>
        </m:r>
        <m:r>
          <m:t>u</m:t>
        </m:r>
        <m:r>
          <m:t>l</m:t>
        </m:r>
        <m:r>
          <m:t>a</m:t>
        </m:r>
        <m:r>
          <m:t>r</m:t>
        </m:r>
        <m:r>
          <m:t>y</m:t>
        </m:r>
        <m:r>
          <m:t>s</m:t>
        </m:r>
        <m:r>
          <m:t>i</m:t>
        </m:r>
        <m:r>
          <m:t>z</m:t>
        </m:r>
        <m:r>
          <m:t>e</m:t>
        </m:r>
        <m:r>
          <m:rPr>
            <m:sty m:val="p"/>
          </m:rPr>
          <m:t>,</m:t>
        </m:r>
        <m:r>
          <m:t>n</m:t>
        </m:r>
        <m:r>
          <m:t>u</m:t>
        </m:r>
        <m:r>
          <m:t>m</m:t>
        </m:r>
        <m:r>
          <m:t>b</m:t>
        </m:r>
        <m:r>
          <m:t>e</m:t>
        </m:r>
        <m:r>
          <m:t>r</m:t>
        </m:r>
        <m:r>
          <m:t>o</m:t>
        </m:r>
        <m:r>
          <m:t>f</m:t>
        </m:r>
        <m:r>
          <m:t>k</m:t>
        </m:r>
        <m:r>
          <m:t>e</m:t>
        </m:r>
        <m:r>
          <m:t>y</m:t>
        </m:r>
        <m:r>
          <m:t>s</m:t>
        </m:r>
        <m:r>
          <m:t>a</m:t>
        </m:r>
        <m:r>
          <m:t>n</m:t>
        </m:r>
        <m:r>
          <m:t>d</m:t>
        </m:r>
        <m:r>
          <m:t>k</m:t>
        </m:r>
        <m:r>
          <m:t>e</m:t>
        </m:r>
        <m:r>
          <m:t>y</m:t>
        </m:r>
        <m:r>
          <m:t>f</m:t>
        </m:r>
        <m:r>
          <m:t>r</m:t>
        </m:r>
        <m:r>
          <m:t>e</m:t>
        </m:r>
        <m:r>
          <m:t>q</m:t>
        </m:r>
        <m:r>
          <m:t>u</m:t>
        </m:r>
        <m:r>
          <m:t>e</m:t>
        </m:r>
        <m:r>
          <m:t>n</m:t>
        </m:r>
        <m:r>
          <m:t>c</m:t>
        </m:r>
        <m:r>
          <m:t>i</m:t>
        </m:r>
        <m:r>
          <m:t>e</m:t>
        </m:r>
        <m:r>
          <m:t>s</m:t>
        </m:r>
        <m:r>
          <m:rPr>
            <m:sty m:val="p"/>
          </m:rPr>
          <m:t>.</m:t>
        </m:r>
        <m:r>
          <m:t>T</m:t>
        </m:r>
        <m:r>
          <m:t>h</m:t>
        </m:r>
        <m:r>
          <m:t>e</m:t>
        </m:r>
        <m:r>
          <m:t>y</m:t>
        </m:r>
        <m:r>
          <m:t>e</m:t>
        </m:r>
        <m:r>
          <m:t>x</m:t>
        </m:r>
        <m:r>
          <m:t>t</m:t>
        </m:r>
        <m:r>
          <m:t>r</m:t>
        </m:r>
        <m:r>
          <m:t>a</m:t>
        </m:r>
        <m:r>
          <m:t>p</m:t>
        </m:r>
        <m:r>
          <m:t>o</m:t>
        </m:r>
        <m:r>
          <m:t>l</m:t>
        </m:r>
        <m:r>
          <m:t>a</m:t>
        </m:r>
        <m:r>
          <m:t>t</m:t>
        </m:r>
        <m:r>
          <m:t>e</m:t>
        </m:r>
        <m:r>
          <m:t>l</m:t>
        </m:r>
        <m:r>
          <m:t>e</m:t>
        </m:r>
        <m:r>
          <m:t>s</m:t>
        </m:r>
        <m:r>
          <m:t>s</m:t>
        </m:r>
        <m:r>
          <m:t>w</m:t>
        </m:r>
        <m:r>
          <m:t>e</m:t>
        </m:r>
        <m:r>
          <m:t>l</m:t>
        </m:r>
        <m:r>
          <m:t>l</m:t>
        </m:r>
        <m:r>
          <m:rPr>
            <m:sty m:val="p"/>
          </m:rPr>
          <m:t>,</m:t>
        </m:r>
        <m:r>
          <m:t>m</m:t>
        </m:r>
        <m:r>
          <m:t>a</m:t>
        </m:r>
        <m:r>
          <m:t>i</m:t>
        </m:r>
        <m:r>
          <m:t>n</m:t>
        </m:r>
        <m:r>
          <m:t>l</m:t>
        </m:r>
        <m:r>
          <m:t>y</m:t>
        </m:r>
        <m:r>
          <m:t>b</m:t>
        </m:r>
        <m:r>
          <m:t>e</m:t>
        </m:r>
        <m:r>
          <m:t>c</m:t>
        </m:r>
        <m:r>
          <m:t>a</m:t>
        </m:r>
        <m:r>
          <m:t>u</m:t>
        </m:r>
        <m:r>
          <m:t>s</m:t>
        </m:r>
        <m:r>
          <m:t>e</m:t>
        </m:r>
        <m:r>
          <m:t>a</m:t>
        </m:r>
        <m:r>
          <m:t>s</m:t>
        </m:r>
        <m:r>
          <m:t>i</m:t>
        </m:r>
        <m:r>
          <m:t>n</m:t>
        </m:r>
        <m:r>
          <m:t>g</m:t>
        </m:r>
        <m:r>
          <m:t>l</m:t>
        </m:r>
        <m:r>
          <m:t>e</m:t>
        </m:r>
        <m:r>
          <m:t>o</m:t>
        </m:r>
        <m:r>
          <m:t>u</m:t>
        </m:r>
        <m:r>
          <m:t>t</m:t>
        </m:r>
        <m:r>
          <m:t>p</m:t>
        </m:r>
        <m:r>
          <m:t>u</m:t>
        </m:r>
        <m:r>
          <m:t>t</m:t>
        </m:r>
        <m:r>
          <m:t>s</m:t>
        </m:r>
        <m:r>
          <m:t>c</m:t>
        </m:r>
        <m:r>
          <m:t>a</m:t>
        </m:r>
        <m:r>
          <m:t>l</m:t>
        </m:r>
        <m:r>
          <m:t>e</m:t>
        </m:r>
        <m:r>
          <m:t>d</m:t>
        </m:r>
        <m:r>
          <m:t>o</m:t>
        </m:r>
        <m:r>
          <m:t>e</m:t>
        </m:r>
        <m:r>
          <m:t>s</m:t>
        </m:r>
        <m:r>
          <m:t>n</m:t>
        </m:r>
        <m:r>
          <m:t>o</m:t>
        </m:r>
        <m:r>
          <m:t>t</m:t>
        </m:r>
        <m:r>
          <m:t>h</m:t>
        </m:r>
        <m:r>
          <m:t>o</m:t>
        </m:r>
        <m:r>
          <m:t>l</m:t>
        </m:r>
        <m:r>
          <m:t>d</m:t>
        </m:r>
        <m:r>
          <m:t>a</m:t>
        </m:r>
        <m:r>
          <m:t>t</m:t>
        </m:r>
        <m:r>
          <m:t>t</m:t>
        </m:r>
        <m:r>
          <m:t>h</m:t>
        </m:r>
        <m:r>
          <m:t>e</m:t>
        </m:r>
        <m:r>
          <m:t>e</m:t>
        </m:r>
        <m:r>
          <m:t>d</m:t>
        </m:r>
        <m:r>
          <m:t>g</m:t>
        </m:r>
        <m:r>
          <m:t>e</m:t>
        </m:r>
        <m:r>
          <m:t>s</m:t>
        </m:r>
        <m:r>
          <m:rPr>
            <m:sty m:val="p"/>
          </m:rPr>
          <m:t>.</m:t>
        </m:r>
        <m:r>
          <m:t>R</m:t>
        </m:r>
        <m:r>
          <m:t>o</m:t>
        </m:r>
        <m:r>
          <m:t>P</m:t>
        </m:r>
        <m:r>
          <m:t>E</m:t>
        </m:r>
        <m:r>
          <m:t>m</m:t>
        </m:r>
        <m:r>
          <m:t>o</m:t>
        </m:r>
        <m:r>
          <m:t>d</m:t>
        </m:r>
        <m:r>
          <m:t>e</m:t>
        </m:r>
        <m:r>
          <m:t>l</m:t>
        </m:r>
        <m:r>
          <m:t>s</m:t>
        </m:r>
        <m:r>
          <m:t>f</m:t>
        </m:r>
        <m:r>
          <m:t>o</m:t>
        </m:r>
        <m:r>
          <m:t>l</m:t>
        </m:r>
        <m:r>
          <m:t>l</m:t>
        </m:r>
        <m:r>
          <m:t>o</m:t>
        </m:r>
        <m:r>
          <m:t>w</m:t>
        </m:r>
        <m:r>
          <m:t>t</m:t>
        </m:r>
        <m:r>
          <m:t>h</m:t>
        </m:r>
        <m:r>
          <m:t>e</m:t>
        </m:r>
        <m:r>
          <m:t>s</m:t>
        </m:r>
        <m:r>
          <m:t>a</m:t>
        </m:r>
        <m:r>
          <m:t>m</m:t>
        </m:r>
        <m:r>
          <m:t>e</m:t>
        </m:r>
        <m:r>
          <m:t>B</m:t>
        </m:r>
        <m:r>
          <m:t>a</m:t>
        </m:r>
        <m:r>
          <m:t>y</m:t>
        </m:r>
        <m:r>
          <m:t>e</m:t>
        </m:r>
        <m:r>
          <m:t>s</m:t>
        </m:r>
        <m:r>
          <m:t>f</m:t>
        </m:r>
        <m:r>
          <m:t>o</m:t>
        </m:r>
        <m:r>
          <m:t>r</m:t>
        </m:r>
        <m:r>
          <m:t>m</m:t>
        </m:r>
        <m:r>
          <m:t>w</m:t>
        </m:r>
        <m:r>
          <m:t>i</m:t>
        </m:r>
        <m:r>
          <m:t>t</m:t>
        </m:r>
        <m:r>
          <m:t>h</m:t>
        </m:r>
        <m:r>
          <m:t>t</m:t>
        </m:r>
        <m:r>
          <m:t>h</m:t>
        </m:r>
        <m:r>
          <m:t>e</m:t>
        </m:r>
        <m:r>
          <m:t>i</m:t>
        </m:r>
        <m:r>
          <m:t>r</m:t>
        </m:r>
        <m:r>
          <m:t>o</m:t>
        </m:r>
        <m:r>
          <m:t>w</m:t>
        </m:r>
        <m:r>
          <m:t>n</m:t>
        </m:r>
        <m:r>
          <m:rPr>
            <m:sty m:val="p"/>
          </m:rPr>
          <m:t>,</m:t>
        </m:r>
        <m:r>
          <m:t>n</m:t>
        </m:r>
        <m:r>
          <m:t>e</m:t>
        </m:r>
        <m:r>
          <m:t>a</m:t>
        </m:r>
        <m:r>
          <m:t>r</m:t>
        </m:r>
        <m:r>
          <m:t>l</m:t>
        </m:r>
        <m:r>
          <m:t>y</m:t>
        </m:r>
        <m:r>
          <m:t>c</m:t>
        </m:r>
        <m:r>
          <m:t>a</m:t>
        </m:r>
        <m:r>
          <m:t>l</m:t>
        </m:r>
        <m:r>
          <m:t>i</m:t>
        </m:r>
        <m:r>
          <m:t>b</m:t>
        </m:r>
        <m:r>
          <m:t>r</m:t>
        </m:r>
        <m:r>
          <m:t>a</m:t>
        </m:r>
        <m:r>
          <m:t>t</m:t>
        </m:r>
        <m:r>
          <m:t>e</m:t>
        </m:r>
        <m:r>
          <m:t>d</m:t>
        </m:r>
        <m:r>
          <m:rPr>
            <m:sty m:val="p"/>
          </m:rPr>
          <m:t>,</m:t>
        </m:r>
        <m:r>
          <m:t>c</m:t>
        </m:r>
        <m:r>
          <m:t>o</m:t>
        </m:r>
        <m:r>
          <m:t>n</m:t>
        </m:r>
        <m:r>
          <m:t>s</m:t>
        </m:r>
        <m:r>
          <m:t>t</m:t>
        </m:r>
        <m:r>
          <m:t>a</m:t>
        </m:r>
        <m:r>
          <m:t>n</m:t>
        </m:r>
        <m:r>
          <m:t>t</m:t>
        </m:r>
        <m:r>
          <m:t>s</m:t>
        </m:r>
        <m:r>
          <m:t>.87</m:t>
        </m:r>
      </m:oMath>
      <w:r>
        <w:t xml:space="preserve">). Mechanistically, the decision is made by late attention heads that act as distance-discounted counters; rescaling their ALiBi slopes moves the effective switch rate (</w:t>
      </w:r>
      <m:oMath>
        <m:sSup>
          <m:e>
            <m:r>
              <m:t>h</m:t>
            </m:r>
          </m:e>
          <m:sup>
            <m:r>
              <m:rPr>
                <m:sty m:val="p"/>
              </m:rPr>
              <m:t>′</m:t>
            </m:r>
          </m:sup>
        </m:sSup>
        <m:r>
          <m:rPr>
            <m:sty m:val="p"/>
          </m:rPr>
          <m:t>∝</m:t>
        </m:r>
        <m:sSup>
          <m:e>
            <m:r>
              <m:t>s</m:t>
            </m:r>
          </m:e>
          <m:sup>
            <m:r>
              <m:t>k</m:t>
            </m:r>
          </m:sup>
        </m:sSup>
      </m:oMath>
      <w:r>
        <w:t xml:space="preserve">,</w:t>
      </w:r>
      <w:r>
        <w:t xml:space="preserve"> </w:t>
      </w:r>
      <m:oMath>
        <m:r>
          <m:t>k</m:t>
        </m:r>
        <m:r>
          <m:rPr>
            <m:sty m:val="p"/>
          </m:rPr>
          <m:t>≈</m:t>
        </m:r>
        <m:r>
          <m:t>1.1</m:t>
        </m:r>
      </m:oMath>
      <w:r>
        <w:t xml:space="preserve">–</w:t>
      </w:r>
      <m:oMath>
        <m:r>
          <m:t>1.3</m:t>
        </m:r>
      </m:oMath>
      <w:r>
        <w:t xml:space="preserve">), and the trained slopes sit at the minimum of ordinary-data loss, so the miscalibration is loss-optimal for these heads rather than a failure of training. The main claims were tested with pre-registered predictions, null models and replication across positional encodings, depth, width, training length, seeds and hyperparameters; we also report the mechanistic predictions that failed.</w:t>
      </w:r>
    </w:p>
    <w:bookmarkStart w:id="10" w:name="introduction"/>
    <w:p>
      <w:pPr>
        <w:pStyle w:val="Heading1"/>
      </w:pPr>
      <w:r>
        <w:t xml:space="preserve">Introduction</w:t>
      </w:r>
    </w:p>
    <w:p>
      <w:pPr>
        <w:pStyle w:val="FirstParagraph"/>
      </w:pPr>
      <w:r>
        <w:t xml:space="preserve">Induction heads complete a pattern</w:t>
      </w:r>
      <w:r>
        <w:t xml:space="preserve"> </w:t>
      </w:r>
      <m:oMath>
        <m:r>
          <m:rPr>
            <m:sty m:val="p"/>
          </m:rPr>
          <m:t>[</m:t>
        </m:r>
        <m:r>
          <m:t>A</m:t>
        </m:r>
        <m:r>
          <m:rPr>
            <m:sty m:val="p"/>
          </m:rPr>
          <m:t>]</m:t>
        </m:r>
        <m:r>
          <m:rPr>
            <m:sty m:val="p"/>
          </m:rPr>
          <m:t>[</m:t>
        </m:r>
        <m:r>
          <m:t>B</m:t>
        </m:r>
        <m:r>
          <m:rPr>
            <m:sty m:val="p"/>
          </m:rPr>
          <m:t>]</m:t>
        </m:r>
        <m:r>
          <m:rPr>
            <m:sty m:val="p"/>
          </m:rPr>
          <m:t>…</m:t>
        </m:r>
        <m:r>
          <m:rPr>
            <m:sty m:val="p"/>
          </m:rPr>
          <m:t>[</m:t>
        </m:r>
        <m:r>
          <m:t>A</m:t>
        </m:r>
        <m:r>
          <m:rPr>
            <m:sty m:val="p"/>
          </m:rPr>
          <m:t>]</m:t>
        </m:r>
        <m:r>
          <m:rPr>
            <m:sty m:val="p"/>
          </m:rPr>
          <m:t>→</m:t>
        </m:r>
        <m:r>
          <m:rPr>
            <m:sty m:val="p"/>
          </m:rPr>
          <m:t>[</m:t>
        </m:r>
        <m:r>
          <m:t>B</m:t>
        </m:r>
        <m:r>
          <m:rPr>
            <m:sty m:val="p"/>
          </m:rPr>
          <m:t>]</m:t>
        </m:r>
      </m:oMath>
      <w:r>
        <w:t xml:space="preserve"> </w:t>
      </w:r>
      <w:r>
        <w:t xml:space="preserve">by attending to the token that followed an earlier occurrence of the current token and copying it</w:t>
      </w:r>
      <w:r>
        <w:t xml:space="preserve"> </w:t>
      </w:r>
      <w:r>
        <w:t xml:space="preserve">(</w:t>
      </w:r>
      <w:r>
        <w:t xml:space="preserve">Elhage et al.</w:t>
      </w:r>
      <w:r>
        <w:t xml:space="preserve"> </w:t>
      </w:r>
      <w:r>
        <w:t xml:space="preserve">2021;</w:t>
      </w:r>
      <w:r>
        <w:t xml:space="preserve"> </w:t>
      </w:r>
      <w:r>
        <w:t xml:space="preserve">Olsson et al.</w:t>
      </w:r>
      <w:r>
        <w:t xml:space="preserve"> </w:t>
      </w:r>
      <w:r>
        <w:t xml:space="preserve">2022)</w:t>
      </w:r>
      <w:r>
        <w:t xml:space="preserve">. Real contexts often contain</w:t>
      </w:r>
      <w:r>
        <w:t xml:space="preserve"> </w:t>
      </w:r>
      <w:r>
        <w:rPr>
          <w:i/>
          <w:iCs/>
        </w:rPr>
        <w:t xml:space="preserve">conflicting</w:t>
      </w:r>
      <w:r>
        <w:t xml:space="preserve"> </w:t>
      </w:r>
      <w:r>
        <w:t xml:space="preserve">earlier occurrences: a name spelled</w:t>
      </w:r>
      <w:r>
        <w:t xml:space="preserve"> </w:t>
      </w:r>
      <w:r>
        <w:t xml:space="preserve">“Potter”</w:t>
      </w:r>
      <w:r>
        <w:t xml:space="preserve"> </w:t>
      </w:r>
      <w:r>
        <w:t xml:space="preserve">five times early in a document and</w:t>
      </w:r>
      <w:r>
        <w:t xml:space="preserve"> </w:t>
      </w:r>
      <w:r>
        <w:t xml:space="preserve">“Potyer”</w:t>
      </w:r>
      <w:r>
        <w:t xml:space="preserve"> </w:t>
      </w:r>
      <w:r>
        <w:t xml:space="preserve">once near the end. Copying the frequent continuation is right if the recent one is a typo; copying the recent one is right if the value really changed. Neither recency nor frequency is correct in general: which one is optimal depends on how the data were generated.</w:t>
      </w:r>
    </w:p>
    <w:p>
      <w:pPr>
        <w:pStyle w:val="BodyText"/>
      </w:pPr>
      <w:r>
        <w:t xml:space="preserve">We make this precise with a key–value task with two noise sources,</w:t>
      </w:r>
      <w:r>
        <w:t xml:space="preserve"> </w:t>
      </w:r>
      <w:r>
        <w:rPr>
          <w:i/>
          <w:iCs/>
        </w:rPr>
        <w:t xml:space="preserve">switches</w:t>
      </w:r>
      <w:r>
        <w:t xml:space="preserve"> </w:t>
      </w:r>
      <w:r>
        <w:t xml:space="preserve">(a key’s hidden value is redrawn with probability</w:t>
      </w:r>
      <w:r>
        <w:t xml:space="preserve"> </w:t>
      </w:r>
      <m:oMath>
        <m:r>
          <m:t>h</m:t>
        </m:r>
      </m:oMath>
      <w:r>
        <w:t xml:space="preserve"> </w:t>
      </w:r>
      <w:r>
        <w:t xml:space="preserve">per step) and</w:t>
      </w:r>
      <w:r>
        <w:t xml:space="preserve"> </w:t>
      </w:r>
      <w:r>
        <w:rPr>
          <w:i/>
          <w:iCs/>
        </w:rPr>
        <w:t xml:space="preserve">typos</w:t>
      </w:r>
      <w:r>
        <w:t xml:space="preserve"> </w:t>
      </w:r>
      <w:r>
        <w:t xml:space="preserve">(an observed copy is corrupted with probability</w:t>
      </w:r>
      <w:r>
        <w:t xml:space="preserve"> </w:t>
      </w:r>
      <m:oMath>
        <m:r>
          <m:t>ε</m:t>
        </m:r>
      </m:oMath>
      <w:r>
        <w:t xml:space="preserve">). The task has an exact Bayes-optimal predictor, so every model can be compared with the best possible rule, and a closed-form decision boundary (Proposition </w:t>
      </w:r>
      <w:hyperlink w:anchor="prop:bayes">
        <w:r>
          <w:rPr>
            <w:rStyle w:val="Hyperlink"/>
          </w:rPr>
          <w:t xml:space="preserve">1</w:t>
        </w:r>
      </w:hyperlink>
      <w:r>
        <w:t xml:space="preserve">). A simple model of an induction head as a softmax over earlier matches with a distance penalty gives a second, qualitatively different rule: a</w:t>
      </w:r>
      <w:r>
        <w:t xml:space="preserve"> </w:t>
      </w:r>
      <w:r>
        <w:rPr>
          <w:i/>
          <w:iCs/>
        </w:rPr>
        <w:t xml:space="preserve">discounted counter</w:t>
      </w:r>
      <w:r>
        <w:t xml:space="preserve"> </w:t>
      </w:r>
      <w:r>
        <w:t xml:space="preserve">(Proposition </w:t>
      </w:r>
      <w:hyperlink w:anchor="prop:counter">
        <w:r>
          <w:rPr>
            <w:rStyle w:val="Hyperlink"/>
          </w:rPr>
          <w:t xml:space="preserve">2</w:t>
        </w:r>
      </w:hyperlink>
      <w:r>
        <w:t xml:space="preserve">). The two rules disagree in testable ways: the counter counts old copies and decays with distance linearly in the attention score, while the Bayes rule ignores old copies beyond the second and depends on the gap only through</w:t>
      </w:r>
      <w:r>
        <w:t xml:space="preserve"> </w:t>
      </w:r>
      <m:oMath>
        <m:r>
          <m:rPr>
            <m:sty m:val="p"/>
          </m:rPr>
          <m:t>log</m:t>
        </m:r>
        <m:r>
          <m:t>G</m:t>
        </m:r>
      </m:oMath>
      <w:r>
        <w:t xml:space="preserve">.</w:t>
      </w:r>
    </w:p>
    <w:bookmarkStart w:id="9" w:name="contributions."/>
    <w:p>
      <w:pPr>
        <w:pStyle w:val="Heading4"/>
      </w:pPr>
      <w:r>
        <w:t xml:space="preserve">Contributions.</w:t>
      </w:r>
    </w:p>
    <w:p>
      <w:pPr>
        <w:numPr>
          <w:ilvl w:val="0"/>
          <w:numId w:val="1001"/>
        </w:numPr>
      </w:pPr>
      <w:r>
        <w:t xml:space="preserve">A controlled task and an exact oracle for the recency–frequency trade-off, with a closed-form Bayes decision boundary verified numerically (Section </w:t>
      </w:r>
      <w:hyperlink w:anchor="sec:setup">
        <w:r>
          <w:rPr>
            <w:rStyle w:val="Hyperlink"/>
          </w:rPr>
          <w:t xml:space="preserve">2</w:t>
        </w:r>
      </w:hyperlink>
      <w:r>
        <w:t xml:space="preserve">).</w:t>
      </w:r>
    </w:p>
    <w:p>
      <w:pPr>
        <w:numPr>
          <w:ilvl w:val="0"/>
          <w:numId w:val="1001"/>
        </w:numPr>
      </w:pPr>
      <w:r>
        <w:t xml:space="preserve">A behavioural finding: across 218 trained models, conflict decisions are described best by the Bayes rule at</w:t>
      </w:r>
      <w:r>
        <w:t xml:space="preserve"> </w:t>
      </w:r>
      <w:r>
        <w:rPr>
          <w:i/>
          <w:iCs/>
        </w:rPr>
        <w:t xml:space="preserve">miscalibrated</w:t>
      </w:r>
      <w:r>
        <w:t xml:space="preserve"> </w:t>
      </w:r>
      <w:r>
        <w:t xml:space="preserve">parameters</w:t>
      </w:r>
      <w:r>
        <w:t xml:space="preserve"> </w:t>
      </w:r>
      <m:oMath>
        <m:r>
          <m:rPr>
            <m:sty m:val="p"/>
          </m:rPr>
          <m:t>(</m:t>
        </m:r>
        <m:sSup>
          <m:e>
            <m:r>
              <m:t>h</m:t>
            </m:r>
          </m:e>
          <m:sup>
            <m:r>
              <m:rPr>
                <m:sty m:val="p"/>
              </m:rPr>
              <m:t>′</m:t>
            </m:r>
          </m:sup>
        </m:sSup>
        <m:r>
          <m:rPr>
            <m:sty m:val="p"/>
          </m:rPr>
          <m:t>,</m:t>
        </m:r>
        <m:sSup>
          <m:e>
            <m:r>
              <m:t>ε</m:t>
            </m:r>
          </m:e>
          <m:sup>
            <m:r>
              <m:rPr>
                <m:sty m:val="p"/>
              </m:rPr>
              <m:t>′</m:t>
            </m:r>
          </m:sup>
        </m:sSup>
        <m:r>
          <m:rPr>
            <m:sty m:val="p"/>
          </m:rPr>
          <m:t>)</m:t>
        </m:r>
      </m:oMath>
      <w:r>
        <w:t xml:space="preserve">, not by a counter. The description generalises to unseen probe layouts and is not a generic property of smooth curves or of sums of counters (Section </w:t>
      </w:r>
      <w:hyperlink w:anchor="sec:behaviour">
        <w:r>
          <w:rPr>
            <w:rStyle w:val="Hyperlink"/>
          </w:rPr>
          <w:t xml:space="preserve">3</w:t>
        </w:r>
      </w:hyperlink>
      <w:r>
        <w:t xml:space="preserve">).</w:t>
      </w:r>
    </w:p>
    <w:p>
      <w:pPr>
        <w:numPr>
          <w:ilvl w:val="0"/>
          <w:numId w:val="1001"/>
        </w:numPr>
      </w:pPr>
      <w:r>
        <w:t xml:space="preserve">Laws of miscalibration with confidence intervals that predict a held-out training setting’s models from its</w:t>
      </w:r>
      <w:r>
        <w:t xml:space="preserve"> </w:t>
      </w:r>
      <m:oMath>
        <m:r>
          <m:rPr>
            <m:sty m:val="p"/>
          </m:rPr>
          <m:t>(</m:t>
        </m:r>
        <m:r>
          <m:t>h</m:t>
        </m:r>
        <m:r>
          <m:rPr>
            <m:sty m:val="p"/>
          </m:rPr>
          <m:t>,</m:t>
        </m:r>
        <m:r>
          <m:t>ε</m:t>
        </m:r>
        <m:r>
          <m:rPr>
            <m:sty m:val="p"/>
          </m:rPr>
          <m:t>)</m:t>
        </m:r>
      </m:oMath>
      <w:r>
        <w:t xml:space="preserve"> </w:t>
      </w:r>
      <w:r>
        <w:t xml:space="preserve">alone, tested before training on 63 new models in new settings, context lengths, vocabularies, numbers of keys and positional encodings (Section </w:t>
      </w:r>
      <w:hyperlink w:anchor="sec:laws">
        <w:r>
          <w:rPr>
            <w:rStyle w:val="Hyperlink"/>
          </w:rPr>
          <w:t xml:space="preserve">4</w:t>
        </w:r>
      </w:hyperlink>
      <w:r>
        <w:t xml:space="preserve">).</w:t>
      </w:r>
    </w:p>
    <w:p>
      <w:pPr>
        <w:numPr>
          <w:ilvl w:val="0"/>
          <w:numId w:val="1001"/>
        </w:numPr>
      </w:pPr>
      <w:r>
        <w:t xml:space="preserve">A causal account of the miscalibration: the late heads’ fading rates set</w:t>
      </w:r>
      <w:r>
        <w:t xml:space="preserve"> </w:t>
      </w:r>
      <m:oMath>
        <m:sSup>
          <m:e>
            <m:r>
              <m:t>h</m:t>
            </m:r>
          </m:e>
          <m:sup>
            <m:r>
              <m:rPr>
                <m:sty m:val="p"/>
              </m:rPr>
              <m:t>′</m:t>
            </m:r>
          </m:sup>
        </m:sSup>
      </m:oMath>
      <w:r>
        <w:t xml:space="preserve">, and the trained rates minimise ordinary-data loss (Section </w:t>
      </w:r>
      <w:hyperlink w:anchor="sec:causal">
        <w:r>
          <w:rPr>
            <w:rStyle w:val="Hyperlink"/>
          </w:rPr>
          <w:t xml:space="preserve">5</w:t>
        </w:r>
      </w:hyperlink>
      <w:r>
        <w:t xml:space="preserve">).</w:t>
      </w:r>
    </w:p>
    <w:p>
      <w:pPr>
        <w:numPr>
          <w:ilvl w:val="0"/>
          <w:numId w:val="1001"/>
        </w:numPr>
      </w:pPr>
      <w:r>
        <w:t xml:space="preserve">A partial mechanism, together with the mechanistic predictions that failed (Section </w:t>
      </w:r>
      <w:hyperlink w:anchor="sec:mechanism">
        <w:r>
          <w:rPr>
            <w:rStyle w:val="Hyperlink"/>
          </w:rPr>
          <w:t xml:space="preserve">6</w:t>
        </w:r>
      </w:hyperlink>
      <w:r>
        <w:t xml:space="preserve">).</w:t>
      </w:r>
    </w:p>
    <w:bookmarkEnd w:id="9"/>
    <w:bookmarkEnd w:id="10"/>
    <w:bookmarkStart w:id="21" w:name="sec:setup"/>
    <w:p>
      <w:pPr>
        <w:pStyle w:val="Heading1"/>
      </w:pPr>
      <w:r>
        <w:t xml:space="preserve">Setup</w:t>
      </w:r>
    </w:p>
    <w:bookmarkStart w:id="14" w:name="fig:task"/>
    <w:p>
      <w:pPr>
        <w:pStyle w:val="CaptionedFigure"/>
      </w:pPr>
      <w:r>
        <w:drawing>
          <wp:inline>
            <wp:extent cx="5334000" cy="1920239"/>
            <wp:effectExtent b="0" l="0" r="0" t="0"/>
            <wp:docPr descr="" title="" id="12" name="Picture"/>
            <a:graphic>
              <a:graphicData uri="http://schemas.openxmlformats.org/drawingml/2006/picture">
                <pic:pic>
                  <pic:nvPicPr>
                    <pic:cNvPr descr="figures/fig_task.png" id="13" name="Picture"/>
                    <pic:cNvPicPr>
                      <a:picLocks noChangeArrowheads="1" noChangeAspect="1"/>
                    </pic:cNvPicPr>
                  </pic:nvPicPr>
                  <pic:blipFill>
                    <a:blip r:embed="rId11"/>
                    <a:stretch>
                      <a:fillRect/>
                    </a:stretch>
                  </pic:blipFill>
                  <pic:spPr bwMode="auto">
                    <a:xfrm>
                      <a:off x="0" y="0"/>
                      <a:ext cx="5334000" cy="1920239"/>
                    </a:xfrm>
                    <a:prstGeom prst="rect">
                      <a:avLst/>
                    </a:prstGeom>
                    <a:noFill/>
                    <a:ln w="9525">
                      <a:noFill/>
                      <a:headEnd/>
                      <a:tailEnd/>
                    </a:ln>
                  </pic:spPr>
                </pic:pic>
              </a:graphicData>
            </a:graphic>
          </wp:inline>
        </w:drawing>
      </w:r>
    </w:p>
    <w:p>
      <w:pPr>
        <w:pStyle w:val="ImageCaption"/>
      </w:pPr>
      <w:r>
        <w:rPr>
          <w:b/>
          <w:bCs/>
        </w:rPr>
        <w:t xml:space="preserve">Task and probes.</w:t>
      </w:r>
      <w:r>
        <w:t xml:space="preserve"> </w:t>
      </w:r>
      <w:r>
        <w:t xml:space="preserve">Top: training sequences are key–value pairs; each key has a hidden value that is redrawn with probability</w:t>
      </w:r>
      <w:r>
        <w:t xml:space="preserve"> </w:t>
      </w:r>
      <m:oMath>
        <m:r>
          <m:t>h</m:t>
        </m:r>
      </m:oMath>
      <w:r>
        <w:t xml:space="preserve"> </w:t>
      </w:r>
      <w:r>
        <w:t xml:space="preserve">per pair (switch), and each observed value is a typo</w:t>
      </w:r>
      <w:r>
        <w:t xml:space="preserve"> </w:t>
      </w:r>
      <m:oMath>
        <m:r>
          <m:t>z</m:t>
        </m:r>
        <m:r>
          <m:rPr>
            <m:sty m:val="p"/>
          </m:rPr>
          <m:t>+</m:t>
        </m:r>
        <m:r>
          <m:t>1</m:t>
        </m:r>
      </m:oMath>
      <w:r>
        <w:t xml:space="preserve"> </w:t>
      </w:r>
      <w:r>
        <w:t xml:space="preserve">with probability</w:t>
      </w:r>
      <w:r>
        <w:t xml:space="preserve"> </w:t>
      </w:r>
      <m:oMath>
        <m:r>
          <m:t>ε</m:t>
        </m:r>
      </m:oMath>
      <w:r>
        <w:t xml:space="preserve">. Bottom: a conflict probe places</w:t>
      </w:r>
      <w:r>
        <w:t xml:space="preserve"> </w:t>
      </w:r>
      <m:oMath>
        <m:sSub>
          <m:e>
            <m:r>
              <m:t>n</m:t>
            </m:r>
          </m:e>
          <m:sub>
            <m:r>
              <m:t>c</m:t>
            </m:r>
          </m:sub>
        </m:sSub>
      </m:oMath>
      <w:r>
        <w:t xml:space="preserve"> </w:t>
      </w:r>
      <w:r>
        <w:t xml:space="preserve">old copies of</w:t>
      </w:r>
      <w:r>
        <w:t xml:space="preserve"> </w:t>
      </w:r>
      <m:oMath>
        <m:r>
          <m:t>c</m:t>
        </m:r>
      </m:oMath>
      <w:r>
        <w:t xml:space="preserve">, a gap of</w:t>
      </w:r>
      <w:r>
        <w:t xml:space="preserve"> </w:t>
      </w:r>
      <m:oMath>
        <m:r>
          <m:t>G</m:t>
        </m:r>
      </m:oMath>
      <w:r>
        <w:t xml:space="preserve"> </w:t>
      </w:r>
      <w:r>
        <w:t xml:space="preserve">pairs, and</w:t>
      </w:r>
      <w:r>
        <w:t xml:space="preserve"> </w:t>
      </w:r>
      <m:oMath>
        <m:sSub>
          <m:e>
            <m:r>
              <m:t>n</m:t>
            </m:r>
          </m:e>
          <m:sub>
            <m:r>
              <m:t>w</m:t>
            </m:r>
          </m:sub>
        </m:sSub>
      </m:oMath>
      <w:r>
        <w:t xml:space="preserve"> </w:t>
      </w:r>
      <w:r>
        <w:t xml:space="preserve">recent copies of</w:t>
      </w:r>
      <w:r>
        <w:t xml:space="preserve"> </w:t>
      </w:r>
      <m:oMath>
        <m:r>
          <m:t>w</m:t>
        </m:r>
        <m:r>
          <m:rPr>
            <m:sty m:val="p"/>
          </m:rPr>
          <m:t>=</m:t>
        </m:r>
        <m:r>
          <m:t>c</m:t>
        </m:r>
        <m:r>
          <m:rPr>
            <m:sty m:val="p"/>
          </m:rPr>
          <m:t>+</m:t>
        </m:r>
        <m:r>
          <m:t>1</m:t>
        </m:r>
      </m:oMath>
      <w:r>
        <w:t xml:space="preserve"> </w:t>
      </w:r>
      <w:r>
        <w:t xml:space="preserve">before the query.</w:t>
      </w:r>
    </w:p>
    <w:bookmarkEnd w:id="14"/>
    <w:bookmarkStart w:id="15" w:name="task."/>
    <w:p>
      <w:pPr>
        <w:pStyle w:val="Heading4"/>
      </w:pPr>
      <w:r>
        <w:t xml:space="preserve">Task.</w:t>
      </w:r>
    </w:p>
    <w:p>
      <w:pPr>
        <w:pStyle w:val="FirstParagraph"/>
      </w:pPr>
      <w:r>
        <w:t xml:space="preserve">A sequence is</w:t>
      </w:r>
      <w:r>
        <w:t xml:space="preserve"> </w:t>
      </w:r>
      <m:oMath>
        <m:r>
          <m:rPr>
            <m:nor/>
            <m:scr m:val="monospace"/>
            <m:sty m:val="p"/>
          </m:rPr>
          <m:t>BOS</m:t>
        </m:r>
        <m:r>
          <m:rPr>
            <m:sty m:val="p"/>
          </m:rPr>
          <m:t>,</m:t>
        </m:r>
        <m:sSub>
          <m:e>
            <m:r>
              <m:t>k</m:t>
            </m:r>
          </m:e>
          <m:sub>
            <m:r>
              <m:t>1</m:t>
            </m:r>
          </m:sub>
        </m:sSub>
        <m:r>
          <m:rPr>
            <m:sty m:val="p"/>
          </m:rPr>
          <m:t>,</m:t>
        </m:r>
        <m:sSub>
          <m:e>
            <m:r>
              <m:t>y</m:t>
            </m:r>
          </m:e>
          <m:sub>
            <m:r>
              <m:t>1</m:t>
            </m:r>
          </m:sub>
        </m:sSub>
        <m:r>
          <m:rPr>
            <m:sty m:val="p"/>
          </m:rPr>
          <m:t>,</m:t>
        </m:r>
        <m:r>
          <m:rPr>
            <m:sty m:val="p"/>
          </m:rPr>
          <m:t>…</m:t>
        </m:r>
        <m:r>
          <m:rPr>
            <m:sty m:val="p"/>
          </m:rPr>
          <m:t>,</m:t>
        </m:r>
        <m:sSub>
          <m:e>
            <m:r>
              <m:t>k</m:t>
            </m:r>
          </m:e>
          <m:sub>
            <m:r>
              <m:t>N</m:t>
            </m:r>
          </m:sub>
        </m:sSub>
        <m:r>
          <m:rPr>
            <m:sty m:val="p"/>
          </m:rPr>
          <m:t>,</m:t>
        </m:r>
        <m:sSub>
          <m:e>
            <m:r>
              <m:t>y</m:t>
            </m:r>
          </m:e>
          <m:sub>
            <m:r>
              <m:t>N</m:t>
            </m:r>
          </m:sub>
        </m:sSub>
      </m:oMath>
      <w:r>
        <w:t xml:space="preserve"> </w:t>
      </w:r>
      <w:r>
        <w:t xml:space="preserve">with</w:t>
      </w:r>
      <w:r>
        <w:t xml:space="preserve"> </w:t>
      </w:r>
      <m:oMath>
        <m:r>
          <m:t>N</m:t>
        </m:r>
        <m:r>
          <m:rPr>
            <m:sty m:val="p"/>
          </m:rPr>
          <m:t>=</m:t>
        </m:r>
        <m:r>
          <m:t>256</m:t>
        </m:r>
      </m:oMath>
      <w:r>
        <w:t xml:space="preserve"> </w:t>
      </w:r>
      <w:r>
        <w:t xml:space="preserve">pairs,</w:t>
      </w:r>
      <w:r>
        <w:t xml:space="preserve"> </w:t>
      </w:r>
      <m:oMath>
        <m:r>
          <m:t>K</m:t>
        </m:r>
        <m:r>
          <m:rPr>
            <m:sty m:val="p"/>
          </m:rPr>
          <m:t>=</m:t>
        </m:r>
        <m:r>
          <m:t>16</m:t>
        </m:r>
      </m:oMath>
      <w:r>
        <w:t xml:space="preserve"> </w:t>
      </w:r>
      <w:r>
        <w:t xml:space="preserve">keys drawn from a Zipf distribution (identities permuted per sequence) and</w:t>
      </w:r>
      <w:r>
        <w:t xml:space="preserve"> </w:t>
      </w:r>
      <m:oMath>
        <m:r>
          <m:t>V</m:t>
        </m:r>
        <m:r>
          <m:rPr>
            <m:sty m:val="p"/>
          </m:rPr>
          <m:t>=</m:t>
        </m:r>
        <m:r>
          <m:t>64</m:t>
        </m:r>
      </m:oMath>
      <w:r>
        <w:t xml:space="preserve"> </w:t>
      </w:r>
      <w:r>
        <w:t xml:space="preserve">values. Each key</w:t>
      </w:r>
      <w:r>
        <w:t xml:space="preserve"> </w:t>
      </w:r>
      <m:oMath>
        <m:r>
          <m:t>k</m:t>
        </m:r>
      </m:oMath>
      <w:r>
        <w:t xml:space="preserve"> </w:t>
      </w:r>
      <w:r>
        <w:t xml:space="preserve">has a hidden value</w:t>
      </w:r>
      <w:r>
        <w:t xml:space="preserve"> </w:t>
      </w:r>
      <m:oMath>
        <m:sSub>
          <m:e>
            <m:r>
              <m:t>z</m:t>
            </m:r>
          </m:e>
          <m:sub>
            <m:r>
              <m:t>k</m:t>
            </m:r>
          </m:sub>
        </m:sSub>
        <m:r>
          <m:rPr>
            <m:sty m:val="p"/>
          </m:rPr>
          <m:t>(</m:t>
        </m:r>
        <m:r>
          <m:t>t</m:t>
        </m:r>
        <m:r>
          <m:rPr>
            <m:sty m:val="p"/>
          </m:rPr>
          <m:t>)</m:t>
        </m:r>
      </m:oMath>
      <w:r>
        <w:t xml:space="preserve">, uniform at</w:t>
      </w:r>
      <w:r>
        <w:t xml:space="preserve"> </w:t>
      </w:r>
      <m:oMath>
        <m:r>
          <m:t>t</m:t>
        </m:r>
        <m:r>
          <m:rPr>
            <m:sty m:val="p"/>
          </m:rPr>
          <m:t>=</m:t>
        </m:r>
        <m:r>
          <m:t>0</m:t>
        </m:r>
      </m:oMath>
      <w:r>
        <w:t xml:space="preserve"> </w:t>
      </w:r>
      <w:r>
        <w:t xml:space="preserve">and independently redrawn uniformly with probability</w:t>
      </w:r>
      <w:r>
        <w:t xml:space="preserve"> </w:t>
      </w:r>
      <m:oMath>
        <m:r>
          <m:t>h</m:t>
        </m:r>
      </m:oMath>
      <w:r>
        <w:t xml:space="preserve"> </w:t>
      </w:r>
      <w:r>
        <w:t xml:space="preserve">per pair. The observed value is</w:t>
      </w:r>
      <w:r>
        <w:t xml:space="preserve"> </w:t>
      </w:r>
      <m:oMath>
        <m:sSub>
          <m:e>
            <m:r>
              <m:t>y</m:t>
            </m:r>
          </m:e>
          <m:sub>
            <m:r>
              <m:t>t</m:t>
            </m:r>
          </m:sub>
        </m:sSub>
        <m:r>
          <m:rPr>
            <m:sty m:val="p"/>
          </m:rPr>
          <m:t>=</m:t>
        </m:r>
        <m:sSub>
          <m:e>
            <m:r>
              <m:t>z</m:t>
            </m:r>
          </m:e>
          <m:sub>
            <m:sSub>
              <m:e>
                <m:r>
                  <m:t>k</m:t>
                </m:r>
              </m:e>
              <m:sub>
                <m:r>
                  <m:t>t</m:t>
                </m:r>
              </m:sub>
            </m:sSub>
          </m:sub>
        </m:sSub>
        <m:r>
          <m:rPr>
            <m:sty m:val="p"/>
          </m:rPr>
          <m:t>(</m:t>
        </m:r>
        <m:r>
          <m:t>t</m:t>
        </m:r>
        <m:r>
          <m:rPr>
            <m:sty m:val="p"/>
          </m:rPr>
          <m:t>)</m:t>
        </m:r>
      </m:oMath>
      <w:r>
        <w:t xml:space="preserve"> </w:t>
      </w:r>
      <w:r>
        <w:t xml:space="preserve">with probability</w:t>
      </w:r>
      <w:r>
        <w:t xml:space="preserve"> </w:t>
      </w:r>
      <m:oMath>
        <m:r>
          <m:t>1</m:t>
        </m:r>
        <m:r>
          <m:rPr>
            <m:sty m:val="p"/>
          </m:rPr>
          <m:t>−</m:t>
        </m:r>
        <m:r>
          <m:t>ε</m:t>
        </m:r>
      </m:oMath>
      <w:r>
        <w:t xml:space="preserve"> </w:t>
      </w:r>
      <w:r>
        <w:t xml:space="preserve">and the typo</w:t>
      </w:r>
      <w:r>
        <w:t xml:space="preserve"> </w:t>
      </w:r>
      <m:oMath>
        <m:sSub>
          <m:e>
            <m:r>
              <m:t>z</m:t>
            </m:r>
          </m:e>
          <m:sub>
            <m:sSub>
              <m:e>
                <m:r>
                  <m:t>k</m:t>
                </m:r>
              </m:e>
              <m:sub>
                <m:r>
                  <m:t>t</m:t>
                </m:r>
              </m:sub>
            </m:sSub>
          </m:sub>
        </m:sSub>
        <m:r>
          <m:rPr>
            <m:sty m:val="p"/>
          </m:rPr>
          <m:t>(</m:t>
        </m:r>
        <m:r>
          <m:t>t</m:t>
        </m:r>
        <m:r>
          <m:rPr>
            <m:sty m:val="p"/>
          </m:rPr>
          <m:t>)</m:t>
        </m:r>
        <m:r>
          <m:rPr>
            <m:sty m:val="p"/>
          </m:rPr>
          <m:t>+</m:t>
        </m:r>
        <m:r>
          <m:t>1</m:t>
        </m:r>
        <m:r>
          <m:t> </m:t>
        </m:r>
        <m:r>
          <m:rPr>
            <m:sty m:val="p"/>
          </m:rPr>
          <m:t>mod</m:t>
        </m:r>
        <m:r>
          <m:t> </m:t>
        </m:r>
        <m:r>
          <m:t>V</m:t>
        </m:r>
      </m:oMath>
      <w:r>
        <w:t xml:space="preserve"> </w:t>
      </w:r>
      <w:r>
        <w:t xml:space="preserve">otherwise. The loss is next-token cross-entropy on value positions only. Fresh data are generated at every step.</w:t>
      </w:r>
    </w:p>
    <w:bookmarkEnd w:id="15"/>
    <w:bookmarkStart w:id="16" w:name="bayes-oracle."/>
    <w:p>
      <w:pPr>
        <w:pStyle w:val="Heading4"/>
      </w:pPr>
      <w:r>
        <w:t xml:space="preserve">Bayes oracle.</w:t>
      </w:r>
    </w:p>
    <w:p>
      <w:pPr>
        <w:pStyle w:val="FirstParagraph"/>
      </w:pPr>
      <w:r>
        <w:t xml:space="preserve">Keys are independent hidden Markov models: between two sightings of a key</w:t>
      </w:r>
      <w:r>
        <w:t xml:space="preserve"> </w:t>
      </w:r>
      <m:oMath>
        <m:r>
          <m:t>g</m:t>
        </m:r>
      </m:oMath>
      <w:r>
        <w:t xml:space="preserve"> </w:t>
      </w:r>
      <w:r>
        <w:t xml:space="preserve">pairs apart, the value survives with probability</w:t>
      </w:r>
      <w:r>
        <w:t xml:space="preserve"> </w:t>
      </w:r>
      <m:oMath>
        <m:r>
          <m:t>s</m:t>
        </m:r>
        <m:r>
          <m:rPr>
            <m:sty m:val="p"/>
          </m:rPr>
          <m:t>=</m:t>
        </m:r>
        <m:r>
          <m:rPr>
            <m:sty m:val="p"/>
          </m:rPr>
          <m:t>(</m:t>
        </m:r>
        <m:r>
          <m:t>1</m:t>
        </m:r>
        <m:r>
          <m:rPr>
            <m:sty m:val="p"/>
          </m:rPr>
          <m:t>−</m:t>
        </m:r>
        <m:r>
          <m:t>h</m:t>
        </m:r>
        <m:sSup>
          <m:e>
            <m:r>
              <m:rPr>
                <m:sty m:val="p"/>
              </m:rPr>
              <m:t>)</m:t>
            </m:r>
          </m:e>
          <m:sup>
            <m:r>
              <m:t>g</m:t>
            </m:r>
          </m:sup>
        </m:sSup>
      </m:oMath>
      <w:r>
        <w:t xml:space="preserve"> </w:t>
      </w:r>
      <w:r>
        <w:t xml:space="preserve">and is otherwise uniform. An exact forward filter gives</w:t>
      </w:r>
      <w:r>
        <w:t xml:space="preserve"> </w:t>
      </w:r>
      <m:oMath>
        <m:sSup>
          <m:e>
            <m:r>
              <m:t>p</m:t>
            </m:r>
          </m:e>
          <m:sup>
            <m:r>
              <m:rPr>
                <m:sty m:val="p"/>
              </m:rPr>
              <m:t>*</m:t>
            </m:r>
          </m:sup>
        </m:sSup>
        <m:r>
          <m:rPr>
            <m:sty m:val="p"/>
          </m:rPr>
          <m:t>(</m:t>
        </m:r>
        <m:sSub>
          <m:e>
            <m:r>
              <m:t>y</m:t>
            </m:r>
          </m:e>
          <m:sub>
            <m:r>
              <m:t>t</m:t>
            </m:r>
          </m:sub>
        </m:sSub>
        <m:r>
          <m:rPr>
            <m:sty m:val="p"/>
          </m:rPr>
          <m:t>∣</m:t>
        </m:r>
        <m:r>
          <m:rPr>
            <m:nor/>
            <m:sty m:val="p"/>
          </m:rPr>
          <m:t>history</m:t>
        </m:r>
        <m:r>
          <m:rPr>
            <m:sty m:val="p"/>
          </m:rPr>
          <m:t>)</m:t>
        </m:r>
      </m:oMath>
      <w:r>
        <w:t xml:space="preserve"> </w:t>
      </w:r>
      <w:r>
        <w:t xml:space="preserve">at every position. We verified it against brute-force enumeration and an independent re-implementation, and checked its calibration on generator samples (expected calibration error</w:t>
      </w:r>
      <w:r>
        <w:t xml:space="preserve"> </w:t>
      </w:r>
      <m:oMath>
        <m:r>
          <m:rPr>
            <m:sty m:val="p"/>
          </m:rPr>
          <m:t>&lt;</m:t>
        </m:r>
        <m:r>
          <m:t>0.01</m:t>
        </m:r>
      </m:oMath>
      <w:r>
        <w:t xml:space="preserve">).</w:t>
      </w:r>
    </w:p>
    <w:bookmarkEnd w:id="16"/>
    <w:bookmarkStart w:id="19" w:name="probes."/>
    <w:p>
      <w:pPr>
        <w:pStyle w:val="Heading4"/>
      </w:pPr>
      <w:r>
        <w:t xml:space="preserve">Probes.</w:t>
      </w:r>
    </w:p>
    <w:p>
      <w:pPr>
        <w:pStyle w:val="FirstParagraph"/>
      </w:pPr>
      <w:r>
        <w:t xml:space="preserve">A probe (Figure </w:t>
      </w:r>
      <w:hyperlink w:anchor="fig:task">
        <w:r>
          <w:rPr>
            <w:rStyle w:val="Hyperlink"/>
          </w:rPr>
          <w:t xml:space="preserve">1</w:t>
        </w:r>
      </w:hyperlink>
      <w:r>
        <w:t xml:space="preserve">, bottom) uses a key</w:t>
      </w:r>
      <w:r>
        <w:t xml:space="preserve"> </w:t>
      </w:r>
      <m:oMath>
        <m:r>
          <m:t>τ</m:t>
        </m:r>
      </m:oMath>
      <w:r>
        <w:t xml:space="preserve"> </w:t>
      </w:r>
      <w:r>
        <w:t xml:space="preserve">absent from the background:</w:t>
      </w:r>
      <w:r>
        <w:t xml:space="preserve"> </w:t>
      </w:r>
      <m:oMath>
        <m:sSub>
          <m:e>
            <m:r>
              <m:t>n</m:t>
            </m:r>
          </m:e>
          <m:sub>
            <m:r>
              <m:t>c</m:t>
            </m:r>
          </m:sub>
        </m:sSub>
        <m:r>
          <m:rPr>
            <m:sty m:val="p"/>
          </m:rPr>
          <m:t>∈</m:t>
        </m:r>
        <m:r>
          <m:rPr>
            <m:sty m:val="p"/>
          </m:rPr>
          <m:t>{</m:t>
        </m:r>
        <m:r>
          <m:t>1</m:t>
        </m:r>
        <m:r>
          <m:rPr>
            <m:sty m:val="p"/>
          </m:rPr>
          <m:t>,</m:t>
        </m:r>
        <m:r>
          <m:t>2</m:t>
        </m:r>
        <m:r>
          <m:rPr>
            <m:sty m:val="p"/>
          </m:rPr>
          <m:t>,</m:t>
        </m:r>
        <m:r>
          <m:t>4</m:t>
        </m:r>
        <m:r>
          <m:rPr>
            <m:sty m:val="p"/>
          </m:rPr>
          <m:t>,</m:t>
        </m:r>
        <m:r>
          <m:t>8</m:t>
        </m:r>
        <m:r>
          <m:rPr>
            <m:sty m:val="p"/>
          </m:rPr>
          <m:t>}</m:t>
        </m:r>
      </m:oMath>
      <w:r>
        <w:t xml:space="preserve"> </w:t>
      </w:r>
      <w:r>
        <w:t xml:space="preserve">copies of</w:t>
      </w:r>
      <w:r>
        <w:t xml:space="preserve"> </w:t>
      </w:r>
      <m:oMath>
        <m:r>
          <m:t>c</m:t>
        </m:r>
      </m:oMath>
      <w:r>
        <w:t xml:space="preserve">, a gap of</w:t>
      </w:r>
      <w:r>
        <w:t xml:space="preserve"> </w:t>
      </w:r>
      <m:oMath>
        <m:r>
          <m:t>G</m:t>
        </m:r>
        <m:r>
          <m:rPr>
            <m:sty m:val="p"/>
          </m:rPr>
          <m:t>∈</m:t>
        </m:r>
        <m:r>
          <m:rPr>
            <m:sty m:val="p"/>
          </m:rPr>
          <m:t>{</m:t>
        </m:r>
        <m:r>
          <m:t>2</m:t>
        </m:r>
        <m:r>
          <m:rPr>
            <m:sty m:val="p"/>
          </m:rPr>
          <m:t>,</m:t>
        </m:r>
        <m:r>
          <m:rPr>
            <m:sty m:val="p"/>
          </m:rPr>
          <m:t>…</m:t>
        </m:r>
        <m:r>
          <m:rPr>
            <m:sty m:val="p"/>
          </m:rPr>
          <m:t>,</m:t>
        </m:r>
        <m:r>
          <m:t>128</m:t>
        </m:r>
        <m:r>
          <m:rPr>
            <m:sty m:val="p"/>
          </m:rPr>
          <m:t>}</m:t>
        </m:r>
      </m:oMath>
      <w:r>
        <w:t xml:space="preserve"> </w:t>
      </w:r>
      <w:r>
        <w:t xml:space="preserve">pairs,</w:t>
      </w:r>
      <w:r>
        <w:t xml:space="preserve"> </w:t>
      </w:r>
      <m:oMath>
        <m:sSub>
          <m:e>
            <m:r>
              <m:t>n</m:t>
            </m:r>
          </m:e>
          <m:sub>
            <m:r>
              <m:t>w</m:t>
            </m:r>
          </m:sub>
        </m:sSub>
        <m:r>
          <m:rPr>
            <m:sty m:val="p"/>
          </m:rPr>
          <m:t>∈</m:t>
        </m:r>
        <m:r>
          <m:rPr>
            <m:sty m:val="p"/>
          </m:rPr>
          <m:t>{</m:t>
        </m:r>
        <m:r>
          <m:t>1</m:t>
        </m:r>
        <m:r>
          <m:rPr>
            <m:sty m:val="p"/>
          </m:rPr>
          <m:t>,</m:t>
        </m:r>
        <m:r>
          <m:rPr>
            <m:sty m:val="p"/>
          </m:rPr>
          <m:t>…</m:t>
        </m:r>
        <m:r>
          <m:rPr>
            <m:sty m:val="p"/>
          </m:rPr>
          <m:t>,</m:t>
        </m:r>
        <m:r>
          <m:t>4</m:t>
        </m:r>
        <m:r>
          <m:rPr>
            <m:sty m:val="p"/>
          </m:rPr>
          <m:t>}</m:t>
        </m:r>
      </m:oMath>
      <w:r>
        <w:t xml:space="preserve"> </w:t>
      </w:r>
      <w:r>
        <w:t xml:space="preserve">copies of</w:t>
      </w:r>
      <w:r>
        <w:t xml:space="preserve"> </w:t>
      </w:r>
      <m:oMath>
        <m:r>
          <m:t>w</m:t>
        </m:r>
        <m:r>
          <m:rPr>
            <m:sty m:val="p"/>
          </m:rPr>
          <m:t>=</m:t>
        </m:r>
        <m:r>
          <m:t>c</m:t>
        </m:r>
        <m:r>
          <m:rPr>
            <m:sty m:val="p"/>
          </m:rPr>
          <m:t>+</m:t>
        </m:r>
        <m:r>
          <m:t>1</m:t>
        </m:r>
      </m:oMath>
      <w:r>
        <w:t xml:space="preserve">, all 4 pairs apart, and a query 4 pairs after the last</w:t>
      </w:r>
      <w:r>
        <w:t xml:space="preserve"> </w:t>
      </w:r>
      <m:oMath>
        <m:r>
          <m:t>w</m:t>
        </m:r>
      </m:oMath>
      <w:r>
        <w:t xml:space="preserve">. We record the log-odds</w:t>
      </w:r>
      <w:r>
        <w:t xml:space="preserve"> </w:t>
      </w:r>
      <m:oMath>
        <m:r>
          <m:rPr>
            <m:sty m:val="p"/>
          </m:rPr>
          <m:t>L</m:t>
        </m:r>
        <m:r>
          <m:rPr>
            <m:sty m:val="p"/>
          </m:rPr>
          <m:t>O</m:t>
        </m:r>
        <m:r>
          <m:rPr>
            <m:sty m:val="p"/>
          </m:rPr>
          <m:t>=</m:t>
        </m:r>
        <m:r>
          <m:rPr>
            <m:sty m:val="p"/>
          </m:rPr>
          <m:t>log</m:t>
        </m:r>
        <m:r>
          <m:t>p</m:t>
        </m:r>
        <m:r>
          <m:rPr>
            <m:sty m:val="p"/>
          </m:rPr>
          <m:t>(</m:t>
        </m:r>
        <m:r>
          <m:t>c</m:t>
        </m:r>
        <m:r>
          <m:rPr>
            <m:sty m:val="p"/>
          </m:rPr>
          <m:t>)</m:t>
        </m:r>
        <m:r>
          <m:rPr>
            <m:sty m:val="p"/>
          </m:rPr>
          <m:t>/</m:t>
        </m:r>
        <m:r>
          <m:t>p</m:t>
        </m:r>
        <m:r>
          <m:rPr>
            <m:sty m:val="p"/>
          </m:rPr>
          <m:t>(</m:t>
        </m:r>
        <m:r>
          <m:t>w</m:t>
        </m:r>
        <m:r>
          <m:rPr>
            <m:sty m:val="p"/>
          </m:rPr>
          <m:t>)</m:t>
        </m:r>
      </m:oMath>
      <w:r>
        <w:t xml:space="preserve"> </w:t>
      </w:r>
      <w:r>
        <w:t xml:space="preserve">of the model and of the oracle, averaged over 256 random backgrounds per cell (112 cells).</w:t>
      </w:r>
    </w:p>
    <w:bookmarkStart w:id="17" w:name="prop:bayes"/>
    <w:p>
      <w:pPr>
        <w:pStyle w:val="BodyText"/>
      </w:pPr>
      <w:r>
        <w:rPr>
          <w:b/>
          <w:bCs/>
        </w:rPr>
        <w:t xml:space="preserve">Proposition 1</w:t>
      </w:r>
      <w:r>
        <w:t xml:space="preserve"> </w:t>
      </w:r>
      <w:r>
        <w:t xml:space="preserve">(Bayes boundary).</w:t>
      </w:r>
      <w:r>
        <w:t xml:space="preserve"> </w:t>
      </w:r>
      <w:r>
        <w:t xml:space="preserve"> </w:t>
      </w:r>
      <w:r>
        <w:rPr>
          <w:i/>
          <w:iCs/>
        </w:rPr>
        <w:t xml:space="preserve">For the probe above with structured typos, the two dominant hypotheses are</w:t>
      </w:r>
      <w:r>
        <w:rPr>
          <w:i/>
          <w:iCs/>
        </w:rPr>
        <w:t xml:space="preserve"> </w:t>
      </w:r>
      <w:r>
        <w:rPr>
          <w:i/>
          <w:iCs/>
        </w:rPr>
        <w:t xml:space="preserve">“no switch in the gap, the</w:t>
      </w:r>
      <w:r>
        <w:rPr>
          <w:i/>
          <w:iCs/>
        </w:rPr>
        <w:t xml:space="preserve"> </w:t>
      </w:r>
      <m:oMath>
        <m:r>
          <m:t>w</m:t>
        </m:r>
      </m:oMath>
      <w:r>
        <w:rPr>
          <w:i/>
          <w:iCs/>
        </w:rPr>
        <w:t xml:space="preserve">’s are typos”</w:t>
      </w:r>
      <w:r>
        <w:rPr>
          <w:i/>
          <w:iCs/>
        </w:rPr>
        <w:t xml:space="preserve"> </w:t>
      </w:r>
      <w:r>
        <w:rPr>
          <w:i/>
          <w:iCs/>
        </w:rPr>
        <w:t xml:space="preserve">and</w:t>
      </w:r>
      <w:r>
        <w:rPr>
          <w:i/>
          <w:iCs/>
        </w:rPr>
        <w:t xml:space="preserve"> </w:t>
      </w:r>
      <w:r>
        <w:rPr>
          <w:i/>
          <w:iCs/>
        </w:rPr>
        <w:t xml:space="preserve">“a switch to</w:t>
      </w:r>
      <w:r>
        <w:rPr>
          <w:i/>
          <w:iCs/>
        </w:rPr>
        <w:t xml:space="preserve"> </w:t>
      </w:r>
      <m:oMath>
        <m:r>
          <m:t>w</m:t>
        </m:r>
      </m:oMath>
      <w:r>
        <w:rPr>
          <w:i/>
          <w:iCs/>
        </w:rPr>
        <w:t xml:space="preserve"> </w:t>
      </w:r>
      <w:r>
        <w:rPr>
          <w:i/>
          <w:iCs/>
        </w:rPr>
        <w:t xml:space="preserve">in the gap, the</w:t>
      </w:r>
      <w:r>
        <w:rPr>
          <w:i/>
          <w:iCs/>
        </w:rPr>
        <w:t xml:space="preserve"> </w:t>
      </w:r>
      <m:oMath>
        <m:r>
          <m:t>w</m:t>
        </m:r>
      </m:oMath>
      <w:r>
        <w:rPr>
          <w:i/>
          <w:iCs/>
        </w:rPr>
        <w:t xml:space="preserve">’s are clean”</w:t>
      </w:r>
      <w:r>
        <w:rPr>
          <w:i/>
          <w:iCs/>
        </w:rPr>
        <w:t xml:space="preserve">. With</w:t>
      </w:r>
      <w:r>
        <w:rPr>
          <w:i/>
          <w:iCs/>
        </w:rPr>
        <w:t xml:space="preserve"> </w:t>
      </w:r>
      <m:oMath>
        <m:r>
          <m:t>s</m:t>
        </m:r>
        <m:r>
          <m:rPr>
            <m:sty m:val="p"/>
          </m:rPr>
          <m:t>=</m:t>
        </m:r>
        <m:r>
          <m:rPr>
            <m:sty m:val="p"/>
          </m:rPr>
          <m:t>(</m:t>
        </m:r>
        <m:r>
          <m:t>1</m:t>
        </m:r>
        <m:r>
          <m:rPr>
            <m:sty m:val="p"/>
          </m:rPr>
          <m:t>−</m:t>
        </m:r>
        <m:r>
          <m:t>h</m:t>
        </m:r>
        <m:sSup>
          <m:e>
            <m:r>
              <m:rPr>
                <m:sty m:val="p"/>
              </m:rPr>
              <m:t>)</m:t>
            </m:r>
          </m:e>
          <m:sup>
            <m:r>
              <m:t>G</m:t>
            </m:r>
          </m:sup>
        </m:sSup>
      </m:oMath>
      <w:r>
        <w:rPr>
          <w:i/>
          <w:iCs/>
        </w:rPr>
        <w:t xml:space="preserve">,</w:t>
      </w:r>
      <w:r>
        <w:rPr>
          <w:i/>
          <w:iCs/>
        </w:rPr>
        <w:t xml:space="preserve"> </w:t>
      </w:r>
      <m:oMathPara>
        <m:oMathParaPr>
          <m:jc m:val="center"/>
        </m:oMathParaPr>
        <m:oMath>
          <m:r>
            <m:rPr>
              <m:sty m:val="p"/>
            </m:rPr>
            <m:t>log</m:t>
          </m:r>
          <m:f>
            <m:fPr>
              <m:type m:val="bar"/>
            </m:fPr>
            <m:num>
              <m:r>
                <m:t>P</m:t>
              </m:r>
              <m:r>
                <m:rPr>
                  <m:sty m:val="p"/>
                </m:rPr>
                <m:t>(</m:t>
              </m:r>
              <m:r>
                <m:t>z</m:t>
              </m:r>
              <m:r>
                <m:rPr>
                  <m:sty m:val="p"/>
                </m:rPr>
                <m:t>=</m:t>
              </m:r>
              <m:r>
                <m:t>c</m:t>
              </m:r>
              <m:r>
                <m:rPr>
                  <m:sty m:val="p"/>
                </m:rPr>
                <m:t>)</m:t>
              </m:r>
            </m:num>
            <m:den>
              <m:r>
                <m:t>P</m:t>
              </m:r>
              <m:r>
                <m:rPr>
                  <m:sty m:val="p"/>
                </m:rPr>
                <m:t>(</m:t>
              </m:r>
              <m:r>
                <m:t>z</m:t>
              </m:r>
              <m:r>
                <m:rPr>
                  <m:sty m:val="p"/>
                </m:rPr>
                <m:t>=</m:t>
              </m:r>
              <m:r>
                <m:t>w</m:t>
              </m:r>
              <m:r>
                <m:rPr>
                  <m:sty m:val="p"/>
                </m:rPr>
                <m:t>)</m:t>
              </m:r>
            </m:den>
          </m:f>
          <m:r>
            <m:rPr>
              <m:sty m:val="p"/>
            </m:rPr>
            <m:t>≈</m:t>
          </m:r>
          <m:r>
            <m:rPr>
              <m:sty m:val="p"/>
            </m:rPr>
            <m:t>log</m:t>
          </m:r>
          <m:f>
            <m:fPr>
              <m:type m:val="bar"/>
            </m:fPr>
            <m:num>
              <m:r>
                <m:t>s</m:t>
              </m:r>
            </m:num>
            <m:den>
              <m:r>
                <m:t>1</m:t>
              </m:r>
              <m:r>
                <m:rPr>
                  <m:sty m:val="p"/>
                </m:rPr>
                <m:t>−</m:t>
              </m:r>
              <m:r>
                <m:t>s</m:t>
              </m:r>
            </m:den>
          </m:f>
          <m:r>
            <m:rPr>
              <m:sty m:val="p"/>
            </m:rPr>
            <m:t>−</m:t>
          </m:r>
          <m:sSub>
            <m:e>
              <m:r>
                <m:t>n</m:t>
              </m:r>
            </m:e>
            <m:sub>
              <m:r>
                <m:t>w</m:t>
              </m:r>
            </m:sub>
          </m:sSub>
          <m:r>
            <m:rPr>
              <m:sty m:val="p"/>
            </m:rPr>
            <m:t>log</m:t>
          </m:r>
          <m:f>
            <m:fPr>
              <m:type m:val="bar"/>
            </m:fPr>
            <m:num>
              <m:r>
                <m:t>1</m:t>
              </m:r>
              <m:r>
                <m:rPr>
                  <m:sty m:val="p"/>
                </m:rPr>
                <m:t>−</m:t>
              </m:r>
              <m:r>
                <m:t>ε</m:t>
              </m:r>
            </m:num>
            <m:den>
              <m:r>
                <m:t>ε</m:t>
              </m:r>
            </m:den>
          </m:f>
          <m:r>
            <m:rPr>
              <m:sty m:val="p"/>
            </m:rPr>
            <m:t>+</m:t>
          </m:r>
          <m:r>
            <m:rPr>
              <m:sty m:val="p"/>
            </m:rPr>
            <m:t>log</m:t>
          </m:r>
          <m:r>
            <m:t>V</m:t>
          </m:r>
          <m:r>
            <m:rPr>
              <m:sty m:val="p"/>
            </m:rPr>
            <m:t>,</m:t>
          </m:r>
        </m:oMath>
      </m:oMathPara>
      <w:r>
        <w:rPr>
          <w:i/>
          <w:iCs/>
        </w:rPr>
        <w:t xml:space="preserve"> </w:t>
      </w:r>
      <w:r>
        <w:rPr>
          <w:i/>
          <w:iCs/>
        </w:rPr>
        <w:t xml:space="preserve">so the Bayes rule switches to the recent value iff</w:t>
      </w:r>
      <w:r>
        <w:rPr>
          <w:i/>
          <w:iCs/>
        </w:rPr>
        <w:t xml:space="preserve"> </w:t>
      </w:r>
      <m:oMath>
        <m:f>
          <m:fPr>
            <m:type m:val="bar"/>
          </m:fPr>
          <m:num>
            <m:r>
              <m:t>s</m:t>
            </m:r>
          </m:num>
          <m:den>
            <m:r>
              <m:t>1</m:t>
            </m:r>
            <m:r>
              <m:rPr>
                <m:sty m:val="p"/>
              </m:rPr>
              <m:t>−</m:t>
            </m:r>
            <m:r>
              <m:t>s</m:t>
            </m:r>
          </m:den>
        </m:f>
        <m:r>
          <m:rPr>
            <m:sty m:val="p"/>
          </m:rPr>
          <m:t>&lt;</m:t>
        </m:r>
        <m:f>
          <m:fPr>
            <m:type m:val="bar"/>
          </m:fPr>
          <m:num>
            <m:r>
              <m:t>1</m:t>
            </m:r>
          </m:num>
          <m:den>
            <m:r>
              <m:t>V</m:t>
            </m:r>
          </m:den>
        </m:f>
        <m:sSup>
          <m:e>
            <m:d>
              <m:dPr>
                <m:begChr m:val="("/>
                <m:sepChr m:val=""/>
                <m:endChr m:val=")"/>
                <m:grow/>
              </m:dPr>
              <m:e>
                <m:f>
                  <m:fPr>
                    <m:type m:val="bar"/>
                  </m:fPr>
                  <m:num>
                    <m:r>
                      <m:t>1</m:t>
                    </m:r>
                    <m:r>
                      <m:rPr>
                        <m:sty m:val="p"/>
                      </m:rPr>
                      <m:t>−</m:t>
                    </m:r>
                    <m:r>
                      <m:t>ε</m:t>
                    </m:r>
                  </m:num>
                  <m:den>
                    <m:r>
                      <m:t>ε</m:t>
                    </m:r>
                  </m:den>
                </m:f>
              </m:e>
            </m:d>
          </m:e>
          <m:sup>
            <m:sSub>
              <m:e>
                <m:r>
                  <m:t>n</m:t>
                </m:r>
              </m:e>
              <m:sub>
                <m:r>
                  <m:t>w</m:t>
                </m:r>
              </m:sub>
            </m:sSub>
          </m:sup>
        </m:sSup>
      </m:oMath>
      <w:r>
        <w:rPr>
          <w:i/>
          <w:iCs/>
        </w:rPr>
        <w:t xml:space="preserve">, which for small</w:t>
      </w:r>
      <w:r>
        <w:rPr>
          <w:i/>
          <w:iCs/>
        </w:rPr>
        <w:t xml:space="preserve"> </w:t>
      </w:r>
      <m:oMath>
        <m:r>
          <m:t>h</m:t>
        </m:r>
        <m:r>
          <m:t>G</m:t>
        </m:r>
      </m:oMath>
      <w:r>
        <w:rPr>
          <w:i/>
          <w:iCs/>
        </w:rPr>
        <w:t xml:space="preserve"> </w:t>
      </w:r>
      <w:r>
        <w:rPr>
          <w:i/>
          <w:iCs/>
        </w:rPr>
        <w:t xml:space="preserve">reads</w:t>
      </w:r>
      <w:r>
        <w:rPr>
          <w:i/>
          <w:iCs/>
        </w:rPr>
        <w:t xml:space="preserve"> </w:t>
      </w:r>
      <m:oMath>
        <m:r>
          <m:rPr>
            <m:sty m:val="p"/>
          </m:rPr>
          <m:t>log</m:t>
        </m:r>
        <m:r>
          <m:rPr>
            <m:sty m:val="p"/>
          </m:rPr>
          <m:t>(</m:t>
        </m:r>
        <m:r>
          <m:t>h</m:t>
        </m:r>
        <m:r>
          <m:t>G</m:t>
        </m:r>
        <m:r>
          <m:rPr>
            <m:sty m:val="p"/>
          </m:rPr>
          <m:t>)</m:t>
        </m:r>
        <m:r>
          <m:rPr>
            <m:sty m:val="p"/>
          </m:rPr>
          <m:t>&gt;</m:t>
        </m:r>
        <m:r>
          <m:rPr>
            <m:sty m:val="p"/>
          </m:rPr>
          <m:t>log</m:t>
        </m:r>
        <m:r>
          <m:t>V</m:t>
        </m:r>
        <m:r>
          <m:rPr>
            <m:sty m:val="p"/>
          </m:rPr>
          <m:t>−</m:t>
        </m:r>
        <m:sSub>
          <m:e>
            <m:r>
              <m:t>n</m:t>
            </m:r>
          </m:e>
          <m:sub>
            <m:r>
              <m:t>w</m:t>
            </m:r>
          </m:sub>
        </m:sSub>
        <m:r>
          <m:rPr>
            <m:sty m:val="p"/>
          </m:rPr>
          <m:t>log</m:t>
        </m:r>
        <m:f>
          <m:fPr>
            <m:type m:val="bar"/>
          </m:fPr>
          <m:num>
            <m:r>
              <m:t>1</m:t>
            </m:r>
            <m:r>
              <m:rPr>
                <m:sty m:val="p"/>
              </m:rPr>
              <m:t>−</m:t>
            </m:r>
            <m:r>
              <m:t>ε</m:t>
            </m:r>
          </m:num>
          <m:den>
            <m:r>
              <m:t>ε</m:t>
            </m:r>
          </m:den>
        </m:f>
      </m:oMath>
      <w:r>
        <w:rPr>
          <w:i/>
          <w:iCs/>
        </w:rPr>
        <w:t xml:space="preserve">.</w:t>
      </w:r>
    </w:p>
    <w:bookmarkEnd w:id="17"/>
    <w:p>
      <w:pPr>
        <w:pStyle w:val="FirstParagraph"/>
      </w:pPr>
      <w:r>
        <w:t xml:space="preserve">The boundary is independent of</w:t>
      </w:r>
      <w:r>
        <w:t xml:space="preserve"> </w:t>
      </w:r>
      <m:oMath>
        <m:sSub>
          <m:e>
            <m:r>
              <m:t>n</m:t>
            </m:r>
          </m:e>
          <m:sub>
            <m:r>
              <m:t>c</m:t>
            </m:r>
          </m:sub>
        </m:sSub>
      </m:oMath>
      <w:r>
        <w:t xml:space="preserve"> </w:t>
      </w:r>
      <w:r>
        <w:t xml:space="preserve">once</w:t>
      </w:r>
      <w:r>
        <w:t xml:space="preserve"> </w:t>
      </w:r>
      <m:oMath>
        <m:sSub>
          <m:e>
            <m:r>
              <m:t>n</m:t>
            </m:r>
          </m:e>
          <m:sub>
            <m:r>
              <m:t>c</m:t>
            </m:r>
          </m:sub>
        </m:sSub>
        <m:r>
          <m:rPr>
            <m:sty m:val="p"/>
          </m:rPr>
          <m:t>≥</m:t>
        </m:r>
        <m:r>
          <m:t>2</m:t>
        </m:r>
      </m:oMath>
      <w:r>
        <w:t xml:space="preserve"> </w:t>
      </w:r>
      <w:r>
        <w:t xml:space="preserve">(old copies are explained equally well under both hypotheses), depends on the gap through</w:t>
      </w:r>
      <w:r>
        <w:t xml:space="preserve"> </w:t>
      </w:r>
      <m:oMath>
        <m:r>
          <m:rPr>
            <m:sty m:val="p"/>
          </m:rPr>
          <m:t>log</m:t>
        </m:r>
        <m:r>
          <m:t>G</m:t>
        </m:r>
      </m:oMath>
      <w:r>
        <w:t xml:space="preserve">, and each additional recent copy shifts</w:t>
      </w:r>
      <w:r>
        <w:t xml:space="preserve"> </w:t>
      </w:r>
      <m:oMath>
        <m:r>
          <m:rPr>
            <m:sty m:val="p"/>
          </m:rPr>
          <m:t>log</m:t>
        </m:r>
        <m:sSup>
          <m:e>
            <m:r>
              <m:t>G</m:t>
            </m:r>
          </m:e>
          <m:sup>
            <m:r>
              <m:rPr>
                <m:sty m:val="p"/>
              </m:rPr>
              <m:t>*</m:t>
            </m:r>
          </m:sup>
        </m:sSup>
      </m:oMath>
      <w:r>
        <w:t xml:space="preserve"> </w:t>
      </w:r>
      <w:r>
        <w:t xml:space="preserve">by</w:t>
      </w:r>
      <w:r>
        <w:t xml:space="preserve"> </w:t>
      </w:r>
      <m:oMath>
        <m:r>
          <m:rPr>
            <m:sty m:val="p"/>
          </m:rPr>
          <m:t>log</m:t>
        </m:r>
        <m:f>
          <m:fPr>
            <m:type m:val="bar"/>
          </m:fPr>
          <m:num>
            <m:r>
              <m:t>1</m:t>
            </m:r>
            <m:r>
              <m:rPr>
                <m:sty m:val="p"/>
              </m:rPr>
              <m:t>−</m:t>
            </m:r>
            <m:r>
              <m:t>ε</m:t>
            </m:r>
          </m:num>
          <m:den>
            <m:r>
              <m:t>ε</m:t>
            </m:r>
          </m:den>
        </m:f>
      </m:oMath>
      <w:r>
        <w:t xml:space="preserve">. Against the exact oracle, the formula’s switch-over gap is within a median 10–15% for</w:t>
      </w:r>
      <w:r>
        <w:t xml:space="preserve"> </w:t>
      </w:r>
      <m:oMath>
        <m:r>
          <m:t>h</m:t>
        </m:r>
        <m:sSup>
          <m:e>
            <m:r>
              <m:t>G</m:t>
            </m:r>
          </m:e>
          <m:sup>
            <m:r>
              <m:rPr>
                <m:sty m:val="p"/>
              </m:rPr>
              <m:t>*</m:t>
            </m:r>
          </m:sup>
        </m:sSup>
        <m:r>
          <m:rPr>
            <m:sty m:val="p"/>
          </m:rPr>
          <m:t>≤</m:t>
        </m:r>
        <m:r>
          <m:t>3</m:t>
        </m:r>
      </m:oMath>
      <w:r>
        <w:t xml:space="preserve">; going from 2 to 16 old copies changes the exact log-odds by at most 0.11 nats; and the per-copy shift is exact to within 2% for</w:t>
      </w:r>
      <w:r>
        <w:t xml:space="preserve"> </w:t>
      </w:r>
      <m:oMath>
        <m:r>
          <m:t>h</m:t>
        </m:r>
        <m:sSup>
          <m:e>
            <m:r>
              <m:t>G</m:t>
            </m:r>
          </m:e>
          <m:sup>
            <m:r>
              <m:rPr>
                <m:sty m:val="p"/>
              </m:rPr>
              <m:t>*</m:t>
            </m:r>
          </m:sup>
        </m:sSup>
        <m:r>
          <m:rPr>
            <m:sty m:val="p"/>
          </m:rPr>
          <m:t>≤</m:t>
        </m:r>
        <m:r>
          <m:t>0.3</m:t>
        </m:r>
      </m:oMath>
      <w:r>
        <w:t xml:space="preserve"> </w:t>
      </w:r>
      <w:r>
        <w:t xml:space="preserve">(it is up to 55% smaller when</w:t>
      </w:r>
      <w:r>
        <w:t xml:space="preserve"> </w:t>
      </w:r>
      <m:oMath>
        <m:r>
          <m:t>h</m:t>
        </m:r>
        <m:sSup>
          <m:e>
            <m:r>
              <m:t>G</m:t>
            </m:r>
          </m:e>
          <m:sup>
            <m:r>
              <m:rPr>
                <m:sty m:val="p"/>
              </m:rPr>
              <m:t>*</m:t>
            </m:r>
          </m:sup>
        </m:sSup>
        <m:r>
          <m:rPr>
            <m:sty m:val="p"/>
          </m:rPr>
          <m:t>≈</m:t>
        </m:r>
        <m:r>
          <m:t>1</m:t>
        </m:r>
      </m:oMath>
      <w:r>
        <w:t xml:space="preserve">–3).</w:t>
      </w:r>
    </w:p>
    <w:bookmarkStart w:id="18" w:name="prop:counter"/>
    <w:p>
      <w:pPr>
        <w:pStyle w:val="BodyText"/>
      </w:pPr>
      <w:r>
        <w:rPr>
          <w:b/>
          <w:bCs/>
        </w:rPr>
        <w:t xml:space="preserve">Proposition 2</w:t>
      </w:r>
      <w:r>
        <w:t xml:space="preserve"> </w:t>
      </w:r>
      <w:r>
        <w:t xml:space="preserve">(Discounted counter).</w:t>
      </w:r>
      <w:r>
        <w:t xml:space="preserve"> </w:t>
      </w:r>
      <w:r>
        <w:t xml:space="preserve"> </w:t>
      </w:r>
      <w:r>
        <w:rPr>
          <w:i/>
          <w:iCs/>
        </w:rPr>
        <w:t xml:space="preserve">If an attention head’s logit on an earlier copy</w:t>
      </w:r>
      <w:r>
        <w:rPr>
          <w:i/>
          <w:iCs/>
        </w:rPr>
        <w:t xml:space="preserve"> </w:t>
      </w:r>
      <m:oMath>
        <m:r>
          <m:t>j</m:t>
        </m:r>
      </m:oMath>
      <w:r>
        <w:rPr>
          <w:i/>
          <w:iCs/>
        </w:rPr>
        <w:t xml:space="preserve"> </w:t>
      </w:r>
      <w:r>
        <w:rPr>
          <w:i/>
          <w:iCs/>
        </w:rPr>
        <w:t xml:space="preserve">is</w:t>
      </w:r>
      <w:r>
        <w:rPr>
          <w:i/>
          <w:iCs/>
        </w:rPr>
        <w:t xml:space="preserve"> </w:t>
      </w:r>
      <m:oMath>
        <m:r>
          <m:t>β</m:t>
        </m:r>
        <m:sSub>
          <m:e>
            <m:r>
              <m:t>m</m:t>
            </m:r>
          </m:e>
          <m:sub>
            <m:r>
              <m:t>j</m:t>
            </m:r>
          </m:sub>
        </m:sSub>
        <m:r>
          <m:rPr>
            <m:sty m:val="p"/>
          </m:rPr>
          <m:t>−</m:t>
        </m:r>
        <m:r>
          <m:t>λ</m:t>
        </m:r>
        <m:sSub>
          <m:e>
            <m:r>
              <m:t>d</m:t>
            </m:r>
          </m:e>
          <m:sub>
            <m:r>
              <m:t>j</m:t>
            </m:r>
          </m:sub>
        </m:sSub>
      </m:oMath>
      <w:r>
        <w:rPr>
          <w:i/>
          <w:iCs/>
        </w:rPr>
        <w:t xml:space="preserve"> </w:t>
      </w:r>
      <w:r>
        <w:rPr>
          <w:i/>
          <w:iCs/>
        </w:rPr>
        <w:t xml:space="preserve">(match quality</w:t>
      </w:r>
      <w:r>
        <w:rPr>
          <w:i/>
          <w:iCs/>
        </w:rPr>
        <w:t xml:space="preserve"> </w:t>
      </w:r>
      <m:oMath>
        <m:sSub>
          <m:e>
            <m:r>
              <m:t>m</m:t>
            </m:r>
          </m:e>
          <m:sub>
            <m:r>
              <m:t>j</m:t>
            </m:r>
          </m:sub>
        </m:sSub>
      </m:oMath>
      <w:r>
        <w:rPr>
          <w:i/>
          <w:iCs/>
        </w:rPr>
        <w:t xml:space="preserve">, distance</w:t>
      </w:r>
      <w:r>
        <w:rPr>
          <w:i/>
          <w:iCs/>
        </w:rPr>
        <w:t xml:space="preserve"> </w:t>
      </w:r>
      <m:oMath>
        <m:sSub>
          <m:e>
            <m:r>
              <m:t>d</m:t>
            </m:r>
          </m:e>
          <m:sub>
            <m:r>
              <m:t>j</m:t>
            </m:r>
          </m:sub>
        </m:sSub>
      </m:oMath>
      <w:r>
        <w:rPr>
          <w:i/>
          <w:iCs/>
        </w:rPr>
        <w:t xml:space="preserve">), non-matching positions receive negligible attention, and the OV circuit copies the value with a common gain</w:t>
      </w:r>
      <w:r>
        <w:rPr>
          <w:i/>
          <w:iCs/>
        </w:rPr>
        <w:t xml:space="preserve"> </w:t>
      </w:r>
      <m:oMath>
        <m:r>
          <m:t>γ</m:t>
        </m:r>
      </m:oMath>
      <w:r>
        <w:rPr>
          <w:i/>
          <w:iCs/>
        </w:rPr>
        <w:t xml:space="preserve">, then the head’s contribution to the value logits is</w:t>
      </w:r>
      <w:r>
        <w:rPr>
          <w:i/>
          <w:iCs/>
        </w:rPr>
        <w:t xml:space="preserve"> </w:t>
      </w:r>
      <m:oMath>
        <m:r>
          <m:t>γ</m:t>
        </m:r>
        <m:r>
          <m:t>A</m:t>
        </m:r>
        <m:r>
          <m:rPr>
            <m:sty m:val="p"/>
          </m:rPr>
          <m:t>(</m:t>
        </m:r>
        <m:r>
          <m:t>v</m:t>
        </m:r>
        <m:r>
          <m:rPr>
            <m:sty m:val="p"/>
          </m:rPr>
          <m:t>)</m:t>
        </m:r>
        <m:r>
          <m:rPr>
            <m:sty m:val="p"/>
          </m:rPr>
          <m:t>/</m:t>
        </m:r>
        <m:r>
          <m:t>Z</m:t>
        </m:r>
      </m:oMath>
      <w:r>
        <w:rPr>
          <w:i/>
          <w:iCs/>
        </w:rPr>
        <w:t xml:space="preserve"> </w:t>
      </w:r>
      <w:r>
        <w:rPr>
          <w:i/>
          <w:iCs/>
        </w:rPr>
        <w:t xml:space="preserve">with</w:t>
      </w:r>
      <w:r>
        <w:rPr>
          <w:i/>
          <w:iCs/>
        </w:rPr>
        <w:t xml:space="preserve"> </w:t>
      </w:r>
      <m:oMath>
        <m:r>
          <m:t>A</m:t>
        </m:r>
        <m:r>
          <m:rPr>
            <m:sty m:val="p"/>
          </m:rPr>
          <m:t>(</m:t>
        </m:r>
        <m:r>
          <m:t>v</m:t>
        </m:r>
        <m:r>
          <m:rPr>
            <m:sty m:val="p"/>
          </m:rPr>
          <m:t>)</m:t>
        </m:r>
        <m:r>
          <m:rPr>
            <m:sty m:val="p"/>
          </m:rPr>
          <m:t>=</m:t>
        </m:r>
        <m:nary>
          <m:naryPr>
            <m:chr m:val="∑"/>
            <m:limLoc m:val="undOvr"/>
            <m:subHide m:val="off"/>
            <m:supHide m:val="on"/>
          </m:naryPr>
          <m:sub>
            <m:r>
              <m:t>j</m:t>
            </m:r>
            <m:r>
              <m:rPr>
                <m:sty m:val="p"/>
              </m:rPr>
              <m:t>:</m:t>
            </m:r>
            <m:r>
              <m:t> </m:t>
            </m:r>
            <m:sSub>
              <m:e>
                <m:r>
                  <m:t>y</m:t>
                </m:r>
              </m:e>
              <m:sub>
                <m:r>
                  <m:t>j</m:t>
                </m:r>
              </m:sub>
            </m:sSub>
            <m:r>
              <m:rPr>
                <m:sty m:val="p"/>
              </m:rPr>
              <m:t>=</m:t>
            </m:r>
            <m:r>
              <m:t>v</m:t>
            </m:r>
          </m:sub>
          <m:sup>
            <m:r>
              <m:t>​</m:t>
            </m:r>
          </m:sup>
          <m:e>
            <m:sSup>
              <m:e>
                <m:r>
                  <m:t>e</m:t>
                </m:r>
              </m:e>
              <m:sup>
                <m:r>
                  <m:t>β</m:t>
                </m:r>
                <m:sSub>
                  <m:e>
                    <m:r>
                      <m:t>m</m:t>
                    </m:r>
                  </m:e>
                  <m:sub>
                    <m:r>
                      <m:t>j</m:t>
                    </m:r>
                  </m:sub>
                </m:sSub>
                <m:r>
                  <m:rPr>
                    <m:sty m:val="p"/>
                  </m:rPr>
                  <m:t>−</m:t>
                </m:r>
                <m:r>
                  <m:t>λ</m:t>
                </m:r>
                <m:sSub>
                  <m:e>
                    <m:r>
                      <m:t>d</m:t>
                    </m:r>
                  </m:e>
                  <m:sub>
                    <m:r>
                      <m:t>j</m:t>
                    </m:r>
                  </m:sub>
                </m:sSub>
              </m:sup>
            </m:sSup>
          </m:e>
        </m:nary>
      </m:oMath>
      <w:r>
        <w:rPr>
          <w:i/>
          <w:iCs/>
        </w:rPr>
        <w:t xml:space="preserve">. With clustered copies it prefers</w:t>
      </w:r>
      <w:r>
        <w:rPr>
          <w:i/>
          <w:iCs/>
        </w:rPr>
        <w:t xml:space="preserve"> </w:t>
      </w:r>
      <m:oMath>
        <m:r>
          <m:t>c</m:t>
        </m:r>
      </m:oMath>
      <w:r>
        <w:rPr>
          <w:i/>
          <w:iCs/>
        </w:rPr>
        <w:t xml:space="preserve"> </w:t>
      </w:r>
      <w:r>
        <w:rPr>
          <w:i/>
          <w:iCs/>
        </w:rPr>
        <w:t xml:space="preserve">iff</w:t>
      </w:r>
      <w:r>
        <w:rPr>
          <w:i/>
          <w:iCs/>
        </w:rPr>
        <w:t xml:space="preserve"> </w:t>
      </w:r>
      <m:oMath>
        <m:r>
          <m:rPr>
            <m:sty m:val="p"/>
          </m:rPr>
          <m:t>log</m:t>
        </m:r>
        <m:r>
          <m:rPr>
            <m:sty m:val="p"/>
          </m:rPr>
          <m:t>(</m:t>
        </m:r>
        <m:sSub>
          <m:e>
            <m:r>
              <m:t>n</m:t>
            </m:r>
          </m:e>
          <m:sub>
            <m:r>
              <m:t>c</m:t>
            </m:r>
          </m:sub>
        </m:sSub>
        <m:r>
          <m:rPr>
            <m:sty m:val="p"/>
          </m:rPr>
          <m:t>/</m:t>
        </m:r>
        <m:sSub>
          <m:e>
            <m:r>
              <m:t>n</m:t>
            </m:r>
          </m:e>
          <m:sub>
            <m:r>
              <m:t>w</m:t>
            </m:r>
          </m:sub>
        </m:sSub>
        <m:r>
          <m:rPr>
            <m:sty m:val="p"/>
          </m:rPr>
          <m:t>)</m:t>
        </m:r>
        <m:r>
          <m:rPr>
            <m:sty m:val="p"/>
          </m:rPr>
          <m:t>&gt;</m:t>
        </m:r>
        <m:r>
          <m:t>λ</m:t>
        </m:r>
        <m:r>
          <m:rPr>
            <m:sty m:val="p"/>
          </m:rPr>
          <m:t>(</m:t>
        </m:r>
        <m:sSub>
          <m:e>
            <m:r>
              <m:t>d</m:t>
            </m:r>
          </m:e>
          <m:sub>
            <m:r>
              <m:t>c</m:t>
            </m:r>
          </m:sub>
        </m:sSub>
        <m:r>
          <m:rPr>
            <m:sty m:val="p"/>
          </m:rPr>
          <m:t>−</m:t>
        </m:r>
        <m:sSub>
          <m:e>
            <m:r>
              <m:t>d</m:t>
            </m:r>
          </m:e>
          <m:sub>
            <m:r>
              <m:t>w</m:t>
            </m:r>
          </m:sub>
        </m:sSub>
        <m:r>
          <m:rPr>
            <m:sty m:val="p"/>
          </m:rPr>
          <m:t>)</m:t>
        </m:r>
      </m:oMath>
      <w:r>
        <w:rPr>
          <w:i/>
          <w:iCs/>
        </w:rPr>
        <w:t xml:space="preserve">.</w:t>
      </w:r>
    </w:p>
    <w:bookmarkEnd w:id="18"/>
    <w:p>
      <w:pPr>
        <w:pStyle w:val="BodyText"/>
      </w:pPr>
      <w:r>
        <w:t xml:space="preserve">A sum of such heads with positive gains is strictly increasing in</w:t>
      </w:r>
      <w:r>
        <w:t xml:space="preserve"> </w:t>
      </w:r>
      <m:oMath>
        <m:sSub>
          <m:e>
            <m:r>
              <m:t>n</m:t>
            </m:r>
          </m:e>
          <m:sub>
            <m:r>
              <m:t>c</m:t>
            </m:r>
          </m:sub>
        </m:sSub>
      </m:oMath>
      <w:r>
        <w:t xml:space="preserve">, unlike the Bayes rule.</w:t>
      </w:r>
    </w:p>
    <w:bookmarkEnd w:id="19"/>
    <w:bookmarkStart w:id="20" w:name="models-and-training."/>
    <w:p>
      <w:pPr>
        <w:pStyle w:val="Heading4"/>
      </w:pPr>
      <w:r>
        <w:t xml:space="preserve">Models and training.</w:t>
      </w:r>
    </w:p>
    <w:p>
      <w:pPr>
        <w:pStyle w:val="FirstParagraph"/>
      </w:pPr>
      <w:r>
        <w:t xml:space="preserve">Pre-LayerNorm transformers of width 128 with 4 heads: 2-layer attention-only (L2), 2-layer with MLPs (L2+MLP) and 3-layer attention-only (L3), with a learnable ALiBi slope per head</w:t>
      </w:r>
      <w:r>
        <w:t xml:space="preserve"> </w:t>
      </w:r>
      <w:r>
        <w:t xml:space="preserve">(Press et al. 2022)</w:t>
      </w:r>
      <w:r>
        <w:t xml:space="preserve">, RoPE</w:t>
      </w:r>
      <w:r>
        <w:t xml:space="preserve"> </w:t>
      </w:r>
      <w:r>
        <w:t xml:space="preserve">(Su et al. 2024)</w:t>
      </w:r>
      <w:r>
        <w:t xml:space="preserve"> </w:t>
      </w:r>
      <w:r>
        <w:t xml:space="preserve">or learned absolute positions. AdamW, learning rate</w:t>
      </w:r>
      <w:r>
        <w:t xml:space="preserve"> </w:t>
      </w:r>
      <m:oMath>
        <m:sSup>
          <m:e>
            <m:r>
              <m:t>10</m:t>
            </m:r>
          </m:e>
          <m:sup>
            <m:r>
              <m:rPr>
                <m:sty m:val="p"/>
              </m:rPr>
              <m:t>−</m:t>
            </m:r>
            <m:r>
              <m:t>3</m:t>
            </m:r>
          </m:sup>
        </m:sSup>
      </m:oMath>
      <w:r>
        <w:t xml:space="preserve"> </w:t>
      </w:r>
      <w:r>
        <w:t xml:space="preserve">with warmup and cosine decay, batch 128, 20k steps, bf16. A clean-data gate (</w:t>
      </w:r>
      <m:oMath>
        <m:r>
          <m:t>h</m:t>
        </m:r>
        <m:r>
          <m:rPr>
            <m:sty m:val="p"/>
          </m:rPr>
          <m:t>=</m:t>
        </m:r>
        <m:r>
          <m:t>ε</m:t>
        </m:r>
        <m:r>
          <m:rPr>
            <m:sty m:val="p"/>
          </m:rPr>
          <m:t>=</m:t>
        </m:r>
        <m:r>
          <m:t>0</m:t>
        </m:r>
      </m:oMath>
      <w:r>
        <w:t xml:space="preserve">) reaches 100% accuracy on repeat sightings and the Bayes loss to within</w:t>
      </w:r>
      <w:r>
        <w:t xml:space="preserve"> </w:t>
      </w:r>
      <m:oMath>
        <m:sSup>
          <m:e>
            <m:r>
              <m:t>10</m:t>
            </m:r>
          </m:e>
          <m:sup>
            <m:r>
              <m:rPr>
                <m:sty m:val="p"/>
              </m:rPr>
              <m:t>−</m:t>
            </m:r>
            <m:r>
              <m:t>4</m:t>
            </m:r>
          </m:sup>
        </m:sSup>
      </m:oMath>
      <w:r>
        <w:t xml:space="preserve"> </w:t>
      </w:r>
      <w:r>
        <w:t xml:space="preserve">nats. We trained 218 models: 2 gate models, 36 in four corner and mixed settings, 69 for positional-encoding controls, conflict-enriched training, a uniform-typo corner and a</w:t>
      </w:r>
      <w:r>
        <w:t xml:space="preserve"> </w:t>
      </w:r>
      <m:oMath>
        <m:r>
          <m:t>3</m:t>
        </m:r>
        <m:r>
          <m:rPr>
            <m:sty m:val="p"/>
          </m:rPr>
          <m:t>×</m:t>
        </m:r>
        <m:r>
          <m:t>4</m:t>
        </m:r>
      </m:oMath>
      <w:r>
        <w:t xml:space="preserve"> </w:t>
      </w:r>
      <w:r>
        <w:t xml:space="preserve">grid</w:t>
      </w:r>
      <w:r>
        <w:t xml:space="preserve"> </w:t>
      </w:r>
      <m:oMath>
        <m:r>
          <m:t>h</m:t>
        </m:r>
        <m:r>
          <m:rPr>
            <m:sty m:val="p"/>
          </m:rPr>
          <m:t>∈</m:t>
        </m:r>
        <m:r>
          <m:rPr>
            <m:sty m:val="p"/>
          </m:rPr>
          <m:t>{</m:t>
        </m:r>
        <m:r>
          <m:t>0.003</m:t>
        </m:r>
        <m:r>
          <m:rPr>
            <m:sty m:val="p"/>
          </m:rPr>
          <m:t>,</m:t>
        </m:r>
        <m:r>
          <m:t>0.01</m:t>
        </m:r>
        <m:r>
          <m:rPr>
            <m:sty m:val="p"/>
          </m:rPr>
          <m:t>,</m:t>
        </m:r>
        <m:r>
          <m:t>0.03</m:t>
        </m:r>
        <m:r>
          <m:rPr>
            <m:sty m:val="p"/>
          </m:rPr>
          <m:t>}</m:t>
        </m:r>
      </m:oMath>
      <w:r>
        <w:t xml:space="preserve">,</w:t>
      </w:r>
      <w:r>
        <w:t xml:space="preserve"> </w:t>
      </w:r>
      <m:oMath>
        <m:r>
          <m:t>ε</m:t>
        </m:r>
        <m:r>
          <m:rPr>
            <m:sty m:val="p"/>
          </m:rPr>
          <m:t>∈</m:t>
        </m:r>
        <m:r>
          <m:rPr>
            <m:sty m:val="p"/>
          </m:rPr>
          <m:t>{</m:t>
        </m:r>
        <m:r>
          <m:t>0.05</m:t>
        </m:r>
        <m:r>
          <m:rPr>
            <m:sty m:val="p"/>
          </m:rPr>
          <m:t>,</m:t>
        </m:r>
        <m:r>
          <m:t>0.1</m:t>
        </m:r>
        <m:r>
          <m:rPr>
            <m:sty m:val="p"/>
          </m:rPr>
          <m:t>,</m:t>
        </m:r>
        <m:r>
          <m:t>0.2</m:t>
        </m:r>
        <m:r>
          <m:rPr>
            <m:sty m:val="p"/>
          </m:rPr>
          <m:t>,</m:t>
        </m:r>
        <m:r>
          <m:t>0.3</m:t>
        </m:r>
        <m:r>
          <m:rPr>
            <m:sty m:val="p"/>
          </m:rPr>
          <m:t>}</m:t>
        </m:r>
      </m:oMath>
      <w:r>
        <w:t xml:space="preserve">, 16 longer or wider models, 32 audit runs (reproducibility, learning rate, batch size), and 63 runs testing the frozen laws (Section </w:t>
      </w:r>
      <w:hyperlink w:anchor="sec:laws">
        <w:r>
          <w:rPr>
            <w:rStyle w:val="Hyperlink"/>
          </w:rPr>
          <w:t xml:space="preserve">4</w:t>
        </w:r>
      </w:hyperlink>
      <w:r>
        <w:t xml:space="preserve">): new</w:t>
      </w:r>
      <w:r>
        <w:t xml:space="preserve"> </w:t>
      </w:r>
      <m:oMath>
        <m:r>
          <m:rPr>
            <m:sty m:val="p"/>
          </m:rPr>
          <m:t>(</m:t>
        </m:r>
        <m:r>
          <m:t>h</m:t>
        </m:r>
        <m:r>
          <m:rPr>
            <m:sty m:val="p"/>
          </m:rPr>
          <m:t>,</m:t>
        </m:r>
        <m:r>
          <m:t>ε</m:t>
        </m:r>
        <m:r>
          <m:rPr>
            <m:sty m:val="p"/>
          </m:rPr>
          <m:t>)</m:t>
        </m:r>
      </m:oMath>
      <w:r>
        <w:t xml:space="preserve">, context lengths 192 and 512,</w:t>
      </w:r>
      <w:r>
        <w:t xml:space="preserve"> </w:t>
      </w:r>
      <m:oMath>
        <m:r>
          <m:t>V</m:t>
        </m:r>
        <m:r>
          <m:rPr>
            <m:sty m:val="p"/>
          </m:rPr>
          <m:t>∈</m:t>
        </m:r>
        <m:r>
          <m:rPr>
            <m:sty m:val="p"/>
          </m:rPr>
          <m:t>{</m:t>
        </m:r>
        <m:r>
          <m:t>32</m:t>
        </m:r>
        <m:r>
          <m:rPr>
            <m:sty m:val="p"/>
          </m:rPr>
          <m:t>,</m:t>
        </m:r>
        <m:r>
          <m:t>128</m:t>
        </m:r>
        <m:r>
          <m:rPr>
            <m:sty m:val="p"/>
          </m:rPr>
          <m:t>}</m:t>
        </m:r>
      </m:oMath>
      <w:r>
        <w:t xml:space="preserve">,</w:t>
      </w:r>
      <w:r>
        <w:t xml:space="preserve"> </w:t>
      </w:r>
      <m:oMath>
        <m:r>
          <m:t>K</m:t>
        </m:r>
        <m:r>
          <m:rPr>
            <m:sty m:val="p"/>
          </m:rPr>
          <m:t>∈</m:t>
        </m:r>
        <m:r>
          <m:rPr>
            <m:sty m:val="p"/>
          </m:rPr>
          <m:t>{</m:t>
        </m:r>
        <m:r>
          <m:t>8</m:t>
        </m:r>
        <m:r>
          <m:rPr>
            <m:sty m:val="p"/>
          </m:rPr>
          <m:t>,</m:t>
        </m:r>
        <m:r>
          <m:t>32</m:t>
        </m:r>
        <m:r>
          <m:rPr>
            <m:sty m:val="p"/>
          </m:rPr>
          <m:t>}</m:t>
        </m:r>
      </m:oMath>
      <w:r>
        <w:t xml:space="preserve">, uniform key frequencies and uniform typos, and RoPE on the full grid. Models without positional encoding did not train within the budget.</w:t>
      </w:r>
    </w:p>
    <w:bookmarkEnd w:id="20"/>
    <w:bookmarkEnd w:id="21"/>
    <w:bookmarkStart w:id="38" w:name="sec:behaviour"/>
    <w:p>
      <w:pPr>
        <w:pStyle w:val="Heading1"/>
      </w:pPr>
      <w:r>
        <w:t xml:space="preserve">Models follow the Bayes shape at the wrong parameters</w:t>
      </w:r>
    </w:p>
    <w:bookmarkStart w:id="25" w:name="fig:curves"/>
    <w:p>
      <w:pPr>
        <w:pStyle w:val="CaptionedFigure"/>
      </w:pPr>
      <w:r>
        <w:drawing>
          <wp:inline>
            <wp:extent cx="5334000" cy="1740568"/>
            <wp:effectExtent b="0" l="0" r="0" t="0"/>
            <wp:docPr descr="" title="" id="23" name="Picture"/>
            <a:graphic>
              <a:graphicData uri="http://schemas.openxmlformats.org/drawingml/2006/picture">
                <pic:pic>
                  <pic:nvPicPr>
                    <pic:cNvPr descr="figures/pe_control_nw3.png" id="24" name="Picture"/>
                    <pic:cNvPicPr>
                      <a:picLocks noChangeArrowheads="1" noChangeAspect="1"/>
                    </pic:cNvPicPr>
                  </pic:nvPicPr>
                  <pic:blipFill>
                    <a:blip r:embed="rId22"/>
                    <a:stretch>
                      <a:fillRect/>
                    </a:stretch>
                  </pic:blipFill>
                  <pic:spPr bwMode="auto">
                    <a:xfrm>
                      <a:off x="0" y="0"/>
                      <a:ext cx="5334000" cy="1740568"/>
                    </a:xfrm>
                    <a:prstGeom prst="rect">
                      <a:avLst/>
                    </a:prstGeom>
                    <a:noFill/>
                    <a:ln w="9525">
                      <a:noFill/>
                      <a:headEnd/>
                      <a:tailEnd/>
                    </a:ln>
                  </pic:spPr>
                </pic:pic>
              </a:graphicData>
            </a:graphic>
          </wp:inline>
        </w:drawing>
      </w:r>
    </w:p>
    <w:p>
      <w:pPr>
        <w:pStyle w:val="ImageCaption"/>
      </w:pPr>
      <w:r>
        <w:rPr>
          <w:b/>
          <w:bCs/>
        </w:rPr>
        <w:t xml:space="preserve">Conflict behaviour vs. Bayes.</w:t>
      </w:r>
      <w:r>
        <w:t xml:space="preserve"> </w:t>
      </w:r>
      <w:r>
        <w:t xml:space="preserve">Log-odds for 3 recent copies against the gap, at</w:t>
      </w:r>
      <w:r>
        <w:t xml:space="preserve"> </w:t>
      </w:r>
      <m:oMath>
        <m:r>
          <m:rPr>
            <m:sty m:val="p"/>
          </m:rPr>
          <m:t>(</m:t>
        </m:r>
        <m:r>
          <m:t>h</m:t>
        </m:r>
        <m:r>
          <m:rPr>
            <m:sty m:val="p"/>
          </m:rPr>
          <m:t>,</m:t>
        </m:r>
        <m:r>
          <m:t>ε</m:t>
        </m:r>
        <m:r>
          <m:rPr>
            <m:sty m:val="p"/>
          </m:rPr>
          <m:t>)</m:t>
        </m:r>
        <m:r>
          <m:rPr>
            <m:sty m:val="p"/>
          </m:rPr>
          <m:t>=</m:t>
        </m:r>
        <m:r>
          <m:rPr>
            <m:sty m:val="p"/>
          </m:rPr>
          <m:t>(</m:t>
        </m:r>
        <m:r>
          <m:t>0.01</m:t>
        </m:r>
        <m:r>
          <m:rPr>
            <m:sty m:val="p"/>
          </m:rPr>
          <m:t>,</m:t>
        </m:r>
        <m:r>
          <m:t>0.1</m:t>
        </m:r>
        <m:r>
          <m:rPr>
            <m:sty m:val="p"/>
          </m:rPr>
          <m:t>)</m:t>
        </m:r>
      </m:oMath>
      <w:r>
        <w:t xml:space="preserve"> </w:t>
      </w:r>
      <w:r>
        <w:t xml:space="preserve">(top) and</w:t>
      </w:r>
      <w:r>
        <w:t xml:space="preserve"> </w:t>
      </w:r>
      <m:oMath>
        <m:r>
          <m:rPr>
            <m:sty m:val="p"/>
          </m:rPr>
          <m:t>(</m:t>
        </m:r>
        <m:r>
          <m:t>0.03</m:t>
        </m:r>
        <m:r>
          <m:rPr>
            <m:sty m:val="p"/>
          </m:rPr>
          <m:t>,</m:t>
        </m:r>
        <m:r>
          <m:t>0.2</m:t>
        </m:r>
        <m:r>
          <m:rPr>
            <m:sty m:val="p"/>
          </m:rPr>
          <m:t>)</m:t>
        </m:r>
      </m:oMath>
      <w:r>
        <w:t xml:space="preserve"> </w:t>
      </w:r>
      <w:r>
        <w:t xml:space="preserve">(bottom), for six architectures (mean of 3 seeds; colours</w:t>
      </w:r>
      <w:r>
        <w:t xml:space="preserve"> </w:t>
      </w:r>
      <m:oMath>
        <m:sSub>
          <m:e>
            <m:r>
              <m:t>n</m:t>
            </m:r>
          </m:e>
          <m:sub>
            <m:r>
              <m:t>c</m:t>
            </m:r>
          </m:sub>
        </m:sSub>
        <m:r>
          <m:rPr>
            <m:sty m:val="p"/>
          </m:rPr>
          <m:t>=</m:t>
        </m:r>
        <m:r>
          <m:t>1</m:t>
        </m:r>
        <m:r>
          <m:rPr>
            <m:sty m:val="p"/>
          </m:rPr>
          <m:t>,</m:t>
        </m:r>
        <m:r>
          <m:t>2</m:t>
        </m:r>
        <m:r>
          <m:rPr>
            <m:sty m:val="p"/>
          </m:rPr>
          <m:t>,</m:t>
        </m:r>
        <m:r>
          <m:t>4</m:t>
        </m:r>
        <m:r>
          <m:rPr>
            <m:sty m:val="p"/>
          </m:rPr>
          <m:t>,</m:t>
        </m:r>
        <m:r>
          <m:t>8</m:t>
        </m:r>
      </m:oMath>
      <w:r>
        <w:t xml:space="preserve">; dashed: Bayes). Models hold on to the old value and then switch more abruptly than Bayes, ending far more confident in</w:t>
      </w:r>
      <w:r>
        <w:t xml:space="preserve"> </w:t>
      </w:r>
      <m:oMath>
        <m:r>
          <m:t>w</m:t>
        </m:r>
      </m:oMath>
      <w:r>
        <w:t xml:space="preserve">.</w:t>
      </w:r>
    </w:p>
    <w:bookmarkEnd w:id="25"/>
    <w:bookmarkStart w:id="26" w:name="pure-regimes-match-bayes."/>
    <w:p>
      <w:pPr>
        <w:pStyle w:val="Heading4"/>
      </w:pPr>
      <w:r>
        <w:t xml:space="preserve">Pure regimes match Bayes.</w:t>
      </w:r>
    </w:p>
    <w:p>
      <w:pPr>
        <w:pStyle w:val="FirstParagraph"/>
      </w:pPr>
      <w:r>
        <w:t xml:space="preserve">With switches only (</w:t>
      </w:r>
      <m:oMath>
        <m:r>
          <m:t>ε</m:t>
        </m:r>
        <m:r>
          <m:rPr>
            <m:sty m:val="p"/>
          </m:rPr>
          <m:t>=</m:t>
        </m:r>
        <m:r>
          <m:t>0</m:t>
        </m:r>
      </m:oMath>
      <w:r>
        <w:t xml:space="preserve">) or typos only (</w:t>
      </w:r>
      <m:oMath>
        <m:r>
          <m:t>h</m:t>
        </m:r>
        <m:r>
          <m:rPr>
            <m:sty m:val="p"/>
          </m:rPr>
          <m:t>=</m:t>
        </m:r>
        <m:r>
          <m:t>0</m:t>
        </m:r>
      </m:oMath>
      <w:r>
        <w:t xml:space="preserve">), every model agrees with the Bayes decision on 90–100% of probes. With uniform typos and no switches, where counting is optimal, models count: a second old copy raises the log-odds by</w:t>
      </w:r>
      <w:r>
        <w:t xml:space="preserve"> </w:t>
      </w:r>
      <m:oMath>
        <m:r>
          <m:rPr>
            <m:sty m:val="p"/>
          </m:rPr>
          <m:t>+</m:t>
        </m:r>
        <m:r>
          <m:t>2.34</m:t>
        </m:r>
      </m:oMath>
      <w:r>
        <w:t xml:space="preserve"> </w:t>
      </w:r>
      <w:r>
        <w:t xml:space="preserve">(Bayes</w:t>
      </w:r>
      <w:r>
        <w:t xml:space="preserve"> </w:t>
      </w:r>
      <m:oMath>
        <m:r>
          <m:rPr>
            <m:sty m:val="p"/>
          </m:rPr>
          <m:t>+</m:t>
        </m:r>
        <m:r>
          <m:t>2.59</m:t>
        </m:r>
      </m:oMath>
      <w:r>
        <w:t xml:space="preserve">).</w:t>
      </w:r>
    </w:p>
    <w:bookmarkEnd w:id="26"/>
    <w:bookmarkStart w:id="27" w:name="mixed-regimes-do-not."/>
    <w:p>
      <w:pPr>
        <w:pStyle w:val="Heading4"/>
      </w:pPr>
      <w:r>
        <w:t xml:space="preserve">Mixed regimes do not.</w:t>
      </w:r>
    </w:p>
    <w:p>
      <w:pPr>
        <w:pStyle w:val="FirstParagraph"/>
      </w:pPr>
      <w:r>
        <w:t xml:space="preserve">When switches and typos are mixed, models switch from the old to the recent value more abruptly than Bayes (Figure </w:t>
      </w:r>
      <w:hyperlink w:anchor="fig:curves">
        <w:r>
          <w:rPr>
            <w:rStyle w:val="Hyperlink"/>
          </w:rPr>
          <w:t xml:space="preserve">2</w:t>
        </w:r>
      </w:hyperlink>
      <w:r>
        <w:t xml:space="preserve">). The steepest drop in log-odds per doubling of the gap is</w:t>
      </w:r>
      <w:r>
        <w:t xml:space="preserve"> </w:t>
      </w:r>
      <m:oMath>
        <m:r>
          <m:t>1.2</m:t>
        </m:r>
      </m:oMath>
      <w:r>
        <w:t xml:space="preserve">–</w:t>
      </w:r>
      <m:oMath>
        <m:r>
          <m:t>11.5</m:t>
        </m:r>
        <m:r>
          <m:rPr>
            <m:sty m:val="p"/>
          </m:rPr>
          <m:t>×</m:t>
        </m:r>
      </m:oMath>
      <w:r>
        <w:t xml:space="preserve"> </w:t>
      </w:r>
      <w:r>
        <w:t xml:space="preserve">the Bayes value in all 12 grid settings (median</w:t>
      </w:r>
      <w:r>
        <w:t xml:space="preserve"> </w:t>
      </w:r>
      <m:oMath>
        <m:r>
          <m:t>3.5</m:t>
        </m:r>
        <m:r>
          <m:rPr>
            <m:sty m:val="p"/>
          </m:rPr>
          <m:t>×</m:t>
        </m:r>
      </m:oMath>
      <w:r>
        <w:t xml:space="preserve">). The effect is strongest with ALiBi but persists with RoPE and learned positions (1.15–2.4</w:t>
      </w:r>
      <m:oMath>
        <m:r>
          <m:rPr>
            <m:sty m:val="p"/>
          </m:rPr>
          <m:t>×</m:t>
        </m:r>
      </m:oMath>
      <w:r>
        <w:t xml:space="preserve"> </w:t>
      </w:r>
      <w:r>
        <w:t xml:space="preserve">in 11 of 12 encoding–depth–setting combinations).</w:t>
      </w:r>
    </w:p>
    <w:bookmarkEnd w:id="27"/>
    <w:bookmarkStart w:id="35" w:name="which-rule"/>
    <w:p>
      <w:pPr>
        <w:pStyle w:val="Heading4"/>
      </w:pPr>
      <w:r>
        <w:t xml:space="preserve">Which rule?</w:t>
      </w:r>
    </w:p>
    <w:p>
      <w:pPr>
        <w:pStyle w:val="FirstParagraph"/>
      </w:pPr>
      <w:r>
        <w:t xml:space="preserve">For each model we fitted five descriptions to its 112 probe log-odds and scored them on held-out gaps: the Bayes rule at the true</w:t>
      </w:r>
      <w:r>
        <w:t xml:space="preserve"> </w:t>
      </w:r>
      <m:oMath>
        <m:r>
          <m:rPr>
            <m:sty m:val="p"/>
          </m:rPr>
          <m:t>(</m:t>
        </m:r>
        <m:r>
          <m:t>h</m:t>
        </m:r>
        <m:r>
          <m:rPr>
            <m:sty m:val="p"/>
          </m:rPr>
          <m:t>,</m:t>
        </m:r>
        <m:r>
          <m:t>ε</m:t>
        </m:r>
        <m:r>
          <m:rPr>
            <m:sty m:val="p"/>
          </m:rPr>
          <m:t>)</m:t>
        </m:r>
      </m:oMath>
      <w:r>
        <w:t xml:space="preserve"> </w:t>
      </w:r>
      <w:r>
        <w:t xml:space="preserve">with a fitted scale and offset; the Bayes rule at fitted</w:t>
      </w:r>
      <w:r>
        <w:t xml:space="preserve"> </w:t>
      </w:r>
      <m:oMath>
        <m:r>
          <m:rPr>
            <m:sty m:val="p"/>
          </m:rPr>
          <m:t>(</m:t>
        </m:r>
        <m:sSup>
          <m:e>
            <m:r>
              <m:t>h</m:t>
            </m:r>
          </m:e>
          <m:sup>
            <m:r>
              <m:rPr>
                <m:sty m:val="p"/>
              </m:rPr>
              <m:t>′</m:t>
            </m:r>
          </m:sup>
        </m:sSup>
        <m:r>
          <m:rPr>
            <m:sty m:val="p"/>
          </m:rPr>
          <m:t>,</m:t>
        </m:r>
        <m:sSup>
          <m:e>
            <m:r>
              <m:t>ε</m:t>
            </m:r>
          </m:e>
          <m:sup>
            <m:r>
              <m:rPr>
                <m:sty m:val="p"/>
              </m:rPr>
              <m:t>′</m:t>
            </m:r>
          </m:sup>
        </m:sSup>
        <m:r>
          <m:rPr>
            <m:sty m:val="p"/>
          </m:rPr>
          <m:t>)</m:t>
        </m:r>
      </m:oMath>
      <w:r>
        <w:t xml:space="preserve"> </w:t>
      </w:r>
      <w:r>
        <w:t xml:space="preserve">(4 parameters); the discounted counter of Proposition </w:t>
      </w:r>
      <w:hyperlink w:anchor="prop:counter">
        <w:r>
          <w:rPr>
            <w:rStyle w:val="Hyperlink"/>
          </w:rPr>
          <w:t xml:space="preserve">2</w:t>
        </w:r>
      </w:hyperlink>
      <w:r>
        <w:t xml:space="preserve"> </w:t>
      </w:r>
      <w:r>
        <w:t xml:space="preserve">with an exponential or power-law kernel (5 parameters); and an unnormalised evidence sum (5 parameters). Bayes at fitted parameters is the best held-out description for 75 of 84 mixed-regime models (median held-out</w:t>
      </w:r>
      <w:r>
        <w:t xml:space="preserve"> </w:t>
      </w:r>
      <m:oMath>
        <m:sSup>
          <m:e>
            <m:r>
              <m:t>R</m:t>
            </m:r>
          </m:e>
          <m:sup>
            <m:r>
              <m:t>2</m:t>
            </m:r>
          </m:sup>
        </m:sSup>
      </m:oMath>
      <w:r>
        <w:t xml:space="preserve"> </w:t>
      </w:r>
      <w:r>
        <w:t xml:space="preserve">0.85–0.95 per architecture, against 0.37–0.74 for the counter; Figure </w:t>
      </w:r>
      <w:hyperlink w:anchor="fig:fits">
        <w:r>
          <w:rPr>
            <w:rStyle w:val="Hyperlink"/>
          </w:rPr>
          <w:t xml:space="preserve">3</w:t>
        </w:r>
      </w:hyperlink>
      <w:r>
        <w:t xml:space="preserve">a) and for 24 of 24 models in the learning-rate and batch-size sweep. The fits are stable: a second optimiser on a finer grid recovers the same</w:t>
      </w:r>
      <w:r>
        <w:t xml:space="preserve"> </w:t>
      </w:r>
      <m:oMath>
        <m:sSup>
          <m:e>
            <m:r>
              <m:t>h</m:t>
            </m:r>
          </m:e>
          <m:sup>
            <m:r>
              <m:rPr>
                <m:sty m:val="p"/>
              </m:rPr>
              <m:t>′</m:t>
            </m:r>
          </m:sup>
        </m:sSup>
      </m:oMath>
      <w:r>
        <w:t xml:space="preserve"> </w:t>
      </w:r>
      <w:r>
        <w:t xml:space="preserve">in 99% of models, and bootstrap 90% intervals span a factor of 1.30 (</w:t>
      </w:r>
      <m:oMath>
        <m:sSup>
          <m:e>
            <m:r>
              <m:t>h</m:t>
            </m:r>
          </m:e>
          <m:sup>
            <m:r>
              <m:rPr>
                <m:sty m:val="p"/>
              </m:rPr>
              <m:t>′</m:t>
            </m:r>
          </m:sup>
        </m:sSup>
      </m:oMath>
      <w:r>
        <w:t xml:space="preserve">) and 1.14 (</w:t>
      </w:r>
      <m:oMath>
        <m:sSup>
          <m:e>
            <m:r>
              <m:t>ε</m:t>
            </m:r>
          </m:e>
          <m:sup>
            <m:r>
              <m:rPr>
                <m:sty m:val="p"/>
              </m:rPr>
              <m:t>′</m:t>
            </m:r>
          </m:sup>
        </m:sSup>
      </m:oMath>
      <w:r>
        <w:t xml:space="preserve">).</w:t>
      </w:r>
    </w:p>
    <w:bookmarkStart w:id="34" w:name="fig:fits"/>
    <w:tbl>
      <w:tblPr>
        <w:tblStyle w:val="FigureTable"/>
        <w:tblW w:type="auto" w:w="0"/>
        <w:jc w:val="center"/>
        <w:tblLook w:firstRow="0" w:lastRow="0" w:firstColumn="0" w:lastColumn="0"/>
      </w:tblPr>
      <w:tblGrid>
        <w:gridCol w:w="7920"/>
      </w:tblGrid>
      <w:tr>
        <w:tc>
          <w:tcPr/>
          <w:p>
            <w:pPr>
              <w:jc w:val="center"/>
            </w:pPr>
            <w:r>
              <w:drawing>
                <wp:inline>
                  <wp:extent cx="5334000" cy="1559169"/>
                  <wp:effectExtent b="0" l="0" r="0" t="0"/>
                  <wp:docPr descr="image" title="" id="29" name="Picture"/>
                  <a:graphic>
                    <a:graphicData uri="http://schemas.openxmlformats.org/drawingml/2006/picture">
                      <pic:pic>
                        <pic:nvPicPr>
                          <pic:cNvPr descr="figures/fit_quality.png" id="30" name="Picture"/>
                          <pic:cNvPicPr>
                            <a:picLocks noChangeArrowheads="1" noChangeAspect="1"/>
                          </pic:cNvPicPr>
                        </pic:nvPicPr>
                        <pic:blipFill>
                          <a:blip r:embed="rId28"/>
                          <a:stretch>
                            <a:fillRect/>
                          </a:stretch>
                        </pic:blipFill>
                        <pic:spPr bwMode="auto">
                          <a:xfrm>
                            <a:off x="0" y="0"/>
                            <a:ext cx="5334000" cy="1559169"/>
                          </a:xfrm>
                          <a:prstGeom prst="rect">
                            <a:avLst/>
                          </a:prstGeom>
                          <a:noFill/>
                          <a:ln w="9525">
                            <a:noFill/>
                            <a:headEnd/>
                            <a:tailEnd/>
                          </a:ln>
                        </pic:spPr>
                      </pic:pic>
                    </a:graphicData>
                  </a:graphic>
                </wp:inline>
              </w:drawing>
            </w:r>
            <w:r>
              <w:br/>
            </w:r>
            <w:r>
              <w:drawing>
                <wp:inline>
                  <wp:extent cx="3307080" cy="1889760"/>
                  <wp:effectExtent b="0" l="0" r="0" t="0"/>
                  <wp:docPr descr="image" title="" id="32" name="Picture"/>
                  <a:graphic>
                    <a:graphicData uri="http://schemas.openxmlformats.org/drawingml/2006/picture">
                      <pic:pic>
                        <pic:nvPicPr>
                          <pic:cNvPr descr="figures/run3_bridge.png" id="33" name="Picture"/>
                          <pic:cNvPicPr>
                            <a:picLocks noChangeArrowheads="1" noChangeAspect="1"/>
                          </pic:cNvPicPr>
                        </pic:nvPicPr>
                        <pic:blipFill>
                          <a:blip r:embed="rId31"/>
                          <a:stretch>
                            <a:fillRect/>
                          </a:stretch>
                        </pic:blipFill>
                        <pic:spPr bwMode="auto">
                          <a:xfrm>
                            <a:off x="0" y="0"/>
                            <a:ext cx="3307080" cy="1889760"/>
                          </a:xfrm>
                          <a:prstGeom prst="rect">
                            <a:avLst/>
                          </a:prstGeom>
                          <a:noFill/>
                          <a:ln w="9525">
                            <a:noFill/>
                            <a:headEnd/>
                            <a:tailEnd/>
                          </a:ln>
                        </pic:spPr>
                      </pic:pic>
                    </a:graphicData>
                  </a:graphic>
                </wp:inline>
              </w:drawing>
            </w:r>
          </w:p>
        </w:tc>
      </w:tr>
    </w:tbl>
    <w:p>
      <w:pPr>
        <w:pStyle w:val="ImageCaption"/>
      </w:pPr>
      <w:r>
        <w:rPr>
          <w:b/>
          <w:bCs/>
        </w:rPr>
        <w:t xml:space="preserve">(a) Top:</w:t>
      </w:r>
      <w:r>
        <w:t xml:space="preserve"> </w:t>
      </w:r>
      <w:r>
        <w:t xml:space="preserve">held-out</w:t>
      </w:r>
      <w:r>
        <w:t xml:space="preserve"> </w:t>
      </w:r>
      <m:oMath>
        <m:sSup>
          <m:e>
            <m:r>
              <m:t>R</m:t>
            </m:r>
          </m:e>
          <m:sup>
            <m:r>
              <m:t>2</m:t>
            </m:r>
          </m:sup>
        </m:sSup>
      </m:oMath>
      <w:r>
        <w:t xml:space="preserve"> </w:t>
      </w:r>
      <w:r>
        <w:t xml:space="preserve">of five descriptions by architecture (median, IQR).</w:t>
      </w:r>
      <w:r>
        <w:t xml:space="preserve"> </w:t>
      </w:r>
      <w:r>
        <w:rPr>
          <w:b/>
          <w:bCs/>
        </w:rPr>
        <w:t xml:space="preserve">(b) Bottom:</w:t>
      </w:r>
      <w:r>
        <w:t xml:space="preserve"> </w:t>
      </w:r>
      <w:r>
        <w:t xml:space="preserve">random counters and random sums of 2–3 counters are fit by a single counter (</w:t>
      </w:r>
      <m:oMath>
        <m:sSup>
          <m:e>
            <m:r>
              <m:t>R</m:t>
            </m:r>
          </m:e>
          <m:sup>
            <m:r>
              <m:t>2</m:t>
            </m:r>
          </m:sup>
        </m:sSup>
        <m:r>
          <m:rPr>
            <m:sty m:val="p"/>
          </m:rPr>
          <m:t>≈</m:t>
        </m:r>
        <m:r>
          <m:t>0.99</m:t>
        </m:r>
      </m:oMath>
      <w:r>
        <w:t xml:space="preserve">) and only moderately by Bayes at fitted parameters (</w:t>
      </w:r>
      <m:oMath>
        <m:r>
          <m:rPr>
            <m:sty m:val="p"/>
          </m:rPr>
          <m:t>≈</m:t>
        </m:r>
        <m:r>
          <m:t>0.74</m:t>
        </m:r>
      </m:oMath>
      <w:r>
        <w:t xml:space="preserve">); trained models show the opposite.</w:t>
      </w:r>
    </w:p>
    <w:bookmarkEnd w:id="34"/>
    <w:bookmarkEnd w:id="35"/>
    <w:bookmarkStart w:id="36" w:name="generalisation."/>
    <w:p>
      <w:pPr>
        <w:pStyle w:val="Heading4"/>
      </w:pPr>
      <w:r>
        <w:t xml:space="preserve">Generalisation.</w:t>
      </w:r>
    </w:p>
    <w:p>
      <w:pPr>
        <w:pStyle w:val="FirstParagraph"/>
      </w:pPr>
      <w:r>
        <w:t xml:space="preserve">Fitted on the original probe layout only, Bayes</w:t>
      </w:r>
      <m:oMath>
        <m:r>
          <m:rPr>
            <m:sty m:val="p"/>
          </m:rPr>
          <m:t>(</m:t>
        </m:r>
        <m:sSup>
          <m:e>
            <m:r>
              <m:t>h</m:t>
            </m:r>
          </m:e>
          <m:sup>
            <m:r>
              <m:rPr>
                <m:sty m:val="p"/>
              </m:rPr>
              <m:t>′</m:t>
            </m:r>
          </m:sup>
        </m:sSup>
        <m:r>
          <m:rPr>
            <m:sty m:val="p"/>
          </m:rPr>
          <m:t>,</m:t>
        </m:r>
        <m:sSup>
          <m:e>
            <m:r>
              <m:t>ε</m:t>
            </m:r>
          </m:e>
          <m:sup>
            <m:r>
              <m:rPr>
                <m:sty m:val="p"/>
              </m:rPr>
              <m:t>′</m:t>
            </m:r>
          </m:sup>
        </m:sSup>
        <m:r>
          <m:rPr>
            <m:sty m:val="p"/>
          </m:rPr>
          <m:t>)</m:t>
        </m:r>
      </m:oMath>
      <w:r>
        <w:t xml:space="preserve"> </w:t>
      </w:r>
      <w:r>
        <w:t xml:space="preserve">predicts probes with copies 2 or 8 pairs apart at</w:t>
      </w:r>
      <w:r>
        <w:t xml:space="preserve"> </w:t>
      </w:r>
      <m:oMath>
        <m:sSup>
          <m:e>
            <m:r>
              <m:t>R</m:t>
            </m:r>
          </m:e>
          <m:sup>
            <m:r>
              <m:t>2</m:t>
            </m:r>
          </m:sup>
        </m:sSup>
        <m:r>
          <m:rPr>
            <m:sty m:val="p"/>
          </m:rPr>
          <m:t>=</m:t>
        </m:r>
        <m:r>
          <m:t>0.93</m:t>
        </m:r>
      </m:oMath>
      <w:r>
        <w:t xml:space="preserve"> </w:t>
      </w:r>
      <w:r>
        <w:t xml:space="preserve">and beats the best counter in 90% of 168 model–layout pairs; refitting on the new layouts returns</w:t>
      </w:r>
      <w:r>
        <w:t xml:space="preserve"> </w:t>
      </w:r>
      <m:oMath>
        <m:r>
          <m:rPr>
            <m:sty m:val="p"/>
          </m:rPr>
          <m:t>(</m:t>
        </m:r>
        <m:sSup>
          <m:e>
            <m:r>
              <m:t>h</m:t>
            </m:r>
          </m:e>
          <m:sup>
            <m:r>
              <m:rPr>
                <m:sty m:val="p"/>
              </m:rPr>
              <m:t>′</m:t>
            </m:r>
          </m:sup>
        </m:sSup>
        <m:r>
          <m:rPr>
            <m:sty m:val="p"/>
          </m:rPr>
          <m:t>,</m:t>
        </m:r>
        <m:sSup>
          <m:e>
            <m:r>
              <m:t>ε</m:t>
            </m:r>
          </m:e>
          <m:sup>
            <m:r>
              <m:rPr>
                <m:sty m:val="p"/>
              </m:rPr>
              <m:t>′</m:t>
            </m:r>
          </m:sup>
        </m:sSup>
        <m:r>
          <m:rPr>
            <m:sty m:val="p"/>
          </m:rPr>
          <m:t>)</m:t>
        </m:r>
      </m:oMath>
      <w:r>
        <w:t xml:space="preserve"> </w:t>
      </w:r>
      <w:r>
        <w:t xml:space="preserve">within</w:t>
      </w:r>
      <w:r>
        <w:t xml:space="preserve"> </w:t>
      </w:r>
      <m:oMath>
        <m:r>
          <m:t>2</m:t>
        </m:r>
        <m:r>
          <m:rPr>
            <m:sty m:val="p"/>
          </m:rPr>
          <m:t>×</m:t>
        </m:r>
      </m:oMath>
      <w:r>
        <w:t xml:space="preserve"> </w:t>
      </w:r>
      <w:r>
        <w:t xml:space="preserve">in 97% of cases. In a swapped layout where the old copies are the typo-variants of the recent value, the Bayes rule always picks the recent value; the models do too, against 8 old copies at short gaps, while every fitted counter predicts the opposite (lower error than the best counter in 94% of models).</w:t>
      </w:r>
    </w:p>
    <w:bookmarkEnd w:id="36"/>
    <w:bookmarkStart w:id="37" w:name="not-a-generic-fit."/>
    <w:p>
      <w:pPr>
        <w:pStyle w:val="Heading4"/>
      </w:pPr>
      <w:r>
        <w:t xml:space="preserve">Not a generic fit.</w:t>
      </w:r>
    </w:p>
    <w:p>
      <w:pPr>
        <w:pStyle w:val="FirstParagraph"/>
      </w:pPr>
      <w:r>
        <w:t xml:space="preserve">The Bayes family is not a universal fitter of smooth curves: on random smooth monotone surfaces it reaches median</w:t>
      </w:r>
      <w:r>
        <w:t xml:space="preserve"> </w:t>
      </w:r>
      <m:oMath>
        <m:sSup>
          <m:e>
            <m:r>
              <m:t>R</m:t>
            </m:r>
          </m:e>
          <m:sup>
            <m:r>
              <m:t>2</m:t>
            </m:r>
          </m:sup>
        </m:sSup>
        <m:r>
          <m:rPr>
            <m:sty m:val="p"/>
          </m:rPr>
          <m:t>=</m:t>
        </m:r>
        <m:r>
          <m:t>0.73</m:t>
        </m:r>
      </m:oMath>
      <w:r>
        <w:t xml:space="preserve">, on cell-shuffled model surfaces 0.07, and on random sums of counters 0.74, against 0.95 on the trained models (Figure </w:t>
      </w:r>
      <w:hyperlink w:anchor="fig:fits">
        <w:r>
          <w:rPr>
            <w:rStyle w:val="Hyperlink"/>
          </w:rPr>
          <w:t xml:space="preserve">3</w:t>
        </w:r>
      </w:hyperlink>
      <w:r>
        <w:t xml:space="preserve">b).</w:t>
      </w:r>
    </w:p>
    <w:bookmarkEnd w:id="37"/>
    <w:bookmarkEnd w:id="38"/>
    <w:bookmarkStart w:id="55" w:name="sec:laws"/>
    <w:p>
      <w:pPr>
        <w:pStyle w:val="Heading1"/>
      </w:pPr>
      <w:r>
        <w:t xml:space="preserve">Laws of miscalibration</w:t>
      </w:r>
    </w:p>
    <w:bookmarkStart w:id="42" w:name="fig:laws"/>
    <w:p>
      <w:pPr>
        <w:pStyle w:val="CaptionedFigure"/>
      </w:pPr>
      <w:r>
        <w:drawing>
          <wp:inline>
            <wp:extent cx="4533900" cy="1813560"/>
            <wp:effectExtent b="0" l="0" r="0" t="0"/>
            <wp:docPr descr="" title="" id="40" name="Picture"/>
            <a:graphic>
              <a:graphicData uri="http://schemas.openxmlformats.org/drawingml/2006/picture">
                <pic:pic>
                  <pic:nvPicPr>
                    <pic:cNvPr descr="figures/effective_params.png" id="41" name="Picture"/>
                    <pic:cNvPicPr>
                      <a:picLocks noChangeArrowheads="1" noChangeAspect="1"/>
                    </pic:cNvPicPr>
                  </pic:nvPicPr>
                  <pic:blipFill>
                    <a:blip r:embed="rId39"/>
                    <a:stretch>
                      <a:fillRect/>
                    </a:stretch>
                  </pic:blipFill>
                  <pic:spPr bwMode="auto">
                    <a:xfrm>
                      <a:off x="0" y="0"/>
                      <a:ext cx="4533900" cy="1813560"/>
                    </a:xfrm>
                    <a:prstGeom prst="rect">
                      <a:avLst/>
                    </a:prstGeom>
                    <a:noFill/>
                    <a:ln w="9525">
                      <a:noFill/>
                      <a:headEnd/>
                      <a:tailEnd/>
                    </a:ln>
                  </pic:spPr>
                </pic:pic>
              </a:graphicData>
            </a:graphic>
          </wp:inline>
        </w:drawing>
      </w:r>
    </w:p>
    <w:p>
      <w:pPr>
        <w:pStyle w:val="ImageCaption"/>
      </w:pPr>
      <w:r>
        <w:rPr>
          <w:b/>
          <w:bCs/>
        </w:rPr>
        <w:t xml:space="preserve">Effective parameters vs. true ones</w:t>
      </w:r>
      <w:r>
        <w:t xml:space="preserve"> </w:t>
      </w:r>
      <w:r>
        <w:t xml:space="preserve">(L2, ALiBi; median of 3 seeds per setting). Models always overestimate the switch rate and compress the typo rate toward the middle.</w:t>
      </w:r>
    </w:p>
    <w:bookmarkEnd w:id="42"/>
    <w:p>
      <w:pPr>
        <w:pStyle w:val="BodyText"/>
      </w:pPr>
      <w:r>
        <w:t xml:space="preserve">On the 12-setting grid (2-layer ALiBi models), the fitted parameters follow simple laws (Figure </w:t>
      </w:r>
      <w:hyperlink w:anchor="fig:laws">
        <w:r>
          <w:rPr>
            <w:rStyle w:val="Hyperlink"/>
          </w:rPr>
          <w:t xml:space="preserve">4</w:t>
        </w:r>
      </w:hyperlink>
      <w:r>
        <w:t xml:space="preserve">; point estimates from the 12 setting medians, 95% intervals from resampling seeds):</w:t>
      </w:r>
    </w:p>
    <w:p>
      <w:pPr>
        <w:pStyle w:val="BodyText"/>
      </w:pPr>
      <m:oMathPara>
        <m:oMathParaPr>
          <m:jc m:val="center"/>
        </m:oMathParaPr>
        <m:oMath>
          <m:sSup>
            <m:e>
              <m:r>
                <m:t>h</m:t>
              </m:r>
            </m:e>
            <m:sup>
              <m:r>
                <m:rPr>
                  <m:sty m:val="p"/>
                </m:rPr>
                <m:t>′</m:t>
              </m:r>
            </m:sup>
          </m:sSup>
          <m:r>
            <m:rPr>
              <m:sty m:val="p"/>
            </m:rPr>
            <m:t>=</m:t>
          </m:r>
          <m:r>
            <m:t>1.45</m:t>
          </m:r>
          <m:r>
            <m:t> </m:t>
          </m:r>
          <m:r>
            <m:rPr>
              <m:sty m:val="p"/>
            </m:rPr>
            <m:t>[</m:t>
          </m:r>
          <m:r>
            <m:t>1.29</m:t>
          </m:r>
          <m:r>
            <m:rPr>
              <m:sty m:val="p"/>
            </m:rPr>
            <m:t>,</m:t>
          </m:r>
          <m:r>
            <m:t>1.78</m:t>
          </m:r>
          <m:r>
            <m:rPr>
              <m:sty m:val="p"/>
            </m:rPr>
            <m:t>]</m:t>
          </m:r>
          <m:r>
            <m:rPr>
              <m:sty m:val="p"/>
            </m:rPr>
            <m:t>⋅</m:t>
          </m:r>
          <m:sSup>
            <m:e>
              <m:r>
                <m:t>h</m:t>
              </m:r>
            </m:e>
            <m:sup>
              <m:r>
                <m:t> </m:t>
              </m:r>
              <m:r>
                <m:t>0.74</m:t>
              </m:r>
              <m:r>
                <m:t> </m:t>
              </m:r>
              <m:r>
                <m:rPr>
                  <m:sty m:val="p"/>
                </m:rPr>
                <m:t>[</m:t>
              </m:r>
              <m:r>
                <m:t>0.71</m:t>
              </m:r>
              <m:r>
                <m:rPr>
                  <m:sty m:val="p"/>
                </m:rPr>
                <m:t>,</m:t>
              </m:r>
              <m:r>
                <m:t> </m:t>
              </m:r>
              <m:r>
                <m:t>0.78</m:t>
              </m:r>
              <m:r>
                <m:rPr>
                  <m:sty m:val="p"/>
                </m:rPr>
                <m:t>]</m:t>
              </m:r>
            </m:sup>
          </m:sSup>
          <m:r>
            <m:rPr>
              <m:sty m:val="p"/>
            </m:rPr>
            <m:t>,</m:t>
          </m:r>
          <m:r>
            <m:t>  </m:t>
          </m:r>
          <m:r>
            <m:rPr>
              <m:sty m:val="p"/>
            </m:rPr>
            <m:t>logit</m:t>
          </m:r>
          <m:sSup>
            <m:e>
              <m:r>
                <m:t>ε</m:t>
              </m:r>
            </m:e>
            <m:sup>
              <m:r>
                <m:rPr>
                  <m:sty m:val="p"/>
                </m:rPr>
                <m:t>′</m:t>
              </m:r>
            </m:sup>
          </m:sSup>
          <m:r>
            <m:rPr>
              <m:sty m:val="p"/>
            </m:rPr>
            <m:t>=</m:t>
          </m:r>
          <m:r>
            <m:rPr>
              <m:sty m:val="p"/>
            </m:rPr>
            <m:t>−</m:t>
          </m:r>
          <m:r>
            <m:t>0.35</m:t>
          </m:r>
          <m:r>
            <m:t> </m:t>
          </m:r>
          <m:r>
            <m:rPr>
              <m:sty m:val="p"/>
            </m:rPr>
            <m:t>[</m:t>
          </m:r>
          <m:r>
            <m:rPr>
              <m:sty m:val="p"/>
            </m:rPr>
            <m:t>−</m:t>
          </m:r>
          <m:r>
            <m:t>0.47</m:t>
          </m:r>
          <m:r>
            <m:rPr>
              <m:sty m:val="p"/>
            </m:rPr>
            <m:t>,</m:t>
          </m:r>
          <m:r>
            <m:rPr>
              <m:sty m:val="p"/>
            </m:rPr>
            <m:t>−</m:t>
          </m:r>
          <m:r>
            <m:t>0.04</m:t>
          </m:r>
          <m:r>
            <m:rPr>
              <m:sty m:val="p"/>
            </m:rPr>
            <m:t>]</m:t>
          </m:r>
          <m:r>
            <m:rPr>
              <m:sty m:val="p"/>
            </m:rPr>
            <m:t>+</m:t>
          </m:r>
          <m:r>
            <m:t>0.44</m:t>
          </m:r>
          <m:r>
            <m:t> </m:t>
          </m:r>
          <m:r>
            <m:rPr>
              <m:sty m:val="p"/>
            </m:rPr>
            <m:t>[</m:t>
          </m:r>
          <m:r>
            <m:t>0.35</m:t>
          </m:r>
          <m:r>
            <m:rPr>
              <m:sty m:val="p"/>
            </m:rPr>
            <m:t>,</m:t>
          </m:r>
          <m:r>
            <m:t>0.57</m:t>
          </m:r>
          <m:r>
            <m:rPr>
              <m:sty m:val="p"/>
            </m:rPr>
            <m:t>]</m:t>
          </m:r>
          <m:r>
            <m:rPr>
              <m:sty m:val="p"/>
            </m:rPr>
            <m:t>⋅</m:t>
          </m:r>
          <m:r>
            <m:rPr>
              <m:sty m:val="p"/>
            </m:rPr>
            <m:t>logit</m:t>
          </m:r>
          <m:r>
            <m:t>ε</m:t>
          </m:r>
          <m:r>
            <m:rPr>
              <m:sty m:val="p"/>
            </m:rPr>
            <m:t>.</m:t>
          </m:r>
        </m:oMath>
      </m:oMathPara>
    </w:p>
    <w:p>
      <w:pPr>
        <w:pStyle w:val="FirstParagraph"/>
      </w:pPr>
      <m:oMath>
        <m:sSup>
          <m:e>
            <m:r>
              <m:t>h</m:t>
            </m:r>
          </m:e>
          <m:sup>
            <m:r>
              <m:rPr>
                <m:sty m:val="p"/>
              </m:rPr>
              <m:t>′</m:t>
            </m:r>
          </m:sup>
        </m:sSup>
      </m:oMath>
      <w:r>
        <w:t xml:space="preserve"> </w:t>
      </w:r>
      <w:r>
        <w:t xml:space="preserve">exceeds</w:t>
      </w:r>
      <w:r>
        <w:t xml:space="preserve"> </w:t>
      </w:r>
      <m:oMath>
        <m:r>
          <m:t>h</m:t>
        </m:r>
      </m:oMath>
      <w:r>
        <w:t xml:space="preserve"> </w:t>
      </w:r>
      <w:r>
        <w:t xml:space="preserve">by</w:t>
      </w:r>
      <w:r>
        <w:t xml:space="preserve"> </w:t>
      </w:r>
      <m:oMath>
        <m:r>
          <m:t>2.8</m:t>
        </m:r>
      </m:oMath>
      <w:r>
        <w:t xml:space="preserve">–</w:t>
      </w:r>
      <m:oMath>
        <m:r>
          <m:t>14</m:t>
        </m:r>
        <m:r>
          <m:rPr>
            <m:sty m:val="p"/>
          </m:rPr>
          <m:t>×</m:t>
        </m:r>
      </m:oMath>
      <w:r>
        <w:t xml:space="preserve"> </w:t>
      </w:r>
      <w:r>
        <w:t xml:space="preserve">(significantly in 92% of models), most when switches are rare, and the typo rate is pulled toward</w:t>
      </w:r>
      <w:r>
        <w:t xml:space="preserve"> </w:t>
      </w:r>
      <m:oMath>
        <m:r>
          <m:rPr>
            <m:sty m:val="p"/>
          </m:rPr>
          <m:t>≈</m:t>
        </m:r>
        <m:r>
          <m:t>0.25</m:t>
        </m:r>
      </m:oMath>
      <w:r>
        <w:t xml:space="preserve">–</w:t>
      </w:r>
      <m:oMath>
        <m:r>
          <m:t>0.35</m:t>
        </m:r>
      </m:oMath>
      <w:r>
        <w:t xml:space="preserve">. Measured on the same probes, each recent copy carries a median</w:t>
      </w:r>
      <w:r>
        <w:t xml:space="preserve"> </w:t>
      </w:r>
      <m:oMath>
        <m:r>
          <m:t>0.46</m:t>
        </m:r>
        <m:r>
          <m:rPr>
            <m:sty m:val="p"/>
          </m:rPr>
          <m:t>×</m:t>
        </m:r>
      </m:oMath>
      <w:r>
        <w:t xml:space="preserve"> </w:t>
      </w:r>
      <w:r>
        <w:t xml:space="preserve">(range</w:t>
      </w:r>
      <w:r>
        <w:t xml:space="preserve"> </w:t>
      </w:r>
      <m:oMath>
        <m:r>
          <m:t>0.24</m:t>
        </m:r>
      </m:oMath>
      <w:r>
        <w:t xml:space="preserve">–</w:t>
      </w:r>
      <m:oMath>
        <m:r>
          <m:t>1.06</m:t>
        </m:r>
      </m:oMath>
      <w:r>
        <w:t xml:space="preserve">) of its exact Bayes evidence, with the shortfall largest when typos are rare.</w:t>
      </w:r>
    </w:p>
    <w:bookmarkStart w:id="43" w:name="prediction-from-data-statistics."/>
    <w:p>
      <w:pPr>
        <w:pStyle w:val="Heading4"/>
      </w:pPr>
      <w:r>
        <w:t xml:space="preserve">Prediction from data statistics.</w:t>
      </w:r>
    </w:p>
    <w:p>
      <w:pPr>
        <w:pStyle w:val="FirstParagraph"/>
      </w:pPr>
      <w:r>
        <w:t xml:space="preserve">To test whether Eq. </w:t>
      </w:r>
      <w:hyperlink w:anchor="eq:laws">
        <w:r>
          <w:rPr>
            <w:rStyle w:val="Hyperlink"/>
          </w:rPr>
          <w:t xml:space="preserve">[eq:laws]</w:t>
        </w:r>
      </w:hyperlink>
      <w:r>
        <w:t xml:space="preserve"> </w:t>
      </w:r>
      <w:r>
        <w:t xml:space="preserve">is predictive rather than descriptive, we fitted it on 11 of the 12 settings and predicted the probe behaviour of the models trained on the 12th from its</w:t>
      </w:r>
      <w:r>
        <w:t xml:space="preserve"> </w:t>
      </w:r>
      <m:oMath>
        <m:r>
          <m:rPr>
            <m:sty m:val="p"/>
          </m:rPr>
          <m:t>(</m:t>
        </m:r>
        <m:r>
          <m:t>h</m:t>
        </m:r>
        <m:r>
          <m:rPr>
            <m:sty m:val="p"/>
          </m:rPr>
          <m:t>,</m:t>
        </m:r>
        <m:r>
          <m:t>ε</m:t>
        </m:r>
        <m:r>
          <m:rPr>
            <m:sty m:val="p"/>
          </m:rPr>
          <m:t>)</m:t>
        </m:r>
      </m:oMath>
      <w:r>
        <w:t xml:space="preserve"> </w:t>
      </w:r>
      <w:r>
        <w:t xml:space="preserve">alone. The prediction reaches median</w:t>
      </w:r>
      <w:r>
        <w:t xml:space="preserve"> </w:t>
      </w:r>
      <m:oMath>
        <m:sSup>
          <m:e>
            <m:r>
              <m:t>R</m:t>
            </m:r>
          </m:e>
          <m:sup>
            <m:r>
              <m:t>2</m:t>
            </m:r>
          </m:sup>
        </m:sSup>
        <m:r>
          <m:rPr>
            <m:sty m:val="p"/>
          </m:rPr>
          <m:t>=</m:t>
        </m:r>
        <m:r>
          <m:t>0.87</m:t>
        </m:r>
      </m:oMath>
      <w:r>
        <w:t xml:space="preserve"> </w:t>
      </w:r>
      <w:r>
        <w:t xml:space="preserve">over held-out models, above the true Bayes rule even with scale and offset fitted on the held-out models themselves (0.74), the mean surface (0.55) and an average counter (0.25). The weakest held-out settings are</w:t>
      </w:r>
      <w:r>
        <w:t xml:space="preserve"> </w:t>
      </w:r>
      <m:oMath>
        <m:r>
          <m:rPr>
            <m:sty m:val="p"/>
          </m:rPr>
          <m:t>(</m:t>
        </m:r>
        <m:r>
          <m:t>0.003</m:t>
        </m:r>
        <m:r>
          <m:rPr>
            <m:sty m:val="p"/>
          </m:rPr>
          <m:t>,</m:t>
        </m:r>
        <m:r>
          <m:t>0.3</m:t>
        </m:r>
        <m:r>
          <m:rPr>
            <m:sty m:val="p"/>
          </m:rPr>
          <m:t>)</m:t>
        </m:r>
      </m:oMath>
      <w:r>
        <w:t xml:space="preserve"> </w:t>
      </w:r>
      <w:r>
        <w:t xml:space="preserve">at 0.57 and</w:t>
      </w:r>
      <w:r>
        <w:t xml:space="preserve"> </w:t>
      </w:r>
      <m:oMath>
        <m:r>
          <m:rPr>
            <m:sty m:val="p"/>
          </m:rPr>
          <m:t>(</m:t>
        </m:r>
        <m:r>
          <m:t>0.03</m:t>
        </m:r>
        <m:r>
          <m:rPr>
            <m:sty m:val="p"/>
          </m:rPr>
          <m:t>,</m:t>
        </m:r>
        <m:r>
          <m:t>0.05</m:t>
        </m:r>
        <m:r>
          <m:rPr>
            <m:sty m:val="p"/>
          </m:rPr>
          <m:t>)</m:t>
        </m:r>
      </m:oMath>
      <w:r>
        <w:t xml:space="preserve"> </w:t>
      </w:r>
      <w:r>
        <w:t xml:space="preserve">at 0.72.</w:t>
      </w:r>
    </w:p>
    <w:bookmarkEnd w:id="43"/>
    <w:bookmarkStart w:id="48" w:name="stress-tests."/>
    <w:p>
      <w:pPr>
        <w:pStyle w:val="Heading4"/>
      </w:pPr>
      <w:r>
        <w:t xml:space="preserve">Stress tests.</w:t>
      </w:r>
    </w:p>
    <w:p>
      <w:pPr>
        <w:pStyle w:val="FirstParagraph"/>
      </w:pPr>
      <w:r>
        <w:t xml:space="preserve">Three further checks bound how far Eq. </w:t>
      </w:r>
      <w:hyperlink w:anchor="eq:laws">
        <w:r>
          <w:rPr>
            <w:rStyle w:val="Hyperlink"/>
          </w:rPr>
          <w:t xml:space="preserve">[eq:laws]</w:t>
        </w:r>
      </w:hyperlink>
      <w:r>
        <w:t xml:space="preserve"> </w:t>
      </w:r>
      <w:r>
        <w:t xml:space="preserve">can be trusted.</w:t>
      </w:r>
    </w:p>
    <w:p>
      <w:pPr>
        <w:numPr>
          <w:ilvl w:val="0"/>
          <w:numId w:val="1002"/>
        </w:numPr>
      </w:pPr>
      <w:r>
        <w:rPr>
          <w:i/>
          <w:iCs/>
        </w:rPr>
        <w:t xml:space="preserve">Extrapolation.</w:t>
      </w:r>
      <w:r>
        <w:t xml:space="preserve"> </w:t>
      </w:r>
      <w:r>
        <w:t xml:space="preserve">Holding out a whole level of</w:t>
      </w:r>
      <w:r>
        <w:t xml:space="preserve"> </w:t>
      </w:r>
      <m:oMath>
        <m:r>
          <m:t>h</m:t>
        </m:r>
      </m:oMath>
      <w:r>
        <w:t xml:space="preserve"> </w:t>
      </w:r>
      <w:r>
        <w:t xml:space="preserve">or</w:t>
      </w:r>
      <w:r>
        <w:t xml:space="preserve"> </w:t>
      </w:r>
      <m:oMath>
        <m:r>
          <m:t>ε</m:t>
        </m:r>
      </m:oMath>
      <w:r>
        <w:t xml:space="preserve"> </w:t>
      </w:r>
      <w:r>
        <w:t xml:space="preserve">and predicting it from the rest gives median</w:t>
      </w:r>
      <w:r>
        <w:t xml:space="preserve"> </w:t>
      </w:r>
      <m:oMath>
        <m:sSup>
          <m:e>
            <m:r>
              <m:t>R</m:t>
            </m:r>
          </m:e>
          <m:sup>
            <m:r>
              <m:t>2</m:t>
            </m:r>
          </m:sup>
        </m:sSup>
        <m:r>
          <m:rPr>
            <m:sty m:val="p"/>
          </m:rPr>
          <m:t>≥</m:t>
        </m:r>
        <m:r>
          <m:t>0.78</m:t>
        </m:r>
      </m:oMath>
      <w:r>
        <w:t xml:space="preserve"> </w:t>
      </w:r>
      <w:r>
        <w:t xml:space="preserve">for 6 of 7 levels. The exception is predicting</w:t>
      </w:r>
      <w:r>
        <w:t xml:space="preserve"> </w:t>
      </w:r>
      <m:oMath>
        <m:r>
          <m:t>h</m:t>
        </m:r>
        <m:r>
          <m:rPr>
            <m:sty m:val="p"/>
          </m:rPr>
          <m:t>=</m:t>
        </m:r>
        <m:r>
          <m:t>0.03</m:t>
        </m:r>
      </m:oMath>
      <w:r>
        <w:t xml:space="preserve"> </w:t>
      </w:r>
      <w:r>
        <w:t xml:space="preserve">from the two lower levels, at 0.72.</w:t>
      </w:r>
    </w:p>
    <w:p>
      <w:pPr>
        <w:numPr>
          <w:ilvl w:val="0"/>
          <w:numId w:val="1002"/>
        </w:numPr>
      </w:pPr>
      <w:r>
        <w:rPr>
          <w:i/>
          <w:iCs/>
        </w:rPr>
        <w:t xml:space="preserve">Noise ceiling.</w:t>
      </w:r>
      <w:r>
        <w:t xml:space="preserve"> </w:t>
      </w:r>
      <w:r>
        <w:t xml:space="preserve">The mean surface of the other seeds predicts a model’s surface at</w:t>
      </w:r>
      <w:r>
        <w:t xml:space="preserve"> </w:t>
      </w:r>
      <m:oMath>
        <m:sSup>
          <m:e>
            <m:r>
              <m:t>R</m:t>
            </m:r>
          </m:e>
          <m:sup>
            <m:r>
              <m:t>2</m:t>
            </m:r>
          </m:sup>
        </m:sSup>
        <m:r>
          <m:rPr>
            <m:sty m:val="p"/>
          </m:rPr>
          <m:t>=</m:t>
        </m:r>
        <m:r>
          <m:t>0.98</m:t>
        </m:r>
      </m:oMath>
      <w:r>
        <w:t xml:space="preserve">, which bounds any description. Each model’s own fitted Bayes rule reaches 0.94, and the law reaches 0.87 on held-out settings, about 89% of the ceiling. Its sign agrees with the model’s decision on 95% of the probes that have a clear preference.</w:t>
      </w:r>
    </w:p>
    <w:p>
      <w:pPr>
        <w:numPr>
          <w:ilvl w:val="0"/>
          <w:numId w:val="1002"/>
        </w:numPr>
      </w:pPr>
      <w:r>
        <w:rPr>
          <w:i/>
          <w:iCs/>
        </w:rPr>
        <w:t xml:space="preserve">Separability.</w:t>
      </w:r>
      <w:r>
        <w:t xml:space="preserve"> </w:t>
      </w:r>
      <m:oMath>
        <m:sSup>
          <m:e>
            <m:r>
              <m:t>h</m:t>
            </m:r>
          </m:e>
          <m:sup>
            <m:r>
              <m:rPr>
                <m:sty m:val="p"/>
              </m:rPr>
              <m:t>′</m:t>
            </m:r>
          </m:sup>
        </m:sSup>
      </m:oMath>
      <w:r>
        <w:t xml:space="preserve"> </w:t>
      </w:r>
      <w:r>
        <w:t xml:space="preserve">also depends on</w:t>
      </w:r>
      <w:r>
        <w:t xml:space="preserve"> </w:t>
      </w:r>
      <m:oMath>
        <m:r>
          <m:t>ε</m:t>
        </m:r>
      </m:oMath>
      <w:r>
        <w:t xml:space="preserve">: at</w:t>
      </w:r>
      <w:r>
        <w:t xml:space="preserve"> </w:t>
      </w:r>
      <m:oMath>
        <m:r>
          <m:t>h</m:t>
        </m:r>
        <m:r>
          <m:rPr>
            <m:sty m:val="p"/>
          </m:rPr>
          <m:t>=</m:t>
        </m:r>
        <m:r>
          <m:t>0.003</m:t>
        </m:r>
      </m:oMath>
      <w:r>
        <w:t xml:space="preserve"> </w:t>
      </w:r>
      <w:r>
        <w:t xml:space="preserve">it varies</w:t>
      </w:r>
      <w:r>
        <w:t xml:space="preserve"> </w:t>
      </w:r>
      <m:oMath>
        <m:r>
          <m:t>3.4</m:t>
        </m:r>
        <m:r>
          <m:rPr>
            <m:sty m:val="p"/>
          </m:rPr>
          <m:t>×</m:t>
        </m:r>
      </m:oMath>
      <w:r>
        <w:t xml:space="preserve"> </w:t>
      </w:r>
      <w:r>
        <w:t xml:space="preserve">across typo rates, and</w:t>
      </w:r>
      <w:r>
        <w:t xml:space="preserve"> </w:t>
      </w:r>
      <m:oMath>
        <m:r>
          <m:t>2.9</m:t>
        </m:r>
        <m:r>
          <m:rPr>
            <m:sty m:val="p"/>
          </m:rPr>
          <m:t>×</m:t>
        </m:r>
      </m:oMath>
      <w:r>
        <w:t xml:space="preserve"> </w:t>
      </w:r>
      <w:r>
        <w:t xml:space="preserve">when</w:t>
      </w:r>
      <w:r>
        <w:t xml:space="preserve"> </w:t>
      </w:r>
      <m:oMath>
        <m:sSup>
          <m:e>
            <m:r>
              <m:t>ε</m:t>
            </m:r>
          </m:e>
          <m:sup>
            <m:r>
              <m:rPr>
                <m:sty m:val="p"/>
              </m:rPr>
              <m:t>′</m:t>
            </m:r>
          </m:sup>
        </m:sSup>
      </m:oMath>
      <w:r>
        <w:t xml:space="preserve"> </w:t>
      </w:r>
      <w:r>
        <w:t xml:space="preserve">is held at the law’s value. So the dependence is real and not the trade-off between the two fitted parameters. As a description of the parameters, the separable law explains 80% of the variance of</w:t>
      </w:r>
      <w:r>
        <w:t xml:space="preserve"> </w:t>
      </w:r>
      <m:oMath>
        <m:r>
          <m:rPr>
            <m:sty m:val="p"/>
          </m:rPr>
          <m:t>log</m:t>
        </m:r>
        <m:sSup>
          <m:e>
            <m:r>
              <m:t>h</m:t>
            </m:r>
          </m:e>
          <m:sup>
            <m:r>
              <m:rPr>
                <m:sty m:val="p"/>
              </m:rPr>
              <m:t>′</m:t>
            </m:r>
          </m:sup>
        </m:sSup>
      </m:oMath>
      <w:r>
        <w:t xml:space="preserve"> </w:t>
      </w:r>
      <w:r>
        <w:t xml:space="preserve">and 68% of</w:t>
      </w:r>
      <w:r>
        <w:t xml:space="preserve"> </w:t>
      </w:r>
      <m:oMath>
        <m:r>
          <m:rPr>
            <m:sty m:val="p"/>
          </m:rPr>
          <m:t>logit</m:t>
        </m:r>
        <m:sSup>
          <m:e>
            <m:r>
              <m:t>ε</m:t>
            </m:r>
          </m:e>
          <m:sup>
            <m:r>
              <m:rPr>
                <m:sty m:val="p"/>
              </m:rPr>
              <m:t>′</m:t>
            </m:r>
          </m:sup>
        </m:sSup>
      </m:oMath>
      <w:r>
        <w:t xml:space="preserve"> </w:t>
      </w:r>
      <w:r>
        <w:t xml:space="preserve">across settings. Adding cross terms does not improve held-out prediction of behaviour (</w:t>
      </w:r>
      <m:oMath>
        <m:sSup>
          <m:e>
            <m:r>
              <m:t>R</m:t>
            </m:r>
          </m:e>
          <m:sup>
            <m:r>
              <m:t>2</m:t>
            </m:r>
          </m:sup>
        </m:sSup>
      </m:oMath>
      <w:r>
        <w:t xml:space="preserve"> </w:t>
      </w:r>
      <w:r>
        <w:t xml:space="preserve">0.85 vs. 0.87).</w:t>
      </w:r>
    </w:p>
    <w:bookmarkStart w:id="47" w:name="fig:scope"/>
    <w:p>
      <w:pPr>
        <w:pStyle w:val="CaptionedFigure"/>
      </w:pPr>
      <w:r>
        <w:drawing>
          <wp:inline>
            <wp:extent cx="4533900" cy="2133600"/>
            <wp:effectExtent b="0" l="0" r="0" t="0"/>
            <wp:docPr descr="" title="" id="45" name="Picture"/>
            <a:graphic>
              <a:graphicData uri="http://schemas.openxmlformats.org/drawingml/2006/picture">
                <pic:pic>
                  <pic:nvPicPr>
                    <pic:cNvPr descr="figures/scope_r2.png" id="46" name="Picture"/>
                    <pic:cNvPicPr>
                      <a:picLocks noChangeArrowheads="1" noChangeAspect="1"/>
                    </pic:cNvPicPr>
                  </pic:nvPicPr>
                  <pic:blipFill>
                    <a:blip r:embed="rId44"/>
                    <a:stretch>
                      <a:fillRect/>
                    </a:stretch>
                  </pic:blipFill>
                  <pic:spPr bwMode="auto">
                    <a:xfrm>
                      <a:off x="0" y="0"/>
                      <a:ext cx="4533900" cy="2133600"/>
                    </a:xfrm>
                    <a:prstGeom prst="rect">
                      <a:avLst/>
                    </a:prstGeom>
                    <a:noFill/>
                    <a:ln w="9525">
                      <a:noFill/>
                      <a:headEnd/>
                      <a:tailEnd/>
                    </a:ln>
                  </pic:spPr>
                </pic:pic>
              </a:graphicData>
            </a:graphic>
          </wp:inline>
        </w:drawing>
      </w:r>
    </w:p>
    <w:p>
      <w:pPr>
        <w:pStyle w:val="ImageCaption"/>
      </w:pPr>
      <w:r>
        <w:rPr>
          <w:b/>
          <w:bCs/>
        </w:rPr>
        <w:t xml:space="preserve">The frozen law on 63 models trained after it was fixed</w:t>
      </w:r>
      <w:r>
        <w:t xml:space="preserve"> </w:t>
      </w:r>
      <w:r>
        <w:t xml:space="preserve">(run 6). Points: median</w:t>
      </w:r>
      <w:r>
        <w:t xml:space="preserve"> </w:t>
      </w:r>
      <m:oMath>
        <m:sSup>
          <m:e>
            <m:r>
              <m:t>R</m:t>
            </m:r>
          </m:e>
          <m:sup>
            <m:r>
              <m:t>2</m:t>
            </m:r>
          </m:sup>
        </m:sSup>
      </m:oMath>
      <w:r>
        <w:t xml:space="preserve"> </w:t>
      </w:r>
      <w:r>
        <w:t xml:space="preserve">of the predicted probe surface (bars: IQR over models); ticks: each model’s own Bayes</w:t>
      </w:r>
      <m:oMath>
        <m:r>
          <m:rPr>
            <m:sty m:val="p"/>
          </m:rPr>
          <m:t>(</m:t>
        </m:r>
        <m:sSup>
          <m:e>
            <m:r>
              <m:t>h</m:t>
            </m:r>
          </m:e>
          <m:sup>
            <m:r>
              <m:rPr>
                <m:sty m:val="p"/>
              </m:rPr>
              <m:t>′</m:t>
            </m:r>
          </m:sup>
        </m:sSup>
        <m:r>
          <m:rPr>
            <m:sty m:val="p"/>
          </m:rPr>
          <m:t>,</m:t>
        </m:r>
        <m:sSup>
          <m:e>
            <m:r>
              <m:t>ε</m:t>
            </m:r>
          </m:e>
          <m:sup>
            <m:r>
              <m:rPr>
                <m:sty m:val="p"/>
              </m:rPr>
              <m:t>′</m:t>
            </m:r>
          </m:sup>
        </m:sSup>
        <m:r>
          <m:rPr>
            <m:sty m:val="p"/>
          </m:rPr>
          <m:t>)</m:t>
        </m:r>
      </m:oMath>
      <w:r>
        <w:t xml:space="preserve"> </w:t>
      </w:r>
      <w:r>
        <w:t xml:space="preserve">fit, the ceiling for the functional form. Task variants:</w:t>
      </w:r>
      <w:r>
        <w:t xml:space="preserve"> </w:t>
      </w:r>
      <m:oMath>
        <m:r>
          <m:t>V</m:t>
        </m:r>
        <m:r>
          <m:rPr>
            <m:sty m:val="p"/>
          </m:rPr>
          <m:t>∈</m:t>
        </m:r>
        <m:r>
          <m:rPr>
            <m:sty m:val="p"/>
          </m:rPr>
          <m:t>{</m:t>
        </m:r>
        <m:r>
          <m:t>32</m:t>
        </m:r>
        <m:r>
          <m:rPr>
            <m:sty m:val="p"/>
          </m:rPr>
          <m:t>,</m:t>
        </m:r>
        <m:r>
          <m:t>128</m:t>
        </m:r>
        <m:r>
          <m:rPr>
            <m:sty m:val="p"/>
          </m:rPr>
          <m:t>}</m:t>
        </m:r>
      </m:oMath>
      <w:r>
        <w:t xml:space="preserve">,</w:t>
      </w:r>
      <w:r>
        <w:t xml:space="preserve"> </w:t>
      </w:r>
      <m:oMath>
        <m:r>
          <m:t>K</m:t>
        </m:r>
        <m:r>
          <m:rPr>
            <m:sty m:val="p"/>
          </m:rPr>
          <m:t>∈</m:t>
        </m:r>
        <m:r>
          <m:rPr>
            <m:sty m:val="p"/>
          </m:rPr>
          <m:t>{</m:t>
        </m:r>
        <m:r>
          <m:t>8</m:t>
        </m:r>
        <m:r>
          <m:rPr>
            <m:sty m:val="p"/>
          </m:rPr>
          <m:t>,</m:t>
        </m:r>
        <m:r>
          <m:t>32</m:t>
        </m:r>
        <m:r>
          <m:rPr>
            <m:sty m:val="p"/>
          </m:rPr>
          <m:t>}</m:t>
        </m:r>
      </m:oMath>
      <w:r>
        <w:t xml:space="preserve">, uniform keys, uniform typos. The RoPE row applies the ALiBi constants, which do not transfer; RoPE’s own constants reach 0.89 on held-out settings.</w:t>
      </w:r>
    </w:p>
    <w:bookmarkEnd w:id="47"/>
    <w:bookmarkEnd w:id="48"/>
    <w:bookmarkStart w:id="49" w:name="new-settings-pre-registered."/>
    <w:p>
      <w:pPr>
        <w:pStyle w:val="Heading4"/>
      </w:pPr>
      <w:r>
        <w:t xml:space="preserve">New settings (pre-registered).</w:t>
      </w:r>
    </w:p>
    <w:p>
      <w:pPr>
        <w:pStyle w:val="FirstParagraph"/>
      </w:pPr>
      <w:r>
        <w:t xml:space="preserve">We froze Eq. </w:t>
      </w:r>
      <w:hyperlink w:anchor="eq:laws">
        <w:r>
          <w:rPr>
            <w:rStyle w:val="Hyperlink"/>
          </w:rPr>
          <w:t xml:space="preserve">[eq:laws]</w:t>
        </w:r>
      </w:hyperlink>
      <w:r>
        <w:t xml:space="preserve"> </w:t>
      </w:r>
      <w:r>
        <w:t xml:space="preserve">(with median scale and offset) and trained 21 new models (Figure </w:t>
      </w:r>
      <w:hyperlink w:anchor="fig:scope">
        <w:r>
          <w:rPr>
            <w:rStyle w:val="Hyperlink"/>
          </w:rPr>
          <w:t xml:space="preserve">5</w:t>
        </w:r>
      </w:hyperlink>
      <w:r>
        <w:t xml:space="preserve">) at seven</w:t>
      </w:r>
      <w:r>
        <w:t xml:space="preserve"> </w:t>
      </w:r>
      <m:oMath>
        <m:r>
          <m:rPr>
            <m:sty m:val="p"/>
          </m:rPr>
          <m:t>(</m:t>
        </m:r>
        <m:r>
          <m:t>h</m:t>
        </m:r>
        <m:r>
          <m:rPr>
            <m:sty m:val="p"/>
          </m:rPr>
          <m:t>,</m:t>
        </m:r>
        <m:r>
          <m:t>ε</m:t>
        </m:r>
        <m:r>
          <m:rPr>
            <m:sty m:val="p"/>
          </m:rPr>
          <m:t>)</m:t>
        </m:r>
      </m:oMath>
      <w:r>
        <w:t xml:space="preserve"> </w:t>
      </w:r>
      <w:r>
        <w:t xml:space="preserve">settings that had not been used to fit it.</w:t>
      </w:r>
    </w:p>
    <w:p>
      <w:pPr>
        <w:numPr>
          <w:ilvl w:val="0"/>
          <w:numId w:val="1003"/>
        </w:numPr>
      </w:pPr>
      <w:r>
        <w:rPr>
          <w:i/>
          <w:iCs/>
        </w:rPr>
        <w:t xml:space="preserve">Inside the fitted range</w:t>
      </w:r>
      <w:r>
        <w:t xml:space="preserve">, at</w:t>
      </w:r>
      <w:r>
        <w:t xml:space="preserve"> </w:t>
      </w:r>
      <m:oMath>
        <m:r>
          <m:rPr>
            <m:sty m:val="p"/>
          </m:rPr>
          <m:t>(</m:t>
        </m:r>
        <m:r>
          <m:t>0.005</m:t>
        </m:r>
        <m:r>
          <m:rPr>
            <m:sty m:val="p"/>
          </m:rPr>
          <m:t>,</m:t>
        </m:r>
        <m:r>
          <m:t>0.07</m:t>
        </m:r>
        <m:r>
          <m:rPr>
            <m:sty m:val="p"/>
          </m:rPr>
          <m:t>)</m:t>
        </m:r>
      </m:oMath>
      <w:r>
        <w:t xml:space="preserve">,</w:t>
      </w:r>
      <w:r>
        <w:t xml:space="preserve"> </w:t>
      </w:r>
      <m:oMath>
        <m:r>
          <m:rPr>
            <m:sty m:val="p"/>
          </m:rPr>
          <m:t>(</m:t>
        </m:r>
        <m:r>
          <m:t>0.02</m:t>
        </m:r>
        <m:r>
          <m:rPr>
            <m:sty m:val="p"/>
          </m:rPr>
          <m:t>,</m:t>
        </m:r>
        <m:r>
          <m:t>0.15</m:t>
        </m:r>
        <m:r>
          <m:rPr>
            <m:sty m:val="p"/>
          </m:rPr>
          <m:t>)</m:t>
        </m:r>
      </m:oMath>
      <w:r>
        <w:t xml:space="preserve"> </w:t>
      </w:r>
      <w:r>
        <w:t xml:space="preserve">and</w:t>
      </w:r>
      <w:r>
        <w:t xml:space="preserve"> </w:t>
      </w:r>
      <m:oMath>
        <m:r>
          <m:rPr>
            <m:sty m:val="p"/>
          </m:rPr>
          <m:t>(</m:t>
        </m:r>
        <m:r>
          <m:t>0.007</m:t>
        </m:r>
        <m:r>
          <m:rPr>
            <m:sty m:val="p"/>
          </m:rPr>
          <m:t>,</m:t>
        </m:r>
        <m:r>
          <m:t>0.25</m:t>
        </m:r>
        <m:r>
          <m:rPr>
            <m:sty m:val="p"/>
          </m:rPr>
          <m:t>)</m:t>
        </m:r>
      </m:oMath>
      <w:r>
        <w:t xml:space="preserve">, the law predicts the new models’ probe surfaces at median</w:t>
      </w:r>
      <w:r>
        <w:t xml:space="preserve"> </w:t>
      </w:r>
      <m:oMath>
        <m:sSup>
          <m:e>
            <m:r>
              <m:t>R</m:t>
            </m:r>
          </m:e>
          <m:sup>
            <m:r>
              <m:t>2</m:t>
            </m:r>
          </m:sup>
        </m:sSup>
        <m:r>
          <m:rPr>
            <m:sty m:val="p"/>
          </m:rPr>
          <m:t>=</m:t>
        </m:r>
        <m:r>
          <m:t>0.89</m:t>
        </m:r>
      </m:oMath>
      <w:r>
        <w:t xml:space="preserve">–</w:t>
      </w:r>
      <m:oMath>
        <m:r>
          <m:t>0.94</m:t>
        </m:r>
      </m:oMath>
      <w:r>
        <w:t xml:space="preserve">, with</w:t>
      </w:r>
      <w:r>
        <w:t xml:space="preserve"> </w:t>
      </w:r>
      <m:oMath>
        <m:sSup>
          <m:e>
            <m:r>
              <m:t>h</m:t>
            </m:r>
          </m:e>
          <m:sup>
            <m:r>
              <m:rPr>
                <m:sty m:val="p"/>
              </m:rPr>
              <m:t>′</m:t>
            </m:r>
          </m:sup>
        </m:sSup>
      </m:oMath>
      <w:r>
        <w:t xml:space="preserve"> </w:t>
      </w:r>
      <w:r>
        <w:t xml:space="preserve">within a factor of 1.7.</w:t>
      </w:r>
    </w:p>
    <w:p>
      <w:pPr>
        <w:numPr>
          <w:ilvl w:val="0"/>
          <w:numId w:val="1003"/>
        </w:numPr>
      </w:pPr>
      <w:r>
        <w:rPr>
          <w:i/>
          <w:iCs/>
        </w:rPr>
        <w:t xml:space="preserve">Outside it</w:t>
      </w:r>
      <w:r>
        <w:t xml:space="preserve">, the law holds at</w:t>
      </w:r>
      <w:r>
        <w:t xml:space="preserve"> </w:t>
      </w:r>
      <m:oMath>
        <m:r>
          <m:t>ε</m:t>
        </m:r>
        <m:r>
          <m:rPr>
            <m:sty m:val="p"/>
          </m:rPr>
          <m:t>=</m:t>
        </m:r>
        <m:r>
          <m:t>0.02</m:t>
        </m:r>
      </m:oMath>
      <w:r>
        <w:t xml:space="preserve"> </w:t>
      </w:r>
      <w:r>
        <w:t xml:space="preserve">(</w:t>
      </w:r>
      <m:oMath>
        <m:sSup>
          <m:e>
            <m:r>
              <m:t>R</m:t>
            </m:r>
          </m:e>
          <m:sup>
            <m:r>
              <m:t>2</m:t>
            </m:r>
          </m:sup>
        </m:sSup>
        <m:r>
          <m:rPr>
            <m:sty m:val="p"/>
          </m:rPr>
          <m:t>=</m:t>
        </m:r>
        <m:r>
          <m:t>0.88</m:t>
        </m:r>
      </m:oMath>
      <w:r>
        <w:t xml:space="preserve">) and narrowly misses at</w:t>
      </w:r>
      <w:r>
        <w:t xml:space="preserve"> </w:t>
      </w:r>
      <m:oMath>
        <m:r>
          <m:t>h</m:t>
        </m:r>
        <m:r>
          <m:rPr>
            <m:sty m:val="p"/>
          </m:rPr>
          <m:t>=</m:t>
        </m:r>
        <m:r>
          <m:t>0.001</m:t>
        </m:r>
      </m:oMath>
      <w:r>
        <w:t xml:space="preserve"> </w:t>
      </w:r>
      <w:r>
        <w:t xml:space="preserve">and</w:t>
      </w:r>
      <w:r>
        <w:t xml:space="preserve"> </w:t>
      </w:r>
      <m:oMath>
        <m:r>
          <m:t>h</m:t>
        </m:r>
        <m:r>
          <m:rPr>
            <m:sty m:val="p"/>
          </m:rPr>
          <m:t>=</m:t>
        </m:r>
        <m:r>
          <m:t>0.06</m:t>
        </m:r>
      </m:oMath>
      <w:r>
        <w:t xml:space="preserve"> </w:t>
      </w:r>
      <w:r>
        <w:t xml:space="preserve">(0.72, 0.73). It fails at</w:t>
      </w:r>
      <w:r>
        <w:t xml:space="preserve"> </w:t>
      </w:r>
      <m:oMath>
        <m:r>
          <m:t>ε</m:t>
        </m:r>
        <m:r>
          <m:rPr>
            <m:sty m:val="p"/>
          </m:rPr>
          <m:t>=</m:t>
        </m:r>
        <m:r>
          <m:t>0.4</m:t>
        </m:r>
      </m:oMath>
      <w:r>
        <w:t xml:space="preserve">, where the models’ surfaces are nearly flat: the absolute error there (0.71 nats) matches that on the fitted grid (0.68), but the variance is tiny.</w:t>
      </w:r>
    </w:p>
    <w:p>
      <w:pPr>
        <w:pStyle w:val="FirstParagraph"/>
      </w:pPr>
      <w:r>
        <w:t xml:space="preserve">Over all new models, the median</w:t>
      </w:r>
      <w:r>
        <w:t xml:space="preserve"> </w:t>
      </w:r>
      <m:oMath>
        <m:sSup>
          <m:e>
            <m:r>
              <m:t>R</m:t>
            </m:r>
          </m:e>
          <m:sup>
            <m:r>
              <m:t>2</m:t>
            </m:r>
          </m:sup>
        </m:sSup>
      </m:oMath>
      <w:r>
        <w:t xml:space="preserve"> </w:t>
      </w:r>
      <w:r>
        <w:t xml:space="preserve">is 0.87, equal to the leave-one-setting-out estimate made before these runs. Bayes at fitted parameters again beats both counters on held-out gaps in all 20 non-flat models.</w:t>
      </w:r>
    </w:p>
    <w:p>
      <w:pPr>
        <w:pStyle w:val="BodyText"/>
      </w:pPr>
      <w:r>
        <w:t xml:space="preserve">A post-hoc analysis locates the failures. The predicted beliefs</w:t>
      </w:r>
      <w:r>
        <w:t xml:space="preserve"> </w:t>
      </w:r>
      <m:oMath>
        <m:r>
          <m:rPr>
            <m:sty m:val="p"/>
          </m:rPr>
          <m:t>(</m:t>
        </m:r>
        <m:sSup>
          <m:e>
            <m:r>
              <m:t>h</m:t>
            </m:r>
          </m:e>
          <m:sup>
            <m:r>
              <m:rPr>
                <m:sty m:val="p"/>
              </m:rPr>
              <m:t>′</m:t>
            </m:r>
          </m:sup>
        </m:sSup>
        <m:r>
          <m:rPr>
            <m:sty m:val="p"/>
          </m:rPr>
          <m:t>,</m:t>
        </m:r>
        <m:sSup>
          <m:e>
            <m:r>
              <m:t>ε</m:t>
            </m:r>
          </m:e>
          <m:sup>
            <m:r>
              <m:rPr>
                <m:sty m:val="p"/>
              </m:rPr>
              <m:t>′</m:t>
            </m:r>
          </m:sup>
        </m:sSup>
        <m:r>
          <m:rPr>
            <m:sty m:val="p"/>
          </m:rPr>
          <m:t>)</m:t>
        </m:r>
      </m:oMath>
      <w:r>
        <w:t xml:space="preserve"> </w:t>
      </w:r>
      <w:r>
        <w:t xml:space="preserve">transfer; what does not transfer to the edges is the single output scale</w:t>
      </w:r>
      <w:r>
        <w:t xml:space="preserve"> </w:t>
      </w:r>
      <m:oMath>
        <m:r>
          <m:t>b</m:t>
        </m:r>
      </m:oMath>
      <w:r>
        <w:t xml:space="preserve">, which ranges from 0.87 at</w:t>
      </w:r>
      <w:r>
        <w:t xml:space="preserve"> </w:t>
      </w:r>
      <m:oMath>
        <m:r>
          <m:t>ε</m:t>
        </m:r>
        <m:r>
          <m:rPr>
            <m:sty m:val="p"/>
          </m:rPr>
          <m:t>=</m:t>
        </m:r>
        <m:r>
          <m:t>0.4</m:t>
        </m:r>
      </m:oMath>
      <w:r>
        <w:t xml:space="preserve"> </w:t>
      </w:r>
      <w:r>
        <w:t xml:space="preserve">to 4.8 at</w:t>
      </w:r>
      <w:r>
        <w:t xml:space="preserve"> </w:t>
      </w:r>
      <m:oMath>
        <m:r>
          <m:t>h</m:t>
        </m:r>
        <m:r>
          <m:rPr>
            <m:sty m:val="p"/>
          </m:rPr>
          <m:t>=</m:t>
        </m:r>
        <m:r>
          <m:t>0.001</m:t>
        </m:r>
      </m:oMath>
      <w:r>
        <w:t xml:space="preserve">. There is also a dependence of</w:t>
      </w:r>
      <w:r>
        <w:t xml:space="preserve"> </w:t>
      </w:r>
      <m:oMath>
        <m:sSup>
          <m:e>
            <m:r>
              <m:t>ε</m:t>
            </m:r>
          </m:e>
          <m:sup>
            <m:r>
              <m:rPr>
                <m:sty m:val="p"/>
              </m:rPr>
              <m:t>′</m:t>
            </m:r>
          </m:sup>
        </m:sSup>
      </m:oMath>
      <w:r>
        <w:t xml:space="preserve"> </w:t>
      </w:r>
      <w:r>
        <w:t xml:space="preserve">on</w:t>
      </w:r>
      <w:r>
        <w:t xml:space="preserve"> </w:t>
      </w:r>
      <m:oMath>
        <m:r>
          <m:t>h</m:t>
        </m:r>
      </m:oMath>
      <w:r>
        <w:t xml:space="preserve">: a variant of the law with cross terms, fitted on the original grid only, predicts</w:t>
      </w:r>
      <w:r>
        <w:t xml:space="preserve"> </w:t>
      </w:r>
      <m:oMath>
        <m:r>
          <m:t>h</m:t>
        </m:r>
        <m:r>
          <m:rPr>
            <m:sty m:val="p"/>
          </m:rPr>
          <m:t>=</m:t>
        </m:r>
        <m:r>
          <m:t>0.06</m:t>
        </m:r>
      </m:oMath>
      <w:r>
        <w:t xml:space="preserve"> </w:t>
      </w:r>
      <w:r>
        <w:t xml:space="preserve">at</w:t>
      </w:r>
      <w:r>
        <w:t xml:space="preserve"> </w:t>
      </w:r>
      <m:oMath>
        <m:sSup>
          <m:e>
            <m:r>
              <m:t>R</m:t>
            </m:r>
          </m:e>
          <m:sup>
            <m:r>
              <m:t>2</m:t>
            </m:r>
          </m:sup>
        </m:sSup>
        <m:r>
          <m:rPr>
            <m:sty m:val="p"/>
          </m:rPr>
          <m:t>=</m:t>
        </m:r>
        <m:r>
          <m:t>0.93</m:t>
        </m:r>
      </m:oMath>
      <w:r>
        <w:t xml:space="preserve">.</w:t>
      </w:r>
    </w:p>
    <w:bookmarkEnd w:id="49"/>
    <w:bookmarkStart w:id="50" w:name="context-length-pre-registered."/>
    <w:p>
      <w:pPr>
        <w:pStyle w:val="Heading4"/>
      </w:pPr>
      <w:r>
        <w:t xml:space="preserve">Context length (pre-registered).</w:t>
      </w:r>
    </w:p>
    <w:p>
      <w:pPr>
        <w:pStyle w:val="FirstParagraph"/>
      </w:pPr>
      <w:r>
        <w:t xml:space="preserve">We had suspected that the exponent below 1 comes from switch timescales longer than the context. That predicted a lower</w:t>
      </w:r>
      <w:r>
        <w:t xml:space="preserve"> </w:t>
      </w:r>
      <m:oMath>
        <m:sSup>
          <m:e>
            <m:r>
              <m:t>h</m:t>
            </m:r>
          </m:e>
          <m:sup>
            <m:r>
              <m:rPr>
                <m:sty m:val="p"/>
              </m:rPr>
              <m:t>′</m:t>
            </m:r>
          </m:sup>
        </m:sSup>
      </m:oMath>
      <w:r>
        <w:t xml:space="preserve"> </w:t>
      </w:r>
      <w:r>
        <w:t xml:space="preserve">at small</w:t>
      </w:r>
      <w:r>
        <w:t xml:space="preserve"> </w:t>
      </w:r>
      <m:oMath>
        <m:r>
          <m:t>h</m:t>
        </m:r>
      </m:oMath>
      <w:r>
        <w:t xml:space="preserve"> </w:t>
      </w:r>
      <w:r>
        <w:t xml:space="preserve">and a larger exponent with longer contexts. Training at</w:t>
      </w:r>
      <w:r>
        <w:t xml:space="preserve"> </w:t>
      </w:r>
      <m:oMath>
        <m:r>
          <m:t>N</m:t>
        </m:r>
        <m:r>
          <m:rPr>
            <m:sty m:val="p"/>
          </m:rPr>
          <m:t>=</m:t>
        </m:r>
        <m:r>
          <m:t>192</m:t>
        </m:r>
      </m:oMath>
      <w:r>
        <w:t xml:space="preserve"> </w:t>
      </w:r>
      <w:r>
        <w:t xml:space="preserve">and</w:t>
      </w:r>
      <w:r>
        <w:t xml:space="preserve"> </w:t>
      </w:r>
      <m:oMath>
        <m:r>
          <m:t>512</m:t>
        </m:r>
      </m:oMath>
      <w:r>
        <w:t xml:space="preserve"> </w:t>
      </w:r>
      <w:r>
        <w:t xml:space="preserve">pairs (versus 256) refuted this. At</w:t>
      </w:r>
      <w:r>
        <w:t xml:space="preserve"> </w:t>
      </w:r>
      <m:oMath>
        <m:r>
          <m:t>h</m:t>
        </m:r>
        <m:r>
          <m:rPr>
            <m:sty m:val="p"/>
          </m:rPr>
          <m:t>=</m:t>
        </m:r>
        <m:r>
          <m:t>0.003</m:t>
        </m:r>
      </m:oMath>
      <w:r>
        <w:t xml:space="preserve">,</w:t>
      </w:r>
      <w:r>
        <w:t xml:space="preserve"> </w:t>
      </w:r>
      <m:oMath>
        <m:sSup>
          <m:e>
            <m:r>
              <m:t>h</m:t>
            </m:r>
          </m:e>
          <m:sup>
            <m:r>
              <m:rPr>
                <m:sty m:val="p"/>
              </m:rPr>
              <m:t>′</m:t>
            </m:r>
          </m:sup>
        </m:sSup>
      </m:oMath>
      <w:r>
        <w:t xml:space="preserve"> </w:t>
      </w:r>
      <w:r>
        <w:t xml:space="preserve">is</w:t>
      </w:r>
      <w:r>
        <w:t xml:space="preserve"> </w:t>
      </w:r>
      <m:oMath>
        <m:r>
          <m:t>1.02</m:t>
        </m:r>
        <m:r>
          <m:rPr>
            <m:sty m:val="p"/>
          </m:rPr>
          <m:t>×</m:t>
        </m:r>
      </m:oMath>
      <w:r>
        <w:t xml:space="preserve"> </w:t>
      </w:r>
      <w:r>
        <w:t xml:space="preserve">its</w:t>
      </w:r>
      <w:r>
        <w:t xml:space="preserve"> </w:t>
      </w:r>
      <m:oMath>
        <m:r>
          <m:t>N</m:t>
        </m:r>
        <m:r>
          <m:rPr>
            <m:sty m:val="p"/>
          </m:rPr>
          <m:t>=</m:t>
        </m:r>
        <m:r>
          <m:t>256</m:t>
        </m:r>
      </m:oMath>
      <w:r>
        <w:t xml:space="preserve"> </w:t>
      </w:r>
      <w:r>
        <w:t xml:space="preserve">value at</w:t>
      </w:r>
      <w:r>
        <w:t xml:space="preserve"> </w:t>
      </w:r>
      <m:oMath>
        <m:r>
          <m:t>N</m:t>
        </m:r>
        <m:r>
          <m:rPr>
            <m:sty m:val="p"/>
          </m:rPr>
          <m:t>=</m:t>
        </m:r>
        <m:r>
          <m:t>512</m:t>
        </m:r>
      </m:oMath>
      <w:r>
        <w:t xml:space="preserve"> </w:t>
      </w:r>
      <w:r>
        <w:t xml:space="preserve">(the prediction was</w:t>
      </w:r>
      <w:r>
        <w:t xml:space="preserve"> </w:t>
      </w:r>
      <m:oMath>
        <m:r>
          <m:rPr>
            <m:sty m:val="p"/>
          </m:rPr>
          <m:t>≤</m:t>
        </m:r>
        <m:r>
          <m:t>0.77</m:t>
        </m:r>
        <m:r>
          <m:rPr>
            <m:sty m:val="p"/>
          </m:rPr>
          <m:t>×</m:t>
        </m:r>
      </m:oMath>
      <w:r>
        <w:t xml:space="preserve">) and</w:t>
      </w:r>
      <w:r>
        <w:t xml:space="preserve"> </w:t>
      </w:r>
      <m:oMath>
        <m:r>
          <m:t>1.17</m:t>
        </m:r>
        <m:r>
          <m:rPr>
            <m:sty m:val="p"/>
          </m:rPr>
          <m:t>×</m:t>
        </m:r>
      </m:oMath>
      <w:r>
        <w:t xml:space="preserve"> </w:t>
      </w:r>
      <w:r>
        <w:t xml:space="preserve">at</w:t>
      </w:r>
      <w:r>
        <w:t xml:space="preserve"> </w:t>
      </w:r>
      <m:oMath>
        <m:r>
          <m:t>N</m:t>
        </m:r>
        <m:r>
          <m:rPr>
            <m:sty m:val="p"/>
          </m:rPr>
          <m:t>=</m:t>
        </m:r>
        <m:r>
          <m:t>192</m:t>
        </m:r>
      </m:oMath>
      <w:r>
        <w:t xml:space="preserve">. The exponent measured over</w:t>
      </w:r>
      <w:r>
        <w:t xml:space="preserve"> </w:t>
      </w:r>
      <m:oMath>
        <m:r>
          <m:t>h</m:t>
        </m:r>
        <m:r>
          <m:rPr>
            <m:sty m:val="p"/>
          </m:rPr>
          <m:t>∈</m:t>
        </m:r>
        <m:r>
          <m:rPr>
            <m:sty m:val="p"/>
          </m:rPr>
          <m:t>{</m:t>
        </m:r>
        <m:r>
          <m:t>0.003</m:t>
        </m:r>
        <m:r>
          <m:rPr>
            <m:sty m:val="p"/>
          </m:rPr>
          <m:t>,</m:t>
        </m:r>
        <m:r>
          <m:t>0.01</m:t>
        </m:r>
        <m:r>
          <m:rPr>
            <m:sty m:val="p"/>
          </m:rPr>
          <m:t>,</m:t>
        </m:r>
        <m:r>
          <m:t>0.03</m:t>
        </m:r>
        <m:r>
          <m:rPr>
            <m:sty m:val="p"/>
          </m:rPr>
          <m:t>}</m:t>
        </m:r>
      </m:oMath>
      <w:r>
        <w:t xml:space="preserve"> </w:t>
      </w:r>
      <w:r>
        <w:t xml:space="preserve">is 0.63, 0.67 and 0.62. The frozen law predicts the models at all three lengths equally well (median</w:t>
      </w:r>
      <w:r>
        <w:t xml:space="preserve"> </w:t>
      </w:r>
      <m:oMath>
        <m:sSup>
          <m:e>
            <m:r>
              <m:t>R</m:t>
            </m:r>
          </m:e>
          <m:sup>
            <m:r>
              <m:t>2</m:t>
            </m:r>
          </m:sup>
        </m:sSup>
        <m:r>
          <m:rPr>
            <m:sty m:val="p"/>
          </m:rPr>
          <m:t>=</m:t>
        </m:r>
        <m:r>
          <m:t>0.90</m:t>
        </m:r>
      </m:oMath>
      <w:r>
        <w:t xml:space="preserve">), so its constants do not depend on context length in this range.</w:t>
      </w:r>
    </w:p>
    <w:bookmarkEnd w:id="50"/>
    <w:bookmarkStart w:id="51" w:name="X4e9996d824916448f090c21ddd61d99d163a3e7"/>
    <w:p>
      <w:pPr>
        <w:pStyle w:val="Heading4"/>
      </w:pPr>
      <w:r>
        <w:t xml:space="preserve">Vocabulary and number of keys (pre-registered).</w:t>
      </w:r>
    </w:p>
    <w:p>
      <w:pPr>
        <w:pStyle w:val="FirstParagraph"/>
      </w:pPr>
      <w:r>
        <w:t xml:space="preserve">With the Bayes rule computed for each model’s own</w:t>
      </w:r>
      <w:r>
        <w:t xml:space="preserve"> </w:t>
      </w:r>
      <m:oMath>
        <m:r>
          <m:t>V</m:t>
        </m:r>
      </m:oMath>
      <w:r>
        <w:t xml:space="preserve">, the frozen law predicts models trained with</w:t>
      </w:r>
      <w:r>
        <w:t xml:space="preserve"> </w:t>
      </w:r>
      <m:oMath>
        <m:r>
          <m:t>V</m:t>
        </m:r>
        <m:r>
          <m:rPr>
            <m:sty m:val="p"/>
          </m:rPr>
          <m:t>=</m:t>
        </m:r>
        <m:r>
          <m:t>32</m:t>
        </m:r>
      </m:oMath>
      <w:r>
        <w:t xml:space="preserve"> </w:t>
      </w:r>
      <w:r>
        <w:t xml:space="preserve">or</w:t>
      </w:r>
      <w:r>
        <w:t xml:space="preserve"> </w:t>
      </w:r>
      <m:oMath>
        <m:r>
          <m:t>128</m:t>
        </m:r>
      </m:oMath>
      <w:r>
        <w:t xml:space="preserve"> </w:t>
      </w:r>
      <w:r>
        <w:t xml:space="preserve">values, or</w:t>
      </w:r>
      <w:r>
        <w:t xml:space="preserve"> </w:t>
      </w:r>
      <m:oMath>
        <m:r>
          <m:t>K</m:t>
        </m:r>
        <m:r>
          <m:rPr>
            <m:sty m:val="p"/>
          </m:rPr>
          <m:t>=</m:t>
        </m:r>
        <m:r>
          <m:t>8</m:t>
        </m:r>
      </m:oMath>
      <w:r>
        <w:t xml:space="preserve"> </w:t>
      </w:r>
      <w:r>
        <w:t xml:space="preserve">or</w:t>
      </w:r>
      <w:r>
        <w:t xml:space="preserve"> </w:t>
      </w:r>
      <m:oMath>
        <m:r>
          <m:t>32</m:t>
        </m:r>
      </m:oMath>
      <w:r>
        <w:t xml:space="preserve"> </w:t>
      </w:r>
      <w:r>
        <w:t xml:space="preserve">keys, at median</w:t>
      </w:r>
      <w:r>
        <w:t xml:space="preserve"> </w:t>
      </w:r>
      <m:oMath>
        <m:sSup>
          <m:e>
            <m:r>
              <m:t>R</m:t>
            </m:r>
          </m:e>
          <m:sup>
            <m:r>
              <m:t>2</m:t>
            </m:r>
          </m:sup>
        </m:sSup>
        <m:r>
          <m:rPr>
            <m:sty m:val="p"/>
          </m:rPr>
          <m:t>=</m:t>
        </m:r>
        <m:r>
          <m:t>0.89</m:t>
        </m:r>
      </m:oMath>
      <w:r>
        <w:t xml:space="preserve">–</w:t>
      </w:r>
      <m:oMath>
        <m:r>
          <m:t>0.94</m:t>
        </m:r>
      </m:oMath>
      <w:r>
        <w:t xml:space="preserve">, and their</w:t>
      </w:r>
      <w:r>
        <w:t xml:space="preserve"> </w:t>
      </w:r>
      <m:oMath>
        <m:sSup>
          <m:e>
            <m:r>
              <m:t>h</m:t>
            </m:r>
          </m:e>
          <m:sup>
            <m:r>
              <m:rPr>
                <m:sty m:val="p"/>
              </m:rPr>
              <m:t>′</m:t>
            </m:r>
          </m:sup>
        </m:sSup>
      </m:oMath>
      <w:r>
        <w:t xml:space="preserve"> </w:t>
      </w:r>
      <w:r>
        <w:t xml:space="preserve">stays within</w:t>
      </w:r>
      <w:r>
        <w:t xml:space="preserve"> </w:t>
      </w:r>
      <m:oMath>
        <m:r>
          <m:t>0.89</m:t>
        </m:r>
      </m:oMath>
      <w:r>
        <w:t xml:space="preserve">–</w:t>
      </w:r>
      <m:oMath>
        <m:r>
          <m:t>1.15</m:t>
        </m:r>
        <m:r>
          <m:rPr>
            <m:sty m:val="p"/>
          </m:rPr>
          <m:t>×</m:t>
        </m:r>
      </m:oMath>
      <w:r>
        <w:t xml:space="preserve"> </w:t>
      </w:r>
      <w:r>
        <w:t xml:space="preserve">that of the default task. Had the models ignored</w:t>
      </w:r>
      <w:r>
        <w:t xml:space="preserve"> </w:t>
      </w:r>
      <m:oMath>
        <m:r>
          <m:t>V</m:t>
        </m:r>
      </m:oMath>
      <w:r>
        <w:t xml:space="preserve">, matching them with the</w:t>
      </w:r>
      <w:r>
        <w:t xml:space="preserve"> </w:t>
      </w:r>
      <m:oMath>
        <m:r>
          <m:t>V</m:t>
        </m:r>
      </m:oMath>
      <w:r>
        <w:t xml:space="preserve">-aware Bayes rule would have required</w:t>
      </w:r>
      <w:r>
        <w:t xml:space="preserve"> </w:t>
      </w:r>
      <m:oMath>
        <m:sSup>
          <m:e>
            <m:r>
              <m:t>h</m:t>
            </m:r>
          </m:e>
          <m:sup>
            <m:r>
              <m:rPr>
                <m:sty m:val="p"/>
              </m:rPr>
              <m:t>′</m:t>
            </m:r>
          </m:sup>
        </m:sSup>
      </m:oMath>
      <w:r>
        <w:t xml:space="preserve"> </w:t>
      </w:r>
      <w:r>
        <w:t xml:space="preserve">to halve or double. The observed change is about a fifth of that, so the models’ switch-over moves with</w:t>
      </w:r>
      <w:r>
        <w:t xml:space="preserve"> </w:t>
      </w:r>
      <m:oMath>
        <m:r>
          <m:rPr>
            <m:sty m:val="p"/>
          </m:rPr>
          <m:t>log</m:t>
        </m:r>
        <m:r>
          <m:t>V</m:t>
        </m:r>
      </m:oMath>
      <w:r>
        <w:t xml:space="preserve"> </w:t>
      </w:r>
      <w:r>
        <w:t xml:space="preserve">much as the Bayes boundary does.</w:t>
      </w:r>
    </w:p>
    <w:bookmarkEnd w:id="51"/>
    <w:bookmarkStart w:id="52" w:name="X18cf17a56b95e579fa5701139689e19e51881a9"/>
    <w:p>
      <w:pPr>
        <w:pStyle w:val="Heading4"/>
      </w:pPr>
      <w:r>
        <w:t xml:space="preserve">Key frequencies and typo structure (pre-registered).</w:t>
      </w:r>
    </w:p>
    <w:p>
      <w:pPr>
        <w:pStyle w:val="FirstParagraph"/>
      </w:pPr>
      <w:r>
        <w:t xml:space="preserve">With uniform instead of Zipf key frequencies the frozen law still holds (</w:t>
      </w:r>
      <m:oMath>
        <m:sSup>
          <m:e>
            <m:r>
              <m:t>R</m:t>
            </m:r>
          </m:e>
          <m:sup>
            <m:r>
              <m:t>2</m:t>
            </m:r>
          </m:sup>
        </m:sSup>
        <m:r>
          <m:rPr>
            <m:sty m:val="p"/>
          </m:rPr>
          <m:t>=</m:t>
        </m:r>
        <m:r>
          <m:t>0.93</m:t>
        </m:r>
      </m:oMath>
      <w:r>
        <w:t xml:space="preserve"> </w:t>
      </w:r>
      <w:r>
        <w:t xml:space="preserve">and</w:t>
      </w:r>
      <w:r>
        <w:t xml:space="preserve"> </w:t>
      </w:r>
      <m:oMath>
        <m:r>
          <m:t>0.83</m:t>
        </m:r>
      </m:oMath>
      <w:r>
        <w:t xml:space="preserve">;</w:t>
      </w:r>
      <w:r>
        <w:t xml:space="preserve"> </w:t>
      </w:r>
      <m:oMath>
        <m:sSup>
          <m:e>
            <m:r>
              <m:t>h</m:t>
            </m:r>
          </m:e>
          <m:sup>
            <m:r>
              <m:rPr>
                <m:sty m:val="p"/>
              </m:rPr>
              <m:t>′</m:t>
            </m:r>
          </m:sup>
        </m:sSup>
      </m:oMath>
      <w:r>
        <w:t xml:space="preserve"> </w:t>
      </w:r>
      <w:r>
        <w:t xml:space="preserve">at</w:t>
      </w:r>
      <w:r>
        <w:t xml:space="preserve"> </w:t>
      </w:r>
      <m:oMath>
        <m:r>
          <m:t>0.92</m:t>
        </m:r>
      </m:oMath>
      <w:r>
        <w:t xml:space="preserve"> </w:t>
      </w:r>
      <w:r>
        <w:t xml:space="preserve">and</w:t>
      </w:r>
      <w:r>
        <w:t xml:space="preserve"> </w:t>
      </w:r>
      <m:oMath>
        <m:r>
          <m:t>0.69</m:t>
        </m:r>
        <m:r>
          <m:rPr>
            <m:sty m:val="p"/>
          </m:rPr>
          <m:t>×</m:t>
        </m:r>
      </m:oMath>
      <w:r>
        <w:t xml:space="preserve"> </w:t>
      </w:r>
      <w:r>
        <w:t xml:space="preserve">the default). With uniformly random typos it does not (</w:t>
      </w:r>
      <m:oMath>
        <m:sSup>
          <m:e>
            <m:r>
              <m:t>R</m:t>
            </m:r>
          </m:e>
          <m:sup>
            <m:r>
              <m:t>2</m:t>
            </m:r>
          </m:sup>
        </m:sSup>
        <m:r>
          <m:rPr>
            <m:sty m:val="p"/>
          </m:rPr>
          <m:t>=</m:t>
        </m:r>
        <m:r>
          <m:t>0.17</m:t>
        </m:r>
      </m:oMath>
      <w:r>
        <w:t xml:space="preserve">,</w:t>
      </w:r>
      <w:r>
        <w:t xml:space="preserve"> </w:t>
      </w:r>
      <m:oMath>
        <m:r>
          <m:t>0.34</m:t>
        </m:r>
      </m:oMath>
      <w:r>
        <w:t xml:space="preserve">), which we expected. More importantly, in these models a discounted counter predicts held-out gaps better than the Bayes rule at fitted parameters. This is not an artifact of our fitting range: allowing</w:t>
      </w:r>
      <w:r>
        <w:t xml:space="preserve"> </w:t>
      </w:r>
      <m:oMath>
        <m:sSup>
          <m:e>
            <m:r>
              <m:t>ε</m:t>
            </m:r>
          </m:e>
          <m:sup>
            <m:r>
              <m:rPr>
                <m:sty m:val="p"/>
              </m:rPr>
              <m:t>′</m:t>
            </m:r>
          </m:sup>
        </m:sSup>
      </m:oMath>
      <w:r>
        <w:t xml:space="preserve"> </w:t>
      </w:r>
      <w:r>
        <w:t xml:space="preserve">up to 0.95 (any</w:t>
      </w:r>
      <w:r>
        <w:t xml:space="preserve"> </w:t>
      </w:r>
      <m:oMath>
        <m:r>
          <m:t>ε</m:t>
        </m:r>
        <m:r>
          <m:rPr>
            <m:sty m:val="p"/>
          </m:rPr>
          <m:t>&lt;</m:t>
        </m:r>
        <m:r>
          <m:t>63</m:t>
        </m:r>
        <m:r>
          <m:rPr>
            <m:sty m:val="p"/>
          </m:rPr>
          <m:t>/</m:t>
        </m:r>
        <m:r>
          <m:t>64</m:t>
        </m:r>
      </m:oMath>
      <w:r>
        <w:t xml:space="preserve"> </w:t>
      </w:r>
      <w:r>
        <w:t xml:space="preserve">is a valid uniform channel) improves the Bayes fit but leaves the counter better in 4 of 5 uniform-typo models, including the three trained without switches. The Bayes-like behaviour therefore depends on structured typos, where a typo is a recognisable variant of the true value. This is consistent with the content discount of typo-variant copies in Section </w:t>
      </w:r>
      <w:hyperlink w:anchor="sec:mechanism">
        <w:r>
          <w:rPr>
            <w:rStyle w:val="Hyperlink"/>
          </w:rPr>
          <w:t xml:space="preserve">6</w:t>
        </w:r>
      </w:hyperlink>
      <w:r>
        <w:t xml:space="preserve">, though we have not tested that link directly.</w:t>
      </w:r>
    </w:p>
    <w:bookmarkEnd w:id="52"/>
    <w:bookmarkStart w:id="53" w:name="rope-pre-registered."/>
    <w:p>
      <w:pPr>
        <w:pStyle w:val="Heading4"/>
      </w:pPr>
      <w:r>
        <w:t xml:space="preserve">RoPE (pre-registered).</w:t>
      </w:r>
    </w:p>
    <w:p>
      <w:pPr>
        <w:pStyle w:val="FirstParagraph"/>
      </w:pPr>
      <w:r>
        <w:t xml:space="preserve">Across the same 12-setting grid, RoPE models are again best described by the Bayes rule at fitted parameters (own-fit</w:t>
      </w:r>
      <w:r>
        <w:t xml:space="preserve"> </w:t>
      </w:r>
      <m:oMath>
        <m:sSup>
          <m:e>
            <m:r>
              <m:t>R</m:t>
            </m:r>
          </m:e>
          <m:sup>
            <m:r>
              <m:t>2</m:t>
            </m:r>
          </m:sup>
        </m:sSup>
      </m:oMath>
      <w:r>
        <w:t xml:space="preserve"> </w:t>
      </w:r>
      <w:r>
        <w:t xml:space="preserve">0.93–0.97, better than both counters in every model). They are much closer to calibrated:</w:t>
      </w:r>
      <w:r>
        <w:t xml:space="preserve"> </w:t>
      </w:r>
      <m:oMath>
        <m:sSup>
          <m:e>
            <m:r>
              <m:t>h</m:t>
            </m:r>
          </m:e>
          <m:sup>
            <m:r>
              <m:rPr>
                <m:sty m:val="p"/>
              </m:rPr>
              <m:t>′</m:t>
            </m:r>
          </m:sup>
        </m:sSup>
        <m:r>
          <m:rPr>
            <m:sty m:val="p"/>
          </m:rPr>
          <m:t>/</m:t>
        </m:r>
        <m:r>
          <m:t>h</m:t>
        </m:r>
      </m:oMath>
      <w:r>
        <w:t xml:space="preserve"> </w:t>
      </w:r>
      <w:r>
        <w:t xml:space="preserve">is</w:t>
      </w:r>
      <w:r>
        <w:t xml:space="preserve"> </w:t>
      </w:r>
      <m:oMath>
        <m:r>
          <m:t>1.7</m:t>
        </m:r>
      </m:oMath>
      <w:r>
        <w:t xml:space="preserve">–</w:t>
      </w:r>
      <m:oMath>
        <m:r>
          <m:t>4.4</m:t>
        </m:r>
      </m:oMath>
      <w:r>
        <w:t xml:space="preserve"> </w:t>
      </w:r>
      <w:r>
        <w:t xml:space="preserve">against</w:t>
      </w:r>
      <w:r>
        <w:t xml:space="preserve"> </w:t>
      </w:r>
      <m:oMath>
        <m:r>
          <m:t>2.8</m:t>
        </m:r>
      </m:oMath>
      <w:r>
        <w:t xml:space="preserve">–</w:t>
      </w:r>
      <m:oMath>
        <m:r>
          <m:t>14</m:t>
        </m:r>
      </m:oMath>
      <w:r>
        <w:t xml:space="preserve"> </w:t>
      </w:r>
      <w:r>
        <w:t xml:space="preserve">for ALiBi, and lower at all 12 settings. Their typo belief is nearly exact (</w:t>
      </w:r>
      <m:oMath>
        <m:r>
          <m:rPr>
            <m:sty m:val="p"/>
          </m:rPr>
          <m:t>logit</m:t>
        </m:r>
        <m:sSup>
          <m:e>
            <m:r>
              <m:t>ε</m:t>
            </m:r>
          </m:e>
          <m:sup>
            <m:r>
              <m:rPr>
                <m:sty m:val="p"/>
              </m:rPr>
              <m:t>′</m:t>
            </m:r>
          </m:sup>
        </m:sSup>
        <m:r>
          <m:rPr>
            <m:sty m:val="p"/>
          </m:rPr>
          <m:t>=</m:t>
        </m:r>
        <m:r>
          <m:t>0.01</m:t>
        </m:r>
        <m:r>
          <m:rPr>
            <m:sty m:val="p"/>
          </m:rPr>
          <m:t>+</m:t>
        </m:r>
        <m:r>
          <m:t>1.02</m:t>
        </m:r>
        <m:r>
          <m:rPr>
            <m:sty m:val="p"/>
          </m:rPr>
          <m:t>logit</m:t>
        </m:r>
        <m:r>
          <m:t>ε</m:t>
        </m:r>
      </m:oMath>
      <w:r>
        <w:t xml:space="preserve">,</w:t>
      </w:r>
      <w:r>
        <w:t xml:space="preserve"> </w:t>
      </w:r>
      <m:oMath>
        <m:sSup>
          <m:e>
            <m:r>
              <m:t>R</m:t>
            </m:r>
          </m:e>
          <m:sup>
            <m:r>
              <m:t>2</m:t>
            </m:r>
          </m:sup>
        </m:sSup>
        <m:r>
          <m:rPr>
            <m:sty m:val="p"/>
          </m:rPr>
          <m:t>=</m:t>
        </m:r>
        <m:r>
          <m:t>0.91</m:t>
        </m:r>
      </m:oMath>
      <w:r>
        <w:t xml:space="preserve">). A law with RoPE’s own constants predicts held-out settings at median</w:t>
      </w:r>
      <w:r>
        <w:t xml:space="preserve"> </w:t>
      </w:r>
      <m:oMath>
        <m:sSup>
          <m:e>
            <m:r>
              <m:t>R</m:t>
            </m:r>
          </m:e>
          <m:sup>
            <m:r>
              <m:t>2</m:t>
            </m:r>
          </m:sup>
        </m:sSup>
        <m:r>
          <m:rPr>
            <m:sty m:val="p"/>
          </m:rPr>
          <m:t>=</m:t>
        </m:r>
        <m:r>
          <m:t>0.89</m:t>
        </m:r>
      </m:oMath>
      <w:r>
        <w:t xml:space="preserve">, but our pre-registered criterion for the same functional form failed: a power law in</w:t>
      </w:r>
      <w:r>
        <w:t xml:space="preserve"> </w:t>
      </w:r>
      <m:oMath>
        <m:r>
          <m:t>h</m:t>
        </m:r>
      </m:oMath>
      <w:r>
        <w:t xml:space="preserve"> </w:t>
      </w:r>
      <w:r>
        <w:t xml:space="preserve">fits RoPE’s setting medians with</w:t>
      </w:r>
      <w:r>
        <w:t xml:space="preserve"> </w:t>
      </w:r>
      <m:oMath>
        <m:sSup>
          <m:e>
            <m:r>
              <m:t>R</m:t>
            </m:r>
          </m:e>
          <m:sup>
            <m:r>
              <m:t>2</m:t>
            </m:r>
          </m:sup>
        </m:sSup>
        <m:r>
          <m:rPr>
            <m:sty m:val="p"/>
          </m:rPr>
          <m:t>=</m:t>
        </m:r>
        <m:r>
          <m:t>0.68</m:t>
        </m:r>
      </m:oMath>
      <w:r>
        <w:t xml:space="preserve"> </w:t>
      </w:r>
      <w:r>
        <w:t xml:space="preserve">(criterion</w:t>
      </w:r>
      <w:r>
        <w:t xml:space="preserve"> </w:t>
      </w:r>
      <m:oMath>
        <m:r>
          <m:rPr>
            <m:sty m:val="p"/>
          </m:rPr>
          <m:t>≥</m:t>
        </m:r>
        <m:r>
          <m:t>0.8</m:t>
        </m:r>
      </m:oMath>
      <w:r>
        <w:t xml:space="preserve">). Post hoc, this traces to one unidentifiable fit (one seed at</w:t>
      </w:r>
      <w:r>
        <w:t xml:space="preserve"> </w:t>
      </w:r>
      <m:oMath>
        <m:r>
          <m:rPr>
            <m:sty m:val="p"/>
          </m:rPr>
          <m:t>(</m:t>
        </m:r>
        <m:r>
          <m:t>0.003</m:t>
        </m:r>
        <m:r>
          <m:rPr>
            <m:sty m:val="p"/>
          </m:rPr>
          <m:t>,</m:t>
        </m:r>
        <m:r>
          <m:t>0.3</m:t>
        </m:r>
        <m:r>
          <m:rPr>
            <m:sty m:val="p"/>
          </m:rPr>
          <m:t>)</m:t>
        </m:r>
      </m:oMath>
      <w:r>
        <w:t xml:space="preserve">;</w:t>
      </w:r>
      <w:r>
        <w:t xml:space="preserve"> </w:t>
      </w:r>
      <m:oMath>
        <m:sSup>
          <m:e>
            <m:r>
              <m:t>h</m:t>
            </m:r>
          </m:e>
          <m:sup>
            <m:r>
              <m:rPr>
                <m:sty m:val="p"/>
              </m:rPr>
              <m:t>′</m:t>
            </m:r>
          </m:sup>
        </m:sSup>
        <m:r>
          <m:rPr>
            <m:sty m:val="p"/>
          </m:rPr>
          <m:t>≈</m:t>
        </m:r>
        <m:r>
          <m:t>0</m:t>
        </m:r>
      </m:oMath>
      <w:r>
        <w:t xml:space="preserve"> </w:t>
      </w:r>
      <w:r>
        <w:t xml:space="preserve">with scale 128). Without it,</w:t>
      </w:r>
      <w:r>
        <w:t xml:space="preserve"> </w:t>
      </w:r>
      <m:oMath>
        <m:sSup>
          <m:e>
            <m:r>
              <m:t>h</m:t>
            </m:r>
          </m:e>
          <m:sup>
            <m:r>
              <m:rPr>
                <m:sty m:val="p"/>
              </m:rPr>
              <m:t>′</m:t>
            </m:r>
          </m:sup>
        </m:sSup>
        <m:r>
          <m:rPr>
            <m:sty m:val="p"/>
          </m:rPr>
          <m:t>=</m:t>
        </m:r>
        <m:r>
          <m:t>1.26</m:t>
        </m:r>
        <m:r>
          <m:t> </m:t>
        </m:r>
        <m:sSup>
          <m:e>
            <m:r>
              <m:t>h</m:t>
            </m:r>
          </m:e>
          <m:sup>
            <m:r>
              <m:t>0.88</m:t>
            </m:r>
          </m:sup>
        </m:sSup>
      </m:oMath>
      <w:r>
        <w:t xml:space="preserve"> </w:t>
      </w:r>
      <w:r>
        <w:t xml:space="preserve">with</w:t>
      </w:r>
      <w:r>
        <w:t xml:space="preserve"> </w:t>
      </w:r>
      <m:oMath>
        <m:sSup>
          <m:e>
            <m:r>
              <m:t>R</m:t>
            </m:r>
          </m:e>
          <m:sup>
            <m:r>
              <m:t>2</m:t>
            </m:r>
          </m:sup>
        </m:sSup>
        <m:r>
          <m:rPr>
            <m:sty m:val="p"/>
          </m:rPr>
          <m:t>=</m:t>
        </m:r>
        <m:r>
          <m:t>0.89</m:t>
        </m:r>
      </m:oMath>
      <w:r>
        <w:t xml:space="preserve">. The ALiBi constants do not transfer to RoPE (median</w:t>
      </w:r>
      <w:r>
        <w:t xml:space="preserve"> </w:t>
      </w:r>
      <m:oMath>
        <m:sSup>
          <m:e>
            <m:r>
              <m:t>R</m:t>
            </m:r>
          </m:e>
          <m:sup>
            <m:r>
              <m:t>2</m:t>
            </m:r>
          </m:sup>
        </m:sSup>
        <m:r>
          <m:rPr>
            <m:sty m:val="p"/>
          </m:rPr>
          <m:t>=</m:t>
        </m:r>
        <m:r>
          <m:t>0.73</m:t>
        </m:r>
      </m:oMath>
      <w:r>
        <w:t xml:space="preserve">).</w:t>
      </w:r>
    </w:p>
    <w:bookmarkEnd w:id="53"/>
    <w:bookmarkStart w:id="54" w:name="robustness."/>
    <w:p>
      <w:pPr>
        <w:pStyle w:val="Heading4"/>
      </w:pPr>
      <w:r>
        <w:t xml:space="preserve">Robustness.</w:t>
      </w:r>
    </w:p>
    <w:p>
      <w:pPr>
        <w:pStyle w:val="FirstParagraph"/>
      </w:pPr>
      <w:r>
        <w:t xml:space="preserve">The qualitative pattern holds for every variation tested: retraining with the same seed reproduces</w:t>
      </w:r>
      <w:r>
        <w:t xml:space="preserve"> </w:t>
      </w:r>
      <m:oMath>
        <m:sSup>
          <m:e>
            <m:r>
              <m:t>h</m:t>
            </m:r>
          </m:e>
          <m:sup>
            <m:r>
              <m:rPr>
                <m:sty m:val="p"/>
              </m:rPr>
              <m:t>′</m:t>
            </m:r>
          </m:sup>
        </m:sSup>
      </m:oMath>
      <w:r>
        <w:t xml:space="preserve"> </w:t>
      </w:r>
      <w:r>
        <w:t xml:space="preserve">within 4% and</w:t>
      </w:r>
      <w:r>
        <w:t xml:space="preserve"> </w:t>
      </w:r>
      <m:oMath>
        <m:sSup>
          <m:e>
            <m:r>
              <m:t>ε</m:t>
            </m:r>
          </m:e>
          <m:sup>
            <m:r>
              <m:rPr>
                <m:sty m:val="p"/>
              </m:rPr>
              <m:t>′</m:t>
            </m:r>
          </m:sup>
        </m:sSup>
      </m:oMath>
      <w:r>
        <w:t xml:space="preserve"> </w:t>
      </w:r>
      <w:r>
        <w:t xml:space="preserve">within 2% (probe-surface correlation</w:t>
      </w:r>
      <w:r>
        <w:t xml:space="preserve"> </w:t>
      </w:r>
      <m:oMath>
        <m:r>
          <m:rPr>
            <m:sty m:val="p"/>
          </m:rPr>
          <m:t>≥</m:t>
        </m:r>
        <m:r>
          <m:t>0.9998</m:t>
        </m:r>
      </m:oMath>
      <w:r>
        <w:t xml:space="preserve">); new seeds fall within the original range; learning rates</w:t>
      </w:r>
      <w:r>
        <w:t xml:space="preserve"> </w:t>
      </w:r>
      <m:oMath>
        <m:r>
          <m:t>3</m:t>
        </m:r>
        <m:r>
          <m:rPr>
            <m:sty m:val="p"/>
          </m:rPr>
          <m:t>×</m:t>
        </m:r>
        <m:sSup>
          <m:e>
            <m:r>
              <m:t>10</m:t>
            </m:r>
          </m:e>
          <m:sup>
            <m:r>
              <m:rPr>
                <m:sty m:val="p"/>
              </m:rPr>
              <m:t>−</m:t>
            </m:r>
            <m:r>
              <m:t>4</m:t>
            </m:r>
          </m:sup>
        </m:sSup>
      </m:oMath>
      <w:r>
        <w:t xml:space="preserve"> </w:t>
      </w:r>
      <w:r>
        <w:t xml:space="preserve">and</w:t>
      </w:r>
      <w:r>
        <w:t xml:space="preserve"> </w:t>
      </w:r>
      <m:oMath>
        <m:r>
          <m:t>3</m:t>
        </m:r>
        <m:r>
          <m:rPr>
            <m:sty m:val="p"/>
          </m:rPr>
          <m:t>×</m:t>
        </m:r>
        <m:sSup>
          <m:e>
            <m:r>
              <m:t>10</m:t>
            </m:r>
          </m:e>
          <m:sup>
            <m:r>
              <m:rPr>
                <m:sty m:val="p"/>
              </m:rPr>
              <m:t>−</m:t>
            </m:r>
            <m:r>
              <m:t>3</m:t>
            </m:r>
          </m:sup>
        </m:sSup>
      </m:oMath>
      <w:r>
        <w:t xml:space="preserve"> </w:t>
      </w:r>
      <w:r>
        <w:t xml:space="preserve">and batch 256 leave ALiBi models at</w:t>
      </w:r>
      <w:r>
        <w:t xml:space="preserve"> </w:t>
      </w:r>
      <m:oMath>
        <m:sSup>
          <m:e>
            <m:r>
              <m:t>h</m:t>
            </m:r>
          </m:e>
          <m:sup>
            <m:r>
              <m:rPr>
                <m:sty m:val="p"/>
              </m:rPr>
              <m:t>′</m:t>
            </m:r>
          </m:sup>
        </m:sSup>
        <m:r>
          <m:rPr>
            <m:sty m:val="p"/>
          </m:rPr>
          <m:t>/</m:t>
        </m:r>
        <m:r>
          <m:t>h</m:t>
        </m:r>
        <m:r>
          <m:rPr>
            <m:sty m:val="p"/>
          </m:rPr>
          <m:t>=</m:t>
        </m:r>
        <m:r>
          <m:t>3.3</m:t>
        </m:r>
      </m:oMath>
      <w:r>
        <w:t xml:space="preserve">–</w:t>
      </w:r>
      <m:oMath>
        <m:r>
          <m:t>6.3</m:t>
        </m:r>
      </m:oMath>
      <w:r>
        <w:t xml:space="preserve">; three times longer training changes</w:t>
      </w:r>
      <w:r>
        <w:t xml:space="preserve"> </w:t>
      </w:r>
      <m:oMath>
        <m:sSup>
          <m:e>
            <m:r>
              <m:t>h</m:t>
            </m:r>
          </m:e>
          <m:sup>
            <m:r>
              <m:rPr>
                <m:sty m:val="p"/>
              </m:rPr>
              <m:t>′</m:t>
            </m:r>
          </m:sup>
        </m:sSup>
      </m:oMath>
      <w:r>
        <w:t xml:space="preserve"> </w:t>
      </w:r>
      <w:r>
        <w:t xml:space="preserve">by</w:t>
      </w:r>
      <w:r>
        <w:t xml:space="preserve"> </w:t>
      </w:r>
      <m:oMath>
        <m:r>
          <m:rPr>
            <m:sty m:val="p"/>
          </m:rPr>
          <m:t>×</m:t>
        </m:r>
        <m:r>
          <m:t>0.76</m:t>
        </m:r>
      </m:oMath>
      <w:r>
        <w:t xml:space="preserve">–</w:t>
      </w:r>
      <m:oMath>
        <m:r>
          <m:t>1.17</m:t>
        </m:r>
      </m:oMath>
      <w:r>
        <w:t xml:space="preserve">. Width 256 brings</w:t>
      </w:r>
      <w:r>
        <w:t xml:space="preserve"> </w:t>
      </w:r>
      <m:oMath>
        <m:sSup>
          <m:e>
            <m:r>
              <m:t>h</m:t>
            </m:r>
          </m:e>
          <m:sup>
            <m:r>
              <m:rPr>
                <m:sty m:val="p"/>
              </m:rPr>
              <m:t>′</m:t>
            </m:r>
          </m:sup>
        </m:sSup>
      </m:oMath>
      <w:r>
        <w:t xml:space="preserve"> </w:t>
      </w:r>
      <w:r>
        <w:t xml:space="preserve">closer to</w:t>
      </w:r>
      <w:r>
        <w:t xml:space="preserve"> </w:t>
      </w:r>
      <m:oMath>
        <m:r>
          <m:t>h</m:t>
        </m:r>
      </m:oMath>
      <w:r>
        <w:t xml:space="preserve">, much more for RoPE (</w:t>
      </w:r>
      <m:oMath>
        <m:r>
          <m:t>1.3</m:t>
        </m:r>
      </m:oMath>
      <w:r>
        <w:t xml:space="preserve">–</w:t>
      </w:r>
      <m:oMath>
        <m:r>
          <m:t>1.5</m:t>
        </m:r>
        <m:r>
          <m:rPr>
            <m:sty m:val="p"/>
          </m:rPr>
          <m:t>×</m:t>
        </m:r>
      </m:oMath>
      <w:r>
        <w:t xml:space="preserve">) than for ALiBi (</w:t>
      </w:r>
      <m:oMath>
        <m:r>
          <m:t>2.9</m:t>
        </m:r>
      </m:oMath>
      <w:r>
        <w:t xml:space="preserve">–</w:t>
      </w:r>
      <m:oMath>
        <m:r>
          <m:t>5.3</m:t>
        </m:r>
        <m:r>
          <m:rPr>
            <m:sty m:val="p"/>
          </m:rPr>
          <m:t>×</m:t>
        </m:r>
      </m:oMath>
      <w:r>
        <w:t xml:space="preserve">). Training with 20% of the loss on extra conflict sequences, whose answers are sampled from the Bayes predictive, roughly halves the excess abruptness of the switch but raises the excess loss on ordinary data two- to four-fold.</w:t>
      </w:r>
    </w:p>
    <w:bookmarkEnd w:id="54"/>
    <w:bookmarkEnd w:id="55"/>
    <w:bookmarkStart w:id="60" w:name="sec:causal"/>
    <w:p>
      <w:pPr>
        <w:pStyle w:val="Heading1"/>
      </w:pPr>
      <w:r>
        <w:t xml:space="preserve">The fading rate sets the believed switch rate</w:t>
      </w:r>
    </w:p>
    <w:bookmarkStart w:id="59" w:name="fig:slope"/>
    <w:p>
      <w:pPr>
        <w:pStyle w:val="CaptionedFigure"/>
      </w:pPr>
      <w:r>
        <w:drawing>
          <wp:inline>
            <wp:extent cx="5334000" cy="1909010"/>
            <wp:effectExtent b="0" l="0" r="0" t="0"/>
            <wp:docPr descr="" title="" id="57" name="Picture"/>
            <a:graphic>
              <a:graphicData uri="http://schemas.openxmlformats.org/drawingml/2006/picture">
                <pic:pic>
                  <pic:nvPicPr>
                    <pic:cNvPr descr="figures/fig_slope.png" id="58" name="Picture"/>
                    <pic:cNvPicPr>
                      <a:picLocks noChangeArrowheads="1" noChangeAspect="1"/>
                    </pic:cNvPicPr>
                  </pic:nvPicPr>
                  <pic:blipFill>
                    <a:blip r:embed="rId56"/>
                    <a:stretch>
                      <a:fillRect/>
                    </a:stretch>
                  </pic:blipFill>
                  <pic:spPr bwMode="auto">
                    <a:xfrm>
                      <a:off x="0" y="0"/>
                      <a:ext cx="5334000" cy="1909010"/>
                    </a:xfrm>
                    <a:prstGeom prst="rect">
                      <a:avLst/>
                    </a:prstGeom>
                    <a:noFill/>
                    <a:ln w="9525">
                      <a:noFill/>
                      <a:headEnd/>
                      <a:tailEnd/>
                    </a:ln>
                  </pic:spPr>
                </pic:pic>
              </a:graphicData>
            </a:graphic>
          </wp:inline>
        </w:drawing>
      </w:r>
    </w:p>
    <w:p>
      <w:pPr>
        <w:pStyle w:val="ImageCaption"/>
      </w:pPr>
      <w:r>
        <w:rPr>
          <w:b/>
          <w:bCs/>
        </w:rPr>
        <w:t xml:space="preserve">Slope surgery</w:t>
      </w:r>
      <w:r>
        <w:t xml:space="preserve"> </w:t>
      </w:r>
      <w:r>
        <w:t xml:space="preserve">on 85 ALiBi models. Left: multiplying the late heads’ slopes by</w:t>
      </w:r>
      <w:r>
        <w:t xml:space="preserve"> </w:t>
      </w:r>
      <m:oMath>
        <m:r>
          <m:t>s</m:t>
        </m:r>
      </m:oMath>
      <w:r>
        <w:t xml:space="preserve"> </w:t>
      </w:r>
      <w:r>
        <w:t xml:space="preserve">moves the effective switch rate (</w:t>
      </w:r>
      <m:oMath>
        <m:sSup>
          <m:e>
            <m:r>
              <m:t>h</m:t>
            </m:r>
          </m:e>
          <m:sup>
            <m:r>
              <m:rPr>
                <m:sty m:val="p"/>
              </m:rPr>
              <m:t>′</m:t>
            </m:r>
          </m:sup>
        </m:sSup>
        <m:r>
          <m:rPr>
            <m:sty m:val="p"/>
          </m:rPr>
          <m:t>∝</m:t>
        </m:r>
        <m:sSup>
          <m:e>
            <m:r>
              <m:t>s</m:t>
            </m:r>
          </m:e>
          <m:sup>
            <m:r>
              <m:t>k</m:t>
            </m:r>
          </m:sup>
        </m:sSup>
      </m:oMath>
      <w:r>
        <w:t xml:space="preserve">). Right: ordinary-data loss is minimised at the trained slopes.</w:t>
      </w:r>
    </w:p>
    <w:bookmarkEnd w:id="59"/>
    <w:p>
      <w:pPr>
        <w:pStyle w:val="BodyText"/>
      </w:pPr>
      <w:r>
        <w:t xml:space="preserve">Multiplying the ALiBi slopes of the late (copy) heads by</w:t>
      </w:r>
      <w:r>
        <w:t xml:space="preserve"> </w:t>
      </w:r>
      <m:oMath>
        <m:r>
          <m:rPr>
            <m:sty m:val="p"/>
          </m:rPr>
          <m:t>×</m:t>
        </m:r>
        <m:r>
          <m:t>0.5</m:t>
        </m:r>
      </m:oMath>
      <w:r>
        <w:t xml:space="preserve"> </w:t>
      </w:r>
      <w:r>
        <w:t xml:space="preserve">and</w:t>
      </w:r>
      <w:r>
        <w:t xml:space="preserve"> </w:t>
      </w:r>
      <m:oMath>
        <m:r>
          <m:rPr>
            <m:sty m:val="p"/>
          </m:rPr>
          <m:t>×</m:t>
        </m:r>
        <m:r>
          <m:t>2</m:t>
        </m:r>
      </m:oMath>
      <w:r>
        <w:t xml:space="preserve"> </w:t>
      </w:r>
      <w:r>
        <w:t xml:space="preserve">moves the median</w:t>
      </w:r>
      <w:r>
        <w:t xml:space="preserve"> </w:t>
      </w:r>
      <m:oMath>
        <m:sSup>
          <m:e>
            <m:r>
              <m:t>h</m:t>
            </m:r>
          </m:e>
          <m:sup>
            <m:r>
              <m:rPr>
                <m:sty m:val="p"/>
              </m:rPr>
              <m:t>′</m:t>
            </m:r>
          </m:sup>
        </m:sSup>
      </m:oMath>
      <w:r>
        <w:t xml:space="preserve"> </w:t>
      </w:r>
      <w:r>
        <w:t xml:space="preserve">from 0.055 to 0.030 and 0.109;</w:t>
      </w:r>
      <w:r>
        <w:t xml:space="preserve"> </w:t>
      </w:r>
      <m:oMath>
        <m:sSup>
          <m:e>
            <m:r>
              <m:t>h</m:t>
            </m:r>
          </m:e>
          <m:sup>
            <m:r>
              <m:rPr>
                <m:sty m:val="p"/>
              </m:rPr>
              <m:t>′</m:t>
            </m:r>
          </m:sup>
        </m:sSup>
      </m:oMath>
      <w:r>
        <w:t xml:space="preserve"> </w:t>
      </w:r>
      <w:r>
        <w:t xml:space="preserve">is monotone in the scale in 56 of 57 models (the exception is a trade-off along the</w:t>
      </w:r>
      <w:r>
        <w:t xml:space="preserve"> </w:t>
      </w:r>
      <m:oMath>
        <m:sSup>
          <m:e>
            <m:r>
              <m:t>h</m:t>
            </m:r>
          </m:e>
          <m:sup>
            <m:r>
              <m:rPr>
                <m:sty m:val="p"/>
              </m:rPr>
              <m:t>′</m:t>
            </m:r>
          </m:sup>
        </m:sSup>
      </m:oMath>
      <w:r>
        <w:t xml:space="preserve">–</w:t>
      </w:r>
      <m:oMath>
        <m:sSup>
          <m:e>
            <m:r>
              <m:t>ε</m:t>
            </m:r>
          </m:e>
          <m:sup>
            <m:r>
              <m:rPr>
                <m:sty m:val="p"/>
              </m:rPr>
              <m:t>′</m:t>
            </m:r>
          </m:sup>
        </m:sSup>
      </m:oMath>
      <w:r>
        <w:t xml:space="preserve"> </w:t>
      </w:r>
      <w:r>
        <w:t xml:space="preserve">ridge) and the model-free switch-over gap is monotone in 39 of 39 models where it is finite. Over a finer sweep</w:t>
      </w:r>
      <w:r>
        <w:t xml:space="preserve"> </w:t>
      </w:r>
      <m:oMath>
        <m:r>
          <m:t>s</m:t>
        </m:r>
        <m:r>
          <m:rPr>
            <m:sty m:val="p"/>
          </m:rPr>
          <m:t>∈</m:t>
        </m:r>
        <m:r>
          <m:rPr>
            <m:sty m:val="p"/>
          </m:rPr>
          <m:t>[</m:t>
        </m:r>
        <m:r>
          <m:t>0.25</m:t>
        </m:r>
        <m:r>
          <m:rPr>
            <m:sty m:val="p"/>
          </m:rPr>
          <m:t>,</m:t>
        </m:r>
        <m:r>
          <m:t>4</m:t>
        </m:r>
        <m:r>
          <m:rPr>
            <m:sty m:val="p"/>
          </m:rPr>
          <m:t>]</m:t>
        </m:r>
      </m:oMath>
      <w:r>
        <w:t xml:space="preserve">,</w:t>
      </w:r>
      <w:r>
        <w:t xml:space="preserve"> </w:t>
      </w:r>
      <m:oMath>
        <m:r>
          <m:rPr>
            <m:sty m:val="p"/>
          </m:rPr>
          <m:t>log</m:t>
        </m:r>
        <m:sSup>
          <m:e>
            <m:r>
              <m:t>h</m:t>
            </m:r>
          </m:e>
          <m:sup>
            <m:r>
              <m:rPr>
                <m:sty m:val="p"/>
              </m:rPr>
              <m:t>′</m:t>
            </m:r>
          </m:sup>
        </m:sSup>
      </m:oMath>
      <w:r>
        <w:t xml:space="preserve"> </w:t>
      </w:r>
      <w:r>
        <w:t xml:space="preserve">is linear in</w:t>
      </w:r>
      <w:r>
        <w:t xml:space="preserve"> </w:t>
      </w:r>
      <m:oMath>
        <m:r>
          <m:rPr>
            <m:sty m:val="p"/>
          </m:rPr>
          <m:t>log</m:t>
        </m:r>
        <m:r>
          <m:t>s</m:t>
        </m:r>
      </m:oMath>
      <w:r>
        <w:t xml:space="preserve"> </w:t>
      </w:r>
      <w:r>
        <w:t xml:space="preserve">(per-model</w:t>
      </w:r>
      <w:r>
        <w:t xml:space="preserve"> </w:t>
      </w:r>
      <m:oMath>
        <m:sSup>
          <m:e>
            <m:r>
              <m:t>R</m:t>
            </m:r>
          </m:e>
          <m:sup>
            <m:r>
              <m:t>2</m:t>
            </m:r>
          </m:sup>
        </m:sSup>
        <m:r>
          <m:rPr>
            <m:sty m:val="p"/>
          </m:rPr>
          <m:t>=</m:t>
        </m:r>
        <m:r>
          <m:t>0.93</m:t>
        </m:r>
      </m:oMath>
      <w:r>
        <w:t xml:space="preserve">) with elasticity</w:t>
      </w:r>
      <w:r>
        <w:t xml:space="preserve"> </w:t>
      </w:r>
      <m:oMath>
        <m:r>
          <m:t>k</m:t>
        </m:r>
        <m:r>
          <m:rPr>
            <m:sty m:val="p"/>
          </m:rPr>
          <m:t>=</m:t>
        </m:r>
        <m:r>
          <m:t>1.1</m:t>
        </m:r>
      </m:oMath>
      <w:r>
        <w:t xml:space="preserve">–</w:t>
      </w:r>
      <m:oMath>
        <m:r>
          <m:t>1.2</m:t>
        </m:r>
      </m:oMath>
      <w:r>
        <w:t xml:space="preserve"> </w:t>
      </w:r>
      <w:r>
        <w:t xml:space="preserve">for 2-layer attention-only models (median over all 85 models 1.29, IQR 0.82–2.40; larger for MLP and 3-layer models). Removing all late heads removes the decision (median</w:t>
      </w:r>
      <w:r>
        <w:t xml:space="preserve"> </w:t>
      </w:r>
      <m:oMath>
        <m:r>
          <m:rPr>
            <m:sty m:val="p"/>
          </m:rPr>
          <m:t>−</m:t>
        </m:r>
        <m:r>
          <m:t>96</m:t>
        </m:r>
        <m:r>
          <m:rPr>
            <m:sty m:val="p"/>
          </m:rPr>
          <m:t>%</m:t>
        </m:r>
      </m:oMath>
      <w:r>
        <w:t xml:space="preserve"> </w:t>
      </w:r>
      <w:r>
        <w:t xml:space="preserve">in</w:t>
      </w:r>
      <w:r>
        <w:t xml:space="preserve"> </w:t>
      </w:r>
      <m:oMath>
        <m:r>
          <m:rPr>
            <m:sty m:val="p"/>
          </m:rPr>
          <m:t>|</m:t>
        </m:r>
        <m:r>
          <m:rPr>
            <m:sty m:val="p"/>
          </m:rPr>
          <m:t>L</m:t>
        </m:r>
        <m:r>
          <m:rPr>
            <m:sty m:val="p"/>
          </m:rPr>
          <m:t>O</m:t>
        </m:r>
        <m:r>
          <m:rPr>
            <m:sty m:val="p"/>
          </m:rPr>
          <m:t>|</m:t>
        </m:r>
      </m:oMath>
      <w:r>
        <w:t xml:space="preserve">).</w:t>
      </w:r>
    </w:p>
    <w:p>
      <w:pPr>
        <w:pStyle w:val="BodyText"/>
      </w:pPr>
      <w:r>
        <w:t xml:space="preserve">The trained slopes sit at the minimum of ordinary-data loss in all 85 models (Figure </w:t>
      </w:r>
      <w:hyperlink w:anchor="fig:slope">
        <w:r>
          <w:rPr>
            <w:rStyle w:val="Hyperlink"/>
          </w:rPr>
          <w:t xml:space="preserve">6</w:t>
        </w:r>
      </w:hyperlink>
      <w:r>
        <w:t xml:space="preserve">, right): the loss is flat nearby (</w:t>
      </w:r>
      <m:oMath>
        <m:r>
          <m:rPr>
            <m:sty m:val="p"/>
          </m:rPr>
          <m:t>+</m:t>
        </m:r>
        <m:r>
          <m:t>0.006</m:t>
        </m:r>
      </m:oMath>
      <w:r>
        <w:t xml:space="preserve"> </w:t>
      </w:r>
      <w:r>
        <w:t xml:space="preserve">to</w:t>
      </w:r>
      <w:r>
        <w:t xml:space="preserve"> </w:t>
      </w:r>
      <m:oMath>
        <m:r>
          <m:rPr>
            <m:sty m:val="p"/>
          </m:rPr>
          <m:t>+</m:t>
        </m:r>
        <m:r>
          <m:t>0.010</m:t>
        </m:r>
      </m:oMath>
      <w:r>
        <w:t xml:space="preserve"> </w:t>
      </w:r>
      <w:r>
        <w:t xml:space="preserve">nats for</w:t>
      </w:r>
      <w:r>
        <w:t xml:space="preserve"> </w:t>
      </w:r>
      <m:oMath>
        <m:r>
          <m:t>s</m:t>
        </m:r>
        <m:r>
          <m:rPr>
            <m:sty m:val="p"/>
          </m:rPr>
          <m:t>=</m:t>
        </m:r>
        <m:r>
          <m:t>0.71</m:t>
        </m:r>
      </m:oMath>
      <w:r>
        <w:t xml:space="preserve"> </w:t>
      </w:r>
      <w:r>
        <w:t xml:space="preserve">and</w:t>
      </w:r>
      <w:r>
        <w:t xml:space="preserve"> </w:t>
      </w:r>
      <m:oMath>
        <m:r>
          <m:t>1.41</m:t>
        </m:r>
      </m:oMath>
      <w:r>
        <w:t xml:space="preserve">), but bringing</w:t>
      </w:r>
      <w:r>
        <w:t xml:space="preserve"> </w:t>
      </w:r>
      <m:oMath>
        <m:sSup>
          <m:e>
            <m:r>
              <m:t>h</m:t>
            </m:r>
          </m:e>
          <m:sup>
            <m:r>
              <m:rPr>
                <m:sty m:val="p"/>
              </m:rPr>
              <m:t>′</m:t>
            </m:r>
          </m:sup>
        </m:sSup>
      </m:oMath>
      <w:r>
        <w:t xml:space="preserve"> </w:t>
      </w:r>
      <w:r>
        <w:t xml:space="preserve">down to the true</w:t>
      </w:r>
      <w:r>
        <w:t xml:space="preserve"> </w:t>
      </w:r>
      <m:oMath>
        <m:r>
          <m:t>h</m:t>
        </m:r>
      </m:oMath>
      <w:r>
        <w:t xml:space="preserve"> </w:t>
      </w:r>
      <w:r>
        <w:t xml:space="preserve">requires</w:t>
      </w:r>
      <w:r>
        <w:t xml:space="preserve"> </w:t>
      </w:r>
      <m:oMath>
        <m:r>
          <m:t>s</m:t>
        </m:r>
        <m:r>
          <m:rPr>
            <m:sty m:val="p"/>
          </m:rPr>
          <m:t>≈</m:t>
        </m:r>
        <m:r>
          <m:t>0.44</m:t>
        </m:r>
      </m:oMath>
      <w:r>
        <w:t xml:space="preserve"> </w:t>
      </w:r>
      <w:r>
        <w:t xml:space="preserve">and costs a median</w:t>
      </w:r>
      <w:r>
        <w:t xml:space="preserve"> </w:t>
      </w:r>
      <m:oMath>
        <m:r>
          <m:rPr>
            <m:sty m:val="p"/>
          </m:rPr>
          <m:t>+</m:t>
        </m:r>
        <m:r>
          <m:t>0.044</m:t>
        </m:r>
      </m:oMath>
      <w:r>
        <w:t xml:space="preserve"> </w:t>
      </w:r>
      <w:r>
        <w:t xml:space="preserve">nats (IQR 0.020–0.082), about three times the models’ excess loss over Bayes. In ordinary data, conflicts are common (57–88% of repeat sightings have a conflicting history, and the Bayes answer differs from</w:t>
      </w:r>
      <w:r>
        <w:t xml:space="preserve"> </w:t>
      </w:r>
      <w:r>
        <w:t xml:space="preserve">“copy the most recent value”</w:t>
      </w:r>
      <w:r>
        <w:t xml:space="preserve"> </w:t>
      </w:r>
      <w:r>
        <w:t xml:space="preserve">at 4–14% of positions), so the miscalibration is not due to a lack of conflicts: for these heads, the fading rate that is best for ordinary prediction implies a too-high switch rate on conflict probes.</w:t>
      </w:r>
    </w:p>
    <w:bookmarkEnd w:id="60"/>
    <w:bookmarkStart w:id="66" w:name="sec:mechanism"/>
    <w:p>
      <w:pPr>
        <w:pStyle w:val="Heading1"/>
      </w:pPr>
      <w:r>
        <w:t xml:space="preserve">Mechanism: what is and is not explained</w:t>
      </w:r>
    </w:p>
    <w:bookmarkStart w:id="64" w:name="fig:mech"/>
    <w:p>
      <w:pPr>
        <w:pStyle w:val="CaptionedFigure"/>
      </w:pPr>
      <w:r>
        <w:drawing>
          <wp:inline>
            <wp:extent cx="5334000" cy="1524000"/>
            <wp:effectExtent b="0" l="0" r="0" t="0"/>
            <wp:docPr descr="" title="" id="62" name="Picture"/>
            <a:graphic>
              <a:graphicData uri="http://schemas.openxmlformats.org/drawingml/2006/picture">
                <pic:pic>
                  <pic:nvPicPr>
                    <pic:cNvPr descr="figures/mechanism.png" id="63" name="Picture"/>
                    <pic:cNvPicPr>
                      <a:picLocks noChangeArrowheads="1" noChangeAspect="1"/>
                    </pic:cNvPicPr>
                  </pic:nvPicPr>
                  <pic:blipFill>
                    <a:blip r:embed="rId61"/>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pPr>
      <w:r>
        <w:rPr>
          <w:b/>
          <w:bCs/>
        </w:rPr>
        <w:t xml:space="preserve">Copy heads as counters.</w:t>
      </w:r>
      <w:r>
        <w:t xml:space="preserve"> </w:t>
      </w:r>
      <w:r>
        <w:t xml:space="preserve">Left: for 124 ALiBi copy heads, the decay of attention with distance equals the learned slope (</w:t>
      </w:r>
      <m:oMath>
        <m:r>
          <m:t>r</m:t>
        </m:r>
        <m:r>
          <m:rPr>
            <m:sty m:val="p"/>
          </m:rPr>
          <m:t>=</m:t>
        </m:r>
        <m:r>
          <m:t>0.990</m:t>
        </m:r>
      </m:oMath>
      <w:r>
        <w:t xml:space="preserve">). Middle: each copy head’s direct effect on</w:t>
      </w:r>
      <w:r>
        <w:t xml:space="preserve"> </w:t>
      </w:r>
      <m:oMath>
        <m:r>
          <m:rPr>
            <m:sty m:val="p"/>
          </m:rPr>
          <m:t>logit</m:t>
        </m:r>
        <m:r>
          <m:rPr>
            <m:sty m:val="p"/>
          </m:rPr>
          <m:t>(</m:t>
        </m:r>
        <m:r>
          <m:t>c</m:t>
        </m:r>
        <m:r>
          <m:rPr>
            <m:sty m:val="p"/>
          </m:rPr>
          <m:t>)</m:t>
        </m:r>
        <m:r>
          <m:rPr>
            <m:sty m:val="p"/>
          </m:rPr>
          <m:t>−</m:t>
        </m:r>
        <m:r>
          <m:rPr>
            <m:sty m:val="p"/>
          </m:rPr>
          <m:t>logit</m:t>
        </m:r>
        <m:r>
          <m:rPr>
            <m:sty m:val="p"/>
          </m:rPr>
          <m:t>(</m:t>
        </m:r>
        <m:r>
          <m:t>w</m:t>
        </m:r>
        <m:r>
          <m:rPr>
            <m:sty m:val="p"/>
          </m:rPr>
          <m:t>)</m:t>
        </m:r>
      </m:oMath>
      <w:r>
        <w:t xml:space="preserve"> </w:t>
      </w:r>
      <w:r>
        <w:t xml:space="preserve">is linear in its attention to old minus recent copies. Right: the model’s decision predicted from measured attention.</w:t>
      </w:r>
    </w:p>
    <w:bookmarkEnd w:id="64"/>
    <w:p>
      <w:pPr>
        <w:pStyle w:val="BodyText"/>
      </w:pPr>
      <w:r>
        <w:t xml:space="preserve">An exact decomposition of</w:t>
      </w:r>
      <w:r>
        <w:t xml:space="preserve"> </w:t>
      </w:r>
      <m:oMath>
        <m:r>
          <m:rPr>
            <m:sty m:val="p"/>
          </m:rPr>
          <m:t>logit</m:t>
        </m:r>
        <m:r>
          <m:rPr>
            <m:sty m:val="p"/>
          </m:rPr>
          <m:t>(</m:t>
        </m:r>
        <m:r>
          <m:t>c</m:t>
        </m:r>
        <m:r>
          <m:rPr>
            <m:sty m:val="p"/>
          </m:rPr>
          <m:t>)</m:t>
        </m:r>
        <m:r>
          <m:rPr>
            <m:sty m:val="p"/>
          </m:rPr>
          <m:t>−</m:t>
        </m:r>
        <m:r>
          <m:rPr>
            <m:sty m:val="p"/>
          </m:rPr>
          <m:t>logit</m:t>
        </m:r>
        <m:r>
          <m:rPr>
            <m:sty m:val="p"/>
          </m:rPr>
          <m:t>(</m:t>
        </m:r>
        <m:r>
          <m:t>w</m:t>
        </m:r>
        <m:r>
          <m:rPr>
            <m:sty m:val="p"/>
          </m:rPr>
          <m:t>)</m:t>
        </m:r>
      </m:oMath>
      <w:r>
        <w:t xml:space="preserve"> </w:t>
      </w:r>
      <w:r>
        <w:t xml:space="preserve">at the query into embeddings, heads and MLPs (final LayerNorm linearised at the actual residual; reconstruction error</w:t>
      </w:r>
      <w:r>
        <w:t xml:space="preserve"> </w:t>
      </w:r>
      <m:oMath>
        <m:r>
          <m:rPr>
            <m:sty m:val="p"/>
          </m:rPr>
          <m:t>&lt;</m:t>
        </m:r>
        <m:r>
          <m:t>2</m:t>
        </m:r>
        <m:r>
          <m:rPr>
            <m:sty m:val="p"/>
          </m:rPr>
          <m:t>×</m:t>
        </m:r>
        <m:sSup>
          <m:e>
            <m:r>
              <m:t>10</m:t>
            </m:r>
          </m:e>
          <m:sup>
            <m:r>
              <m:rPr>
                <m:sty m:val="p"/>
              </m:rPr>
              <m:t>−</m:t>
            </m:r>
            <m:r>
              <m:t>4</m:t>
            </m:r>
          </m:sup>
        </m:sSup>
      </m:oMath>
      <w:r>
        <w:t xml:space="preserve">) shows that 2–3 late heads carry 91–100% of the decision in attention-only models. Each behaves like Proposition </w:t>
      </w:r>
      <w:hyperlink w:anchor="prop:counter">
        <w:r>
          <w:rPr>
            <w:rStyle w:val="Hyperlink"/>
          </w:rPr>
          <w:t xml:space="preserve">2</w:t>
        </w:r>
      </w:hyperlink>
      <w:r>
        <w:t xml:space="preserve">: its contribution is linear in its attention to old minus recent copies, and the model’s decision is predicted from the measured attention by</w:t>
      </w:r>
    </w:p>
    <w:p>
      <w:pPr>
        <w:pStyle w:val="BodyText"/>
      </w:pPr>
      <m:oMathPara>
        <m:oMathParaPr>
          <m:jc m:val="center"/>
        </m:oMathParaPr>
        <m:oMath>
          <m:r>
            <m:rPr>
              <m:sty m:val="p"/>
            </m:rPr>
            <m:t>logit</m:t>
          </m:r>
          <m:r>
            <m:rPr>
              <m:sty m:val="p"/>
            </m:rPr>
            <m:t>(</m:t>
          </m:r>
          <m:r>
            <m:t>c</m:t>
          </m:r>
          <m:r>
            <m:rPr>
              <m:sty m:val="p"/>
            </m:rPr>
            <m:t>)</m:t>
          </m:r>
          <m:r>
            <m:rPr>
              <m:sty m:val="p"/>
            </m:rPr>
            <m:t>−</m:t>
          </m:r>
          <m:r>
            <m:rPr>
              <m:sty m:val="p"/>
            </m:rPr>
            <m:t>logit</m:t>
          </m:r>
          <m:r>
            <m:rPr>
              <m:sty m:val="p"/>
            </m:rPr>
            <m:t>(</m:t>
          </m:r>
          <m:r>
            <m:t>w</m:t>
          </m:r>
          <m:r>
            <m:rPr>
              <m:sty m:val="p"/>
            </m:rPr>
            <m:t>)</m:t>
          </m:r>
          <m:r>
            <m:rPr>
              <m:sty m:val="p"/>
            </m:rPr>
            <m:t>≈</m:t>
          </m:r>
          <m:nary>
            <m:naryPr>
              <m:chr m:val="∑"/>
              <m:limLoc m:val="undOvr"/>
              <m:subHide m:val="off"/>
              <m:supHide m:val="on"/>
            </m:naryPr>
            <m:sub>
              <m:r>
                <m:t>h</m:t>
              </m:r>
            </m:sub>
            <m:sup>
              <m:r>
                <m:t>​</m:t>
              </m:r>
            </m:sup>
            <m:e>
              <m:sSub>
                <m:e>
                  <m:r>
                    <m:t>γ</m:t>
                  </m:r>
                </m:e>
                <m:sub>
                  <m:r>
                    <m:t>h</m:t>
                  </m:r>
                </m:sub>
              </m:sSub>
            </m:e>
          </m:nary>
          <m:d>
            <m:dPr>
              <m:begChr m:val="("/>
              <m:sepChr m:val=""/>
              <m:endChr m:val=")"/>
              <m:grow/>
            </m:dPr>
            <m:e>
              <m:sSubSup>
                <m:e>
                  <m:r>
                    <m:t>A</m:t>
                  </m:r>
                </m:e>
                <m:sub>
                  <m:r>
                    <m:t>c</m:t>
                  </m:r>
                </m:sub>
                <m:sup>
                  <m:r>
                    <m:t>h</m:t>
                  </m:r>
                </m:sup>
              </m:sSubSup>
              <m:r>
                <m:rPr>
                  <m:sty m:val="p"/>
                </m:rPr>
                <m:t>−</m:t>
              </m:r>
              <m:sSubSup>
                <m:e>
                  <m:r>
                    <m:t>A</m:t>
                  </m:r>
                </m:e>
                <m:sub>
                  <m:r>
                    <m:t>w</m:t>
                  </m:r>
                </m:sub>
                <m:sup>
                  <m:r>
                    <m:t>h</m:t>
                  </m:r>
                </m:sup>
              </m:sSubSup>
            </m:e>
          </m:d>
          <m:r>
            <m:rPr>
              <m:sty m:val="p"/>
            </m:rPr>
            <m:t>+</m:t>
          </m:r>
          <m:r>
            <m:rPr>
              <m:nor/>
              <m:sty m:val="p"/>
            </m:rPr>
            <m:t>const</m:t>
          </m:r>
        </m:oMath>
      </m:oMathPara>
    </w:p>
    <w:p>
      <w:pPr>
        <w:pStyle w:val="FirstParagraph"/>
      </w:pPr>
      <w:r>
        <w:t xml:space="preserve">with median</w:t>
      </w:r>
      <w:r>
        <w:t xml:space="preserve"> </w:t>
      </w:r>
      <m:oMath>
        <m:sSup>
          <m:e>
            <m:r>
              <m:t>R</m:t>
            </m:r>
          </m:e>
          <m:sup>
            <m:r>
              <m:t>2</m:t>
            </m:r>
          </m:sup>
        </m:sSup>
        <m:r>
          <m:rPr>
            <m:sty m:val="p"/>
          </m:rPr>
          <m:t>=</m:t>
        </m:r>
        <m:r>
          <m:t>0.90</m:t>
        </m:r>
      </m:oMath>
      <w:r>
        <w:t xml:space="preserve">–</w:t>
      </w:r>
      <m:oMath>
        <m:r>
          <m:t>0.99</m:t>
        </m:r>
      </m:oMath>
      <w:r>
        <w:t xml:space="preserve"> </w:t>
      </w:r>
      <w:r>
        <w:t xml:space="preserve">across architectures (Figure </w:t>
      </w:r>
      <w:hyperlink w:anchor="fig:mech">
        <w:r>
          <w:rPr>
            <w:rStyle w:val="Hyperlink"/>
          </w:rPr>
          <w:t xml:space="preserve">7</w:t>
        </w:r>
      </w:hyperlink>
      <w:r>
        <w:t xml:space="preserve">). In MLP models the final MLP carries the decision but the heads’ measured attention still predicts 90% of it.</w:t>
      </w:r>
    </w:p>
    <w:p>
      <w:pPr>
        <w:pStyle w:val="BodyText"/>
      </w:pPr>
      <w:r>
        <w:t xml:space="preserve">The attention is not purely distance-based: typo-variant copies receive less attention than their distance predicts in 79–100% of heads. Path ablation shows that this signal reaches the copy heads’</w:t>
      </w:r>
      <w:r>
        <w:t xml:space="preserve"> </w:t>
      </w:r>
      <w:r>
        <w:rPr>
          <w:i/>
          <w:iCs/>
        </w:rPr>
        <w:t xml:space="preserve">keys</w:t>
      </w:r>
      <w:r>
        <w:t xml:space="preserve"> </w:t>
      </w:r>
      <w:r>
        <w:t xml:space="preserve">from a single layer-0 head in 84% of 2-layer models. However, removing it barely changes behaviour, and neither does removing every layer-0 head except the previous-token head: induction still works (89% of models) and the Bayes advantage persists. Slow-fading heads split their attention between old and recent copies in a more Bayes-like way than a log-ratio counter predicts (held-out</w:t>
      </w:r>
      <w:r>
        <w:t xml:space="preserve"> </w:t>
      </w:r>
      <m:oMath>
        <m:sSup>
          <m:e>
            <m:r>
              <m:t>R</m:t>
            </m:r>
          </m:e>
          <m:sup>
            <m:r>
              <m:t>2</m:t>
            </m:r>
          </m:sup>
        </m:sSup>
      </m:oMath>
      <w:r>
        <w:t xml:space="preserve"> </w:t>
      </w:r>
      <w:r>
        <w:t xml:space="preserve">0.75 vs 0.53 for ALiBi, 0.84 vs 0.58 for RoPE), while fast heads are counters.</w:t>
      </w:r>
    </w:p>
    <w:bookmarkStart w:id="65" w:name="failed-mechanistic-predictions."/>
    <w:p>
      <w:pPr>
        <w:pStyle w:val="Heading4"/>
      </w:pPr>
      <w:r>
        <w:t xml:space="preserve">Failed mechanistic predictions.</w:t>
      </w:r>
    </w:p>
    <w:p>
      <w:pPr>
        <w:pStyle w:val="FirstParagraph"/>
      </w:pPr>
      <w:r>
        <w:t xml:space="preserve">We pre-registered several predictions that failed and report them as results: (i) a sum of counters with different fading rates explains the Bayes shape (refuted: random counter sums are counter-shaped); (ii) removing the typo signal makes behaviour counter-like (no); (iii) a counter with measured content terms reproduces the behaviour (no: held-out</w:t>
      </w:r>
      <w:r>
        <w:t xml:space="preserve"> </w:t>
      </w:r>
      <m:oMath>
        <m:sSup>
          <m:e>
            <m:r>
              <m:t>R</m:t>
            </m:r>
          </m:e>
          <m:sup>
            <m:r>
              <m:t>2</m:t>
            </m:r>
          </m:sup>
        </m:sSup>
      </m:oMath>
      <w:r>
        <w:t xml:space="preserve"> </w:t>
      </w:r>
      <w:r>
        <w:t xml:space="preserve">gap 0.11 to Bayes); (iv) a prediction built from each head’s fitted attention kernel (median</w:t>
      </w:r>
      <w:r>
        <w:t xml:space="preserve"> </w:t>
      </w:r>
      <m:oMath>
        <m:sSup>
          <m:e>
            <m:r>
              <m:t>R</m:t>
            </m:r>
          </m:e>
          <m:sup>
            <m:r>
              <m:t>2</m:t>
            </m:r>
          </m:sup>
        </m:sSup>
      </m:oMath>
      <w:r>
        <w:t xml:space="preserve"> </w:t>
      </w:r>
      <w:r>
        <w:t xml:space="preserve">0.37; the readout itself is accurate,</w:t>
      </w:r>
      <w:r>
        <w:t xml:space="preserve"> </w:t>
      </w:r>
      <m:oMath>
        <m:sSup>
          <m:e>
            <m:r>
              <m:t>R</m:t>
            </m:r>
          </m:e>
          <m:sup>
            <m:r>
              <m:t>2</m:t>
            </m:r>
          </m:sup>
        </m:sSup>
        <m:r>
          <m:rPr>
            <m:sty m:val="p"/>
          </m:rPr>
          <m:t>=</m:t>
        </m:r>
        <m:r>
          <m:t>0.97</m:t>
        </m:r>
      </m:oMath>
      <w:r>
        <w:t xml:space="preserve"> </w:t>
      </w:r>
      <w:r>
        <w:t xml:space="preserve">with measured attention, so the kernel model is what fails); (v) removing the fastest head calibrates</w:t>
      </w:r>
      <w:r>
        <w:t xml:space="preserve"> </w:t>
      </w:r>
      <m:oMath>
        <m:sSup>
          <m:e>
            <m:r>
              <m:t>h</m:t>
            </m:r>
          </m:e>
          <m:sup>
            <m:r>
              <m:rPr>
                <m:sty m:val="p"/>
              </m:rPr>
              <m:t>′</m:t>
            </m:r>
          </m:sup>
        </m:sSup>
      </m:oMath>
      <w:r>
        <w:t xml:space="preserve"> </w:t>
      </w:r>
      <w:r>
        <w:t xml:space="preserve">(no). How the copy heads’ query–key product produces a Bayes-shaped split from the previous-token match, distance and token identity remains open.</w:t>
      </w:r>
    </w:p>
    <w:bookmarkEnd w:id="65"/>
    <w:bookmarkEnd w:id="66"/>
    <w:bookmarkStart w:id="70" w:name="related-work"/>
    <w:p>
      <w:pPr>
        <w:pStyle w:val="Heading1"/>
      </w:pPr>
      <w:r>
        <w:t xml:space="preserve">Related work</w:t>
      </w:r>
    </w:p>
    <w:bookmarkStart w:id="67" w:name="induction-heads-and-markov-data."/>
    <w:p>
      <w:pPr>
        <w:pStyle w:val="Heading4"/>
      </w:pPr>
      <w:r>
        <w:t xml:space="preserve">Induction heads and Markov data.</w:t>
      </w:r>
    </w:p>
    <w:p>
      <w:pPr>
        <w:pStyle w:val="FirstParagraph"/>
      </w:pPr>
      <w:r>
        <w:t xml:space="preserve">Induction heads were identified by</w:t>
      </w:r>
      <w:r>
        <w:t xml:space="preserve"> </w:t>
      </w:r>
      <w:r>
        <w:t xml:space="preserve">Elhage et al.</w:t>
      </w:r>
      <w:r>
        <w:t xml:space="preserve"> </w:t>
      </w:r>
      <w:r>
        <w:t xml:space="preserve">(2021)</w:t>
      </w:r>
      <w:r>
        <w:t xml:space="preserve"> </w:t>
      </w:r>
      <w:r>
        <w:t xml:space="preserve">and</w:t>
      </w:r>
      <w:r>
        <w:t xml:space="preserve"> </w:t>
      </w:r>
      <w:r>
        <w:t xml:space="preserve">Olsson et al.</w:t>
      </w:r>
      <w:r>
        <w:t xml:space="preserve"> </w:t>
      </w:r>
      <w:r>
        <w:t xml:space="preserve">(2022)</w:t>
      </w:r>
      <w:r>
        <w:t xml:space="preserve">. Transformers trained on Markov chains learn statistical induction heads and approach the Bayes predictor in stationary settings</w:t>
      </w:r>
      <w:r>
        <w:t xml:space="preserve"> </w:t>
      </w:r>
      <w:r>
        <w:t xml:space="preserve">(Edelman et al. 2024; Nichani et al. 2024; Bietti et al. 2023; Makkuva et al. 2025)</w:t>
      </w:r>
      <w:r>
        <w:t xml:space="preserve">, with depth requirements analysed by</w:t>
      </w:r>
      <w:r>
        <w:t xml:space="preserve"> </w:t>
      </w:r>
      <w:r>
        <w:t xml:space="preserve">Rajaraman et al. (2024)</w:t>
      </w:r>
      <w:r>
        <w:t xml:space="preserve">,</w:t>
      </w:r>
      <w:r>
        <w:t xml:space="preserve"> </w:t>
      </w:r>
      <w:r>
        <w:t xml:space="preserve">Ekbote et al. (2025)</w:t>
      </w:r>
      <w:r>
        <w:t xml:space="preserve"> </w:t>
      </w:r>
      <w:r>
        <w:t xml:space="preserve">and</w:t>
      </w:r>
      <w:r>
        <w:t xml:space="preserve"> </w:t>
      </w:r>
      <w:r>
        <w:t xml:space="preserve">Zhou et al. (2026)</w:t>
      </w:r>
      <w:r>
        <w:t xml:space="preserve">.</w:t>
      </w:r>
      <w:r>
        <w:t xml:space="preserve"> </w:t>
      </w:r>
      <w:r>
        <w:t xml:space="preserve">D’Angelo et al. (2026)</w:t>
      </w:r>
      <w:r>
        <w:t xml:space="preserve"> </w:t>
      </w:r>
      <w:r>
        <w:t xml:space="preserve">show that induction heads interpolate</w:t>
      </w:r>
      <w:r>
        <w:t xml:space="preserve"> </w:t>
      </w:r>
      <m:oMath>
        <m:r>
          <m:t>n</m:t>
        </m:r>
      </m:oMath>
      <w:r>
        <w:t xml:space="preserve">-grams through soft context matching, and</w:t>
      </w:r>
      <w:r>
        <w:t xml:space="preserve"> </w:t>
      </w:r>
      <w:r>
        <w:t xml:space="preserve">D’Angelo et al. (2025)</w:t>
      </w:r>
      <w:r>
        <w:t xml:space="preserve"> </w:t>
      </w:r>
      <w:r>
        <w:t xml:space="preserve">that selective induction heads choose the causal lag in context. These works study stationary sources; we add non-stationarity (switches) in conflict with corruption (typos) and ask which of two optimal-in-their-regime rules is implemented.</w:t>
      </w:r>
    </w:p>
    <w:bookmarkEnd w:id="67"/>
    <w:bookmarkStart w:id="68" w:name="non-stationarity-and-recency."/>
    <w:p>
      <w:pPr>
        <w:pStyle w:val="Heading4"/>
      </w:pPr>
      <w:r>
        <w:t xml:space="preserve">Non-stationarity and recency.</w:t>
      </w:r>
    </w:p>
    <w:p>
      <w:pPr>
        <w:pStyle w:val="FirstParagraph"/>
      </w:pPr>
      <w:r>
        <w:t xml:space="preserve">Qin et al. (2026)</w:t>
      </w:r>
      <w:r>
        <w:t xml:space="preserve"> </w:t>
      </w:r>
      <w:r>
        <w:t xml:space="preserve">show that gated linear attention learns an adaptive recency bias for drifting regression, and</w:t>
      </w:r>
      <w:r>
        <w:t xml:space="preserve"> </w:t>
      </w:r>
      <w:r>
        <w:t xml:space="preserve">Dudley et al. (2026)</w:t>
      </w:r>
      <w:r>
        <w:t xml:space="preserve"> </w:t>
      </w:r>
      <w:r>
        <w:t xml:space="preserve">study in-context learning under a change point. Positional encodings shape recency</w:t>
      </w:r>
      <w:r>
        <w:t xml:space="preserve"> </w:t>
      </w:r>
      <w:r>
        <w:t xml:space="preserve">(Press et al. 2022; Kazemnejad et al. 2023; Wu et al. 2025; Hegazy et al. 2026)</w:t>
      </w:r>
      <w:r>
        <w:t xml:space="preserve">, and induction heads drive recency and contiguity effects in LLMs</w:t>
      </w:r>
      <w:r>
        <w:t xml:space="preserve"> </w:t>
      </w:r>
      <w:r>
        <w:t xml:space="preserve">(Mistry et al. 2025; Bajaj et al. 2025, 2026)</w:t>
      </w:r>
      <w:r>
        <w:t xml:space="preserve">. Discounted counting is the classical exponential-forgetting estimator</w:t>
      </w:r>
      <w:r>
        <w:t xml:space="preserve"> </w:t>
      </w:r>
      <w:r>
        <w:t xml:space="preserve">(Kulhavý and Zarrop 1993)</w:t>
      </w:r>
      <w:r>
        <w:t xml:space="preserve">; Bayesian change-point detection</w:t>
      </w:r>
      <w:r>
        <w:t xml:space="preserve"> </w:t>
      </w:r>
      <w:r>
        <w:t xml:space="preserve">(Adams and MacKay 2007)</w:t>
      </w:r>
      <w:r>
        <w:t xml:space="preserve"> </w:t>
      </w:r>
      <w:r>
        <w:t xml:space="preserve">gives the optimal alternative.</w:t>
      </w:r>
    </w:p>
    <w:bookmarkEnd w:id="68"/>
    <w:bookmarkStart w:id="69" w:name="conflicting-evidence-in-llms."/>
    <w:p>
      <w:pPr>
        <w:pStyle w:val="Heading4"/>
      </w:pPr>
      <w:r>
        <w:t xml:space="preserve">Conflicting evidence in LLMs.</w:t>
      </w:r>
    </w:p>
    <w:p>
      <w:pPr>
        <w:pStyle w:val="FirstParagraph"/>
      </w:pPr>
      <w:r>
        <w:t xml:space="preserve">LLMs struggle to retrieve the latest of several in-context updates</w:t>
      </w:r>
      <w:r>
        <w:t xml:space="preserve"> </w:t>
      </w:r>
      <w:r>
        <w:t xml:space="preserve">(Qiao et al. 2026)</w:t>
      </w:r>
      <w:r>
        <w:t xml:space="preserve"> </w:t>
      </w:r>
      <w:r>
        <w:t xml:space="preserve">and treat repeated arguments as corroboration</w:t>
      </w:r>
      <w:r>
        <w:t xml:space="preserve"> </w:t>
      </w:r>
      <w:r>
        <w:t xml:space="preserve">(Naphade 2026)</w:t>
      </w:r>
      <w:r>
        <w:t xml:space="preserve">; induction heads support fuzzy pattern matching in in-context learning</w:t>
      </w:r>
      <w:r>
        <w:t xml:space="preserve"> </w:t>
      </w:r>
      <w:r>
        <w:t xml:space="preserve">(Crosbie and Shutova 2025)</w:t>
      </w:r>
      <w:r>
        <w:t xml:space="preserve">. Our setting isolates the recency–frequency trade-off behind such behaviour.</w:t>
      </w:r>
    </w:p>
    <w:bookmarkEnd w:id="69"/>
    <w:bookmarkEnd w:id="70"/>
    <w:bookmarkStart w:id="71" w:name="limitations"/>
    <w:p>
      <w:pPr>
        <w:pStyle w:val="Heading1"/>
      </w:pPr>
      <w:r>
        <w:t xml:space="preserve">Limitations</w:t>
      </w:r>
    </w:p>
    <w:p>
      <w:pPr>
        <w:pStyle w:val="FirstParagraph"/>
      </w:pPr>
      <w:r>
        <w:t xml:space="preserve">All results are for one synthetic task family and small models (2–3 layers, width</w:t>
      </w:r>
      <w:r>
        <w:t xml:space="preserve"> </w:t>
      </w:r>
      <m:oMath>
        <m:r>
          <m:rPr>
            <m:sty m:val="p"/>
          </m:rPr>
          <m:t>≤</m:t>
        </m:r>
        <m:r>
          <m:t>256</m:t>
        </m:r>
      </m:oMath>
      <w:r>
        <w:t xml:space="preserve">). Within that family the laws were tested on new switch and typo rates, context lengths of 192–512 pairs, 32–128 values and 8–32 keys. The Bayes-like description itself requires structured typos: with uniformly random typos a discounted counter fits better. The laws have not been tested on much longer contexts, larger models or pretrained language models. The constants in Eq. </w:t>
      </w:r>
      <w:hyperlink w:anchor="eq:laws">
        <w:r>
          <w:rPr>
            <w:rStyle w:val="Hyperlink"/>
          </w:rPr>
          <w:t xml:space="preserve">[eq:laws]</w:t>
        </w:r>
      </w:hyperlink>
      <w:r>
        <w:t xml:space="preserve"> </w:t>
      </w:r>
      <w:r>
        <w:t xml:space="preserve">are specific to ALiBi; RoPE models have their own, closer-to-calibrated constants. The laws do not include a model of the output scale</w:t>
      </w:r>
      <w:r>
        <w:t xml:space="preserve"> </w:t>
      </w:r>
      <m:oMath>
        <m:r>
          <m:t>b</m:t>
        </m:r>
      </m:oMath>
      <w:r>
        <w:t xml:space="preserve">, which is what fails at the edges of the tested range, and</w:t>
      </w:r>
      <w:r>
        <w:t xml:space="preserve"> </w:t>
      </w:r>
      <m:oMath>
        <m:sSup>
          <m:e>
            <m:r>
              <m:t>ε</m:t>
            </m:r>
          </m:e>
          <m:sup>
            <m:r>
              <m:rPr>
                <m:sty m:val="p"/>
              </m:rPr>
              <m:t>′</m:t>
            </m:r>
          </m:sup>
        </m:sSup>
      </m:oMath>
      <w:r>
        <w:t xml:space="preserve"> </w:t>
      </w:r>
      <w:r>
        <w:t xml:space="preserve">also depends on</w:t>
      </w:r>
      <w:r>
        <w:t xml:space="preserve"> </w:t>
      </w:r>
      <m:oMath>
        <m:r>
          <m:t>h</m:t>
        </m:r>
      </m:oMath>
      <w:r>
        <w:t xml:space="preserve">. We do not know what makes ALiBi heads overestimate the switch rate; our pre-registered guess, a context shorter than the switch timescale, was refuted. Losses had not fully converged in 21 of 131 runs (median remaining improvement 0.0014 nats), although behaviour was unchanged under three times longer training.</w:t>
      </w:r>
      <w:r>
        <w:t xml:space="preserve"> </w:t>
      </w:r>
      <m:oMath>
        <m:sSup>
          <m:e>
            <m:r>
              <m:t>h</m:t>
            </m:r>
          </m:e>
          <m:sup>
            <m:r>
              <m:rPr>
                <m:sty m:val="p"/>
              </m:rPr>
              <m:t>′</m:t>
            </m:r>
          </m:sup>
        </m:sSup>
      </m:oMath>
      <w:r>
        <w:t xml:space="preserve"> </w:t>
      </w:r>
      <w:r>
        <w:t xml:space="preserve">is weakly identified when the switch-over lies outside the probed gaps (one RoPE fit is degenerate for this reason). The mechanism explains where the decision is made and what sets the miscalibration, not how the attention split becomes Bayes-shaped. Some run-6 cells have a single seed.</w:t>
      </w:r>
    </w:p>
    <w:bookmarkEnd w:id="71"/>
    <w:bookmarkStart w:id="72" w:name="conclusion"/>
    <w:p>
      <w:pPr>
        <w:pStyle w:val="Heading1"/>
      </w:pPr>
      <w:r>
        <w:t xml:space="preserve">Conclusion</w:t>
      </w:r>
    </w:p>
    <w:p>
      <w:pPr>
        <w:pStyle w:val="FirstParagraph"/>
      </w:pPr>
      <w:r>
        <w:t xml:space="preserve">In a task where recency and frequency are each optimal in a different regime, small transformers implement neither a pure counter nor the exact Bayes rule, but the Bayes rule at systematically wrong parameters. The miscalibration follows simple laws that predict held-out settings, is set causally by the copy heads’ fading rates, and is what ordinary-data loss prefers for those heads. This suggests a concrete lens on recency and repetition biases in larger models: as rational filters with miscalibrated beliefs about how often the world changes.</w:t>
      </w:r>
    </w:p>
    <w:bookmarkEnd w:id="72"/>
    <w:bookmarkStart w:id="73" w:name="derivation-of-proposition-propbayes"/>
    <w:p>
      <w:pPr>
        <w:pStyle w:val="Heading1"/>
      </w:pPr>
      <w:r>
        <w:t xml:space="preserve">Derivation of Proposition </w:t>
      </w:r>
      <w:hyperlink w:anchor="prop:bayes">
        <w:r>
          <w:rPr>
            <w:rStyle w:val="Hyperlink"/>
          </w:rPr>
          <w:t xml:space="preserve">1</w:t>
        </w:r>
      </w:hyperlink>
    </w:p>
    <w:p>
      <w:pPr>
        <w:pStyle w:val="FirstParagraph"/>
      </w:pPr>
      <w:r>
        <w:t xml:space="preserve">Under structured typos, an observation</w:t>
      </w:r>
      <w:r>
        <w:t xml:space="preserve"> </w:t>
      </w:r>
      <m:oMath>
        <m:r>
          <m:t>y</m:t>
        </m:r>
      </m:oMath>
      <w:r>
        <w:t xml:space="preserve"> </w:t>
      </w:r>
      <w:r>
        <w:t xml:space="preserve">is produced by</w:t>
      </w:r>
      <w:r>
        <w:t xml:space="preserve"> </w:t>
      </w:r>
      <m:oMath>
        <m:r>
          <m:t>z</m:t>
        </m:r>
        <m:r>
          <m:rPr>
            <m:sty m:val="p"/>
          </m:rPr>
          <m:t>=</m:t>
        </m:r>
        <m:r>
          <m:t>y</m:t>
        </m:r>
      </m:oMath>
      <w:r>
        <w:t xml:space="preserve"> </w:t>
      </w:r>
      <w:r>
        <w:t xml:space="preserve">with probability</w:t>
      </w:r>
      <w:r>
        <w:t xml:space="preserve"> </w:t>
      </w:r>
      <m:oMath>
        <m:r>
          <m:t>1</m:t>
        </m:r>
        <m:r>
          <m:rPr>
            <m:sty m:val="p"/>
          </m:rPr>
          <m:t>−</m:t>
        </m:r>
        <m:r>
          <m:t>ε</m:t>
        </m:r>
      </m:oMath>
      <w:r>
        <w:t xml:space="preserve"> </w:t>
      </w:r>
      <w:r>
        <w:t xml:space="preserve">and by</w:t>
      </w:r>
      <w:r>
        <w:t xml:space="preserve"> </w:t>
      </w:r>
      <m:oMath>
        <m:r>
          <m:t>z</m:t>
        </m:r>
        <m:r>
          <m:rPr>
            <m:sty m:val="p"/>
          </m:rPr>
          <m:t>=</m:t>
        </m:r>
        <m:r>
          <m:t>y</m:t>
        </m:r>
        <m:r>
          <m:rPr>
            <m:sty m:val="p"/>
          </m:rPr>
          <m:t>−</m:t>
        </m:r>
        <m:r>
          <m:t>1</m:t>
        </m:r>
      </m:oMath>
      <w:r>
        <w:t xml:space="preserve"> </w:t>
      </w:r>
      <w:r>
        <w:t xml:space="preserve">with probability</w:t>
      </w:r>
      <w:r>
        <w:t xml:space="preserve"> </w:t>
      </w:r>
      <m:oMath>
        <m:r>
          <m:t>ε</m:t>
        </m:r>
      </m:oMath>
      <w:r>
        <w:t xml:space="preserve">. Given</w:t>
      </w:r>
      <w:r>
        <w:t xml:space="preserve"> </w:t>
      </w:r>
      <m:oMath>
        <m:sSub>
          <m:e>
            <m:r>
              <m:t>n</m:t>
            </m:r>
          </m:e>
          <m:sub>
            <m:r>
              <m:t>c</m:t>
            </m:r>
          </m:sub>
        </m:sSub>
      </m:oMath>
      <w:r>
        <w:t xml:space="preserve"> </w:t>
      </w:r>
      <w:r>
        <w:t xml:space="preserve">copies of</w:t>
      </w:r>
      <w:r>
        <w:t xml:space="preserve"> </w:t>
      </w:r>
      <m:oMath>
        <m:r>
          <m:t>c</m:t>
        </m:r>
      </m:oMath>
      <w:r>
        <w:t xml:space="preserve"> </w:t>
      </w:r>
      <w:r>
        <w:t xml:space="preserve">followed after</w:t>
      </w:r>
      <w:r>
        <w:t xml:space="preserve"> </w:t>
      </w:r>
      <m:oMath>
        <m:r>
          <m:t>G</m:t>
        </m:r>
      </m:oMath>
      <w:r>
        <w:t xml:space="preserve"> </w:t>
      </w:r>
      <w:r>
        <w:t xml:space="preserve">pairs by</w:t>
      </w:r>
      <w:r>
        <w:t xml:space="preserve"> </w:t>
      </w:r>
      <m:oMath>
        <m:sSub>
          <m:e>
            <m:r>
              <m:t>n</m:t>
            </m:r>
          </m:e>
          <m:sub>
            <m:r>
              <m:t>w</m:t>
            </m:r>
          </m:sub>
        </m:sSub>
      </m:oMath>
      <w:r>
        <w:t xml:space="preserve"> </w:t>
      </w:r>
      <w:r>
        <w:t xml:space="preserve">copies of</w:t>
      </w:r>
      <w:r>
        <w:t xml:space="preserve"> </w:t>
      </w:r>
      <m:oMath>
        <m:r>
          <m:t>w</m:t>
        </m:r>
        <m:r>
          <m:rPr>
            <m:sty m:val="p"/>
          </m:rPr>
          <m:t>=</m:t>
        </m:r>
        <m:r>
          <m:t>c</m:t>
        </m:r>
        <m:r>
          <m:rPr>
            <m:sty m:val="p"/>
          </m:rPr>
          <m:t>+</m:t>
        </m:r>
        <m:r>
          <m:t>1</m:t>
        </m:r>
      </m:oMath>
      <w:r>
        <w:t xml:space="preserve">, the hidden value</w:t>
      </w:r>
      <w:r>
        <w:t xml:space="preserve"> </w:t>
      </w:r>
      <m:oMath>
        <m:r>
          <m:t>z</m:t>
        </m:r>
        <m:r>
          <m:rPr>
            <m:sty m:val="p"/>
          </m:rPr>
          <m:t>=</m:t>
        </m:r>
        <m:r>
          <m:t>c</m:t>
        </m:r>
      </m:oMath>
      <w:r>
        <w:t xml:space="preserve"> </w:t>
      </w:r>
      <w:r>
        <w:t xml:space="preserve">explains the old copies cleanly and the recent ones as typos (likelihood</w:t>
      </w:r>
      <w:r>
        <w:t xml:space="preserve"> </w:t>
      </w:r>
      <m:oMath>
        <m:r>
          <m:rPr>
            <m:sty m:val="p"/>
          </m:rPr>
          <m:t>∝</m:t>
        </m:r>
        <m:sSup>
          <m:e>
            <m:r>
              <m:t>ε</m:t>
            </m:r>
          </m:e>
          <m:sup>
            <m:sSub>
              <m:e>
                <m:r>
                  <m:t>n</m:t>
                </m:r>
              </m:e>
              <m:sub>
                <m:r>
                  <m:t>w</m:t>
                </m:r>
              </m:sub>
            </m:sSub>
          </m:sup>
        </m:sSup>
      </m:oMath>
      <w:r>
        <w:t xml:space="preserve">, prior weight</w:t>
      </w:r>
      <w:r>
        <w:t xml:space="preserve"> </w:t>
      </w:r>
      <m:oMath>
        <m:r>
          <m:t>s</m:t>
        </m:r>
      </m:oMath>
      <w:r>
        <w:t xml:space="preserve"> </w:t>
      </w:r>
      <w:r>
        <w:t xml:space="preserve">for no switch in the gap), while</w:t>
      </w:r>
      <w:r>
        <w:t xml:space="preserve"> </w:t>
      </w:r>
      <m:oMath>
        <m:r>
          <m:t>z</m:t>
        </m:r>
        <m:r>
          <m:rPr>
            <m:sty m:val="p"/>
          </m:rPr>
          <m:t>=</m:t>
        </m:r>
        <m:r>
          <m:t>w</m:t>
        </m:r>
      </m:oMath>
      <w:r>
        <w:t xml:space="preserve"> </w:t>
      </w:r>
      <w:r>
        <w:t xml:space="preserve">requires a switch in the gap (prior</w:t>
      </w:r>
      <w:r>
        <w:t xml:space="preserve"> </w:t>
      </w:r>
      <m:oMath>
        <m:r>
          <m:rPr>
            <m:sty m:val="p"/>
          </m:rPr>
          <m:t>(</m:t>
        </m:r>
        <m:r>
          <m:t>1</m:t>
        </m:r>
        <m:r>
          <m:rPr>
            <m:sty m:val="p"/>
          </m:rPr>
          <m:t>−</m:t>
        </m:r>
        <m:r>
          <m:t>s</m:t>
        </m:r>
        <m:r>
          <m:rPr>
            <m:sty m:val="p"/>
          </m:rPr>
          <m:t>)</m:t>
        </m:r>
        <m:r>
          <m:rPr>
            <m:sty m:val="p"/>
          </m:rPr>
          <m:t>/</m:t>
        </m:r>
        <m:r>
          <m:t>V</m:t>
        </m:r>
      </m:oMath>
      <w:r>
        <w:t xml:space="preserve">) and explains the recent copies cleanly (likelihood</w:t>
      </w:r>
      <w:r>
        <w:t xml:space="preserve"> </w:t>
      </w:r>
      <m:oMath>
        <m:r>
          <m:rPr>
            <m:sty m:val="p"/>
          </m:rPr>
          <m:t>∝</m:t>
        </m:r>
        <m:r>
          <m:rPr>
            <m:sty m:val="p"/>
          </m:rPr>
          <m:t>(</m:t>
        </m:r>
        <m:r>
          <m:t>1</m:t>
        </m:r>
        <m:r>
          <m:rPr>
            <m:sty m:val="p"/>
          </m:rPr>
          <m:t>−</m:t>
        </m:r>
        <m:r>
          <m:t>ε</m:t>
        </m:r>
        <m:sSup>
          <m:e>
            <m:r>
              <m:rPr>
                <m:sty m:val="p"/>
              </m:rPr>
              <m:t>)</m:t>
            </m:r>
          </m:e>
          <m:sup>
            <m:sSub>
              <m:e>
                <m:r>
                  <m:t>n</m:t>
                </m:r>
              </m:e>
              <m:sub>
                <m:r>
                  <m:t>w</m:t>
                </m:r>
              </m:sub>
            </m:sSub>
          </m:sup>
        </m:sSup>
      </m:oMath>
      <w:r>
        <w:t xml:space="preserve">). The old copies contribute the same factor to both hypotheses once</w:t>
      </w:r>
      <w:r>
        <w:t xml:space="preserve"> </w:t>
      </w:r>
      <m:oMath>
        <m:sSub>
          <m:e>
            <m:r>
              <m:t>n</m:t>
            </m:r>
          </m:e>
          <m:sub>
            <m:r>
              <m:t>c</m:t>
            </m:r>
          </m:sub>
        </m:sSub>
        <m:r>
          <m:rPr>
            <m:sty m:val="p"/>
          </m:rPr>
          <m:t>≥</m:t>
        </m:r>
        <m:r>
          <m:t>2</m:t>
        </m:r>
      </m:oMath>
      <w:r>
        <w:t xml:space="preserve">; all other hypotheses are lower order in</w:t>
      </w:r>
      <w:r>
        <w:t xml:space="preserve"> </w:t>
      </w:r>
      <m:oMath>
        <m:r>
          <m:t>h</m:t>
        </m:r>
      </m:oMath>
      <w:r>
        <w:t xml:space="preserve"> </w:t>
      </w:r>
      <w:r>
        <w:t xml:space="preserve">and</w:t>
      </w:r>
      <w:r>
        <w:t xml:space="preserve"> </w:t>
      </w:r>
      <m:oMath>
        <m:r>
          <m:t>ε</m:t>
        </m:r>
      </m:oMath>
      <w:r>
        <w:t xml:space="preserve">. The ratio gives the stated log-odds and boundary;</w:t>
      </w:r>
      <w:r>
        <w:t xml:space="preserve"> </w:t>
      </w:r>
      <m:oMath>
        <m:r>
          <m:t>s</m:t>
        </m:r>
        <m:r>
          <m:rPr>
            <m:sty m:val="p"/>
          </m:rPr>
          <m:t>/</m:t>
        </m:r>
        <m:r>
          <m:rPr>
            <m:sty m:val="p"/>
          </m:rPr>
          <m:t>(</m:t>
        </m:r>
        <m:r>
          <m:t>1</m:t>
        </m:r>
        <m:r>
          <m:rPr>
            <m:sty m:val="p"/>
          </m:rPr>
          <m:t>−</m:t>
        </m:r>
        <m:r>
          <m:t>s</m:t>
        </m:r>
        <m:r>
          <m:rPr>
            <m:sty m:val="p"/>
          </m:rPr>
          <m:t>)</m:t>
        </m:r>
        <m:r>
          <m:rPr>
            <m:sty m:val="p"/>
          </m:rPr>
          <m:t>≈</m:t>
        </m:r>
        <m:r>
          <m:t>1</m:t>
        </m:r>
        <m:r>
          <m:rPr>
            <m:sty m:val="p"/>
          </m:rPr>
          <m:t>/</m:t>
        </m:r>
        <m:r>
          <m:rPr>
            <m:sty m:val="p"/>
          </m:rPr>
          <m:t>(</m:t>
        </m:r>
        <m:r>
          <m:t>h</m:t>
        </m:r>
        <m:r>
          <m:t>G</m:t>
        </m:r>
        <m:r>
          <m:rPr>
            <m:sty m:val="p"/>
          </m:rPr>
          <m:t>)</m:t>
        </m:r>
      </m:oMath>
      <w:r>
        <w:t xml:space="preserve"> </w:t>
      </w:r>
      <w:r>
        <w:t xml:space="preserve">for small</w:t>
      </w:r>
      <w:r>
        <w:t xml:space="preserve"> </w:t>
      </w:r>
      <m:oMath>
        <m:r>
          <m:t>h</m:t>
        </m:r>
        <m:r>
          <m:t>G</m:t>
        </m:r>
      </m:oMath>
      <w:r>
        <w:t xml:space="preserve">.</w:t>
      </w:r>
    </w:p>
    <w:bookmarkEnd w:id="73"/>
    <w:bookmarkStart w:id="101" w:name="pre-registration-and-verification"/>
    <w:p>
      <w:pPr>
        <w:pStyle w:val="Heading1"/>
      </w:pPr>
      <w:r>
        <w:t xml:space="preserve">Pre-registration and verification</w:t>
      </w:r>
    </w:p>
    <w:p>
      <w:pPr>
        <w:pStyle w:val="FirstParagraph"/>
      </w:pPr>
      <w:r>
        <w:t xml:space="preserve">Predictions for runs 3–5 and for the verification audit were written into the project plan before the corresponding runs. Pre-registered predictions that passed include generalisation to new layouts, the null models, the slope-surgery intervention (monotone in 56 of 57 models; the wording</w:t>
      </w:r>
      <w:r>
        <w:t xml:space="preserve"> </w:t>
      </w:r>
      <w:r>
        <w:t xml:space="preserve">“all seeds”</w:t>
      </w:r>
      <w:r>
        <w:t xml:space="preserve"> </w:t>
      </w:r>
      <w:r>
        <w:t xml:space="preserve">was not met), robustness to learning rate and batch size, reproducibility, and the predictive law. Failed ones include a copy-versus-control head ablation (the control heads were themselves copy-attending heads) and the mechanistic predictions listed in Section </w:t>
      </w:r>
      <w:hyperlink w:anchor="sec:mechanism">
        <w:r>
          <w:rPr>
            <w:rStyle w:val="Hyperlink"/>
          </w:rPr>
          <w:t xml:space="preserve">6</w:t>
        </w:r>
      </w:hyperlink>
      <w:r>
        <w:t xml:space="preserve">. A claims registry recomputes 31 headline numbers from the raw per-run files with independent code; all reproduce.</w:t>
      </w:r>
      <w:r>
        <w:t xml:space="preserve"> </w:t>
      </w:r>
      <w:r>
        <w:t xml:space="preserve">[TODO: link to code and the full audit]</w:t>
      </w:r>
    </w:p>
    <w:bookmarkStart w:id="100" w:name="refs"/>
    <w:bookmarkStart w:id="74" w:name="ref-adams2007bayesian"/>
    <w:p>
      <w:pPr>
        <w:pStyle w:val="Bibliography"/>
      </w:pPr>
      <w:r>
        <w:t xml:space="preserve">Adams, Ryan Prescott, and David J. C. MacKay. 2007.</w:t>
      </w:r>
      <w:r>
        <w:t xml:space="preserve"> </w:t>
      </w:r>
      <w:r>
        <w:t xml:space="preserve">“Bayesian Online Changepoint Detection.”</w:t>
      </w:r>
      <w:r>
        <w:t xml:space="preserve"> </w:t>
      </w:r>
      <w:r>
        <w:rPr>
          <w:i/>
          <w:iCs/>
        </w:rPr>
        <w:t xml:space="preserve">arXiv Preprint arXiv:0710.3742</w:t>
      </w:r>
      <w:r>
        <w:t xml:space="preserve">.</w:t>
      </w:r>
    </w:p>
    <w:bookmarkEnd w:id="74"/>
    <w:bookmarkStart w:id="75" w:name="ref-bajaj2026temporal"/>
    <w:p>
      <w:pPr>
        <w:pStyle w:val="Bibliography"/>
      </w:pPr>
      <w:r>
        <w:t xml:space="preserve">Bajaj, Anooshka, Deven Mahesh Mistry, Sahaj Singh Maini, Yash Aggarwal, Billy Dickson, and Zoran Tiganj. 2026.</w:t>
      </w:r>
      <w:r>
        <w:t xml:space="preserve"> </w:t>
      </w:r>
      <w:r>
        <w:t xml:space="preserve">“Temporal Dependencies in in-Context Learning: The Role of Induction Heads.”</w:t>
      </w:r>
      <w:r>
        <w:t xml:space="preserve"> </w:t>
      </w:r>
      <w:r>
        <w:rPr>
          <w:i/>
          <w:iCs/>
        </w:rPr>
        <w:t xml:space="preserve">arXiv Preprint arXiv:2604.01094</w:t>
      </w:r>
      <w:r>
        <w:t xml:space="preserve">.</w:t>
      </w:r>
    </w:p>
    <w:bookmarkEnd w:id="75"/>
    <w:bookmarkStart w:id="76" w:name="ref-bajaj2025beyond"/>
    <w:p>
      <w:pPr>
        <w:pStyle w:val="Bibliography"/>
      </w:pPr>
      <w:r>
        <w:t xml:space="preserve">Bajaj, Anooshka, Deven Mahesh Mistry, Sahaj Singh Maini, Yash Aggarwal, and Zoran Tiganj. 2025.</w:t>
      </w:r>
      <w:r>
        <w:t xml:space="preserve"> </w:t>
      </w:r>
      <w:r>
        <w:t xml:space="preserve">“Beyond Semantics: How Temporal Biases Shape Retrieval in Transformer and State-Space Models.”</w:t>
      </w:r>
      <w:r>
        <w:t xml:space="preserve"> </w:t>
      </w:r>
      <w:r>
        <w:rPr>
          <w:i/>
          <w:iCs/>
        </w:rPr>
        <w:t xml:space="preserve">arXiv Preprint arXiv:2510.22752</w:t>
      </w:r>
      <w:r>
        <w:t xml:space="preserve">.</w:t>
      </w:r>
    </w:p>
    <w:bookmarkEnd w:id="76"/>
    <w:bookmarkStart w:id="77" w:name="ref-bietti2023birth"/>
    <w:p>
      <w:pPr>
        <w:pStyle w:val="Bibliography"/>
      </w:pPr>
      <w:r>
        <w:t xml:space="preserve">Bietti, Alberto, Vivien Cabannes, Diane Bouchacourt, Hervé Jégou, and Léon Bottou. 2023.</w:t>
      </w:r>
      <w:r>
        <w:t xml:space="preserve"> </w:t>
      </w:r>
      <w:r>
        <w:t xml:space="preserve">“Birth of a Transformer: A Memory Viewpoint.”</w:t>
      </w:r>
      <w:r>
        <w:t xml:space="preserve"> </w:t>
      </w:r>
      <w:r>
        <w:rPr>
          <w:i/>
          <w:iCs/>
        </w:rPr>
        <w:t xml:space="preserve">Advances in Neural Information Processing Systems</w:t>
      </w:r>
      <w:r>
        <w:t xml:space="preserve">.</w:t>
      </w:r>
    </w:p>
    <w:bookmarkEnd w:id="77"/>
    <w:bookmarkStart w:id="78" w:name="ref-crosbie2025induction"/>
    <w:p>
      <w:pPr>
        <w:pStyle w:val="Bibliography"/>
      </w:pPr>
      <w:r>
        <w:t xml:space="preserve">Crosbie, Joy, and Ekaterina Shutova. 2025.</w:t>
      </w:r>
      <w:r>
        <w:t xml:space="preserve"> </w:t>
      </w:r>
      <w:r>
        <w:t xml:space="preserve">“Induction Heads as an Essential Mechanism for Pattern Matching in in-Context Learning.”</w:t>
      </w:r>
      <w:r>
        <w:t xml:space="preserve"> </w:t>
      </w:r>
      <w:r>
        <w:rPr>
          <w:i/>
          <w:iCs/>
        </w:rPr>
        <w:t xml:space="preserve">Findings of the Association for Computational Linguistics: NAACL 2025</w:t>
      </w:r>
      <w:r>
        <w:t xml:space="preserve">.</w:t>
      </w:r>
    </w:p>
    <w:bookmarkEnd w:id="78"/>
    <w:bookmarkStart w:id="79" w:name="ref-dangelo2025selective"/>
    <w:p>
      <w:pPr>
        <w:pStyle w:val="Bibliography"/>
      </w:pPr>
      <w:r>
        <w:t xml:space="preserve">D’Angelo, Francesco, Francesco Croce, and Nicolas Flammarion. 2025.</w:t>
      </w:r>
      <w:r>
        <w:t xml:space="preserve"> </w:t>
      </w:r>
      <w:r>
        <w:t xml:space="preserve">“Selective Induction Heads: How Transformers Select Causal Structures in Context.”</w:t>
      </w:r>
      <w:r>
        <w:t xml:space="preserve"> </w:t>
      </w:r>
      <w:r>
        <w:rPr>
          <w:i/>
          <w:iCs/>
        </w:rPr>
        <w:t xml:space="preserve">International Conference on Learning Representations</w:t>
      </w:r>
      <w:r>
        <w:t xml:space="preserve">.</w:t>
      </w:r>
    </w:p>
    <w:bookmarkEnd w:id="79"/>
    <w:bookmarkStart w:id="80" w:name="ref-dangelo2026induction"/>
    <w:p>
      <w:pPr>
        <w:pStyle w:val="Bibliography"/>
      </w:pPr>
      <w:r>
        <w:t xml:space="preserve">D’Angelo, Francesco, Oguz Kaan Yuksel, Swathi Shree Narashiman, and Nicolas Flammarion. 2026.</w:t>
      </w:r>
      <w:r>
        <w:t xml:space="preserve"> </w:t>
      </w:r>
      <w:r>
        <w:t xml:space="preserve">“Induction Heads Interpolate n-Grams.”</w:t>
      </w:r>
      <w:r>
        <w:t xml:space="preserve"> </w:t>
      </w:r>
      <w:r>
        <w:rPr>
          <w:i/>
          <w:iCs/>
        </w:rPr>
        <w:t xml:space="preserve">International Conference on Machine Learning</w:t>
      </w:r>
      <w:r>
        <w:t xml:space="preserve">.</w:t>
      </w:r>
    </w:p>
    <w:bookmarkEnd w:id="80"/>
    <w:bookmarkStart w:id="81" w:name="ref-dudley2026regime"/>
    <w:p>
      <w:pPr>
        <w:pStyle w:val="Bibliography"/>
      </w:pPr>
      <w:r>
        <w:t xml:space="preserve">Dudley, Carson, Yutong Bi, Xiaofeng Liu, and Samet Oymak. 2026.</w:t>
      </w:r>
      <w:r>
        <w:t xml:space="preserve"> </w:t>
      </w:r>
      <w:r>
        <w:t xml:space="preserve">“In-Context Learning Under Regime Change.”</w:t>
      </w:r>
      <w:r>
        <w:t xml:space="preserve"> </w:t>
      </w:r>
      <w:r>
        <w:rPr>
          <w:i/>
          <w:iCs/>
        </w:rPr>
        <w:t xml:space="preserve">arXiv Preprint arXiv:2604.16988</w:t>
      </w:r>
      <w:r>
        <w:t xml:space="preserve">.</w:t>
      </w:r>
    </w:p>
    <w:bookmarkEnd w:id="81"/>
    <w:bookmarkStart w:id="82" w:name="ref-edelman2024evolution"/>
    <w:p>
      <w:pPr>
        <w:pStyle w:val="Bibliography"/>
      </w:pPr>
      <w:r>
        <w:t xml:space="preserve">Edelman, Benjamin L., Ezra Edelman, Surbhi Goel, Eran Malach, and Nikolaos Tsilivis. 2024.</w:t>
      </w:r>
      <w:r>
        <w:t xml:space="preserve"> </w:t>
      </w:r>
      <w:r>
        <w:t xml:space="preserve">“The Evolution of Statistical Induction Heads: In-Context Learning</w:t>
      </w:r>
      <w:r>
        <w:t xml:space="preserve"> </w:t>
      </w:r>
      <w:r>
        <w:t xml:space="preserve">M</w:t>
      </w:r>
      <w:r>
        <w:t xml:space="preserve">arkov Chains.”</w:t>
      </w:r>
      <w:r>
        <w:t xml:space="preserve"> </w:t>
      </w:r>
      <w:r>
        <w:rPr>
          <w:i/>
          <w:iCs/>
        </w:rPr>
        <w:t xml:space="preserve">Advances in Neural Information Processing Systems</w:t>
      </w:r>
      <w:r>
        <w:t xml:space="preserve">.</w:t>
      </w:r>
    </w:p>
    <w:bookmarkEnd w:id="82"/>
    <w:bookmarkStart w:id="83" w:name="ref-ekbote2025whatone"/>
    <w:p>
      <w:pPr>
        <w:pStyle w:val="Bibliography"/>
      </w:pPr>
      <w:r>
        <w:t xml:space="preserve">Ekbote, Chanakya, Marco Bondaschi, Nived Rajaraman, et al. 2025.</w:t>
      </w:r>
      <w:r>
        <w:t xml:space="preserve"> </w:t>
      </w:r>
      <w:r>
        <w:t xml:space="preserve">“What One Cannot, Two Can: Two-Layer Transformers Provably Represent Induction Heads on Any-Order</w:t>
      </w:r>
      <w:r>
        <w:t xml:space="preserve"> </w:t>
      </w:r>
      <w:r>
        <w:t xml:space="preserve">M</w:t>
      </w:r>
      <w:r>
        <w:t xml:space="preserve">arkov Chains.”</w:t>
      </w:r>
      <w:r>
        <w:t xml:space="preserve"> </w:t>
      </w:r>
      <w:r>
        <w:rPr>
          <w:i/>
          <w:iCs/>
        </w:rPr>
        <w:t xml:space="preserve">Advances in Neural Information Processing Systems</w:t>
      </w:r>
      <w:r>
        <w:t xml:space="preserve">.</w:t>
      </w:r>
    </w:p>
    <w:bookmarkEnd w:id="83"/>
    <w:bookmarkStart w:id="84" w:name="ref-elhage2021mathematical"/>
    <w:p>
      <w:pPr>
        <w:pStyle w:val="Bibliography"/>
      </w:pPr>
      <w:r>
        <w:t xml:space="preserve">Elhage, Nelson, Neel Nanda, Catherine Olsson, et al.</w:t>
      </w:r>
      <w:r>
        <w:t xml:space="preserve"> 2021.</w:t>
      </w:r>
      <w:r>
        <w:t xml:space="preserve"> </w:t>
      </w:r>
      <w:r>
        <w:t xml:space="preserve">“A Mathematical Framework for Transformer Circuits.”</w:t>
      </w:r>
      <w:r>
        <w:t xml:space="preserve"> </w:t>
      </w:r>
      <w:r>
        <w:rPr>
          <w:i/>
          <w:iCs/>
        </w:rPr>
        <w:t xml:space="preserve">Transformer Circuits Thread</w:t>
      </w:r>
      <w:r>
        <w:t xml:space="preserve">.</w:t>
      </w:r>
    </w:p>
    <w:bookmarkEnd w:id="84"/>
    <w:bookmarkStart w:id="85" w:name="ref-hegazy2026recency"/>
    <w:p>
      <w:pPr>
        <w:pStyle w:val="Bibliography"/>
      </w:pPr>
      <w:r>
        <w:t xml:space="preserve">Hegazy, Kareem, Michael W. Mahoney, and N. Benjamin Erichson. 2026.</w:t>
      </w:r>
      <w:r>
        <w:t xml:space="preserve"> </w:t>
      </w:r>
      <w:r>
        <w:t xml:space="preserve">“Recency Biased Causal Attention for Time-Series Forecasting.”</w:t>
      </w:r>
      <w:r>
        <w:t xml:space="preserve"> </w:t>
      </w:r>
      <w:r>
        <w:rPr>
          <w:i/>
          <w:iCs/>
        </w:rPr>
        <w:t xml:space="preserve">International Conference on Artificial Intelligence and Statistics</w:t>
      </w:r>
      <w:r>
        <w:t xml:space="preserve">.</w:t>
      </w:r>
    </w:p>
    <w:bookmarkEnd w:id="85"/>
    <w:bookmarkStart w:id="86" w:name="ref-kazemnejad2023impact"/>
    <w:p>
      <w:pPr>
        <w:pStyle w:val="Bibliography"/>
      </w:pPr>
      <w:r>
        <w:t xml:space="preserve">Kazemnejad, Amirhossein, Inkit Padhi, Karthikeyan Natesan Ramamurthy, Payel Das, and Siva Reddy. 2023.</w:t>
      </w:r>
      <w:r>
        <w:t xml:space="preserve"> </w:t>
      </w:r>
      <w:r>
        <w:t xml:space="preserve">“The Impact of Positional Encoding on Length Generalization in Transformers.”</w:t>
      </w:r>
      <w:r>
        <w:t xml:space="preserve"> </w:t>
      </w:r>
      <w:r>
        <w:rPr>
          <w:i/>
          <w:iCs/>
        </w:rPr>
        <w:t xml:space="preserve">Advances in Neural Information Processing Systems</w:t>
      </w:r>
      <w:r>
        <w:t xml:space="preserve">.</w:t>
      </w:r>
    </w:p>
    <w:bookmarkEnd w:id="86"/>
    <w:bookmarkStart w:id="87" w:name="ref-kulhavy1993general"/>
    <w:p>
      <w:pPr>
        <w:pStyle w:val="Bibliography"/>
      </w:pPr>
      <w:r>
        <w:t xml:space="preserve">Kulhavý, Rudolf, and Martin B. Zarrop. 1993.</w:t>
      </w:r>
      <w:r>
        <w:t xml:space="preserve"> </w:t>
      </w:r>
      <w:r>
        <w:t xml:space="preserve">“On a General Concept of Forgetting.”</w:t>
      </w:r>
      <w:r>
        <w:t xml:space="preserve"> </w:t>
      </w:r>
      <w:r>
        <w:rPr>
          <w:i/>
          <w:iCs/>
        </w:rPr>
        <w:t xml:space="preserve">International Journal of Control</w:t>
      </w:r>
      <w:r>
        <w:t xml:space="preserve"> </w:t>
      </w:r>
      <w:r>
        <w:t xml:space="preserve">58 (4).</w:t>
      </w:r>
    </w:p>
    <w:bookmarkEnd w:id="87"/>
    <w:bookmarkStart w:id="88" w:name="ref-makkuva2025attention"/>
    <w:p>
      <w:pPr>
        <w:pStyle w:val="Bibliography"/>
      </w:pPr>
      <w:r>
        <w:t xml:space="preserve">Makkuva, Ashok Vardhan, Marco Bondaschi, Adway Girish, et al. 2025.</w:t>
      </w:r>
      <w:r>
        <w:t xml:space="preserve"> </w:t>
      </w:r>
      <w:r>
        <w:t xml:space="preserve">“Attention with</w:t>
      </w:r>
      <w:r>
        <w:t xml:space="preserve"> </w:t>
      </w:r>
      <w:r>
        <w:t xml:space="preserve">M</w:t>
      </w:r>
      <w:r>
        <w:t xml:space="preserve">arkov: A Curious Case of Single-Layer Transformers.”</w:t>
      </w:r>
      <w:r>
        <w:t xml:space="preserve"> </w:t>
      </w:r>
      <w:r>
        <w:rPr>
          <w:i/>
          <w:iCs/>
        </w:rPr>
        <w:t xml:space="preserve">International Conference on Learning Representations</w:t>
      </w:r>
      <w:r>
        <w:t xml:space="preserve">.</w:t>
      </w:r>
    </w:p>
    <w:bookmarkEnd w:id="88"/>
    <w:bookmarkStart w:id="89" w:name="ref-mistry2025emergence"/>
    <w:p>
      <w:pPr>
        <w:pStyle w:val="Bibliography"/>
      </w:pPr>
      <w:r>
        <w:t xml:space="preserve">Mistry, Deven Mahesh, Anooshka Bajaj, Yash Aggarwal, Sahaj Singh Maini, and Zoran Tiganj. 2025.</w:t>
      </w:r>
      <w:r>
        <w:t xml:space="preserve"> </w:t>
      </w:r>
      <w:r>
        <w:t xml:space="preserve">“Emergence of Episodic Memory in Transformers: Characterizing Changes in Temporal Structure of Attention Scores During Training.”</w:t>
      </w:r>
      <w:r>
        <w:t xml:space="preserve"> </w:t>
      </w:r>
      <w:r>
        <w:rPr>
          <w:i/>
          <w:iCs/>
        </w:rPr>
        <w:t xml:space="preserve">arXiv Preprint arXiv:2502.06902</w:t>
      </w:r>
      <w:r>
        <w:t xml:space="preserve">.</w:t>
      </w:r>
    </w:p>
    <w:bookmarkEnd w:id="89"/>
    <w:bookmarkStart w:id="90" w:name="ref-naphade2026rational"/>
    <w:p>
      <w:pPr>
        <w:pStyle w:val="Bibliography"/>
      </w:pPr>
      <w:r>
        <w:t xml:space="preserve">Naphade, Atharv. 2026.</w:t>
      </w:r>
      <w:r>
        <w:t xml:space="preserve"> </w:t>
      </w:r>
      <w:r>
        <w:t xml:space="preserve">“Rational Synthesizers or Heuristic Followers? Analyzing</w:t>
      </w:r>
      <w:r>
        <w:t xml:space="preserve"> </w:t>
      </w:r>
      <w:r>
        <w:t xml:space="preserve">LLMs</w:t>
      </w:r>
      <w:r>
        <w:t xml:space="preserve"> </w:t>
      </w:r>
      <w:r>
        <w:t xml:space="preserve">in</w:t>
      </w:r>
      <w:r>
        <w:t xml:space="preserve"> </w:t>
      </w:r>
      <w:r>
        <w:t xml:space="preserve">RAG</w:t>
      </w:r>
      <w:r>
        <w:t xml:space="preserve">-Based Question-Answering.”</w:t>
      </w:r>
      <w:r>
        <w:t xml:space="preserve"> </w:t>
      </w:r>
      <w:r>
        <w:rPr>
          <w:i/>
          <w:iCs/>
        </w:rPr>
        <w:t xml:space="preserve">arXiv Preprint arXiv:2601.06189</w:t>
      </w:r>
      <w:r>
        <w:t xml:space="preserve">.</w:t>
      </w:r>
    </w:p>
    <w:bookmarkEnd w:id="90"/>
    <w:bookmarkStart w:id="91" w:name="ref-nichani2024transformers"/>
    <w:p>
      <w:pPr>
        <w:pStyle w:val="Bibliography"/>
      </w:pPr>
      <w:r>
        <w:t xml:space="preserve">Nichani, Eshaan, Alex Damian, and Jason D. Lee. 2024.</w:t>
      </w:r>
      <w:r>
        <w:t xml:space="preserve"> </w:t>
      </w:r>
      <w:r>
        <w:t xml:space="preserve">“How Transformers Learn Causal Structure with Gradient Descent.”</w:t>
      </w:r>
      <w:r>
        <w:t xml:space="preserve"> </w:t>
      </w:r>
      <w:r>
        <w:rPr>
          <w:i/>
          <w:iCs/>
        </w:rPr>
        <w:t xml:space="preserve">International Conference on Machine Learning</w:t>
      </w:r>
      <w:r>
        <w:t xml:space="preserve">.</w:t>
      </w:r>
    </w:p>
    <w:bookmarkEnd w:id="91"/>
    <w:bookmarkStart w:id="92" w:name="ref-olsson2022context"/>
    <w:p>
      <w:pPr>
        <w:pStyle w:val="Bibliography"/>
      </w:pPr>
      <w:r>
        <w:t xml:space="preserve">Olsson, Catherine, Nelson Elhage, Neel Nanda, et al.</w:t>
      </w:r>
      <w:r>
        <w:t xml:space="preserve"> 2022.</w:t>
      </w:r>
      <w:r>
        <w:t xml:space="preserve"> </w:t>
      </w:r>
      <w:r>
        <w:t xml:space="preserve">“In-Context Learning and Induction Heads.”</w:t>
      </w:r>
      <w:r>
        <w:t xml:space="preserve"> </w:t>
      </w:r>
      <w:r>
        <w:rPr>
          <w:i/>
          <w:iCs/>
        </w:rPr>
        <w:t xml:space="preserve">Transformer Circuits Thread</w:t>
      </w:r>
      <w:r>
        <w:t xml:space="preserve">.</w:t>
      </w:r>
    </w:p>
    <w:bookmarkEnd w:id="92"/>
    <w:bookmarkStart w:id="93" w:name="ref-press2022alibi"/>
    <w:p>
      <w:pPr>
        <w:pStyle w:val="Bibliography"/>
      </w:pPr>
      <w:r>
        <w:t xml:space="preserve">Press, Ofir, Noah A. Smith, and Mike Lewis. 2022.</w:t>
      </w:r>
      <w:r>
        <w:t xml:space="preserve"> </w:t>
      </w:r>
      <w:r>
        <w:t xml:space="preserve">“Train Short, Test Long: Attention with Linear Biases Enables Input Length Extrapolation.”</w:t>
      </w:r>
      <w:r>
        <w:t xml:space="preserve"> </w:t>
      </w:r>
      <w:r>
        <w:rPr>
          <w:i/>
          <w:iCs/>
        </w:rPr>
        <w:t xml:space="preserve">International Conference on Learning Representations</w:t>
      </w:r>
      <w:r>
        <w:t xml:space="preserve">.</w:t>
      </w:r>
    </w:p>
    <w:bookmarkEnd w:id="93"/>
    <w:bookmarkStart w:id="94" w:name="ref-qiao2026diagnosing"/>
    <w:p>
      <w:pPr>
        <w:pStyle w:val="Bibliography"/>
      </w:pPr>
      <w:r>
        <w:t xml:space="preserve">Qiao, Boyu, Sean Guo, Xian Yang, et al. 2026.</w:t>
      </w:r>
      <w:r>
        <w:t xml:space="preserve"> </w:t>
      </w:r>
      <w:r>
        <w:t xml:space="preserve">“Diagnosing Retrieval Bias Under Multiple in-Context Knowledge Updates in Large Language Models.”</w:t>
      </w:r>
      <w:r>
        <w:t xml:space="preserve"> </w:t>
      </w:r>
      <w:r>
        <w:rPr>
          <w:i/>
          <w:iCs/>
        </w:rPr>
        <w:t xml:space="preserve">arXiv Preprint arXiv:2603.12271</w:t>
      </w:r>
      <w:r>
        <w:t xml:space="preserve">.</w:t>
      </w:r>
    </w:p>
    <w:bookmarkEnd w:id="94"/>
    <w:bookmarkStart w:id="95" w:name="ref-qin2026learning"/>
    <w:p>
      <w:pPr>
        <w:pStyle w:val="Bibliography"/>
      </w:pPr>
      <w:r>
        <w:t xml:space="preserve">Qin, Zhen, Jiachen Jiang, and Zhihui Zhu. 2026.</w:t>
      </w:r>
      <w:r>
        <w:t xml:space="preserve"> </w:t>
      </w:r>
      <w:r>
        <w:t xml:space="preserve">“Learning to Adapt: In-Context Learning Beyond Stationarity.”</w:t>
      </w:r>
      <w:r>
        <w:t xml:space="preserve"> </w:t>
      </w:r>
      <w:r>
        <w:rPr>
          <w:i/>
          <w:iCs/>
        </w:rPr>
        <w:t xml:space="preserve">International Conference on Learning Representations</w:t>
      </w:r>
      <w:r>
        <w:t xml:space="preserve">.</w:t>
      </w:r>
    </w:p>
    <w:bookmarkEnd w:id="95"/>
    <w:bookmarkStart w:id="96" w:name="ref-rajaraman2024transformers"/>
    <w:p>
      <w:pPr>
        <w:pStyle w:val="Bibliography"/>
      </w:pPr>
      <w:r>
        <w:t xml:space="preserve">Rajaraman, Nived, Marco Bondaschi, Kannan Ramchandran, Michael Gastpar, and Ashok Vardhan Makkuva. 2024.</w:t>
      </w:r>
      <w:r>
        <w:t xml:space="preserve"> </w:t>
      </w:r>
      <w:r>
        <w:t xml:space="preserve">“Transformers on</w:t>
      </w:r>
      <w:r>
        <w:t xml:space="preserve"> </w:t>
      </w:r>
      <w:r>
        <w:t xml:space="preserve">M</w:t>
      </w:r>
      <w:r>
        <w:t xml:space="preserve">arkov Data: Constant Depth Suffices.”</w:t>
      </w:r>
      <w:r>
        <w:t xml:space="preserve"> </w:t>
      </w:r>
      <w:r>
        <w:rPr>
          <w:i/>
          <w:iCs/>
        </w:rPr>
        <w:t xml:space="preserve">arXiv Preprint arXiv:2407.17686</w:t>
      </w:r>
      <w:r>
        <w:t xml:space="preserve">.</w:t>
      </w:r>
    </w:p>
    <w:bookmarkEnd w:id="96"/>
    <w:bookmarkStart w:id="97" w:name="ref-su2024roformer"/>
    <w:p>
      <w:pPr>
        <w:pStyle w:val="Bibliography"/>
      </w:pPr>
      <w:r>
        <w:t xml:space="preserve">Su, Jianlin, Murtadha Ahmed, Yu Lu, Shengfeng Pan, Wen Bo, and Yunfeng Liu. 2024.</w:t>
      </w:r>
      <w:r>
        <w:t xml:space="preserve"> </w:t>
      </w:r>
      <w:r>
        <w:t xml:space="preserve">“</w:t>
      </w:r>
      <w:r>
        <w:t xml:space="preserve">RoFormer</w:t>
      </w:r>
      <w:r>
        <w:t xml:space="preserve">: Enhanced Transformer with Rotary Position Embedding.”</w:t>
      </w:r>
      <w:r>
        <w:t xml:space="preserve"> </w:t>
      </w:r>
      <w:r>
        <w:rPr>
          <w:i/>
          <w:iCs/>
        </w:rPr>
        <w:t xml:space="preserve">Neurocomputing</w:t>
      </w:r>
      <w:r>
        <w:t xml:space="preserve"> </w:t>
      </w:r>
      <w:r>
        <w:t xml:space="preserve">568.</w:t>
      </w:r>
    </w:p>
    <w:bookmarkEnd w:id="97"/>
    <w:bookmarkStart w:id="98" w:name="ref-wu2025emergence"/>
    <w:p>
      <w:pPr>
        <w:pStyle w:val="Bibliography"/>
      </w:pPr>
      <w:r>
        <w:t xml:space="preserve">Wu, Xinyi, Yifei Wang, Stefanie Jegelka, and Ali Jadbabaie. 2025.</w:t>
      </w:r>
      <w:r>
        <w:t xml:space="preserve"> </w:t>
      </w:r>
      <w:r>
        <w:t xml:space="preserve">“On the Emergence of Position Bias in Transformers.”</w:t>
      </w:r>
      <w:r>
        <w:t xml:space="preserve"> </w:t>
      </w:r>
      <w:r>
        <w:rPr>
          <w:i/>
          <w:iCs/>
        </w:rPr>
        <w:t xml:space="preserve">International Conference on Machine Learning</w:t>
      </w:r>
      <w:r>
        <w:t xml:space="preserve">.</w:t>
      </w:r>
    </w:p>
    <w:bookmarkEnd w:id="98"/>
    <w:bookmarkStart w:id="99" w:name="ref-zhou2026information"/>
    <w:p>
      <w:pPr>
        <w:pStyle w:val="Bibliography"/>
      </w:pPr>
      <w:r>
        <w:t xml:space="preserve">Zhou, Ruida, Chao Tian, and Suhas Diggavi. 2026.</w:t>
      </w:r>
      <w:r>
        <w:t xml:space="preserve"> </w:t>
      </w:r>
      <w:r>
        <w:t xml:space="preserve">“An Information-Theoretic Approach to Understanding Transformers’ in-Context Learning of Variable-Order</w:t>
      </w:r>
      <w:r>
        <w:t xml:space="preserve"> </w:t>
      </w:r>
      <w:r>
        <w:t xml:space="preserve">M</w:t>
      </w:r>
      <w:r>
        <w:t xml:space="preserve">arkov Chains.”</w:t>
      </w:r>
      <w:r>
        <w:t xml:space="preserve"> </w:t>
      </w:r>
      <w:r>
        <w:rPr>
          <w:i/>
          <w:iCs/>
        </w:rPr>
        <w:t xml:space="preserve">International Conference on Artificial Intelligence and Statistics</w:t>
      </w:r>
      <w:r>
        <w:t xml:space="preserve">.</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56" Target="media/rId56.png" /><Relationship Type="http://schemas.openxmlformats.org/officeDocument/2006/relationships/image" Id="rId11" Target="media/rId11.png" /><Relationship Type="http://schemas.openxmlformats.org/officeDocument/2006/relationships/image" Id="rId28" Target="media/rId28.png" /><Relationship Type="http://schemas.openxmlformats.org/officeDocument/2006/relationships/image" Id="rId61" Target="media/rId61.png" /><Relationship Type="http://schemas.openxmlformats.org/officeDocument/2006/relationships/image" Id="rId22" Target="media/rId22.png" /><Relationship Type="http://schemas.openxmlformats.org/officeDocument/2006/relationships/image" Id="rId31" Target="media/rId3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Induction Heads as Miscalibrated Bayesian Filters: Recency versus Frequency under Switches and Typos</dc:title>
  <dc:creator>Nirbhay Sharma Gathik Jindal [TODO: affiliation, emails]</dc:creator>
  <cp:keywords/>
  <dcterms:created xsi:type="dcterms:W3CDTF">2026-10-06T02:12:50Z</dcterms:created>
  <dcterms:modified xsi:type="dcterms:W3CDTF">2026-10-06T02:12:50Z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When a context contains a continuation seen often but long ago and a conflicting continuation seen rarely but recently, which one should an induction head copy? We study this in a controlled key–value task in which each key’s value occasionally switches (rate h) and each copy is occasionally a typo (rate \varepsilon), so that recency is right in one regime and frequency in the other. We derive the Bayes-optimal rule, whose decision boundary depends on the gap since the old copies only logarithmically and not at all on how many old copies there were. Training 218 small transformers, we find that in pure regimes they match the Bayes rule, but when switches and typos are mixed their decisions are best described as the Bayes rule evaluated at the wrong parameters (for structured typos; with uniformly random typos a discounted counter fits better): the models act as if values change 3–14\times more often than they do and pull typo rates toward the middle. The miscalibration is lawful, h'\approx 1.45\,h^{0.74} and \operatorname{logit}\varepsilon'\approx -0.35 + 0.44\operatorname{logit}\varepsilon, and these laws predict the behaviour of models trained on a held-out setting from its (h,\varepsilon) alone (R^2 = 0. Frozen and tested on 63 further models, the laws predict new settings inside the fitted range (R^2 = 0.89--0.94) and transfer unchanged across context length, vocabulary size, number of keys and key frequencies. They extrapolate less well, mainly because a single output scale does not hold at the edges. RoPE models follow the same Bayes form with their own, nearly calibrated, constants.87). Mechanistically, the decision is made by late attention heads that act as distance-discounted counters; rescaling their ALiBi slopes moves the effective switch rate (h'\propto s^{k}, k \approx 1.1–1.3), and the trained slopes sit at the minimum of ordinary-data loss, so the miscalibration is loss-optimal for these heads rather than a failure of training. The main claims were tested with pre-registered predictions, null models and replication across positional encodings, depth, width, training length, seeds and hyperparameters; we also report the mechanistic predictions that failed.</vt:lpwstr>
  </property>
  <property fmtid="{D5CDD505-2E9C-101B-9397-08002B2CF9AE}" pid="3" name="bibliography">
    <vt:lpwstr/>
  </property>
  <property fmtid="{D5CDD505-2E9C-101B-9397-08002B2CF9AE}" pid="4" name="date">
    <vt:lpwstr>Draft, 6 October 2026</vt:lpwstr>
  </property>
</Properties>
</file>