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80"/>
          <w:tab w:val="left" w:pos="9020"/>
          <w:tab w:val="right" w:pos="9781"/>
        </w:tabs>
        <w:spacing w:after="0" w:before="48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78884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88843"/>
          <w:sz w:val="44"/>
          <w:szCs w:val="44"/>
          <w:u w:val="none"/>
          <w:shd w:fill="auto" w:val="clear"/>
          <w:vertAlign w:val="baseline"/>
          <w:rtl w:val="0"/>
        </w:rPr>
        <w:t xml:space="preserve">CURRICULUM VITAE</w:t>
      </w:r>
    </w:p>
    <w:p w:rsidR="00000000" w:rsidDel="00000000" w:rsidP="00000000" w:rsidRDefault="00000000" w:rsidRPr="00000000" w14:paraId="00000001">
      <w:pPr>
        <w:tabs>
          <w:tab w:val="left" w:pos="2280"/>
          <w:tab w:val="left" w:pos="9020"/>
          <w:tab w:val="right" w:pos="9781"/>
        </w:tabs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3691890</wp:posOffset>
            </wp:positionH>
            <wp:positionV relativeFrom="paragraph">
              <wp:posOffset>0</wp:posOffset>
            </wp:positionV>
            <wp:extent cx="1609725" cy="1628775"/>
            <wp:effectExtent b="0" l="0" r="0" t="0"/>
            <wp:wrapNone/>
            <wp:docPr id="10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28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2280"/>
          <w:tab w:val="left" w:pos="9020"/>
          <w:tab w:val="right" w:pos="9781"/>
        </w:tabs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89.0" w:type="dxa"/>
        <w:jc w:val="left"/>
        <w:tblInd w:w="0.0" w:type="dxa"/>
        <w:tblBorders>
          <w:top w:color="55623c" w:space="0" w:sz="18" w:val="single"/>
          <w:left w:color="55623c" w:space="0" w:sz="18" w:val="single"/>
          <w:bottom w:color="55623c" w:space="0" w:sz="18" w:val="single"/>
          <w:right w:color="55623c" w:space="0" w:sz="18" w:val="single"/>
        </w:tblBorders>
        <w:tblLayout w:type="fixed"/>
        <w:tblLook w:val="0000"/>
      </w:tblPr>
      <w:tblGrid>
        <w:gridCol w:w="4189"/>
        <w:tblGridChange w:id="0">
          <w:tblGrid>
            <w:gridCol w:w="4189"/>
          </w:tblGrid>
        </w:tblGridChange>
      </w:tblGrid>
      <w:tr>
        <w:trPr>
          <w:trHeight w:val="2380" w:hRule="atLeast"/>
        </w:trPr>
        <w:tc>
          <w:tcPr>
            <w:tcBorders>
              <w:top w:color="55623c" w:space="0" w:sz="18" w:val="single"/>
              <w:left w:color="55623c" w:space="0" w:sz="18" w:val="single"/>
              <w:bottom w:color="55623c" w:space="0" w:sz="18" w:val="single"/>
              <w:right w:color="55623c" w:space="0" w:sz="18" w:val="single"/>
            </w:tcBorders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f497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rtl w:val="0"/>
              </w:rPr>
              <w:t xml:space="preserve">Inmaculada Rodríguez Alvarado</w:t>
            </w:r>
          </w:p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C/ Cádiz Nº 21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Sanlúcar La Mayor  41800 (Sevilla)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691481715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Inma94_11@hotmail.es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03/06/1994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7888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888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88843"/>
          <w:sz w:val="28"/>
          <w:szCs w:val="28"/>
          <w:u w:val="none"/>
          <w:shd w:fill="auto" w:val="clear"/>
          <w:vertAlign w:val="baseline"/>
          <w:rtl w:val="0"/>
        </w:rPr>
        <w:t xml:space="preserve">Formación académica </w:t>
      </w:r>
    </w:p>
    <w:p w:rsidR="00000000" w:rsidDel="00000000" w:rsidP="00000000" w:rsidRDefault="00000000" w:rsidRPr="00000000" w14:paraId="0000000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7888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2012-2013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Técnico en cuidados de auxiliar de enfermería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  <w:t xml:space="preserve">CES María Inmaculada (Sevilla)</w:t>
      </w:r>
    </w:p>
    <w:p w:rsidR="00000000" w:rsidDel="00000000" w:rsidP="00000000" w:rsidRDefault="00000000" w:rsidRPr="00000000" w14:paraId="00000011">
      <w:pPr>
        <w:spacing w:after="0" w:lineRule="auto"/>
        <w:ind w:left="1416" w:hanging="1416"/>
        <w:jc w:val="both"/>
        <w:rPr/>
      </w:pPr>
      <w:r w:rsidDel="00000000" w:rsidR="00000000" w:rsidRPr="00000000">
        <w:rPr>
          <w:rtl w:val="0"/>
        </w:rPr>
        <w:t xml:space="preserve">       </w:t>
        <w:tab/>
        <w:t xml:space="preserve">(Manejos de instrumentos sanitarios y funciones de auxiliar de enfermería.)</w:t>
      </w:r>
    </w:p>
    <w:p w:rsidR="00000000" w:rsidDel="00000000" w:rsidP="00000000" w:rsidRDefault="00000000" w:rsidRPr="00000000" w14:paraId="00000012">
      <w:pPr>
        <w:spacing w:after="0" w:lineRule="auto"/>
        <w:ind w:left="1416" w:hanging="141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2011-2012 Educación Secundaria Obligatoria (E.S.O)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  <w:t xml:space="preserve">I.E.S  Lucus Solis (Sanlúcar La Mayor)</w:t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2018—2020 </w:t>
      </w:r>
      <w:r w:rsidDel="00000000" w:rsidR="00000000" w:rsidRPr="00000000">
        <w:rPr>
          <w:rtl w:val="0"/>
        </w:rPr>
        <w:t xml:space="preserve">Cursando Módulo de Dietética</w:t>
      </w:r>
    </w:p>
    <w:p w:rsidR="00000000" w:rsidDel="00000000" w:rsidP="00000000" w:rsidRDefault="00000000" w:rsidRPr="00000000" w14:paraId="00000017">
      <w:pPr>
        <w:spacing w:after="0" w:lineRule="auto"/>
        <w:ind w:left="1416" w:hanging="1416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888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88843"/>
          <w:sz w:val="28"/>
          <w:szCs w:val="28"/>
          <w:u w:val="none"/>
          <w:shd w:fill="auto" w:val="clear"/>
          <w:vertAlign w:val="baseline"/>
          <w:rtl w:val="0"/>
        </w:rPr>
        <w:t xml:space="preserve">Experiencia profesional</w:t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7888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2013 (3 meses) Hospital Universitario Virgen Del Rocío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z w:val="20"/>
          <w:szCs w:val="20"/>
          <w:rtl w:val="0"/>
        </w:rPr>
        <w:t xml:space="preserve">Cargo</w:t>
      </w:r>
      <w:r w:rsidDel="00000000" w:rsidR="00000000" w:rsidRPr="00000000">
        <w:rPr>
          <w:rtl w:val="0"/>
        </w:rPr>
        <w:t xml:space="preserve">:</w:t>
        <w:tab/>
        <w:t xml:space="preserve">Técnico en cuidados de auxiliar de enfermería.</w:t>
      </w:r>
    </w:p>
    <w:p w:rsidR="00000000" w:rsidDel="00000000" w:rsidP="00000000" w:rsidRDefault="00000000" w:rsidRPr="00000000" w14:paraId="0000001C">
      <w:pPr>
        <w:spacing w:after="120" w:lineRule="auto"/>
        <w:ind w:left="1416" w:hanging="1416"/>
        <w:jc w:val="both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:</w:t>
        <w:tab/>
        <w:t xml:space="preserve">Limpieza, desinfección y esterilización del material tanto quirúrgico como de curas, así como la desinfección de la sala de quirófano, hacer camas, ayudar a médicos en las consultas, etc.</w:t>
      </w:r>
    </w:p>
    <w:p w:rsidR="00000000" w:rsidDel="00000000" w:rsidP="00000000" w:rsidRDefault="00000000" w:rsidRPr="00000000" w14:paraId="0000001D">
      <w:pPr>
        <w:spacing w:after="120" w:lineRule="auto"/>
        <w:ind w:left="1416" w:hanging="141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2013 (1 mes) Voluntariado de monitora deportiva en el Polideportivo Municipal de Sanlúcar la Mayor.</w:t>
      </w:r>
    </w:p>
    <w:p w:rsidR="00000000" w:rsidDel="00000000" w:rsidP="00000000" w:rsidRDefault="00000000" w:rsidRPr="00000000" w14:paraId="0000001E">
      <w:pPr>
        <w:spacing w:after="120" w:lineRule="auto"/>
        <w:ind w:left="1416" w:hanging="141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2014 (2 meses) Voluntariado de monitora deportiva en el Polideportivo Municipal de Sanlúcar la Mayor.</w:t>
      </w:r>
    </w:p>
    <w:p w:rsidR="00000000" w:rsidDel="00000000" w:rsidP="00000000" w:rsidRDefault="00000000" w:rsidRPr="00000000" w14:paraId="0000001F">
      <w:pPr>
        <w:spacing w:after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2016. (2 años) Residencia Sagrado Corazón (Salteras) </w:t>
      </w:r>
      <w:r w:rsidDel="00000000" w:rsidR="00000000" w:rsidRPr="00000000">
        <w:rPr>
          <w:rtl w:val="0"/>
        </w:rPr>
        <w:t xml:space="preserve">Auxiliar de enfermería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20" w:lineRule="auto"/>
        <w:ind w:left="1416" w:hanging="141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2018 (4 meses) Espartinas Geriátrico S. L </w:t>
      </w:r>
      <w:r w:rsidDel="00000000" w:rsidR="00000000" w:rsidRPr="00000000">
        <w:rPr>
          <w:rtl w:val="0"/>
        </w:rPr>
        <w:t xml:space="preserve">Auxiliar de enfermería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20" w:lineRule="auto"/>
        <w:ind w:left="1416" w:hanging="1416"/>
        <w:jc w:val="both"/>
        <w:rPr/>
      </w:pPr>
      <w:r w:rsidDel="00000000" w:rsidR="00000000" w:rsidRPr="00000000">
        <w:rPr>
          <w:b w:val="1"/>
          <w:rtl w:val="0"/>
        </w:rPr>
        <w:t xml:space="preserve">2018 (8 meses) Asociación Sistencial Siloé</w:t>
      </w:r>
      <w:r w:rsidDel="00000000" w:rsidR="00000000" w:rsidRPr="00000000">
        <w:rPr>
          <w:rtl w:val="0"/>
        </w:rPr>
        <w:t xml:space="preserve"> residencia de ancianos Espartinas Auxiliar de enfermería</w:t>
      </w:r>
    </w:p>
    <w:p w:rsidR="00000000" w:rsidDel="00000000" w:rsidP="00000000" w:rsidRDefault="00000000" w:rsidRPr="00000000" w14:paraId="00000022">
      <w:pPr>
        <w:spacing w:after="120" w:lineRule="auto"/>
        <w:ind w:left="1416" w:hanging="1416"/>
        <w:jc w:val="both"/>
        <w:rPr/>
      </w:pPr>
      <w:r w:rsidDel="00000000" w:rsidR="00000000" w:rsidRPr="00000000">
        <w:rPr>
          <w:b w:val="1"/>
          <w:rtl w:val="0"/>
        </w:rPr>
        <w:t xml:space="preserve">Monitora infantil de ocio y tiempo libre (parque infantil KUKO) </w:t>
      </w:r>
      <w:r w:rsidDel="00000000" w:rsidR="00000000" w:rsidRPr="00000000">
        <w:rPr>
          <w:rtl w:val="0"/>
        </w:rPr>
        <w:t xml:space="preserve">Sanlúcar la Mayor </w:t>
      </w:r>
    </w:p>
    <w:p w:rsidR="00000000" w:rsidDel="00000000" w:rsidP="00000000" w:rsidRDefault="00000000" w:rsidRPr="00000000" w14:paraId="00000023">
      <w:pPr>
        <w:spacing w:after="120" w:lineRule="auto"/>
        <w:ind w:left="1416" w:hanging="141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888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88843"/>
          <w:sz w:val="28"/>
          <w:szCs w:val="28"/>
          <w:u w:val="none"/>
          <w:shd w:fill="auto" w:val="clear"/>
          <w:vertAlign w:val="baseline"/>
          <w:rtl w:val="0"/>
        </w:rPr>
        <w:t xml:space="preserve">Formación Complementaria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2013 </w:t>
        <w:tab/>
        <w:t xml:space="preserve"> VII Certamen de FECORA (Fe, Corazón y Razón).</w:t>
      </w:r>
    </w:p>
    <w:p w:rsidR="00000000" w:rsidDel="00000000" w:rsidP="00000000" w:rsidRDefault="00000000" w:rsidRPr="00000000" w14:paraId="00000026">
      <w:pPr>
        <w:ind w:left="1185"/>
        <w:jc w:val="both"/>
        <w:rPr/>
      </w:pPr>
      <w:r w:rsidDel="00000000" w:rsidR="00000000" w:rsidRPr="00000000">
        <w:rPr>
          <w:rtl w:val="0"/>
        </w:rPr>
        <w:t xml:space="preserve">Presentación de un trabajo de investigación sobre el abandono animal. (CES María Inmaculada.)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2013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Curso 2h de Trasplantes de órganos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CES María Inmaculada, Sevilla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2013   Curso 1h Protección Solar Avene </w:t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CES María Inmaculada, Sevilla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2013   Curso teórico/práctico en Primeros Auxilios   </w:t>
      </w:r>
    </w:p>
    <w:p w:rsidR="00000000" w:rsidDel="00000000" w:rsidP="00000000" w:rsidRDefault="00000000" w:rsidRPr="00000000" w14:paraId="0000002C">
      <w:pPr>
        <w:ind w:left="1185"/>
        <w:jc w:val="both"/>
        <w:rPr/>
      </w:pPr>
      <w:r w:rsidDel="00000000" w:rsidR="00000000" w:rsidRPr="00000000">
        <w:rPr>
          <w:rtl w:val="0"/>
        </w:rPr>
        <w:t xml:space="preserve">Aprendizaje de técnicas RCP, maniobra de Heimlich, uso de desfibrilador y posición de seguridad. SAMUR (5 horas).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2015 Curso de Monitor escolar y Ocio educativo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2016 Manipulador de alimentos</w:t>
      </w:r>
    </w:p>
    <w:p w:rsidR="00000000" w:rsidDel="00000000" w:rsidP="00000000" w:rsidRDefault="00000000" w:rsidRPr="00000000" w14:paraId="0000002F">
      <w:pPr>
        <w:ind w:left="11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888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88843"/>
          <w:sz w:val="28"/>
          <w:szCs w:val="28"/>
          <w:u w:val="none"/>
          <w:shd w:fill="auto" w:val="clear"/>
          <w:vertAlign w:val="baseline"/>
          <w:rtl w:val="0"/>
        </w:rPr>
        <w:t xml:space="preserve">Otros datos</w:t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Idioma inglés: </w:t>
      </w:r>
      <w:r w:rsidDel="00000000" w:rsidR="00000000" w:rsidRPr="00000000">
        <w:rPr>
          <w:rtl w:val="0"/>
        </w:rPr>
        <w:t xml:space="preserve">Nivel básico. </w:t>
        <w:tab/>
        <w:tab/>
      </w:r>
    </w:p>
    <w:p w:rsidR="00000000" w:rsidDel="00000000" w:rsidP="00000000" w:rsidRDefault="00000000" w:rsidRPr="00000000" w14:paraId="00000033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Informática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Paquete Office (Word, PowerPoint, Excel, Publisher, Outlook, Flipsnack, Libreoffice, Pinterest) </w:t>
      </w:r>
      <w:r w:rsidDel="00000000" w:rsidR="00000000" w:rsidRPr="00000000">
        <w:rPr>
          <w:rtl w:val="0"/>
        </w:rPr>
        <w:t xml:space="preserve">Nivel básico.</w:t>
      </w:r>
    </w:p>
    <w:p w:rsidR="00000000" w:rsidDel="00000000" w:rsidP="00000000" w:rsidRDefault="00000000" w:rsidRPr="00000000" w14:paraId="0000003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2804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28040"/>
          <w:sz w:val="32"/>
          <w:szCs w:val="32"/>
          <w:u w:val="none"/>
          <w:shd w:fill="auto" w:val="clear"/>
          <w:vertAlign w:val="baseline"/>
          <w:rtl w:val="0"/>
        </w:rPr>
        <w:t xml:space="preserve">Otra Información</w:t>
        <w:tab/>
      </w:r>
    </w:p>
    <w:p w:rsidR="00000000" w:rsidDel="00000000" w:rsidP="00000000" w:rsidRDefault="00000000" w:rsidRPr="00000000" w14:paraId="0000003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 Buen trato con las personas</w:t>
      </w:r>
    </w:p>
    <w:p w:rsidR="00000000" w:rsidDel="00000000" w:rsidP="00000000" w:rsidRDefault="00000000" w:rsidRPr="00000000" w14:paraId="0000003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 Puntualidad</w:t>
      </w:r>
    </w:p>
    <w:p w:rsidR="00000000" w:rsidDel="00000000" w:rsidP="00000000" w:rsidRDefault="00000000" w:rsidRPr="00000000" w14:paraId="0000003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 Horario flexible</w:t>
      </w:r>
    </w:p>
    <w:p w:rsidR="00000000" w:rsidDel="00000000" w:rsidP="00000000" w:rsidRDefault="00000000" w:rsidRPr="00000000" w14:paraId="0000003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 Incorporación inmediata</w:t>
      </w:r>
    </w:p>
    <w:p w:rsidR="00000000" w:rsidDel="00000000" w:rsidP="00000000" w:rsidRDefault="00000000" w:rsidRPr="00000000" w14:paraId="0000003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 Trabajadora</w:t>
      </w:r>
    </w:p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 Carnet tipo B</w:t>
      </w:r>
    </w:p>
    <w:p w:rsidR="00000000" w:rsidDel="00000000" w:rsidP="00000000" w:rsidRDefault="00000000" w:rsidRPr="00000000" w14:paraId="0000003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 Coche propio</w:t>
      </w:r>
    </w:p>
    <w:p w:rsidR="00000000" w:rsidDel="00000000" w:rsidP="00000000" w:rsidRDefault="00000000" w:rsidRPr="00000000" w14:paraId="0000003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 Disponibilidad 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72804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72804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72804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72804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72804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72804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72804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line="240" w:lineRule="auto"/>
    </w:pPr>
    <w:rPr>
      <w:rFonts w:ascii="Cambria" w:cs="Times New Roman" w:eastAsia="Cambria" w:hAnsi="Cambria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0" w:before="480"/>
      <w:outlineLvl w:val="0"/>
    </w:pPr>
    <w:rPr>
      <w:rFonts w:ascii="Calibri" w:eastAsia="Times New Roman" w:hAnsi="Calibri"/>
      <w:b w:val="1"/>
      <w:bCs w:val="1"/>
      <w:color w:val="728040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Pr>
      <w:rFonts w:ascii="Calibri" w:cs="Times New Roman" w:eastAsia="Times New Roman" w:hAnsi="Calibri"/>
      <w:b w:val="1"/>
      <w:bCs w:val="1"/>
      <w:color w:val="728040"/>
      <w:sz w:val="32"/>
      <w:szCs w:val="32"/>
    </w:rPr>
  </w:style>
  <w:style w:type="paragraph" w:styleId="Encabezadodetabladecontenido" w:customStyle="1">
    <w:name w:val="Encabezado de tabla de contenido"/>
    <w:basedOn w:val="Ttulo1"/>
    <w:next w:val="Normal"/>
    <w:uiPriority w:val="39"/>
    <w:qFormat w:val="1"/>
    <w:pPr>
      <w:spacing w:line="276" w:lineRule="auto"/>
      <w:outlineLvl w:val="9"/>
    </w:pPr>
    <w:rPr>
      <w:color w:val="788843"/>
      <w:sz w:val="28"/>
      <w:szCs w:val="28"/>
      <w:lang w:eastAsia="es-ES_tradnl"/>
    </w:rPr>
  </w:style>
  <w:style w:type="paragraph" w:styleId="Textodeglobo">
    <w:name w:val="Balloon Text"/>
    <w:basedOn w:val="Normal"/>
    <w:link w:val="TextodegloboCar"/>
    <w:uiPriority w:val="99"/>
    <w:pPr>
      <w:spacing w:after="0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rPr>
      <w:rFonts w:ascii="Tahoma" w:cs="Tahoma" w:eastAsia="Cambria" w:hAnsi="Tahoma"/>
      <w:sz w:val="16"/>
      <w:szCs w:val="16"/>
      <w:lang w:val="es-ES_tradn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