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ROCIO SIERRA CAÑA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4406265</wp:posOffset>
            </wp:positionH>
            <wp:positionV relativeFrom="paragraph">
              <wp:posOffset>-509268</wp:posOffset>
            </wp:positionV>
            <wp:extent cx="1190625" cy="1419225"/>
            <wp:effectExtent b="0" l="0" r="0" t="0"/>
            <wp:wrapSquare wrapText="bothSides" distB="0" distT="0" distL="114300" distR="114300"/>
            <wp:docPr descr="J:\rocio foto.jpg" id="2" name="image1.png"/>
            <a:graphic>
              <a:graphicData uri="http://schemas.openxmlformats.org/drawingml/2006/picture">
                <pic:pic>
                  <pic:nvPicPr>
                    <pic:cNvPr descr="J:\rocio foto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spacing w:after="0" w:line="240" w:lineRule="auto"/>
        <w:ind w:right="1404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C/Carretera Carmona 51-1. 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 Izq. 41008 Sevilla                              </w:t>
      </w:r>
    </w:p>
    <w:p w:rsidR="00000000" w:rsidDel="00000000" w:rsidP="00000000" w:rsidRDefault="00000000" w:rsidRPr="00000000" w14:paraId="00000002">
      <w:pPr>
        <w:spacing w:after="0" w:line="240" w:lineRule="auto"/>
        <w:ind w:right="1404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Teléfonos: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sz w:val="24"/>
          <w:szCs w:val="24"/>
          <w:rtl w:val="0"/>
        </w:rPr>
        <w:t xml:space="preserve">606654421 / 954 354 417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4 de Marzo de 1984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00ff"/>
            <w:sz w:val="24"/>
            <w:szCs w:val="24"/>
            <w:u w:val="single"/>
            <w:rtl w:val="0"/>
          </w:rPr>
          <w:t xml:space="preserve">rocio.sierra252@gmail.com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FORMACION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2007 I.E.S Gustavo Adolfo Bécquer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de FPE de Atención Socio sanitaria  en Instituciones para personas dependientes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impartido en el centro Ribamar con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Certificadode profesionalidad. 480 horas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(octubre 2011-marzo 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Prácticas en la Residencia Hermanitas de los Pobres. </w:t>
        <w:br w:type="textWrapping"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(Febrero 2012)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Verdana" w:cs="Verdana" w:eastAsia="Verdana" w:hAnsi="Verdana"/>
          <w:color w:val="000000"/>
          <w:shd w:fill="bdbcb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right="-1701"/>
        <w:rPr>
          <w:rFonts w:ascii="Verdana" w:cs="Verdana" w:eastAsia="Verdana" w:hAnsi="Verdana"/>
          <w:b w:val="1"/>
          <w:color w:val="000000"/>
          <w:shd w:fill="bdbcbd" w:val="clear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hd w:fill="bdbcbd" w:val="clear"/>
          <w:rtl w:val="0"/>
        </w:rPr>
        <w:t xml:space="preserve">EXPERIENCIA PROFESIONAL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701" w:hanging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bdbcbd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Peón de limpieza y mantenimiento de comunidades en Limpiezas Sierra S.L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Funciones. Limpieza en oficinas, comunidades, establecimientos comerciales. Duración: Junio 2018 a Septiembre 2018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Peón de limpieza y mantenimiento de Jardineria en el IMD(PACAS).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 Ayuntamiento de Sevilla.13/03/2017 AL 12/06/2017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Limpieza de Vestuarios, Pistas y Oficinas y Mantenimiento de los jardines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Peón de limpieza y mantenimiento de garaje y coches (PACAS).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Ayuntamiento de Sevilla. 30/10/2015 al 29/01/2016.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Auxiliar de vigilante.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Star Auxiliares S.L durante la Semana Santa 2012-2013-2014-2015-2016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 de Limpieza.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Frayma, SL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872" w:hanging="72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Funciones: Limpieza en oficinas, comunidades, establecimientos comerciales Duración: Septiembre 2010 / Febrero 2011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376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Dependienta / Reponedora.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Congelados Bajo Cero Funciones: Atención al cliente, reposición de productos y cobro en caja Duración: Diciembre 2009 / Enero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Cajera / Reponedora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Distribuidora Internacional de Alimentación (D.I.A.) Funciones: Preparación de caja, cobro, reposición de productos, atención y orientación al cliente. Duración: Julio 2009 / Noviembre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576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Dependienta de comercio textil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Confecciones AV - Al Antonio López Funciones: Asesoramiento a la clientela, cobro en caja, etiquetado y reposición del género. Duración: Junio 2008 / Agosto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2448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Repartidora de periódicos ADN.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Empresa: Trébol Outsourcing S. L. Funciones: Repartidora itinerante.Duración: Enero 2008 / Abril 2008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80" w:line="240" w:lineRule="auto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OTROS DATOS DE INTERÉS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7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Carnet de Manipulador de Alimentos de Alto Riesgo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7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Inglés nivel medio tanto hablado como escrito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7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Francés nivel medio-alto tanto escrito como hablado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72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Informática nivel usuario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Incorporación inmediata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Flexibilidad horaria y geográfica.</w:t>
      </w:r>
    </w:p>
    <w:sectPr>
      <w:pgSz w:h="16838" w:w="11906"/>
      <w:pgMar w:bottom="426" w:top="284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33357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4031F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4031FB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uiPriority w:val="34"/>
    <w:qFormat w:val="1"/>
    <w:rsid w:val="003C225A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B61189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Rocio.sierra252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2015-07-01T17:48:00Z</dcterms:created>
</cp:coreProperties>
</file>