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/>
        <w:drawing>
          <wp:inline distB="0" distT="0" distL="0" distR="0">
            <wp:extent cx="885825" cy="1047750"/>
            <wp:effectExtent b="0" l="0" r="0" t="0"/>
            <wp:docPr descr="C:\Documents and Settings\JonY-YoN\Mis documentos\foto 1.jpg" id="5" name="image2.png"/>
            <a:graphic>
              <a:graphicData uri="http://schemas.openxmlformats.org/drawingml/2006/picture">
                <pic:pic>
                  <pic:nvPicPr>
                    <pic:cNvPr descr="C:\Documents and Settings\JonY-YoN\Mis documentos\foto 1.jp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Ind w:w="-284.0" w:type="dxa"/>
        <w:tblLayout w:type="fixed"/>
        <w:tblLook w:val="0000"/>
      </w:tblPr>
      <w:tblGrid>
        <w:gridCol w:w="8934"/>
        <w:tblGridChange w:id="0">
          <w:tblGrid>
            <w:gridCol w:w="893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1">
            <w:pPr>
              <w:spacing w:after="280" w:before="10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7"/>
                <w:szCs w:val="17"/>
                <w:rtl w:val="0"/>
              </w:rPr>
              <w:t xml:space="preserve">CURRÍCULUM VITAE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2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7"/>
                <w:szCs w:val="17"/>
                <w:rtl w:val="0"/>
              </w:rPr>
              <w:t xml:space="preserve">DATOS PERSONALES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 ___________________________________________________________________________________________</w:t>
            </w:r>
          </w:p>
          <w:p w:rsidR="00000000" w:rsidDel="00000000" w:rsidP="00000000" w:rsidRDefault="00000000" w:rsidRPr="00000000" w14:paraId="00000003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Nombre: Carmen Trujillo Almeida</w:t>
              <w:br w:type="textWrapping"/>
              <w:t xml:space="preserve">Domicilio: C/ Olivar de Loreto,31, (Espartina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s-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 Sevilla) </w:t>
              <w:br w:type="textWrapping"/>
              <w:t xml:space="preserve">Fecha de nacimiento:20 de Diciembre de 1977 . </w:t>
              <w:br w:type="textWrapping"/>
              <w:t xml:space="preserve">Teléfono:955714777 / 607574761</w:t>
              <w:br w:type="textWrapping"/>
              <w:t xml:space="preserve">E-mail: carmen@opticaquesada.com</w:t>
            </w:r>
          </w:p>
          <w:p w:rsidR="00000000" w:rsidDel="00000000" w:rsidP="00000000" w:rsidRDefault="00000000" w:rsidRPr="00000000" w14:paraId="00000004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7"/>
                <w:szCs w:val="17"/>
                <w:rtl w:val="0"/>
              </w:rPr>
              <w:t xml:space="preserve">FORMACIÓN ACADÉMICA 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1983/1991   Graduado Escolar ( Colegio Público Santidad)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280" w:before="0" w:lineRule="auto"/>
              <w:ind w:left="720" w:hanging="360"/>
              <w:contextualSpacing w:val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1991/1993   Técnico Auxiliar Administrativo FPI ( Instituto Formación Profesional Arucas- Las Palmas G.C)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280" w:before="0" w:lineRule="auto"/>
              <w:ind w:left="720" w:hanging="360"/>
              <w:contextualSpacing w:val="0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2011/2013   Ciclo medio gestión administrativa  ( Marcelos Spinola) Umbrete .</w:t>
            </w:r>
          </w:p>
          <w:p w:rsidR="00000000" w:rsidDel="00000000" w:rsidP="00000000" w:rsidRDefault="00000000" w:rsidRPr="00000000" w14:paraId="00000008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7"/>
                <w:szCs w:val="17"/>
                <w:rtl w:val="0"/>
              </w:rPr>
              <w:t xml:space="preserve">FORMACIÓN COMPLEMENTARIA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 _____________________________________________________________________________________________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Curso de Informática comprendido en el Ambito de Formación orientada al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0"/>
              <w:jc w:val="both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Curso de Secretariado De Dirección impartido por Confederación Canaria de Empresarios, con una duración de 320 horas cuyo programa incluye: Técnicas Relacionales de Secretariado de Dirección; Introducción a la Economía de la Empresa; Aspectos Prácticos del Derecho Empresarial; Protocolo Interempresarial e Institucional; Presentaciones Gráficas.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0"/>
              <w:jc w:val="both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Curso de Confección de Nóminas y Seguridad Social. Cámara de Comercio Industria y Navegación de Las Palmas.2000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0"/>
              <w:jc w:val="both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Curso de Informatización de Nóminas y Seguridad Social. Cámara de Comercio Industria y Navegación de Las Palmas.2001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0"/>
              <w:jc w:val="both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Curso de Obligaciones Fiscales en la Empresa.Cámara de Comercio Industria y Navegación de Las Palmas.2002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80" w:before="0" w:lineRule="auto"/>
              <w:ind w:left="720" w:hanging="360"/>
              <w:contextualSpacing w:val="0"/>
              <w:jc w:val="both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Curso de FC Contaplus Ed 2008. En la modalidad Distancia, impartido por la empresa de formación continua AUDILIS.2009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7"/>
                <w:szCs w:val="17"/>
                <w:rtl w:val="0"/>
              </w:rPr>
              <w:t xml:space="preserve">EXPERIENCIA LABORAL 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80" w:before="0" w:lineRule="auto"/>
              <w:contextualSpacing w:val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HOSPITAL QUIRÓN SALUD ., Atencion al paciente, recepcion de emails, valija interna, agendas doctores, preparar consultas, pedidos. Etc. Desde Junio de 2013 hasta la actualidad. </w:t>
            </w:r>
          </w:p>
          <w:p w:rsidR="00000000" w:rsidDel="00000000" w:rsidP="00000000" w:rsidRDefault="00000000" w:rsidRPr="00000000" w14:paraId="00000011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MODAS LOYALTE,S.L., Atención al Público,  Responsable de Confección de Escaparates, venta y compra de Mercancía. Diciembre 1993 hasta Septiembre 1999</w:t>
            </w:r>
          </w:p>
          <w:p w:rsidR="00000000" w:rsidDel="00000000" w:rsidP="00000000" w:rsidRDefault="00000000" w:rsidRPr="00000000" w14:paraId="00000012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JOYERÍA BRUNO,S.L.; Atención al Público, Responsable de Confección de Escapartes, venta y compra de Mercancía. Septiembre 1999 hasta Noviembre 2001</w:t>
            </w:r>
          </w:p>
          <w:p w:rsidR="00000000" w:rsidDel="00000000" w:rsidP="00000000" w:rsidRDefault="00000000" w:rsidRPr="00000000" w14:paraId="00000013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ASESORÍA GALLEGO &amp; ASOCIADOS,S.L. Secretaria de Dirección, Responsable de Administración,  gestión de nóminas, seguridad social de múltiples empresas .Gestión de Testamentos, Aceptación de Herencia, Traspasos de Vehículo .También, ocasionalmente, funciones de selección y contratación de personal. Noviembre 2001 hasta Enero de 2005, por motivo de traslado de ciudad. </w:t>
            </w:r>
          </w:p>
          <w:p w:rsidR="00000000" w:rsidDel="00000000" w:rsidP="00000000" w:rsidRDefault="00000000" w:rsidRPr="00000000" w14:paraId="00000014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INMO2, SERVICIOS INMOBILIARIOS,S.L.Captación y venta de inmuebles en todo el aljarafe. Atención y Asesoramiento a clientes para la busqueda y compra de su vivienda. Tareas administrativas. Octubre 2005 a Octubre 2006.</w:t>
            </w:r>
          </w:p>
          <w:p w:rsidR="00000000" w:rsidDel="00000000" w:rsidP="00000000" w:rsidRDefault="00000000" w:rsidRPr="00000000" w14:paraId="00000015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GRUPO PRIMSA,S.L Venta directa de viviendas en punto de venta habilitado, confección de reservas, contratos, actualización de base de datos y análisis planos. Noviembre 2006 hasta Mayo 2009.</w:t>
            </w:r>
          </w:p>
          <w:p w:rsidR="00000000" w:rsidDel="00000000" w:rsidP="00000000" w:rsidRDefault="00000000" w:rsidRPr="00000000" w14:paraId="00000016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COCINAS SCHMITD. Asesora Diseñadora de cocinas, Medición y Documentación de ventas. Desde junio de 2010 hasta 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Octubre de 2012.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7"/>
                <w:szCs w:val="17"/>
                <w:u w:val="single"/>
                <w:rtl w:val="0"/>
              </w:rPr>
              <w:t xml:space="preserve">INFORMÁTICA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Dominio del entorno Windows y paquete Office. </w:t>
            </w:r>
          </w:p>
          <w:p w:rsidR="00000000" w:rsidDel="00000000" w:rsidP="00000000" w:rsidRDefault="00000000" w:rsidRPr="00000000" w14:paraId="00000018">
            <w:pPr>
              <w:spacing w:after="28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7"/>
                <w:szCs w:val="17"/>
                <w:u w:val="single"/>
                <w:rtl w:val="0"/>
              </w:rPr>
              <w:t xml:space="preserve">OTROS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100" w:before="0" w:lineRule="auto"/>
              <w:contextualSpacing w:val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Carnet de conducir B1. y Vehículo propio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426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6FC8"/>
    <w:rPr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31987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31987"/>
    <w:rPr>
      <w:rFonts w:ascii="Tahoma" w:cs="Tahoma" w:hAnsi="Tahoma"/>
      <w:sz w:val="16"/>
      <w:szCs w:val="1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