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ind w:left="-105" w:hanging="90"/>
        <w:jc w:val="right"/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Alba Balbuena García                    </w:t>
      </w:r>
      <w:r w:rsidDel="00000000" w:rsidR="00000000" w:rsidRPr="00000000">
        <w:rPr>
          <w:rFonts w:ascii="Verdana" w:cs="Verdana" w:eastAsia="Verdana" w:hAnsi="Verdana"/>
          <w:b w:val="1"/>
        </w:rPr>
        <w:drawing>
          <wp:inline distB="0" distT="0" distL="0" distR="0">
            <wp:extent cx="1009650" cy="13430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Urb. Parque Rubén Darío 1 4º D, 41010 Sevilla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28-10-1996 Sevilla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albabalbuenagarcia@gmail.com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954 27 55 56 – móvil 686 89 15 00</w:t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spacing w:after="240" w:before="240"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DATOS DE 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40" w:lineRule="auto"/>
        <w:jc w:val="both"/>
        <w:rPr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Formación reglada:</w:t>
      </w:r>
      <w:r w:rsidDel="00000000" w:rsidR="00000000" w:rsidRPr="00000000">
        <w:rPr>
          <w:rtl w:val="0"/>
        </w:rPr>
      </w:r>
    </w:p>
    <w:tbl>
      <w:tblPr>
        <w:tblStyle w:val="Table1"/>
        <w:tblW w:w="8591.0" w:type="dxa"/>
        <w:jc w:val="left"/>
        <w:tblInd w:w="0.0" w:type="dxa"/>
        <w:tblLayout w:type="fixed"/>
        <w:tblLook w:val="0000"/>
      </w:tblPr>
      <w:tblGrid>
        <w:gridCol w:w="3363"/>
        <w:gridCol w:w="5228"/>
        <w:tblGridChange w:id="0">
          <w:tblGrid>
            <w:gridCol w:w="3363"/>
            <w:gridCol w:w="5228"/>
          </w:tblGrid>
        </w:tblGridChange>
      </w:tblGrid>
      <w:tr>
        <w:trPr>
          <w:trHeight w:val="7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2012-2014: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 de Bachiller Superior  </w:t>
            </w:r>
            <w:r w:rsidDel="00000000" w:rsidR="00000000" w:rsidRPr="00000000">
              <w:rPr>
                <w:b w:val="1"/>
                <w:smallCaps w:val="1"/>
                <w:rtl w:val="0"/>
              </w:rPr>
              <w:t xml:space="preserve">SALESIANOS DE SAN PEDRO</w:t>
            </w:r>
            <w:r w:rsidDel="00000000" w:rsidR="00000000" w:rsidRPr="00000000">
              <w:rPr>
                <w:rtl w:val="0"/>
              </w:rPr>
              <w:t xml:space="preserve">   Sevilla.</w:t>
            </w:r>
          </w:p>
        </w:tc>
      </w:tr>
      <w:tr>
        <w:trPr>
          <w:trHeight w:val="7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2014-2016:</w:t>
            </w:r>
          </w:p>
          <w:p w:rsidR="00000000" w:rsidDel="00000000" w:rsidP="00000000" w:rsidRDefault="00000000" w:rsidRPr="00000000" w14:paraId="0000000A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Septiembre a diciembre 2015</w:t>
            </w:r>
          </w:p>
          <w:p w:rsidR="00000000" w:rsidDel="00000000" w:rsidP="00000000" w:rsidRDefault="00000000" w:rsidRPr="00000000" w14:paraId="0000000D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2017-2019:    </w:t>
            </w:r>
          </w:p>
          <w:p w:rsidR="00000000" w:rsidDel="00000000" w:rsidP="00000000" w:rsidRDefault="00000000" w:rsidRPr="00000000" w14:paraId="0000000F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Octubre a Diciembre 2018                      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Ciclo Formativo de grado medio en Auxiliar de Enfermería , </w:t>
            </w:r>
            <w:r w:rsidDel="00000000" w:rsidR="00000000" w:rsidRPr="00000000">
              <w:rPr>
                <w:b w:val="1"/>
                <w:rtl w:val="0"/>
              </w:rPr>
              <w:t xml:space="preserve">Centro De Formación  Profesional Sanitaria Sevilla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2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Prácticas de auxiliar de clínica en el </w:t>
            </w:r>
            <w:r w:rsidDel="00000000" w:rsidR="00000000" w:rsidRPr="00000000">
              <w:rPr>
                <w:b w:val="1"/>
                <w:rtl w:val="0"/>
              </w:rPr>
              <w:t xml:space="preserve">Hospital  Quirón Sagrado Corazón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3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Ciclo Formativo de grado superior en Laboratorio Clínico y Biomédico, </w:t>
            </w:r>
            <w:r w:rsidDel="00000000" w:rsidR="00000000" w:rsidRPr="00000000">
              <w:rPr>
                <w:b w:val="1"/>
                <w:rtl w:val="0"/>
              </w:rPr>
              <w:t xml:space="preserve">CESUR </w:t>
            </w:r>
          </w:p>
          <w:p w:rsidR="00000000" w:rsidDel="00000000" w:rsidP="00000000" w:rsidRDefault="00000000" w:rsidRPr="00000000" w14:paraId="00000014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Prácticas de técnico en laboratorio en el  </w:t>
            </w:r>
            <w:r w:rsidDel="00000000" w:rsidR="00000000" w:rsidRPr="00000000">
              <w:rPr>
                <w:b w:val="1"/>
                <w:rtl w:val="0"/>
              </w:rPr>
              <w:t xml:space="preserve">Hospital  Quirón Sagrado Corazón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5">
      <w:pPr>
        <w:pBdr>
          <w:bottom w:color="000000" w:space="1" w:sz="4" w:val="single"/>
        </w:pBdr>
        <w:spacing w:after="240" w:before="240" w:line="240" w:lineRule="auto"/>
        <w:jc w:val="both"/>
        <w:rPr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EXPERIENCIA PROFESIONAL</w:t>
      </w:r>
      <w:r w:rsidDel="00000000" w:rsidR="00000000" w:rsidRPr="00000000">
        <w:rPr>
          <w:rtl w:val="0"/>
        </w:rPr>
      </w:r>
    </w:p>
    <w:tbl>
      <w:tblPr>
        <w:tblStyle w:val="Table2"/>
        <w:tblW w:w="8720.0" w:type="dxa"/>
        <w:jc w:val="left"/>
        <w:tblInd w:w="0.0" w:type="dxa"/>
        <w:tblLayout w:type="fixed"/>
        <w:tblLook w:val="0000"/>
      </w:tblPr>
      <w:tblGrid>
        <w:gridCol w:w="3373"/>
        <w:gridCol w:w="222"/>
        <w:gridCol w:w="5125"/>
        <w:tblGridChange w:id="0">
          <w:tblGrid>
            <w:gridCol w:w="3373"/>
            <w:gridCol w:w="222"/>
            <w:gridCol w:w="5125"/>
          </w:tblGrid>
        </w:tblGridChange>
      </w:tblGrid>
      <w:tr>
        <w:trPr>
          <w:trHeight w:val="54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tabs>
                <w:tab w:val="left" w:pos="1185"/>
              </w:tabs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Prácticas Auxiliar de quirófano en HOSPITAL QUIRON SAGRADO CORAZON (SEVILLA)</w:t>
            </w:r>
          </w:p>
          <w:p w:rsidR="00000000" w:rsidDel="00000000" w:rsidP="00000000" w:rsidRDefault="00000000" w:rsidRPr="00000000" w14:paraId="00000017">
            <w:pPr>
              <w:tabs>
                <w:tab w:val="left" w:pos="1185"/>
              </w:tabs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tabs>
                <w:tab w:val="left" w:pos="1185"/>
              </w:tabs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tabs>
                <w:tab w:val="left" w:pos="1185"/>
              </w:tabs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tabs>
                <w:tab w:val="left" w:pos="1185"/>
              </w:tabs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tabs>
                <w:tab w:val="left" w:pos="1185"/>
              </w:tabs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tabs>
                <w:tab w:val="left" w:pos="1185"/>
              </w:tabs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tabs>
                <w:tab w:val="left" w:pos="1185"/>
              </w:tabs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tabs>
                <w:tab w:val="left" w:pos="1185"/>
              </w:tabs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tabs>
                <w:tab w:val="left" w:pos="1185"/>
              </w:tabs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tabs>
                <w:tab w:val="left" w:pos="1185"/>
              </w:tabs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tabs>
                <w:tab w:val="left" w:pos="1185"/>
              </w:tabs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tabs>
                <w:tab w:val="left" w:pos="1185"/>
              </w:tabs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pos="1185"/>
              </w:tabs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pos="1185"/>
              </w:tabs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pos="1185"/>
              </w:tabs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Prácticas Técnico de laboratorio en HOSPITAL QUIRON SAGRADO CORAZON (SEVILLA)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tabs>
                <w:tab w:val="left" w:pos="808"/>
              </w:tabs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Recibir / acoger al paciente a su llegada a quirófano.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57" w:right="0" w:hanging="357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Ayudar a vestirse con ropa adecuada de quirófano, manteniendo su seguridad, intimidad y autoestima.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57" w:right="0" w:hanging="357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Colaborar en el acompañamiento del paciente desde su entrada a quirófano tratando de evitar en lo posible su ansiedad.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57" w:right="0" w:hanging="357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Esterilizar instrumental para operación. 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57" w:right="0" w:hanging="357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Revisar / realizar, la higiene del paciente por delegación de la enfermera responsable.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Hacer la cama del paciente para su regreso a la Unidad de origen y calentarla, si fuera necesario. Relacionarse con los pacientes a fin de favorecer el diálogo y la comunicación. 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7" w:right="0" w:hanging="357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Estar preparada para cualquier emergencia según las normas establecidas.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7" w:right="0" w:hanging="357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Vigilar y detectar cualquier irregularidad corregirla y tramitarla a quién corresponda.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Recibir a los pacientes en la puerta.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Realizarles extracciones a los paciente.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Recibir las muestras y analizarlas y realizar su correspondiente prueba.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Recoger cada tubo de sangre correspondiente de las salas y proceder a meterlo en su correspondiente máquina, para obtener los resultados.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Buscar muestras antiguas que necesiten volver a realizarse.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Preparar bolsas de sangre que nos pidan de quirófano, debido a que es necesaria para realizar una operación.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Recibir las neveras de otros hospitales para analizar las muestras correspondientes.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Preparar las muestras para enviarlas a fuera para que se puedan analizar correctamente.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Rellenar las neveras.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Comprobar que no falta ningún material en la sala de microbiología para poder trabajar en condiciones.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Recoger todo lo utilizado y dejar la muestra en su sitio correspondiente. 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bottom w:color="000000" w:space="1" w:sz="4" w:val="single"/>
        </w:pBdr>
        <w:tabs>
          <w:tab w:val="left" w:pos="1185"/>
        </w:tabs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1185"/>
        </w:tabs>
        <w:spacing w:after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13.0" w:type="dxa"/>
        <w:jc w:val="left"/>
        <w:tblInd w:w="0.0" w:type="dxa"/>
        <w:tblLayout w:type="fixed"/>
        <w:tblLook w:val="0000"/>
      </w:tblPr>
      <w:tblGrid>
        <w:gridCol w:w="3085"/>
        <w:gridCol w:w="5528"/>
        <w:tblGridChange w:id="0">
          <w:tblGrid>
            <w:gridCol w:w="3085"/>
            <w:gridCol w:w="5528"/>
          </w:tblGrid>
        </w:tblGridChange>
      </w:tblGrid>
      <w:tr>
        <w:trPr>
          <w:trHeight w:val="5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tabs>
                <w:tab w:val="left" w:pos="1185"/>
              </w:tabs>
              <w:spacing w:after="60" w:before="60" w:line="240" w:lineRule="auto"/>
              <w:ind w:left="48" w:hanging="48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Informática de usuario: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tabs>
                <w:tab w:val="left" w:pos="1185"/>
              </w:tabs>
              <w:spacing w:after="60" w:before="6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Aplicaciones ofimáticas y de Gestión</w:t>
            </w:r>
          </w:p>
        </w:tc>
      </w:tr>
      <w:tr>
        <w:trPr>
          <w:trHeight w:val="3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tabs>
                <w:tab w:val="left" w:pos="1185"/>
              </w:tabs>
              <w:spacing w:after="60" w:before="60" w:line="240" w:lineRule="auto"/>
              <w:ind w:left="48" w:hanging="48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tabs>
                <w:tab w:val="left" w:pos="1185"/>
              </w:tabs>
              <w:spacing w:after="60" w:before="60" w:line="240" w:lineRule="auto"/>
              <w:ind w:left="48" w:hanging="48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tabs>
                <w:tab w:val="left" w:pos="1185"/>
              </w:tabs>
              <w:spacing w:after="60" w:before="60" w:line="240" w:lineRule="auto"/>
              <w:ind w:left="48" w:hanging="48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tabs>
                <w:tab w:val="left" w:pos="1185"/>
              </w:tabs>
              <w:spacing w:after="60" w:before="60" w:line="240" w:lineRule="auto"/>
              <w:ind w:left="48" w:hanging="48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bottom w:color="000000" w:space="1" w:sz="4" w:val="single"/>
        </w:pBdr>
        <w:tabs>
          <w:tab w:val="left" w:pos="1185"/>
        </w:tabs>
        <w:spacing w:after="240" w:before="240" w:line="240" w:lineRule="auto"/>
        <w:rPr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IDIOMAS</w:t>
      </w:r>
      <w:r w:rsidDel="00000000" w:rsidR="00000000" w:rsidRPr="00000000">
        <w:rPr>
          <w:rtl w:val="0"/>
        </w:rPr>
      </w:r>
    </w:p>
    <w:tbl>
      <w:tblPr>
        <w:tblStyle w:val="Table4"/>
        <w:tblW w:w="8688.0" w:type="dxa"/>
        <w:jc w:val="left"/>
        <w:tblInd w:w="0.0" w:type="dxa"/>
        <w:tblLayout w:type="fixed"/>
        <w:tblLook w:val="0000"/>
      </w:tblPr>
      <w:tblGrid>
        <w:gridCol w:w="3112"/>
        <w:gridCol w:w="2464"/>
        <w:gridCol w:w="3112"/>
        <w:tblGridChange w:id="0">
          <w:tblGrid>
            <w:gridCol w:w="3112"/>
            <w:gridCol w:w="2464"/>
            <w:gridCol w:w="3112"/>
          </w:tblGrid>
        </w:tblGridChange>
      </w:tblGrid>
      <w:tr>
        <w:trPr>
          <w:trHeight w:val="460" w:hRule="atLeast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4">
            <w:pPr>
              <w:tabs>
                <w:tab w:val="left" w:pos="1185"/>
              </w:tabs>
              <w:spacing w:after="60" w:before="60" w:line="240" w:lineRule="auto"/>
              <w:ind w:left="48" w:hanging="48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tabs>
                <w:tab w:val="left" w:pos="1185"/>
              </w:tabs>
              <w:spacing w:after="60" w:before="60" w:line="240" w:lineRule="auto"/>
              <w:ind w:left="48" w:hanging="48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Inglés: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7">
            <w:pPr>
              <w:tabs>
                <w:tab w:val="left" w:pos="1185"/>
              </w:tabs>
              <w:spacing w:after="60" w:before="60" w:line="240" w:lineRule="auto"/>
              <w:ind w:left="48" w:hanging="48"/>
              <w:rPr/>
            </w:pPr>
            <w:r w:rsidDel="00000000" w:rsidR="00000000" w:rsidRPr="00000000">
              <w:rPr>
                <w:rtl w:val="0"/>
              </w:rPr>
              <w:t xml:space="preserve">Nivel  medio </w:t>
            </w:r>
          </w:p>
          <w:p w:rsidR="00000000" w:rsidDel="00000000" w:rsidP="00000000" w:rsidRDefault="00000000" w:rsidRPr="00000000" w14:paraId="00000048">
            <w:pPr>
              <w:tabs>
                <w:tab w:val="left" w:pos="1185"/>
              </w:tabs>
              <w:spacing w:after="60" w:before="60" w:line="240" w:lineRule="auto"/>
              <w:ind w:left="48" w:hanging="48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tabs>
                <w:tab w:val="left" w:pos="1185"/>
              </w:tabs>
              <w:spacing w:after="60" w:before="6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B">
            <w:pPr>
              <w:tabs>
                <w:tab w:val="left" w:pos="1185"/>
              </w:tabs>
              <w:spacing w:after="60" w:before="60" w:line="240" w:lineRule="auto"/>
              <w:ind w:left="48" w:hanging="48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Bdr>
          <w:bottom w:color="000000" w:space="1" w:sz="4" w:val="single"/>
        </w:pBdr>
        <w:tabs>
          <w:tab w:val="left" w:pos="1185"/>
        </w:tabs>
        <w:spacing w:after="240" w:before="240" w:line="240" w:lineRule="auto"/>
        <w:rPr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DATOS ADICIONALES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tabs>
          <w:tab w:val="left" w:pos="1185"/>
        </w:tabs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Movilidad geográfica.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tabs>
          <w:tab w:val="left" w:pos="1185"/>
        </w:tabs>
        <w:spacing w:after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Disponibilidad inmediata.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Carnet de conducir , coche propio 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