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209.0pt;margin-top:-27.0pt;width:275.0pt;height:36.0pt;z-index: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2241"/>
                    </w:tabs>
                    <w:jc w:val="both"/>
                    <w:rPr>
                      <w:rFonts w:ascii="Times New Roman" w:cs="Times New Roman" w:hAnsi="Times New Roman"/>
                      <w:b/>
                      <w:sz w:val="24"/>
                      <w:szCs w:val="24"/>
                      <w:u w:val="single" w:color="0000ff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Inscrita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 xml:space="preserve">en Sistema Nacional de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u w:color="0000ff"/>
                    </w:rPr>
                    <w:t>Garantía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u w:color="0000ff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u w:color="0000ff"/>
                    </w:rPr>
                    <w:t>Juvenil</w:t>
                  </w:r>
                </w:p>
                <w:p>
                  <w:pPr>
                    <w:pStyle w:val="style0"/>
                    <w:tabs>
                      <w:tab w:val="left" w:leader="none" w:pos="2241"/>
                    </w:tabs>
                    <w:jc w:val="both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Beneficiaria Bono de Empleo Joven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CURRICULUM VITAE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2241"/>
        </w:tabs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4467225</wp:posOffset>
            </wp:positionH>
            <wp:positionV relativeFrom="paragraph">
              <wp:posOffset>128905</wp:posOffset>
            </wp:positionV>
            <wp:extent cx="933450" cy="1080770"/>
            <wp:effectExtent l="19050" t="0" r="0" b="0"/>
            <wp:wrapNone/>
            <wp:docPr id="1028" name="Imagen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33450" cy="10807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>CRISTINA PÉREZRICO</w:t>
      </w:r>
    </w:p>
    <w:p>
      <w:pPr>
        <w:pStyle w:val="style66"/>
        <w:tabs>
          <w:tab w:val="left" w:leader="none" w:pos="2241"/>
        </w:tabs>
        <w:jc w:val="both"/>
        <w:rPr>
          <w:rFonts w:ascii="Times New Roman" w:cs="Times New Roman" w:hAnsi="Times New Roman"/>
          <w:b/>
          <w:i w:val="false"/>
          <w:w w:val="104"/>
          <w:sz w:val="24"/>
          <w:szCs w:val="24"/>
        </w:rPr>
      </w:pPr>
      <w:r>
        <w:rPr>
          <w:rFonts w:ascii="Times New Roman" w:cs="Times New Roman" w:hAnsi="Times New Roman"/>
          <w:b/>
          <w:i w:val="false"/>
          <w:w w:val="104"/>
          <w:sz w:val="24"/>
          <w:szCs w:val="24"/>
        </w:rPr>
        <w:t>Teléfonos: 695424420</w:t>
      </w:r>
      <w:r>
        <w:rPr>
          <w:rFonts w:ascii="Times New Roman" w:cs="Times New Roman" w:hAnsi="Times New Roman"/>
          <w:b/>
          <w:i w:val="false"/>
          <w:w w:val="120"/>
          <w:sz w:val="24"/>
          <w:szCs w:val="24"/>
        </w:rPr>
        <w:t>/</w:t>
      </w:r>
      <w:r>
        <w:rPr>
          <w:rFonts w:ascii="Times New Roman" w:cs="Times New Roman" w:hAnsi="Times New Roman"/>
          <w:b/>
          <w:i w:val="false"/>
          <w:w w:val="104"/>
          <w:sz w:val="24"/>
          <w:szCs w:val="24"/>
        </w:rPr>
        <w:t xml:space="preserve">678911562 </w:t>
      </w:r>
    </w:p>
    <w:p>
      <w:pPr>
        <w:pStyle w:val="style0"/>
        <w:tabs>
          <w:tab w:val="left" w:leader="none" w:pos="1533"/>
          <w:tab w:val="left" w:leader="none" w:pos="2241"/>
        </w:tabs>
        <w:ind w:right="31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w w:val="104"/>
          <w:sz w:val="24"/>
          <w:szCs w:val="24"/>
        </w:rPr>
        <w:t>Email:</w:t>
      </w:r>
      <w:r>
        <w:rPr/>
        <w:fldChar w:fldCharType="begin"/>
      </w:r>
      <w:r>
        <w:instrText xml:space="preserve"> HYPERLINK "mailto:cristyperezrico@gmail.com" </w:instrText>
      </w:r>
      <w:r>
        <w:rPr/>
        <w:fldChar w:fldCharType="separate"/>
      </w:r>
      <w:r>
        <w:rPr>
          <w:rFonts w:ascii="Times New Roman" w:cs="Times New Roman" w:hAnsi="Times New Roman"/>
          <w:w w:val="104"/>
          <w:sz w:val="24"/>
          <w:szCs w:val="24"/>
        </w:rPr>
        <w:t>cristyperezrico@gmail.com</w:t>
      </w:r>
      <w:r>
        <w:rPr/>
        <w:fldChar w:fldCharType="end"/>
      </w:r>
    </w:p>
    <w:p>
      <w:pPr>
        <w:pStyle w:val="style66"/>
        <w:tabs>
          <w:tab w:val="left" w:leader="none" w:pos="2241"/>
        </w:tabs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Localidad: El </w:t>
      </w:r>
      <w:r>
        <w:rPr>
          <w:rFonts w:ascii="Times New Roman" w:cs="Times New Roman" w:hAnsi="Times New Roman"/>
          <w:i w:val="false"/>
          <w:sz w:val="24"/>
          <w:szCs w:val="24"/>
        </w:rPr>
        <w:t>Viso del Alcor(Sevilla)</w:t>
      </w:r>
    </w:p>
    <w:p>
      <w:pPr>
        <w:pStyle w:val="style66"/>
        <w:tabs>
          <w:tab w:val="left" w:leader="none" w:pos="2241"/>
        </w:tabs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w w:val="104"/>
          <w:sz w:val="24"/>
          <w:szCs w:val="24"/>
        </w:rPr>
        <w:t>Fecha de nacimiento:</w:t>
      </w:r>
      <w:r>
        <w:rPr>
          <w:rFonts w:ascii="Times New Roman" w:cs="Times New Roman" w:hAnsi="Times New Roman"/>
          <w:i w:val="false"/>
          <w:w w:val="104"/>
          <w:sz w:val="24"/>
          <w:szCs w:val="24"/>
        </w:rPr>
        <w:tab/>
      </w:r>
      <w:r>
        <w:rPr>
          <w:rFonts w:ascii="Times New Roman" w:cs="Times New Roman" w:hAnsi="Times New Roman"/>
          <w:i w:val="false"/>
          <w:w w:val="104"/>
          <w:sz w:val="24"/>
          <w:szCs w:val="24"/>
        </w:rPr>
        <w:t>17/01/1993</w:t>
      </w:r>
    </w:p>
    <w:p>
      <w:pPr>
        <w:pStyle w:val="style0"/>
        <w:tabs>
          <w:tab w:val="left" w:leader="none" w:pos="2241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241"/>
        </w:tabs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Permiso de conducir B y vehículo propio.</w:t>
      </w:r>
    </w:p>
    <w:p>
      <w:pPr>
        <w:pStyle w:val="style0"/>
        <w:tabs>
          <w:tab w:val="left" w:leader="none" w:pos="2241"/>
        </w:tabs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Curso de Manipulador  de alimentos de mayor riesgo.</w:t>
      </w:r>
    </w:p>
    <w:p>
      <w:pPr>
        <w:pStyle w:val="style0"/>
        <w:tabs>
          <w:tab w:val="left" w:leader="none" w:pos="2241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pBdr>
          <w:bottom w:val="single" w:sz="4" w:space="1" w:color="auto"/>
        </w:pBdr>
        <w:ind w:left="0"/>
        <w:jc w:val="both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i w:val="false"/>
        </w:rPr>
        <w:t>FORMACIÓN REGLADA</w:t>
      </w:r>
    </w:p>
    <w:p>
      <w:pPr>
        <w:pStyle w:val="style66"/>
        <w:tabs>
          <w:tab w:val="left" w:leader="none" w:pos="825"/>
        </w:tabs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tabs>
          <w:tab w:val="left" w:leader="none" w:pos="825"/>
        </w:tabs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Título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de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Graduado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en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ESA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(2015).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Centro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de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Adultos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Fuente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del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Sol.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IPEP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Sevilla.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1"/>
        <w:pBdr>
          <w:bottom w:val="single" w:sz="4" w:space="1" w:color="auto"/>
        </w:pBdr>
        <w:ind w:left="0"/>
        <w:jc w:val="both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i w:val="false"/>
        </w:rPr>
        <w:t xml:space="preserve">FORMACIÓN </w:t>
      </w:r>
      <w:r>
        <w:rPr>
          <w:rFonts w:ascii="Times New Roman" w:cs="Times New Roman" w:hAnsi="Times New Roman"/>
          <w:i w:val="false"/>
        </w:rPr>
        <w:t>COMPLEMENTARIA</w:t>
      </w:r>
    </w:p>
    <w:p>
      <w:pPr>
        <w:pStyle w:val="style0"/>
        <w:tabs>
          <w:tab w:val="left" w:leader="none" w:pos="8670"/>
        </w:tabs>
        <w:ind w:right="-20"/>
        <w:jc w:val="both"/>
        <w:rPr>
          <w:rFonts w:ascii="Times New Roman" w:cs="Times New Roman" w:hAnsi="Times New Roman"/>
          <w:sz w:val="24"/>
          <w:szCs w:val="24"/>
          <w:lang w:val="pt-BR"/>
        </w:rPr>
      </w:pPr>
    </w:p>
    <w:p>
      <w:pPr>
        <w:pStyle w:val="style0"/>
        <w:tabs>
          <w:tab w:val="left" w:leader="none" w:pos="8670"/>
        </w:tabs>
        <w:ind w:right="-20"/>
        <w:jc w:val="both"/>
        <w:rPr>
          <w:rFonts w:ascii="Times New Roman" w:cs="Times New Roman" w:hAnsi="Times New Roman"/>
          <w:sz w:val="24"/>
          <w:szCs w:val="24"/>
          <w:lang w:val="es-ES_tradnl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sz w:val="24"/>
          <w:szCs w:val="24"/>
        </w:rPr>
        <w:t>Celador de instituciones sanitarias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s-ES_tradnl"/>
        </w:rPr>
        <w:t xml:space="preserve">(600 horas). </w:t>
      </w:r>
      <w:r>
        <w:rPr>
          <w:rFonts w:ascii="Times New Roman" w:cs="Times New Roman" w:hAnsi="Times New Roman"/>
          <w:sz w:val="24"/>
          <w:szCs w:val="24"/>
          <w:lang w:val="es-ES_tradnl"/>
        </w:rPr>
        <w:t>Pleniestudio</w:t>
      </w:r>
      <w:r>
        <w:rPr>
          <w:rFonts w:ascii="Times New Roman" w:cs="Times New Roman" w:hAnsi="Times New Roman"/>
          <w:sz w:val="24"/>
          <w:szCs w:val="24"/>
          <w:lang w:val="es-ES_tradnl"/>
        </w:rPr>
        <w:t xml:space="preserve"> Centro de </w:t>
      </w:r>
      <w:r>
        <w:rPr>
          <w:rFonts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  <w:lang w:val="es-ES_tradnl"/>
        </w:rPr>
        <w:t>ormación. 2019</w:t>
      </w:r>
    </w:p>
    <w:p>
      <w:pPr>
        <w:pStyle w:val="style0"/>
        <w:tabs>
          <w:tab w:val="left" w:leader="none" w:pos="8670"/>
        </w:tabs>
        <w:ind w:right="-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8670"/>
        </w:tabs>
        <w:ind w:right="-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Camarero/a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Restaurante-bar (600 horas).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Diputación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</w:t>
      </w:r>
      <w:r>
        <w:rPr>
          <w:rFonts w:ascii="Times New Roman" w:cs="Times New Roman" w:hAnsi="Times New Roman"/>
          <w:spacing w:val="-32"/>
          <w:sz w:val="24"/>
          <w:szCs w:val="24"/>
        </w:rPr>
        <w:t xml:space="preserve"> S</w:t>
      </w:r>
      <w:r>
        <w:rPr>
          <w:rFonts w:ascii="Times New Roman" w:cs="Times New Roman" w:hAnsi="Times New Roman"/>
          <w:sz w:val="24"/>
          <w:szCs w:val="24"/>
        </w:rPr>
        <w:t>evilla.2010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Curso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Manipulador de alimentos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Mayor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Riesgo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CEFORAL.2010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Curso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Burnout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en cuidadores de Alzheimer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15 horas). </w:t>
      </w:r>
      <w:r>
        <w:rPr>
          <w:rFonts w:cs="Times New Roman" w:hAnsi="Times New Roman"/>
          <w:sz w:val="24"/>
          <w:szCs w:val="24"/>
          <w:lang w:val="en-US"/>
        </w:rPr>
        <w:t>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Curso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El potencial del humor y la risa como </w:t>
      </w:r>
      <w:r>
        <w:rPr>
          <w:rFonts w:ascii="Times New Roman" w:cs="Times New Roman" w:hAnsi="Times New Roman"/>
          <w:b/>
          <w:bCs/>
          <w:sz w:val="24"/>
          <w:szCs w:val="24"/>
        </w:rPr>
        <w:t>herramienta de trabajo en personas con demencia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</w:t>
      </w:r>
      <w:r>
        <w:rPr>
          <w:rFonts w:ascii="Times New Roman" w:cs="Times New Roman" w:hAnsi="Times New Roman"/>
          <w:sz w:val="24"/>
          <w:szCs w:val="24"/>
        </w:rPr>
        <w:t>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Curso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Trabajo social y los recursos </w:t>
      </w:r>
      <w:r>
        <w:rPr>
          <w:rFonts w:ascii="Times New Roman" w:cs="Times New Roman" w:hAnsi="Times New Roman"/>
          <w:b/>
          <w:bCs/>
          <w:sz w:val="24"/>
          <w:szCs w:val="24"/>
        </w:rPr>
        <w:t>socio sanitarios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de atención especializada para personas con demencia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Intervención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no </w:t>
      </w:r>
      <w:r>
        <w:rPr>
          <w:rFonts w:ascii="Times New Roman" w:cs="Times New Roman" w:hAnsi="Times New Roman"/>
          <w:b/>
          <w:bCs/>
          <w:sz w:val="24"/>
          <w:szCs w:val="24"/>
        </w:rPr>
        <w:t>farmacológica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en demencias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</w:t>
      </w:r>
      <w:r>
        <w:rPr>
          <w:rFonts w:ascii="Times New Roman" w:cs="Times New Roman" w:hAnsi="Times New Roman"/>
          <w:sz w:val="24"/>
          <w:szCs w:val="24"/>
        </w:rPr>
        <w:t>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Aprendiendo a cuidar y a cuidarse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Atención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centrada en la persona con demencia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Curso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nsando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el arte como generación de conocimiento, danza y Alzheimer.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Metodología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de </w:t>
      </w:r>
      <w:r>
        <w:rPr>
          <w:rFonts w:ascii="Times New Roman" w:cs="Times New Roman" w:hAnsi="Times New Roman"/>
          <w:b/>
          <w:bCs/>
          <w:sz w:val="24"/>
          <w:szCs w:val="24"/>
        </w:rPr>
        <w:t>intervención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en estimulació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n cognitiva: </w:t>
      </w:r>
      <w:r>
        <w:rPr>
          <w:rFonts w:ascii="Times New Roman" w:cs="Times New Roman" w:hAnsi="Times New Roman"/>
          <w:b/>
          <w:bCs/>
          <w:sz w:val="24"/>
          <w:szCs w:val="24"/>
        </w:rPr>
        <w:t>PACID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Síntomas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psicológicos y conductuales de las demencias (</w:t>
      </w:r>
      <w:r>
        <w:rPr>
          <w:rFonts w:ascii="Times New Roman" w:cs="Times New Roman" w:hAnsi="Times New Roman"/>
          <w:b/>
          <w:bCs/>
          <w:sz w:val="24"/>
          <w:szCs w:val="24"/>
        </w:rPr>
        <w:t>SPD) 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Mecanismos artísticos para el olvido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FCA1808-Pensando el arte com</w:t>
      </w:r>
      <w:r>
        <w:rPr>
          <w:rFonts w:ascii="Times New Roman" w:cs="Times New Roman" w:hAnsi="Times New Roman"/>
          <w:b/>
          <w:bCs/>
          <w:sz w:val="24"/>
          <w:szCs w:val="24"/>
        </w:rPr>
        <w:t>o generación de conocimiento.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Danza y Alzheimer.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2018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Curso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FCA 1809- Manejo y control de los síntomas psicológicos y conductuales en las demencias.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2018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FCA1810 -Claves para el tratamiento de las AV</w:t>
      </w:r>
      <w:r>
        <w:rPr>
          <w:rFonts w:ascii="Times New Roman" w:cs="Times New Roman" w:hAnsi="Times New Roman"/>
          <w:b/>
          <w:bCs/>
          <w:sz w:val="24"/>
          <w:szCs w:val="24"/>
        </w:rPr>
        <w:t>DB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de las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personas con demencias en domicilio desde la terapia ocupacional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2018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FCA 1811 -Nutrición y hábitos saludables para personas mayores.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2018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FCA 1803 - Los beneficios del arte como terapia en personas con demencia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2017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FCA1902 - los beneficios del arte como terapia en personas con demencias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</w:t>
      </w:r>
      <w:r>
        <w:rPr>
          <w:rFonts w:ascii="Times New Roman" w:cs="Times New Roman" w:hAnsi="Times New Roman"/>
          <w:sz w:val="24"/>
          <w:szCs w:val="24"/>
        </w:rPr>
        <w:t>. 2019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FCA1903 - Conocimientos y habilidades en el manejo de la comunicación con el </w:t>
      </w:r>
      <w:r>
        <w:rPr>
          <w:rFonts w:ascii="Times New Roman" w:cs="Times New Roman" w:hAnsi="Times New Roman"/>
          <w:b/>
          <w:bCs/>
          <w:sz w:val="24"/>
          <w:szCs w:val="24"/>
        </w:rPr>
        <w:t>paciente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2019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FCA1908 - El </w:t>
      </w:r>
      <w:r>
        <w:rPr>
          <w:rFonts w:ascii="Times New Roman" w:cs="Times New Roman" w:hAnsi="Times New Roman"/>
          <w:b/>
          <w:bCs/>
          <w:sz w:val="24"/>
          <w:szCs w:val="24"/>
        </w:rPr>
        <w:t>papel del deterioro cognitivo como antesala de la demencia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2019</w:t>
      </w:r>
    </w:p>
    <w:p>
      <w:pPr>
        <w:pStyle w:val="style0"/>
        <w:ind w:right="68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Curso </w:t>
      </w:r>
      <w:r>
        <w:rPr>
          <w:rFonts w:ascii="Times New Roman" w:cs="Times New Roman" w:hAnsi="Times New Roman"/>
          <w:b/>
          <w:bCs/>
          <w:sz w:val="24"/>
          <w:szCs w:val="24"/>
        </w:rPr>
        <w:t>FCA1904 - Avanzando en la atención centrada en la persona. Protección de la intimidad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15 horas).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Curso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FCA1907 - Aprender a gestionar emociones durante el proceso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de cuidar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(</w:t>
      </w:r>
      <w:r>
        <w:rPr>
          <w:rFonts w:ascii="Times New Roman" w:cs="Times New Roman" w:hAnsi="Times New Roman"/>
          <w:i w:val="false"/>
          <w:sz w:val="24"/>
          <w:szCs w:val="24"/>
        </w:rPr>
        <w:t>15 horas).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Curso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FCA1906 - Claves para el tratamiento de las Actividades de la Vida Diaria Básicas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(</w:t>
      </w:r>
      <w:r>
        <w:rPr>
          <w:rFonts w:ascii="Times New Roman" w:cs="Times New Roman" w:hAnsi="Times New Roman"/>
          <w:i w:val="false"/>
          <w:sz w:val="24"/>
          <w:szCs w:val="24"/>
        </w:rPr>
        <w:t>15horas)</w:t>
      </w:r>
      <w:r>
        <w:rPr>
          <w:rFonts w:ascii="Times New Roman" w:cs="Times New Roman" w:hAnsi="Times New Roman"/>
          <w:i w:val="false"/>
          <w:sz w:val="24"/>
          <w:szCs w:val="24"/>
        </w:rPr>
        <w:t>.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Curso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(AVDB) de las personas con demencia en domicilio desde la terapia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ocupacional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(</w:t>
      </w:r>
      <w:r>
        <w:rPr>
          <w:rFonts w:ascii="Times New Roman" w:cs="Times New Roman" w:hAnsi="Times New Roman"/>
          <w:i w:val="false"/>
          <w:sz w:val="24"/>
          <w:szCs w:val="24"/>
        </w:rPr>
        <w:t>15 horas).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Curso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FCA1909 -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Intervención fisioterapéutica en personas con demencia</w:t>
      </w:r>
      <w:r>
        <w:rPr>
          <w:rFonts w:ascii="Times New Roman" w:cs="Times New Roman" w:hAnsi="Times New Roman"/>
          <w:i w:val="false"/>
          <w:sz w:val="24"/>
          <w:szCs w:val="24"/>
        </w:rPr>
        <w:t>(</w:t>
      </w:r>
      <w:r>
        <w:rPr>
          <w:rFonts w:ascii="Times New Roman" w:cs="Times New Roman" w:hAnsi="Times New Roman"/>
          <w:i w:val="false"/>
          <w:sz w:val="24"/>
          <w:szCs w:val="24"/>
        </w:rPr>
        <w:t>15 horas).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Cuso FCA1910 -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Atención integral de la persona enferma en el domicilio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(</w:t>
      </w:r>
      <w:r>
        <w:rPr>
          <w:rFonts w:ascii="Times New Roman" w:cs="Times New Roman" w:hAnsi="Times New Roman"/>
          <w:i w:val="false"/>
          <w:sz w:val="24"/>
          <w:szCs w:val="24"/>
        </w:rPr>
        <w:t>15 horas)</w:t>
      </w:r>
      <w:r>
        <w:rPr>
          <w:rFonts w:ascii="Times New Roman" w:cs="Times New Roman" w:hAnsi="Times New Roman"/>
          <w:i w:val="false"/>
          <w:sz w:val="24"/>
          <w:szCs w:val="24"/>
        </w:rPr>
        <w:t>.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b/>
          <w:i w:val="false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tabs>
          <w:tab w:val="left" w:leader="none" w:pos="1832"/>
        </w:tabs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w w:val="95"/>
          <w:sz w:val="24"/>
          <w:szCs w:val="24"/>
        </w:rPr>
        <w:t>EXPERIENCIA</w:t>
      </w:r>
      <w:r>
        <w:rPr>
          <w:rFonts w:ascii="Times New Roman" w:cs="Times New Roman" w:hAnsi="Times New Roman"/>
          <w:b/>
          <w:w w:val="95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LABORAL</w:t>
      </w:r>
    </w:p>
    <w:p>
      <w:pPr>
        <w:pStyle w:val="style66"/>
        <w:jc w:val="both"/>
        <w:rPr>
          <w:rFonts w:ascii="Times New Roman" w:cs="Times New Roman" w:hAnsi="Times New Roman"/>
          <w:b/>
          <w:i w:val="false"/>
          <w:sz w:val="24"/>
          <w:szCs w:val="24"/>
          <w:u w:val="single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Puesto: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Celador de institución sanitaria</w:t>
      </w:r>
    </w:p>
    <w:p>
      <w:pPr>
        <w:pStyle w:val="style66"/>
        <w:ind w:left="709" w:hanging="709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Tareas: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movilización y  traslado de pacientes, traslado de pacientes al mortuorio, traslado de muestras a laboratorio, recogida de medicamentos en farmacia,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preparación de ingreso de pacientes.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Período: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(100 horas) noviembre de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Empresa colaboradora: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Hospital Santa Isabel</w:t>
      </w:r>
    </w:p>
    <w:p>
      <w:pPr>
        <w:pStyle w:val="style66"/>
        <w:jc w:val="both"/>
        <w:rPr>
          <w:rFonts w:ascii="Times New Roman" w:cs="Times New Roman" w:hAnsi="Times New Roman"/>
          <w:b/>
          <w:i w:val="false"/>
          <w:sz w:val="24"/>
          <w:szCs w:val="24"/>
          <w:u w:val="single"/>
        </w:rPr>
      </w:pPr>
    </w:p>
    <w:p>
      <w:pPr>
        <w:pStyle w:val="style66"/>
        <w:jc w:val="both"/>
        <w:rPr>
          <w:rFonts w:ascii="Times New Roman" w:cs="Times New Roman" w:hAnsi="Times New Roman"/>
          <w:b/>
          <w:i w:val="false"/>
          <w:sz w:val="24"/>
          <w:szCs w:val="24"/>
          <w:u w:val="single"/>
        </w:rPr>
      </w:pPr>
    </w:p>
    <w:p>
      <w:pPr>
        <w:pStyle w:val="style66"/>
        <w:jc w:val="both"/>
        <w:rPr>
          <w:rFonts w:ascii="Times New Roman" w:cs="Times New Roman" w:hAnsi="Times New Roman"/>
          <w:b/>
          <w:i w:val="false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Sector  Hostelería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Puesto: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Camarera/Ayudante de cocina</w:t>
      </w:r>
    </w:p>
    <w:p>
      <w:pPr>
        <w:pStyle w:val="style66"/>
        <w:ind w:left="880" w:hanging="880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Tareas: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camarera de barra y de sala; cobro de caja;  limpieza; atención a proveedores; apoyo a cocina; </w:t>
      </w:r>
      <w:r>
        <w:rPr>
          <w:rFonts w:ascii="Times New Roman" w:cs="Times New Roman" w:hAnsi="Times New Roman"/>
          <w:i w:val="false"/>
          <w:sz w:val="24"/>
          <w:szCs w:val="24"/>
        </w:rPr>
        <w:t>freganchines</w:t>
      </w:r>
      <w:r>
        <w:rPr>
          <w:rFonts w:ascii="Times New Roman" w:cs="Times New Roman" w:hAnsi="Times New Roman"/>
          <w:i w:val="false"/>
          <w:sz w:val="24"/>
          <w:szCs w:val="24"/>
        </w:rPr>
        <w:t>; preparación de platos fríos y calientes.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Períodos: noviembre de 2011 a marzo de 2012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/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Julio a octubre de 2010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Empresas: Autónomo, bar </w:t>
      </w:r>
      <w:r>
        <w:rPr>
          <w:rFonts w:ascii="Times New Roman" w:cs="Times New Roman" w:hAnsi="Times New Roman"/>
          <w:i w:val="false"/>
          <w:sz w:val="24"/>
          <w:szCs w:val="24"/>
        </w:rPr>
        <w:t>Dani</w:t>
      </w:r>
      <w:r>
        <w:rPr>
          <w:rFonts w:ascii="Times New Roman" w:cs="Times New Roman" w:hAnsi="Times New Roman"/>
          <w:i w:val="false"/>
          <w:sz w:val="24"/>
          <w:szCs w:val="24"/>
        </w:rPr>
        <w:t>, restaur</w:t>
      </w:r>
      <w:r>
        <w:rPr>
          <w:rFonts w:ascii="Times New Roman" w:cs="Times New Roman" w:hAnsi="Times New Roman"/>
          <w:i w:val="false"/>
          <w:sz w:val="24"/>
          <w:szCs w:val="24"/>
        </w:rPr>
        <w:t>ante La Viña; restaurante San Román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Puesto: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Camarera en catering</w:t>
      </w:r>
    </w:p>
    <w:p>
      <w:pPr>
        <w:pStyle w:val="style66"/>
        <w:ind w:left="770" w:hanging="770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Tareas: camarera en mesa y </w:t>
      </w:r>
      <w:r>
        <w:rPr>
          <w:rFonts w:ascii="Times New Roman" w:cs="Times New Roman" w:hAnsi="Times New Roman"/>
          <w:i w:val="false"/>
          <w:sz w:val="24"/>
          <w:szCs w:val="24"/>
        </w:rPr>
        <w:t>buffets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en eventos (bodas, bautizos, comuniones, reuniones de empresas,…). Manejo de bandeja, pinzas,…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pt-BR"/>
        </w:rPr>
      </w:pP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Períodos: por temporadas desde 2010 a 2019.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Empresas: Cateri</w:t>
      </w:r>
      <w:r>
        <w:rPr>
          <w:rFonts w:ascii="Times New Roman" w:cs="Times New Roman" w:hAnsi="Times New Roman"/>
          <w:i w:val="false"/>
          <w:sz w:val="24"/>
          <w:szCs w:val="24"/>
        </w:rPr>
        <w:t>ng El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Pitirri</w:t>
      </w:r>
      <w:r>
        <w:rPr>
          <w:rFonts w:ascii="Times New Roman" w:cs="Times New Roman" w:hAnsi="Times New Roman"/>
          <w:i w:val="false"/>
          <w:sz w:val="24"/>
          <w:szCs w:val="24"/>
        </w:rPr>
        <w:t>, Catering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El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Breva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Puesto: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Ayudante de cocina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Tareas: friegaplatos, preparación de platos fríos y calientes, limpieza de las instalaciones.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pt-BR"/>
        </w:rPr>
      </w:pP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Período: desde 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enero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 a agosto de 2017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pt-BR"/>
        </w:rPr>
      </w:pP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Empresa: 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Trattoria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 Ferrara SL- Hotel</w:t>
      </w:r>
      <w:r>
        <w:rPr>
          <w:rFonts w:ascii="Times New Roman" w:cs="Times New Roman" w:hAnsi="Times New Roman"/>
          <w:i w:val="false"/>
          <w:spacing w:val="-24"/>
          <w:sz w:val="24"/>
          <w:szCs w:val="24"/>
          <w:lang w:val="pt-BR"/>
        </w:rPr>
        <w:t xml:space="preserve"> </w:t>
      </w:r>
      <w:r>
        <w:rPr>
          <w:rFonts w:ascii="Times New Roman" w:cs="Times New Roman" w:hAnsi="Times New Roman"/>
          <w:i w:val="false"/>
          <w:spacing w:val="-24"/>
          <w:sz w:val="24"/>
          <w:szCs w:val="24"/>
          <w:lang w:val="pt-BR"/>
        </w:rPr>
        <w:t>A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lcázar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de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la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Reina (Carmona)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pt-BR"/>
        </w:rPr>
      </w:pPr>
    </w:p>
    <w:p>
      <w:pPr>
        <w:pStyle w:val="style66"/>
        <w:jc w:val="both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 :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Ca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ma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rera , lavandería y limpiadora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Tareas : friegaplatos, preparación de platos fríos y calientes, limpieza de las instalaciones, servicio de comida al refugiados, lavandería, limpieza oficinas, etc.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Período : temporal 2019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Empresa : Min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isterios de empleos y seguridad social 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pt-BR"/>
        </w:rPr>
      </w:pPr>
    </w:p>
    <w:p>
      <w:pPr>
        <w:pStyle w:val="style66"/>
        <w:jc w:val="both"/>
        <w:rPr>
          <w:rFonts w:ascii="Times New Roman" w:cs="Times New Roman" w:hAnsi="Times New Roman"/>
          <w:b/>
          <w:i w:val="false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Otras experiencias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Puesto: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Trabajador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 xml:space="preserve">a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agrari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a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Tareas: recolección de aceitunas, cítricos (naranjas, limones)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Períodos: por campañas agrícolas desde 2013 a 2019.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Empresa: negocio familiar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T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ra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bajadora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agraria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Tareas: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recolección de melocotón, aceituna 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Periodos</w:t>
      </w:r>
      <w:r>
        <w:rPr>
          <w:rFonts w:ascii="Times New Roman" w:cs="Times New Roman" w:hAnsi="Times New Roman"/>
          <w:i w:val="false"/>
          <w:sz w:val="24"/>
          <w:szCs w:val="24"/>
        </w:rPr>
        <w:t>: por campañas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agrícolas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Empresa</w:t>
      </w:r>
      <w:r>
        <w:rPr>
          <w:rFonts w:ascii="Times New Roman" w:cs="Times New Roman" w:hAnsi="Times New Roman"/>
          <w:i w:val="false"/>
          <w:sz w:val="24"/>
          <w:szCs w:val="24"/>
        </w:rPr>
        <w:t>: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Jalpa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servicios integrales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Puesto :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Trabajadora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agraria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Tareas : recolección de mandarinas y naranjas 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Período : por campañas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agrícolas 2019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Empresa : </w:t>
      </w:r>
      <w:r>
        <w:rPr>
          <w:rFonts w:ascii="Times New Roman" w:cs="Times New Roman" w:hAnsi="Times New Roman"/>
          <w:i w:val="false"/>
          <w:sz w:val="24"/>
          <w:szCs w:val="24"/>
        </w:rPr>
        <w:t>Bo</w:t>
      </w:r>
      <w:r>
        <w:rPr>
          <w:rFonts w:ascii="Times New Roman" w:cs="Times New Roman" w:hAnsi="Times New Roman"/>
          <w:i w:val="false"/>
          <w:sz w:val="24"/>
          <w:szCs w:val="24"/>
        </w:rPr>
        <w:t>nacasa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fruit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ETT.S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 :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Dependienta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 xml:space="preserve">tienda de alimentación y panadería.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Tareas : limpieza, Corte de chacinas, colocación de productos, atención al </w:t>
      </w:r>
      <w:r>
        <w:rPr>
          <w:rFonts w:ascii="Times New Roman" w:cs="Times New Roman" w:hAnsi="Times New Roman"/>
          <w:i w:val="false"/>
          <w:sz w:val="24"/>
          <w:szCs w:val="24"/>
        </w:rPr>
        <w:t>cliente,etc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Período : desde septiembre hasta enero 2018.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Empresa : polvillo.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Puesto: </w:t>
      </w:r>
      <w:r>
        <w:rPr>
          <w:rFonts w:ascii="Times New Roman" w:cs="Times New Roman" w:hAnsi="Times New Roman"/>
          <w:b/>
          <w:i w:val="false"/>
          <w:sz w:val="24"/>
          <w:szCs w:val="24"/>
        </w:rPr>
        <w:t>Limpiadora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Tareas: limpieza viaria y de edificios públicos.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Períodos: 6 meses desde noviembre de 2014 a junio de 2015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Empresa: Ayuntamiento El Viso del Alcor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pt-BR"/>
        </w:rPr>
      </w:pP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Puesto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: </w:t>
      </w:r>
      <w:r>
        <w:rPr>
          <w:rFonts w:ascii="Times New Roman" w:cs="Times New Roman" w:hAnsi="Times New Roman"/>
          <w:b/>
          <w:i w:val="false"/>
          <w:sz w:val="24"/>
          <w:szCs w:val="24"/>
          <w:lang w:val="pt-BR"/>
        </w:rPr>
        <w:t>Agente comercial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Tareas: ventas de seguros a puerta fría y en emisión de llamadas.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pt-BR"/>
        </w:rPr>
      </w:pP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Período: desde 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se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ptiembre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 de 2014 a 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>julio</w:t>
      </w: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 de 2015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  <w:lang w:val="pt-BR"/>
        </w:rPr>
        <w:t xml:space="preserve">Empresa: </w:t>
      </w:r>
      <w:r>
        <w:rPr>
          <w:rFonts w:ascii="Times New Roman" w:cs="Times New Roman" w:hAnsi="Times New Roman"/>
          <w:i w:val="false"/>
          <w:sz w:val="24"/>
          <w:szCs w:val="24"/>
        </w:rPr>
        <w:t>Montepio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de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Conductores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Puesto: Cuidadora de personas dependientes . 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Tareas: Aseo,medicación, limpieza, comidas, paseos..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Período: desde octubre 2018 a febrero 2020 )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Empresa : (Cuenta propia) </w:t>
      </w:r>
    </w:p>
    <w:p>
      <w:pPr>
        <w:pStyle w:val="style66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 </w:t>
      </w:r>
    </w:p>
    <w:p>
      <w:pPr>
        <w:pStyle w:val="style1"/>
        <w:pBdr>
          <w:bottom w:val="single" w:sz="4" w:space="1" w:color="auto"/>
        </w:pBdr>
        <w:ind w:left="0"/>
        <w:jc w:val="both"/>
        <w:rPr>
          <w:rFonts w:ascii="Times New Roman" w:cs="Times New Roman" w:hAnsi="Times New Roman"/>
          <w:i w:val="false"/>
        </w:rPr>
      </w:pPr>
    </w:p>
    <w:p>
      <w:pPr>
        <w:pStyle w:val="style1"/>
        <w:pBdr>
          <w:bottom w:val="single" w:sz="4" w:space="1" w:color="auto"/>
        </w:pBdr>
        <w:ind w:left="0"/>
        <w:jc w:val="both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i w:val="false"/>
        </w:rPr>
        <w:t>DATOS DE INTERÉS</w:t>
      </w:r>
    </w:p>
    <w:p>
      <w:pPr>
        <w:pStyle w:val="style1"/>
        <w:ind w:left="0"/>
        <w:jc w:val="both"/>
        <w:rPr>
          <w:rFonts w:ascii="Times New Roman" w:cs="Times New Roman" w:hAnsi="Times New Roman"/>
          <w:i w:val="false"/>
        </w:rPr>
      </w:pPr>
    </w:p>
    <w:p>
      <w:pPr>
        <w:pStyle w:val="style66"/>
        <w:ind w:right="3924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Disponibilidad para incorporación inmediata. </w:t>
      </w:r>
    </w:p>
    <w:p>
      <w:pPr>
        <w:pStyle w:val="style66"/>
        <w:ind w:right="3924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Disponibilidad y flexibilidad horaria.</w:t>
      </w:r>
    </w:p>
    <w:p>
      <w:pPr>
        <w:pStyle w:val="style66"/>
        <w:ind w:right="3924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sectPr>
      <w:pgSz w:w="11910" w:h="16840" w:orient="portrait"/>
      <w:pgMar w:top="1000" w:right="113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E8CECDE0">
      <w:start w:val="1"/>
      <w:numFmt w:val="bullet"/>
      <w:lvlText w:val=""/>
      <w:lvlJc w:val="left"/>
      <w:pPr>
        <w:ind w:left="838" w:hanging="360"/>
      </w:pPr>
      <w:rPr>
        <w:rFonts w:ascii="Symbol" w:eastAsia="Times New Roman" w:hAnsi="Symbol" w:hint="default"/>
        <w:i/>
        <w:w w:val="100"/>
        <w:sz w:val="22"/>
      </w:rPr>
    </w:lvl>
    <w:lvl w:ilvl="1" w:tplc="9766BD7A">
      <w:start w:val="1"/>
      <w:numFmt w:val="bullet"/>
      <w:lvlText w:val="•"/>
      <w:lvlJc w:val="left"/>
      <w:pPr>
        <w:ind w:left="1622" w:hanging="360"/>
      </w:pPr>
      <w:rPr>
        <w:rFonts w:hint="default"/>
      </w:rPr>
    </w:lvl>
    <w:lvl w:ilvl="2" w:tplc="9704DC56">
      <w:start w:val="1"/>
      <w:numFmt w:val="bullet"/>
      <w:lvlText w:val="•"/>
      <w:lvlJc w:val="left"/>
      <w:pPr>
        <w:ind w:left="2405" w:hanging="360"/>
      </w:pPr>
      <w:rPr>
        <w:rFonts w:hint="default"/>
      </w:rPr>
    </w:lvl>
    <w:lvl w:ilvl="3" w:tplc="821253BA">
      <w:start w:val="1"/>
      <w:numFmt w:val="bullet"/>
      <w:lvlText w:val="•"/>
      <w:lvlJc w:val="left"/>
      <w:pPr>
        <w:ind w:left="3187" w:hanging="360"/>
      </w:pPr>
      <w:rPr>
        <w:rFonts w:hint="default"/>
      </w:rPr>
    </w:lvl>
    <w:lvl w:ilvl="4" w:tplc="88E66008">
      <w:start w:val="1"/>
      <w:numFmt w:val="bullet"/>
      <w:lvlText w:val="•"/>
      <w:lvlJc w:val="left"/>
      <w:pPr>
        <w:ind w:left="3970" w:hanging="360"/>
      </w:pPr>
      <w:rPr>
        <w:rFonts w:hint="default"/>
      </w:rPr>
    </w:lvl>
    <w:lvl w:ilvl="5" w:tplc="718C6270">
      <w:start w:val="1"/>
      <w:numFmt w:val="bullet"/>
      <w:lvlText w:val="•"/>
      <w:lvlJc w:val="left"/>
      <w:pPr>
        <w:ind w:left="4753" w:hanging="360"/>
      </w:pPr>
      <w:rPr>
        <w:rFonts w:hint="default"/>
      </w:rPr>
    </w:lvl>
    <w:lvl w:ilvl="6" w:tplc="BD6C63FE">
      <w:start w:val="1"/>
      <w:numFmt w:val="bullet"/>
      <w:lvlText w:val="•"/>
      <w:lvlJc w:val="left"/>
      <w:pPr>
        <w:ind w:left="5535" w:hanging="360"/>
      </w:pPr>
      <w:rPr>
        <w:rFonts w:hint="default"/>
      </w:rPr>
    </w:lvl>
    <w:lvl w:ilvl="7" w:tplc="9336E438">
      <w:start w:val="1"/>
      <w:numFmt w:val="bullet"/>
      <w:lvlText w:val="•"/>
      <w:lvlJc w:val="left"/>
      <w:pPr>
        <w:ind w:left="6318" w:hanging="360"/>
      </w:pPr>
      <w:rPr>
        <w:rFonts w:hint="default"/>
      </w:rPr>
    </w:lvl>
    <w:lvl w:ilvl="8" w:tplc="DA826066">
      <w:start w:val="1"/>
      <w:numFmt w:val="bullet"/>
      <w:lvlText w:val="•"/>
      <w:lvlJc w:val="left"/>
      <w:pPr>
        <w:ind w:left="71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s-ES" w:bidi="ar-SA" w:eastAsia="es-E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Arial" w:cs="Arial" w:hAnsi="Arial"/>
    </w:rPr>
  </w:style>
  <w:style w:type="paragraph" w:styleId="style1">
    <w:name w:val="heading 1"/>
    <w:basedOn w:val="style0"/>
    <w:next w:val="style1"/>
    <w:link w:val="style4097"/>
    <w:qFormat/>
    <w:uiPriority w:val="99"/>
    <w:pPr>
      <w:ind w:left="118"/>
      <w:outlineLvl w:val="0"/>
    </w:pPr>
    <w:rPr>
      <w:b/>
      <w:bCs/>
      <w:i/>
      <w:sz w:val="24"/>
      <w:szCs w:val="24"/>
    </w:rPr>
  </w:style>
  <w:style w:type="paragraph" w:styleId="style2">
    <w:name w:val="heading 2"/>
    <w:basedOn w:val="style0"/>
    <w:next w:val="style2"/>
    <w:link w:val="style4098"/>
    <w:qFormat/>
    <w:uiPriority w:val="99"/>
    <w:pPr>
      <w:spacing w:before="170"/>
      <w:ind w:left="118"/>
      <w:outlineLvl w:val="1"/>
    </w:pPr>
    <w:rPr>
      <w:b/>
      <w:bCs/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Cambria" w:cs="SimSun" w:eastAsia="SimSun" w:hAnsi="Cambria"/>
      <w:b/>
      <w:bCs/>
      <w:kern w:val="32"/>
      <w:sz w:val="32"/>
      <w:szCs w:val="32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Cambria" w:cs="SimSun" w:eastAsia="SimSun" w:hAnsi="Cambria"/>
      <w:b/>
      <w:bCs/>
      <w:i/>
      <w:iCs/>
      <w:sz w:val="28"/>
      <w:szCs w:val="28"/>
    </w:rPr>
  </w:style>
  <w:style w:type="paragraph" w:styleId="style66">
    <w:name w:val="Body Text"/>
    <w:basedOn w:val="style0"/>
    <w:next w:val="style66"/>
    <w:link w:val="style4099"/>
    <w:uiPriority w:val="99"/>
    <w:pPr/>
    <w:rPr>
      <w:i/>
    </w:rPr>
  </w:style>
  <w:style w:type="character" w:customStyle="1" w:styleId="style4099">
    <w:name w:val="Texto independiente Car"/>
    <w:basedOn w:val="style65"/>
    <w:next w:val="style4099"/>
    <w:link w:val="style66"/>
    <w:uiPriority w:val="99"/>
    <w:rPr>
      <w:rFonts w:ascii="Arial" w:cs="Arial" w:hAnsi="Arial"/>
    </w:rPr>
  </w:style>
  <w:style w:type="paragraph" w:styleId="style179">
    <w:name w:val="List Paragraph"/>
    <w:basedOn w:val="style0"/>
    <w:next w:val="style179"/>
    <w:qFormat/>
    <w:uiPriority w:val="99"/>
    <w:pPr>
      <w:spacing w:before="170"/>
      <w:ind w:left="838" w:hanging="360"/>
    </w:pPr>
    <w:rPr/>
  </w:style>
  <w:style w:type="paragraph" w:customStyle="1" w:styleId="style4100">
    <w:name w:val="Table Paragraph"/>
    <w:basedOn w:val="style0"/>
    <w:next w:val="style4100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828</Words>
  <Pages>3</Pages>
  <Characters>4846</Characters>
  <Application>WPS Office</Application>
  <DocSecurity>0</DocSecurity>
  <Paragraphs>129</Paragraphs>
  <ScaleCrop>false</ScaleCrop>
  <Company>www.intercambiosvirtuales.org</Company>
  <LinksUpToDate>false</LinksUpToDate>
  <CharactersWithSpaces>5605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2019-12-05T16:56:06Z</dcterms:created>
  <dc:creator>oroman</dc:creator>
  <lastModifiedBy>MI 8 Lite</lastModifiedBy>
  <lastPrinted>2018-11-21T12:28:00Z</lastPrinted>
  <dcterms:modified xsi:type="dcterms:W3CDTF">2020-03-20T14:38:58Z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