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4537075</wp:posOffset>
            </wp:positionH>
            <wp:positionV relativeFrom="paragraph">
              <wp:posOffset>213359</wp:posOffset>
            </wp:positionV>
            <wp:extent cx="1124585" cy="870585"/>
            <wp:effectExtent b="127000" l="-126999" r="-126999" t="127000"/>
            <wp:wrapSquare wrapText="bothSides" distB="0" distT="0" distL="114300" distR="114300"/>
            <wp:docPr descr="IMG_20200630_134037.jpg" id="1" name="image1.png"/>
            <a:graphic>
              <a:graphicData uri="http://schemas.openxmlformats.org/drawingml/2006/picture">
                <pic:pic>
                  <pic:nvPicPr>
                    <pic:cNvPr descr="IMG_20200630_134037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24585" cy="87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pos="5010"/>
        </w:tabs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DATOS PERSONALES      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Mayte Rica Villaraviz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Bda. San Diego, blq.03 – 1ºA   C.P. 41015    D.N.I: 28793219W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Telf. contacto: 697631662   Nacida el 27/03/87. Sevilla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maitexu_25@hotmail.com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FORMACIÓN ACADEMICA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en Farmacia y Parafarmacia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centro “C.E.S. Mª.Inmaculada”, Sevilla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2019/2020.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vital básico y DESA,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“escuela de emergencia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5 horas teórico-practicas. Sevilla 2019.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Geriatría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Asociación de Vecinos “Tierra del Sur”, Curso FPO, Junta de Andalucía, de 619h. Febrero-Agosto 2006.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 de Auxiliar de Enfermería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centro “C.E.S. Mª.Inmaculada”. Sevilla 2004/2005.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de Garantía Social de Auxiliar de Oficina centro “C.E.S. Mª.Inmaculada”. Sevilla 2002/2003.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EXPERIENCIA PROFESIONAL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Tecnico de Farmacia,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Farmacia Jaén seijo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2020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enfermería,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Virgen Macarena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enfermería,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Unidad de Estancia Diurna ¨El Olivo¨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Desde 2008 hasta 2016.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enfermería, en práctica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Hospital Universitario Virgen del Rocío,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 de la Mujer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3 meses.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Auxiliar de Geriatría, en práctica,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Tierra del Sur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Unidad de Día.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OTROS DATOS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Carnet de manipulador 2017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de horario completo, buena presencia.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Carnet B. Vehículo propio.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 Windows nivel medio, Hotmail y Microsoft Word.</w:t>
      </w:r>
    </w:p>
    <w:sectPr>
      <w:pgSz w:h="16838" w:w="11906"/>
      <w:pgMar w:bottom="567" w:top="56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itexu_2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