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9F922" w14:textId="77777777" w:rsidR="00364567" w:rsidRDefault="0030360E">
      <w:pPr>
        <w:spacing w:after="0" w:line="259" w:lineRule="auto"/>
        <w:ind w:left="0" w:right="0" w:firstLine="0"/>
        <w:jc w:val="left"/>
        <w:rPr>
          <w:rFonts w:ascii="Poppins" w:hAnsi="Poppins" w:cs="Poppins"/>
          <w:color w:val="4472C4"/>
          <w:sz w:val="56"/>
        </w:rPr>
      </w:pPr>
      <w:r w:rsidRPr="0030360E">
        <w:rPr>
          <w:rFonts w:ascii="Poppins" w:hAnsi="Poppins" w:cs="Poppins"/>
          <w:color w:val="4472C4"/>
          <w:sz w:val="56"/>
        </w:rPr>
        <w:t>OLSAT Monitoring System</w:t>
      </w:r>
    </w:p>
    <w:p w14:paraId="60C762D8" w14:textId="77777777" w:rsidR="0030360E" w:rsidRPr="0030360E" w:rsidRDefault="0030360E" w:rsidP="0030360E">
      <w:pPr>
        <w:pStyle w:val="Heading1"/>
        <w:ind w:left="-5"/>
        <w:rPr>
          <w:rFonts w:ascii="Poppins" w:hAnsi="Poppins" w:cs="Poppins"/>
        </w:rPr>
      </w:pPr>
      <w:r>
        <w:rPr>
          <w:rFonts w:ascii="Poppins" w:hAnsi="Poppins" w:cs="Poppins"/>
        </w:rPr>
        <w:t>Foreword</w:t>
      </w:r>
    </w:p>
    <w:p w14:paraId="5C27DBF9" w14:textId="77777777" w:rsidR="00364567" w:rsidRDefault="0030360E">
      <w:pPr>
        <w:spacing w:after="435"/>
        <w:ind w:right="0"/>
        <w:rPr>
          <w:rFonts w:ascii="Poppins" w:hAnsi="Poppins" w:cs="Poppins"/>
        </w:rPr>
      </w:pPr>
      <w:r>
        <w:rPr>
          <w:rFonts w:ascii="Poppins" w:hAnsi="Poppins" w:cs="Poppins"/>
        </w:rPr>
        <w:t>OLSAT Monitoring System is a software that you can use to ease out the tedious tasks required by manual OLSAT result computing. You can also manage and monitor the results of the students and export the results in a report.</w:t>
      </w:r>
    </w:p>
    <w:p w14:paraId="002EC1B1" w14:textId="77777777" w:rsidR="0030360E" w:rsidRDefault="0030360E">
      <w:pPr>
        <w:spacing w:after="435"/>
        <w:ind w:right="0"/>
        <w:rPr>
          <w:rFonts w:ascii="Poppins" w:hAnsi="Poppins" w:cs="Poppins"/>
        </w:rPr>
      </w:pPr>
      <w:r>
        <w:rPr>
          <w:rFonts w:ascii="Poppins" w:hAnsi="Poppins" w:cs="Poppins"/>
        </w:rPr>
        <w:t>You will be given access to the OLSAT Monitoring System by the Xavier School ITS Department.</w:t>
      </w:r>
    </w:p>
    <w:p w14:paraId="1CC95BCD" w14:textId="77777777" w:rsidR="0030360E" w:rsidRDefault="0030360E">
      <w:pPr>
        <w:spacing w:after="435"/>
        <w:ind w:right="0"/>
        <w:rPr>
          <w:rFonts w:ascii="Poppins" w:hAnsi="Poppins" w:cs="Poppins"/>
        </w:rPr>
      </w:pPr>
      <w:r>
        <w:rPr>
          <w:rFonts w:ascii="Poppins" w:hAnsi="Poppins" w:cs="Poppins"/>
        </w:rPr>
        <w:t>Please be reminded that the OLSAT Monitoring System is currently in development, and this document shall be updated with the features that are scheduled to deploy.</w:t>
      </w:r>
    </w:p>
    <w:p w14:paraId="73D3794C" w14:textId="77777777" w:rsidR="0030360E" w:rsidRPr="0030360E" w:rsidRDefault="0030360E">
      <w:pPr>
        <w:spacing w:after="435"/>
        <w:ind w:right="0"/>
        <w:rPr>
          <w:rFonts w:ascii="Poppins" w:hAnsi="Poppins" w:cs="Poppins"/>
        </w:rPr>
      </w:pPr>
      <w:r>
        <w:rPr>
          <w:rFonts w:ascii="Poppins" w:hAnsi="Poppins" w:cs="Poppins"/>
        </w:rPr>
        <w:t xml:space="preserve">We would love to hear about your suggestions. If there is any improvement that you would like to get implemented, please contact us at </w:t>
      </w:r>
      <w:r w:rsidRPr="0030360E">
        <w:rPr>
          <w:rFonts w:ascii="Poppins" w:hAnsi="Poppins" w:cs="Poppins"/>
          <w:color w:val="0070C0"/>
        </w:rPr>
        <w:t>Nirio@i.xs.edu.ph</w:t>
      </w:r>
    </w:p>
    <w:p w14:paraId="12E15F2F" w14:textId="77777777" w:rsidR="008436F5" w:rsidRDefault="008436F5" w:rsidP="008436F5">
      <w:pPr>
        <w:spacing w:after="0" w:line="259" w:lineRule="auto"/>
        <w:ind w:left="0" w:right="0" w:firstLine="0"/>
        <w:jc w:val="left"/>
        <w:rPr>
          <w:rFonts w:ascii="Poppins" w:hAnsi="Poppins" w:cs="Poppins"/>
          <w:color w:val="4472C4"/>
          <w:sz w:val="56"/>
        </w:rPr>
      </w:pPr>
      <w:r w:rsidRPr="0030360E">
        <w:rPr>
          <w:rFonts w:ascii="Poppins" w:hAnsi="Poppins" w:cs="Poppins"/>
          <w:color w:val="4472C4"/>
          <w:sz w:val="56"/>
        </w:rPr>
        <w:t>OLSAT Monitoring System</w:t>
      </w:r>
    </w:p>
    <w:p w14:paraId="6B0D4A3D" w14:textId="77777777" w:rsidR="008436F5" w:rsidRDefault="008436F5" w:rsidP="008436F5">
      <w:pPr>
        <w:pStyle w:val="Heading1"/>
        <w:ind w:left="-5"/>
        <w:rPr>
          <w:rFonts w:ascii="Poppins" w:hAnsi="Poppins" w:cs="Poppins"/>
        </w:rPr>
      </w:pPr>
      <w:r>
        <w:rPr>
          <w:rFonts w:ascii="Poppins" w:hAnsi="Poppins" w:cs="Poppins"/>
        </w:rPr>
        <w:t>User Hierarchy</w:t>
      </w:r>
    </w:p>
    <w:p w14:paraId="77E600E4" w14:textId="77777777" w:rsidR="008436F5" w:rsidRPr="008436F5" w:rsidRDefault="008436F5" w:rsidP="008436F5"/>
    <w:p w14:paraId="4DBD190C" w14:textId="77777777" w:rsidR="008436F5" w:rsidRPr="008436F5" w:rsidRDefault="008436F5" w:rsidP="008436F5">
      <w:pPr>
        <w:spacing w:after="435"/>
        <w:ind w:left="0" w:right="0" w:firstLine="0"/>
        <w:rPr>
          <w:rFonts w:ascii="Poppins" w:hAnsi="Poppins" w:cs="Poppins"/>
        </w:rPr>
      </w:pPr>
      <w:r>
        <w:rPr>
          <w:rFonts w:ascii="Poppins" w:hAnsi="Poppins" w:cs="Poppins"/>
        </w:rPr>
        <w:t>User Hierarchy is a feature of the OLSAT Monitoring System. It is designed so that the operators of the System, which we would call Admins, can be grouped into their level of accessibility in the system. Currently, there are two levels of accessibility, Super Admin and Admin. Super Admin has full access to the system, while Admin is only limited to viewing results.</w:t>
      </w:r>
    </w:p>
    <w:p w14:paraId="6A76C2B0" w14:textId="77777777" w:rsidR="0030360E" w:rsidRDefault="0030360E" w:rsidP="0030360E">
      <w:pPr>
        <w:spacing w:after="0" w:line="259" w:lineRule="auto"/>
        <w:ind w:left="0" w:right="0" w:firstLine="0"/>
        <w:jc w:val="left"/>
        <w:rPr>
          <w:rFonts w:ascii="Poppins" w:hAnsi="Poppins" w:cs="Poppins"/>
          <w:color w:val="4472C4"/>
          <w:sz w:val="56"/>
        </w:rPr>
      </w:pPr>
    </w:p>
    <w:p w14:paraId="6917D844" w14:textId="77777777" w:rsidR="0030360E" w:rsidRDefault="0030360E" w:rsidP="0030360E">
      <w:pPr>
        <w:spacing w:after="0" w:line="259" w:lineRule="auto"/>
        <w:ind w:left="0" w:right="0" w:firstLine="0"/>
        <w:jc w:val="left"/>
        <w:rPr>
          <w:rFonts w:ascii="Poppins" w:hAnsi="Poppins" w:cs="Poppins"/>
          <w:color w:val="4472C4"/>
          <w:sz w:val="56"/>
        </w:rPr>
      </w:pPr>
      <w:r w:rsidRPr="0030360E">
        <w:rPr>
          <w:rFonts w:ascii="Poppins" w:hAnsi="Poppins" w:cs="Poppins"/>
          <w:color w:val="4472C4"/>
          <w:sz w:val="56"/>
        </w:rPr>
        <w:t>OLSAT Monitoring System</w:t>
      </w:r>
    </w:p>
    <w:p w14:paraId="52D08BFB" w14:textId="77777777" w:rsidR="0030360E" w:rsidRPr="0030360E" w:rsidRDefault="0030360E" w:rsidP="0030360E">
      <w:pPr>
        <w:pStyle w:val="Heading1"/>
        <w:ind w:left="-5"/>
        <w:rPr>
          <w:rFonts w:ascii="Poppins" w:hAnsi="Poppins" w:cs="Poppins"/>
        </w:rPr>
      </w:pPr>
      <w:r>
        <w:rPr>
          <w:rFonts w:ascii="Poppins" w:hAnsi="Poppins" w:cs="Poppins"/>
        </w:rPr>
        <w:lastRenderedPageBreak/>
        <w:t>Table of Contents</w:t>
      </w:r>
    </w:p>
    <w:p w14:paraId="25970FE0" w14:textId="77777777" w:rsidR="0030360E" w:rsidRDefault="0030360E" w:rsidP="0030360E">
      <w:pPr>
        <w:spacing w:after="435"/>
        <w:ind w:right="0"/>
        <w:rPr>
          <w:rFonts w:ascii="Poppins" w:hAnsi="Poppins" w:cs="Poppins"/>
        </w:rPr>
      </w:pPr>
      <w:r>
        <w:rPr>
          <w:rFonts w:ascii="Poppins" w:hAnsi="Poppins" w:cs="Poppins"/>
        </w:rPr>
        <w:t>Registration</w:t>
      </w:r>
    </w:p>
    <w:p w14:paraId="2F48C93C" w14:textId="77777777" w:rsidR="008436F5" w:rsidRPr="008436F5" w:rsidRDefault="0030360E" w:rsidP="008436F5">
      <w:pPr>
        <w:spacing w:after="435"/>
        <w:ind w:right="0"/>
      </w:pPr>
      <w:r>
        <w:rPr>
          <w:rFonts w:ascii="Poppins" w:hAnsi="Poppins" w:cs="Poppins"/>
        </w:rPr>
        <w:t>Login</w:t>
      </w:r>
    </w:p>
    <w:p w14:paraId="5011D1E6" w14:textId="77777777" w:rsidR="00364567" w:rsidRPr="0030360E" w:rsidRDefault="0030360E">
      <w:pPr>
        <w:pStyle w:val="Heading1"/>
        <w:ind w:left="-5"/>
        <w:rPr>
          <w:rFonts w:ascii="Poppins" w:hAnsi="Poppins" w:cs="Poppins"/>
        </w:rPr>
      </w:pPr>
      <w:r>
        <w:rPr>
          <w:rFonts w:ascii="Poppins" w:hAnsi="Poppins" w:cs="Poppins"/>
        </w:rPr>
        <w:t>Registration</w:t>
      </w:r>
    </w:p>
    <w:p w14:paraId="56AE4B48" w14:textId="77777777" w:rsidR="00744B1A" w:rsidRDefault="0030360E">
      <w:pPr>
        <w:spacing w:after="192"/>
        <w:ind w:right="0"/>
        <w:rPr>
          <w:rFonts w:ascii="Poppins" w:hAnsi="Poppins" w:cs="Poppins"/>
        </w:rPr>
      </w:pPr>
      <w:r>
        <w:rPr>
          <w:rFonts w:ascii="Poppins" w:hAnsi="Poppins" w:cs="Poppins"/>
        </w:rPr>
        <w:t xml:space="preserve">The Registration </w:t>
      </w:r>
      <w:r w:rsidR="008436F5">
        <w:rPr>
          <w:rFonts w:ascii="Poppins" w:hAnsi="Poppins" w:cs="Poppins"/>
        </w:rPr>
        <w:t>page is</w:t>
      </w:r>
      <w:r>
        <w:rPr>
          <w:rFonts w:ascii="Poppins" w:hAnsi="Poppins" w:cs="Poppins"/>
        </w:rPr>
        <w:t xml:space="preserve"> where </w:t>
      </w:r>
      <w:r w:rsidR="008436F5">
        <w:rPr>
          <w:rFonts w:ascii="Poppins" w:hAnsi="Poppins" w:cs="Poppins"/>
        </w:rPr>
        <w:t>the operations</w:t>
      </w:r>
      <w:r>
        <w:rPr>
          <w:rFonts w:ascii="Poppins" w:hAnsi="Poppins" w:cs="Poppins"/>
        </w:rPr>
        <w:t xml:space="preserve"> would start.</w:t>
      </w:r>
      <w:r w:rsidR="008436F5">
        <w:rPr>
          <w:rFonts w:ascii="Poppins" w:hAnsi="Poppins" w:cs="Poppins"/>
        </w:rPr>
        <w:t xml:space="preserve"> One must Register first to gain access to the system</w:t>
      </w:r>
      <w:r w:rsidR="00744B1A">
        <w:rPr>
          <w:rFonts w:ascii="Poppins" w:hAnsi="Poppins" w:cs="Poppins"/>
        </w:rPr>
        <w:t>. Please</w:t>
      </w:r>
      <w:r w:rsidR="008436F5">
        <w:rPr>
          <w:rFonts w:ascii="Poppins" w:hAnsi="Poppins" w:cs="Poppins"/>
        </w:rPr>
        <w:t xml:space="preserve"> keep in mind that this </w:t>
      </w:r>
      <w:r w:rsidR="00744B1A">
        <w:rPr>
          <w:rFonts w:ascii="Poppins" w:hAnsi="Poppins" w:cs="Poppins"/>
        </w:rPr>
        <w:t xml:space="preserve">procedure is only available once. The account that would be registered through this method would be granted a Super Admin status. </w:t>
      </w:r>
      <w:r w:rsidR="00744B1A">
        <w:rPr>
          <w:rFonts w:ascii="Poppins" w:hAnsi="Poppins" w:cs="Poppins"/>
        </w:rPr>
        <w:br/>
      </w:r>
      <w:r w:rsidR="00744B1A">
        <w:rPr>
          <w:rFonts w:ascii="Poppins" w:hAnsi="Poppins" w:cs="Poppins"/>
        </w:rPr>
        <w:br/>
        <w:t>Please fill out the fields, and click on the Register button, or simply click on Enter key using the keyboard.</w:t>
      </w:r>
    </w:p>
    <w:p w14:paraId="778AFB1E" w14:textId="77777777" w:rsidR="00364567" w:rsidRDefault="00744B1A">
      <w:pPr>
        <w:spacing w:after="192"/>
        <w:ind w:right="0"/>
        <w:rPr>
          <w:rFonts w:ascii="Poppins" w:hAnsi="Poppins" w:cs="Poppins"/>
        </w:rPr>
      </w:pPr>
      <w:r>
        <w:rPr>
          <w:rFonts w:ascii="Poppins" w:hAnsi="Poppins" w:cs="Poppins"/>
          <w:noProof/>
        </w:rPr>
        <w:drawing>
          <wp:inline distT="0" distB="0" distL="0" distR="0" wp14:anchorId="57A60BC3" wp14:editId="181E198D">
            <wp:extent cx="5937885" cy="27666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r w:rsidR="0030360E">
        <w:rPr>
          <w:rFonts w:ascii="Poppins" w:hAnsi="Poppins" w:cs="Poppins"/>
        </w:rPr>
        <w:t xml:space="preserve"> </w:t>
      </w:r>
    </w:p>
    <w:p w14:paraId="29D0B8AB" w14:textId="77777777" w:rsidR="00744B1A" w:rsidRDefault="00744B1A">
      <w:pPr>
        <w:spacing w:after="192"/>
        <w:ind w:right="0"/>
        <w:rPr>
          <w:rFonts w:ascii="Poppins" w:hAnsi="Poppins" w:cs="Poppins"/>
        </w:rPr>
      </w:pPr>
    </w:p>
    <w:p w14:paraId="47493AE2" w14:textId="77777777" w:rsidR="00744B1A" w:rsidRPr="0030360E" w:rsidRDefault="00744B1A" w:rsidP="00744B1A">
      <w:pPr>
        <w:pStyle w:val="Heading1"/>
        <w:ind w:left="-5"/>
        <w:rPr>
          <w:rFonts w:ascii="Poppins" w:hAnsi="Poppins" w:cs="Poppins"/>
        </w:rPr>
      </w:pPr>
      <w:r>
        <w:rPr>
          <w:rFonts w:ascii="Poppins" w:hAnsi="Poppins" w:cs="Poppins"/>
        </w:rPr>
        <w:t>Login</w:t>
      </w:r>
    </w:p>
    <w:p w14:paraId="5F64C3DF" w14:textId="77777777" w:rsidR="00744B1A" w:rsidRDefault="00744B1A" w:rsidP="00744B1A">
      <w:pPr>
        <w:spacing w:after="192"/>
        <w:ind w:right="0"/>
        <w:rPr>
          <w:rFonts w:ascii="Poppins" w:hAnsi="Poppins" w:cs="Poppins"/>
        </w:rPr>
      </w:pPr>
      <w:r>
        <w:rPr>
          <w:rFonts w:ascii="Poppins" w:hAnsi="Poppins" w:cs="Poppins"/>
        </w:rPr>
        <w:t>After signing up through the Registration page, you will then be redirected to the Login Screen.</w:t>
      </w:r>
      <w:r>
        <w:rPr>
          <w:rFonts w:ascii="Poppins" w:hAnsi="Poppins" w:cs="Poppins"/>
        </w:rPr>
        <w:br/>
      </w:r>
      <w:r>
        <w:rPr>
          <w:rFonts w:ascii="Poppins" w:hAnsi="Poppins" w:cs="Poppins"/>
        </w:rPr>
        <w:br/>
        <w:t>Please fill out the form using the Username and password that you have entered on the registration page.</w:t>
      </w:r>
    </w:p>
    <w:p w14:paraId="04E0DB7D" w14:textId="0D231894" w:rsidR="00406D98" w:rsidRPr="00C56ACA" w:rsidRDefault="00744B1A" w:rsidP="00C56ACA">
      <w:pPr>
        <w:spacing w:after="192"/>
        <w:ind w:right="0"/>
        <w:rPr>
          <w:rFonts w:ascii="Poppins" w:hAnsi="Poppins" w:cs="Poppins"/>
        </w:rPr>
      </w:pPr>
      <w:r>
        <w:rPr>
          <w:rFonts w:ascii="Poppins" w:hAnsi="Poppins" w:cs="Poppins"/>
          <w:noProof/>
        </w:rPr>
        <w:lastRenderedPageBreak/>
        <w:drawing>
          <wp:inline distT="0" distB="0" distL="0" distR="0" wp14:anchorId="3A747FF7" wp14:editId="225E079D">
            <wp:extent cx="5937885" cy="276669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14:paraId="4150F9FD" w14:textId="77777777" w:rsidR="00406D98" w:rsidRPr="0030360E" w:rsidRDefault="00406D98" w:rsidP="00406D98">
      <w:pPr>
        <w:pStyle w:val="Heading1"/>
        <w:ind w:left="0" w:firstLine="0"/>
        <w:rPr>
          <w:rFonts w:ascii="Poppins" w:hAnsi="Poppins" w:cs="Poppins"/>
        </w:rPr>
      </w:pPr>
      <w:r>
        <w:rPr>
          <w:rFonts w:ascii="Poppins" w:hAnsi="Poppins" w:cs="Poppins"/>
        </w:rPr>
        <w:t>User Interface</w:t>
      </w:r>
    </w:p>
    <w:p w14:paraId="5A9345DC" w14:textId="77777777" w:rsidR="00406D98" w:rsidRDefault="00406D98" w:rsidP="00406D98">
      <w:pPr>
        <w:spacing w:after="192"/>
        <w:ind w:right="0"/>
        <w:rPr>
          <w:rFonts w:ascii="Poppins" w:hAnsi="Poppins" w:cs="Poppins"/>
        </w:rPr>
      </w:pPr>
      <w:r>
        <w:rPr>
          <w:rFonts w:ascii="Poppins" w:hAnsi="Poppins" w:cs="Poppins"/>
        </w:rPr>
        <w:t>We grouped the Image below by color to give you an explanation for the user interface.</w:t>
      </w:r>
    </w:p>
    <w:p w14:paraId="5EEBF8CA" w14:textId="77777777" w:rsidR="00406D98" w:rsidRDefault="00406D98" w:rsidP="00406D98">
      <w:pPr>
        <w:spacing w:after="192"/>
        <w:ind w:right="0"/>
        <w:rPr>
          <w:rFonts w:ascii="Poppins" w:hAnsi="Poppins" w:cs="Poppins"/>
        </w:rPr>
      </w:pPr>
      <w:r>
        <w:rPr>
          <w:rFonts w:ascii="Poppins" w:hAnsi="Poppins" w:cs="Poppins"/>
          <w:noProof/>
        </w:rPr>
        <w:drawing>
          <wp:inline distT="0" distB="0" distL="0" distR="0" wp14:anchorId="614A694A" wp14:editId="7EB6157E">
            <wp:extent cx="5937885" cy="27311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731135"/>
                    </a:xfrm>
                    <a:prstGeom prst="rect">
                      <a:avLst/>
                    </a:prstGeom>
                    <a:noFill/>
                    <a:ln>
                      <a:noFill/>
                    </a:ln>
                  </pic:spPr>
                </pic:pic>
              </a:graphicData>
            </a:graphic>
          </wp:inline>
        </w:drawing>
      </w:r>
    </w:p>
    <w:p w14:paraId="1DB43E7E" w14:textId="77777777" w:rsidR="00EC5679" w:rsidRDefault="00406D98" w:rsidP="00406D98">
      <w:pPr>
        <w:spacing w:after="192"/>
        <w:ind w:right="0"/>
        <w:rPr>
          <w:rFonts w:ascii="Poppins" w:hAnsi="Poppins" w:cs="Poppins"/>
        </w:rPr>
      </w:pPr>
      <w:r w:rsidRPr="00EC5679">
        <w:rPr>
          <w:rFonts w:ascii="Poppins" w:hAnsi="Poppins" w:cs="Poppins"/>
          <w:color w:val="FF0000"/>
        </w:rPr>
        <w:t xml:space="preserve">Red </w:t>
      </w:r>
      <w:r>
        <w:rPr>
          <w:rFonts w:ascii="Poppins" w:hAnsi="Poppins" w:cs="Poppins"/>
        </w:rPr>
        <w:t>– This is called the Sidebar. This is where you will be navigating to the different parts of the System</w:t>
      </w:r>
      <w:r w:rsidR="00EC5679">
        <w:rPr>
          <w:rFonts w:ascii="Poppins" w:hAnsi="Poppins" w:cs="Poppins"/>
        </w:rPr>
        <w:t>. We would now then refer to the term “Section” as the location where a part of the system can be located through the Sidebar.</w:t>
      </w:r>
    </w:p>
    <w:p w14:paraId="26CE2AD6" w14:textId="77777777" w:rsidR="00EC5679" w:rsidRDefault="00EC5679" w:rsidP="00406D98">
      <w:pPr>
        <w:spacing w:after="192"/>
        <w:ind w:right="0"/>
        <w:rPr>
          <w:rFonts w:ascii="Poppins" w:hAnsi="Poppins" w:cs="Poppins"/>
        </w:rPr>
      </w:pPr>
      <w:r>
        <w:rPr>
          <w:rFonts w:ascii="Poppins" w:hAnsi="Poppins" w:cs="Poppins"/>
        </w:rPr>
        <w:t>Black – This is called the Breadcrumb. This is to help in navigating in each subsection of every section, so that you can be quick in navigating between subsections. Currently, this is still in Development, but this would be finished in due time.</w:t>
      </w:r>
    </w:p>
    <w:p w14:paraId="4E4E1D06" w14:textId="77777777" w:rsidR="00EC5679" w:rsidRDefault="00EC5679" w:rsidP="00406D98">
      <w:pPr>
        <w:spacing w:after="192"/>
        <w:ind w:right="0"/>
        <w:rPr>
          <w:rFonts w:ascii="Poppins" w:hAnsi="Poppins" w:cs="Poppins"/>
        </w:rPr>
      </w:pPr>
      <w:r w:rsidRPr="00EC5679">
        <w:rPr>
          <w:rFonts w:ascii="Poppins" w:hAnsi="Poppins" w:cs="Poppins"/>
          <w:color w:val="00B050"/>
        </w:rPr>
        <w:lastRenderedPageBreak/>
        <w:t xml:space="preserve">Green </w:t>
      </w:r>
      <w:r>
        <w:rPr>
          <w:rFonts w:ascii="Poppins" w:hAnsi="Poppins" w:cs="Poppins"/>
        </w:rPr>
        <w:t>– This is the Administrator Profile. Currently, the Log out button of the system can be found here by clicking on it.</w:t>
      </w:r>
    </w:p>
    <w:p w14:paraId="25BC3B62" w14:textId="77777777" w:rsidR="00406D98" w:rsidRDefault="00EC5679" w:rsidP="00406D98">
      <w:pPr>
        <w:spacing w:after="192"/>
        <w:ind w:right="0"/>
        <w:rPr>
          <w:rFonts w:ascii="Poppins" w:hAnsi="Poppins" w:cs="Poppins"/>
        </w:rPr>
      </w:pPr>
      <w:r w:rsidRPr="00EC5679">
        <w:rPr>
          <w:rFonts w:ascii="Poppins" w:hAnsi="Poppins" w:cs="Poppins"/>
          <w:color w:val="0070C0"/>
        </w:rPr>
        <w:t xml:space="preserve">Blue </w:t>
      </w:r>
      <w:r>
        <w:rPr>
          <w:rFonts w:ascii="Poppins" w:hAnsi="Poppins" w:cs="Poppins"/>
        </w:rPr>
        <w:t>– This is called the Content Screen. The contents of every section and subsection shall be displayed here.</w:t>
      </w:r>
      <w:r w:rsidR="00406D98">
        <w:rPr>
          <w:rFonts w:ascii="Poppins" w:hAnsi="Poppins" w:cs="Poppins"/>
        </w:rPr>
        <w:t xml:space="preserve"> </w:t>
      </w:r>
    </w:p>
    <w:p w14:paraId="413EEE07" w14:textId="77777777" w:rsidR="00744B1A" w:rsidRPr="0030360E" w:rsidRDefault="00744B1A" w:rsidP="00744B1A">
      <w:pPr>
        <w:pStyle w:val="Heading1"/>
        <w:ind w:left="-5"/>
        <w:rPr>
          <w:rFonts w:ascii="Poppins" w:hAnsi="Poppins" w:cs="Poppins"/>
        </w:rPr>
      </w:pPr>
      <w:r>
        <w:rPr>
          <w:rFonts w:ascii="Poppins" w:hAnsi="Poppins" w:cs="Poppins"/>
        </w:rPr>
        <w:t>Dashboard</w:t>
      </w:r>
    </w:p>
    <w:p w14:paraId="263E4AB3" w14:textId="77777777" w:rsidR="00744B1A" w:rsidRDefault="00744B1A" w:rsidP="00744B1A">
      <w:pPr>
        <w:spacing w:after="192"/>
        <w:ind w:right="0"/>
        <w:rPr>
          <w:rFonts w:ascii="Poppins" w:hAnsi="Poppins" w:cs="Poppins"/>
        </w:rPr>
      </w:pPr>
      <w:r>
        <w:rPr>
          <w:rFonts w:ascii="Poppins" w:hAnsi="Poppins" w:cs="Poppins"/>
        </w:rPr>
        <w:t xml:space="preserve">After logging in to the system, you will be brought to the Dashboard Section. This section is currently under construction, but this will be the section that the summarization of Data in the System </w:t>
      </w:r>
      <w:r w:rsidR="00406D98">
        <w:rPr>
          <w:rFonts w:ascii="Poppins" w:hAnsi="Poppins" w:cs="Poppins"/>
        </w:rPr>
        <w:t>will be placed.</w:t>
      </w:r>
    </w:p>
    <w:p w14:paraId="3EC48BCB" w14:textId="77777777" w:rsidR="00744B1A" w:rsidRDefault="00744B1A" w:rsidP="00744B1A">
      <w:pPr>
        <w:spacing w:after="192"/>
        <w:ind w:right="0"/>
        <w:rPr>
          <w:rFonts w:ascii="Poppins" w:hAnsi="Poppins" w:cs="Poppins"/>
        </w:rPr>
      </w:pPr>
      <w:r>
        <w:rPr>
          <w:rFonts w:ascii="Poppins" w:hAnsi="Poppins" w:cs="Poppins"/>
          <w:noProof/>
        </w:rPr>
        <w:drawing>
          <wp:inline distT="0" distB="0" distL="0" distR="0" wp14:anchorId="2A638C45" wp14:editId="4808F288">
            <wp:extent cx="5937885" cy="2755265"/>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755265"/>
                    </a:xfrm>
                    <a:prstGeom prst="rect">
                      <a:avLst/>
                    </a:prstGeom>
                    <a:noFill/>
                    <a:ln>
                      <a:noFill/>
                    </a:ln>
                  </pic:spPr>
                </pic:pic>
              </a:graphicData>
            </a:graphic>
          </wp:inline>
        </w:drawing>
      </w:r>
    </w:p>
    <w:p w14:paraId="1533D1A0" w14:textId="77777777" w:rsidR="00406D98" w:rsidRPr="0030360E" w:rsidRDefault="00406D98" w:rsidP="00406D98">
      <w:pPr>
        <w:pStyle w:val="Heading1"/>
        <w:ind w:left="-5"/>
        <w:rPr>
          <w:rFonts w:ascii="Poppins" w:hAnsi="Poppins" w:cs="Poppins"/>
        </w:rPr>
      </w:pPr>
      <w:r>
        <w:rPr>
          <w:rFonts w:ascii="Poppins" w:hAnsi="Poppins" w:cs="Poppins"/>
        </w:rPr>
        <w:t>Students</w:t>
      </w:r>
    </w:p>
    <w:p w14:paraId="5335FC55" w14:textId="328B5EC3" w:rsidR="00C56ACA" w:rsidRDefault="00C56ACA" w:rsidP="00C56ACA">
      <w:pPr>
        <w:spacing w:after="192"/>
        <w:ind w:right="0"/>
        <w:rPr>
          <w:rFonts w:ascii="Poppins" w:hAnsi="Poppins" w:cs="Poppins"/>
        </w:rPr>
      </w:pPr>
      <w:r>
        <w:rPr>
          <w:rFonts w:ascii="Poppins" w:hAnsi="Poppins" w:cs="Poppins"/>
        </w:rPr>
        <w:t>By navigating to the Students Section, you will then be brought here. You will see on the content sub section, a search bar, a sorting tool, and the search results. (di pa nasasama yung pagination, iuupdate pa yung page</w:t>
      </w:r>
      <w:r w:rsidR="009E2139">
        <w:rPr>
          <w:rFonts w:ascii="Poppins" w:hAnsi="Poppins" w:cs="Poppins"/>
        </w:rPr>
        <w:t>)</w:t>
      </w:r>
    </w:p>
    <w:p w14:paraId="38D3BB23" w14:textId="2ECD6792" w:rsidR="00C56ACA" w:rsidRDefault="00C56ACA" w:rsidP="00C56ACA">
      <w:pPr>
        <w:spacing w:after="192"/>
        <w:ind w:right="0"/>
        <w:rPr>
          <w:rFonts w:ascii="Poppins" w:hAnsi="Poppins" w:cs="Poppins"/>
        </w:rPr>
      </w:pPr>
    </w:p>
    <w:p w14:paraId="41629D9F" w14:textId="2B5378B7" w:rsidR="00406D98" w:rsidRDefault="00406D98" w:rsidP="00406D98">
      <w:pPr>
        <w:spacing w:after="192"/>
        <w:ind w:right="0"/>
        <w:rPr>
          <w:rFonts w:ascii="Poppins" w:hAnsi="Poppins" w:cs="Poppins"/>
        </w:rPr>
      </w:pPr>
      <w:r>
        <w:rPr>
          <w:rFonts w:ascii="Poppins" w:hAnsi="Poppins" w:cs="Poppins"/>
          <w:noProof/>
        </w:rPr>
        <w:lastRenderedPageBreak/>
        <w:drawing>
          <wp:inline distT="0" distB="0" distL="0" distR="0" wp14:anchorId="1A4D1F7A" wp14:editId="1BBD5D85">
            <wp:extent cx="5937885" cy="27666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766695"/>
                    </a:xfrm>
                    <a:prstGeom prst="rect">
                      <a:avLst/>
                    </a:prstGeom>
                    <a:noFill/>
                    <a:ln>
                      <a:noFill/>
                    </a:ln>
                  </pic:spPr>
                </pic:pic>
              </a:graphicData>
            </a:graphic>
          </wp:inline>
        </w:drawing>
      </w:r>
    </w:p>
    <w:p w14:paraId="30ABECEB" w14:textId="1A6DBDB9" w:rsidR="00F9122E" w:rsidRPr="0030360E" w:rsidRDefault="00F9122E" w:rsidP="00F9122E">
      <w:pPr>
        <w:pStyle w:val="Heading1"/>
        <w:ind w:left="-5"/>
        <w:rPr>
          <w:rFonts w:ascii="Poppins" w:hAnsi="Poppins" w:cs="Poppins"/>
        </w:rPr>
      </w:pPr>
      <w:r>
        <w:rPr>
          <w:rFonts w:ascii="Poppins" w:hAnsi="Poppins" w:cs="Poppins"/>
        </w:rPr>
        <w:t>Upload CSV</w:t>
      </w:r>
    </w:p>
    <w:p w14:paraId="4EACB934" w14:textId="26074BC3" w:rsidR="00F9122E" w:rsidRDefault="00F9122E" w:rsidP="00F9122E">
      <w:pPr>
        <w:spacing w:after="192"/>
        <w:ind w:right="0"/>
        <w:rPr>
          <w:rFonts w:ascii="Poppins" w:hAnsi="Poppins" w:cs="Poppins"/>
        </w:rPr>
      </w:pPr>
      <w:r>
        <w:rPr>
          <w:rFonts w:ascii="Poppins" w:hAnsi="Poppins" w:cs="Poppins"/>
        </w:rPr>
        <w:t>By navigating to the Upload CSV Section, you will then be brought here. You will see on the content sub section, two “Cards” that designate which CSV you would then choose to operate on.</w:t>
      </w:r>
    </w:p>
    <w:p w14:paraId="00F239EE" w14:textId="7C4AB62F" w:rsidR="00F9122E" w:rsidRDefault="00F9122E" w:rsidP="00F9122E">
      <w:pPr>
        <w:spacing w:after="192"/>
        <w:ind w:right="0"/>
        <w:rPr>
          <w:rFonts w:ascii="Poppins" w:hAnsi="Poppins" w:cs="Poppins"/>
        </w:rPr>
      </w:pPr>
      <w:r>
        <w:rPr>
          <w:rFonts w:ascii="Poppins" w:hAnsi="Poppins" w:cs="Poppins"/>
          <w:noProof/>
        </w:rPr>
        <w:drawing>
          <wp:inline distT="0" distB="0" distL="0" distR="0" wp14:anchorId="17E07AE3" wp14:editId="1B7EAAC6">
            <wp:extent cx="5943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298D4862" w14:textId="1B858D71" w:rsidR="00F9122E" w:rsidRPr="0030360E" w:rsidRDefault="00F9122E" w:rsidP="00F9122E">
      <w:pPr>
        <w:pStyle w:val="Heading1"/>
        <w:ind w:left="-5"/>
        <w:rPr>
          <w:rFonts w:ascii="Poppins" w:hAnsi="Poppins" w:cs="Poppins"/>
        </w:rPr>
      </w:pPr>
      <w:r>
        <w:rPr>
          <w:rFonts w:ascii="Poppins" w:hAnsi="Poppins" w:cs="Poppins"/>
        </w:rPr>
        <w:t>Monitoring</w:t>
      </w:r>
    </w:p>
    <w:p w14:paraId="2C1E92B9" w14:textId="6CD5C414" w:rsidR="00F9122E" w:rsidRDefault="00F9122E" w:rsidP="00F9122E">
      <w:pPr>
        <w:spacing w:after="192"/>
        <w:ind w:right="0"/>
        <w:rPr>
          <w:rFonts w:ascii="Poppins" w:hAnsi="Poppins" w:cs="Poppins"/>
        </w:rPr>
      </w:pPr>
      <w:r>
        <w:rPr>
          <w:rFonts w:ascii="Poppins" w:hAnsi="Poppins" w:cs="Poppins"/>
        </w:rPr>
        <w:t>By navigating to the Monitoring Section, you will then be brought here. You will see on the content sub section, an interface that looks like from the one in the Students Section. Here, we added tabs, to group the results according to an area of the psychometric result. (aayusin pagtapos maayos yung sa uploading ng student)</w:t>
      </w:r>
    </w:p>
    <w:p w14:paraId="01B3630A" w14:textId="0FF6F56B" w:rsidR="00F9122E" w:rsidRDefault="00F9122E" w:rsidP="00F9122E">
      <w:pPr>
        <w:spacing w:after="192"/>
        <w:ind w:right="0"/>
        <w:rPr>
          <w:rFonts w:ascii="Poppins" w:hAnsi="Poppins" w:cs="Poppins"/>
        </w:rPr>
      </w:pPr>
      <w:r>
        <w:rPr>
          <w:rFonts w:ascii="Poppins" w:hAnsi="Poppins" w:cs="Poppins"/>
          <w:noProof/>
        </w:rPr>
        <w:lastRenderedPageBreak/>
        <w:drawing>
          <wp:inline distT="0" distB="0" distL="0" distR="0" wp14:anchorId="230DD758" wp14:editId="69D448BA">
            <wp:extent cx="5937885" cy="2778760"/>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778760"/>
                    </a:xfrm>
                    <a:prstGeom prst="rect">
                      <a:avLst/>
                    </a:prstGeom>
                    <a:noFill/>
                    <a:ln>
                      <a:noFill/>
                    </a:ln>
                  </pic:spPr>
                </pic:pic>
              </a:graphicData>
            </a:graphic>
          </wp:inline>
        </w:drawing>
      </w:r>
    </w:p>
    <w:p w14:paraId="593C1964" w14:textId="77777777" w:rsidR="00F9122E" w:rsidRDefault="00F9122E" w:rsidP="00F9122E">
      <w:pPr>
        <w:spacing w:after="192"/>
        <w:ind w:right="0"/>
        <w:rPr>
          <w:rFonts w:ascii="Poppins" w:hAnsi="Poppins" w:cs="Poppins"/>
        </w:rPr>
      </w:pPr>
    </w:p>
    <w:p w14:paraId="3C4ADBFF" w14:textId="77777777" w:rsidR="00F9122E" w:rsidRPr="0030360E" w:rsidRDefault="00F9122E" w:rsidP="00406D98">
      <w:pPr>
        <w:spacing w:after="192"/>
        <w:ind w:right="0"/>
        <w:rPr>
          <w:rFonts w:ascii="Poppins" w:hAnsi="Poppins" w:cs="Poppins"/>
        </w:rPr>
      </w:pPr>
    </w:p>
    <w:p w14:paraId="7F45C5E2" w14:textId="77777777" w:rsidR="00406D98" w:rsidRPr="0030360E" w:rsidRDefault="00406D98" w:rsidP="00744B1A">
      <w:pPr>
        <w:spacing w:after="192"/>
        <w:ind w:right="0"/>
        <w:rPr>
          <w:rFonts w:ascii="Poppins" w:hAnsi="Poppins" w:cs="Poppins"/>
        </w:rPr>
      </w:pPr>
    </w:p>
    <w:p w14:paraId="32C5693C" w14:textId="77777777" w:rsidR="00364567" w:rsidRPr="0030360E" w:rsidRDefault="00C173ED">
      <w:pPr>
        <w:pStyle w:val="Heading2"/>
        <w:ind w:left="-5"/>
        <w:rPr>
          <w:rFonts w:ascii="Poppins" w:hAnsi="Poppins" w:cs="Poppins"/>
        </w:rPr>
      </w:pPr>
      <w:r w:rsidRPr="0030360E">
        <w:rPr>
          <w:rFonts w:ascii="Poppins" w:hAnsi="Poppins" w:cs="Poppins"/>
        </w:rPr>
        <w:t xml:space="preserve">Naming a SET </w:t>
      </w:r>
    </w:p>
    <w:p w14:paraId="5A62FFA2" w14:textId="77777777" w:rsidR="00364567" w:rsidRPr="0030360E" w:rsidRDefault="00C173ED">
      <w:pPr>
        <w:spacing w:after="155"/>
        <w:ind w:left="715" w:right="0"/>
        <w:rPr>
          <w:rFonts w:ascii="Poppins" w:hAnsi="Poppins" w:cs="Poppins"/>
        </w:rPr>
      </w:pPr>
      <w:r w:rsidRPr="0030360E">
        <w:rPr>
          <w:rFonts w:ascii="Poppins" w:hAnsi="Poppins" w:cs="Poppins"/>
        </w:rPr>
        <w:t xml:space="preserve">A set can be named in several ways. The first way of naming a set is using the curly brace notation { } wherein the elements are written within it.  </w:t>
      </w:r>
    </w:p>
    <w:p w14:paraId="22F5C5B7" w14:textId="77777777" w:rsidR="00364567" w:rsidRPr="0030360E" w:rsidRDefault="00C173ED">
      <w:pPr>
        <w:pStyle w:val="Heading3"/>
        <w:ind w:left="715"/>
        <w:rPr>
          <w:rFonts w:ascii="Poppins" w:hAnsi="Poppins" w:cs="Poppins"/>
        </w:rPr>
      </w:pPr>
      <w:r w:rsidRPr="0030360E">
        <w:rPr>
          <w:rFonts w:ascii="Poppins" w:hAnsi="Poppins" w:cs="Poppins"/>
        </w:rPr>
        <w:t xml:space="preserve">Using Elements to Describe a Set (Roster Form) </w:t>
      </w:r>
    </w:p>
    <w:p w14:paraId="49AECB7B" w14:textId="77777777" w:rsidR="00364567" w:rsidRPr="0030360E" w:rsidRDefault="00C173ED">
      <w:pPr>
        <w:spacing w:after="156"/>
        <w:ind w:left="715" w:right="0"/>
        <w:rPr>
          <w:rFonts w:ascii="Poppins" w:hAnsi="Poppins" w:cs="Poppins"/>
        </w:rPr>
      </w:pPr>
      <w:r w:rsidRPr="0030360E">
        <w:rPr>
          <w:rFonts w:ascii="Poppins" w:hAnsi="Poppins" w:cs="Poppins"/>
        </w:rPr>
        <w:t xml:space="preserve">For example {1, 2, 3, 4, 5, 7} is a set while {2, 4, 6, 8, 10} is another set. This means that the elements stated in the notation are the only members of that set and nothing more. Anything that is not stated on that set cannot be assumed to be the member of that set.  </w:t>
      </w:r>
    </w:p>
    <w:p w14:paraId="51C10AE5" w14:textId="77777777" w:rsidR="00364567" w:rsidRPr="0030360E" w:rsidRDefault="00C173ED">
      <w:pPr>
        <w:pStyle w:val="Heading3"/>
        <w:ind w:left="715"/>
        <w:rPr>
          <w:rFonts w:ascii="Poppins" w:hAnsi="Poppins" w:cs="Poppins"/>
        </w:rPr>
      </w:pPr>
      <w:r w:rsidRPr="0030360E">
        <w:rPr>
          <w:rFonts w:ascii="Poppins" w:hAnsi="Poppins" w:cs="Poppins"/>
        </w:rPr>
        <w:t xml:space="preserve">Describing the Elements to Describe the Set (Set Builder) </w:t>
      </w:r>
    </w:p>
    <w:p w14:paraId="75CBCB87" w14:textId="77777777" w:rsidR="00364567" w:rsidRPr="0030360E" w:rsidRDefault="00C173ED">
      <w:pPr>
        <w:spacing w:after="192"/>
        <w:ind w:left="715" w:right="0"/>
        <w:rPr>
          <w:rFonts w:ascii="Poppins" w:hAnsi="Poppins" w:cs="Poppins"/>
        </w:rPr>
      </w:pPr>
      <w:r w:rsidRPr="0030360E">
        <w:rPr>
          <w:rFonts w:ascii="Poppins" w:hAnsi="Poppins" w:cs="Poppins"/>
        </w:rPr>
        <w:t xml:space="preserve">However, if a set contains elements that are too many to mention, a descriptive notation can be helpful. For example, if you want to show a set which contains all positive whole numbers, you can write {1, 2, 3, 4, 5, 6 … so on and so forth. But this won’t be enough to concretely describe the set that you want to convey. Instead, you can write {N : N is a whole number} instead of writing its member elements. This way, all possible elements of that set are encompassed. </w:t>
      </w:r>
      <w:r w:rsidRPr="0030360E">
        <w:rPr>
          <w:rFonts w:ascii="Poppins" w:hAnsi="Poppins" w:cs="Poppins"/>
          <w:i/>
        </w:rPr>
        <w:t>The notation {N : N is a whole number}</w:t>
      </w:r>
      <w:r w:rsidRPr="0030360E">
        <w:rPr>
          <w:rFonts w:ascii="Poppins" w:hAnsi="Poppins" w:cs="Poppins"/>
        </w:rPr>
        <w:t xml:space="preserve"> is read </w:t>
      </w:r>
      <w:r w:rsidRPr="0030360E">
        <w:rPr>
          <w:rFonts w:ascii="Poppins" w:hAnsi="Poppins" w:cs="Poppins"/>
          <w:i/>
        </w:rPr>
        <w:t>as the elements N such that N is a whole number</w:t>
      </w:r>
      <w:r w:rsidRPr="0030360E">
        <w:rPr>
          <w:rFonts w:ascii="Poppins" w:hAnsi="Poppins" w:cs="Poppins"/>
        </w:rPr>
        <w:t xml:space="preserve">. In this chapter we will dwell and practice more on using this notations.  </w:t>
      </w:r>
    </w:p>
    <w:p w14:paraId="264C002B" w14:textId="77777777" w:rsidR="00364567" w:rsidRPr="0030360E" w:rsidRDefault="00C173ED">
      <w:pPr>
        <w:pStyle w:val="Heading2"/>
        <w:ind w:left="-5"/>
        <w:rPr>
          <w:rFonts w:ascii="Poppins" w:hAnsi="Poppins" w:cs="Poppins"/>
        </w:rPr>
      </w:pPr>
      <w:r w:rsidRPr="0030360E">
        <w:rPr>
          <w:rFonts w:ascii="Poppins" w:hAnsi="Poppins" w:cs="Poppins"/>
        </w:rPr>
        <w:lastRenderedPageBreak/>
        <w:t xml:space="preserve">The EMPTY SET </w:t>
      </w:r>
    </w:p>
    <w:p w14:paraId="4CAF2A7E" w14:textId="77777777" w:rsidR="00364567" w:rsidRPr="0030360E" w:rsidRDefault="00C173ED">
      <w:pPr>
        <w:ind w:left="715" w:right="0"/>
        <w:rPr>
          <w:rFonts w:ascii="Poppins" w:hAnsi="Poppins" w:cs="Poppins"/>
        </w:rPr>
      </w:pPr>
      <w:r w:rsidRPr="0030360E">
        <w:rPr>
          <w:rFonts w:ascii="Poppins" w:hAnsi="Poppins" w:cs="Poppins"/>
        </w:rPr>
        <w:t xml:space="preserve">The empty set, or null set, is a set containing no objects. It is written as a pair of curly braces without eny element inside { } or by using the symbol null </w:t>
      </w:r>
      <w:r w:rsidRPr="0030360E">
        <w:rPr>
          <w:rFonts w:ascii="Cambria Math" w:eastAsia="Cambria Math" w:hAnsi="Cambria Math" w:cs="Cambria Math"/>
        </w:rPr>
        <w:t>∅</w:t>
      </w:r>
      <w:r w:rsidRPr="0030360E">
        <w:rPr>
          <w:rFonts w:ascii="Poppins" w:hAnsi="Poppins" w:cs="Poppins"/>
        </w:rPr>
        <w:t xml:space="preserve">.  </w:t>
      </w:r>
    </w:p>
    <w:p w14:paraId="76FDF870" w14:textId="77777777" w:rsidR="00364567" w:rsidRPr="0030360E" w:rsidRDefault="00C173ED">
      <w:pPr>
        <w:spacing w:after="198"/>
        <w:ind w:left="715" w:right="0"/>
        <w:rPr>
          <w:rFonts w:ascii="Poppins" w:hAnsi="Poppins" w:cs="Poppins"/>
        </w:rPr>
      </w:pPr>
      <w:r w:rsidRPr="0030360E">
        <w:rPr>
          <w:rFonts w:ascii="Poppins" w:hAnsi="Poppins" w:cs="Poppins"/>
        </w:rPr>
        <w:t xml:space="preserve">This set will come in handy in answering questions which excludes all other possibilities in a given set. This can also be used to describe impossibilities and other contradictions for a given set.  </w:t>
      </w:r>
    </w:p>
    <w:p w14:paraId="0830EAA2" w14:textId="77777777" w:rsidR="00364567" w:rsidRPr="0030360E" w:rsidRDefault="00C173ED">
      <w:pPr>
        <w:ind w:right="0"/>
        <w:rPr>
          <w:rFonts w:ascii="Poppins" w:hAnsi="Poppins" w:cs="Poppins"/>
        </w:rPr>
      </w:pPr>
      <w:r w:rsidRPr="0030360E">
        <w:rPr>
          <w:rFonts w:ascii="Poppins" w:hAnsi="Poppins" w:cs="Poppins"/>
        </w:rPr>
        <w:t xml:space="preserve"> </w:t>
      </w:r>
    </w:p>
    <w:sectPr w:rsidR="00364567" w:rsidRPr="0030360E" w:rsidSect="00406D98">
      <w:headerReference w:type="even" r:id="rId14"/>
      <w:headerReference w:type="default" r:id="rId15"/>
      <w:footerReference w:type="even" r:id="rId16"/>
      <w:footerReference w:type="default" r:id="rId17"/>
      <w:headerReference w:type="first" r:id="rId18"/>
      <w:footerReference w:type="first" r:id="rId19"/>
      <w:pgSz w:w="12240" w:h="15840"/>
      <w:pgMar w:top="1350" w:right="1438" w:bottom="990" w:left="1441" w:header="762"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BA0F6" w14:textId="77777777" w:rsidR="00EE1672" w:rsidRDefault="00EE1672">
      <w:pPr>
        <w:spacing w:after="0" w:line="240" w:lineRule="auto"/>
      </w:pPr>
      <w:r>
        <w:separator/>
      </w:r>
    </w:p>
  </w:endnote>
  <w:endnote w:type="continuationSeparator" w:id="0">
    <w:p w14:paraId="2C12F6F2" w14:textId="77777777" w:rsidR="00EE1672" w:rsidRDefault="00EE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EDA7E" w14:textId="77777777" w:rsidR="00364567" w:rsidRDefault="00C173ED">
    <w:pPr>
      <w:spacing w:after="0" w:line="259" w:lineRule="auto"/>
      <w:ind w:left="0" w:right="0" w:firstLine="0"/>
      <w:jc w:val="left"/>
    </w:pPr>
    <w:r>
      <w:rPr>
        <w:color w:val="AEAAAA"/>
      </w:rPr>
      <w:t xml:space="preserve">Page | </w:t>
    </w:r>
    <w:r>
      <w:fldChar w:fldCharType="begin"/>
    </w:r>
    <w:r>
      <w:instrText xml:space="preserve"> PAGE   \* MERGEFORMAT </w:instrText>
    </w:r>
    <w:r>
      <w:fldChar w:fldCharType="separate"/>
    </w:r>
    <w:r>
      <w:rPr>
        <w:color w:val="AEAAAA"/>
      </w:rPr>
      <w:t>1</w:t>
    </w:r>
    <w:r>
      <w:rPr>
        <w:color w:val="AEAAAA"/>
      </w:rPr>
      <w:fldChar w:fldCharType="end"/>
    </w:r>
    <w:r>
      <w:rPr>
        <w:color w:val="AEAAA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4DF8B" w14:textId="77777777" w:rsidR="00364567" w:rsidRDefault="00C173ED">
    <w:pPr>
      <w:spacing w:after="0" w:line="259" w:lineRule="auto"/>
      <w:ind w:left="0" w:right="0" w:firstLine="0"/>
      <w:jc w:val="left"/>
    </w:pPr>
    <w:r>
      <w:rPr>
        <w:color w:val="AEAAAA"/>
      </w:rPr>
      <w:t xml:space="preserve">Page | </w:t>
    </w:r>
    <w:r>
      <w:fldChar w:fldCharType="begin"/>
    </w:r>
    <w:r>
      <w:instrText xml:space="preserve"> PAGE   \* MERGEFORMAT </w:instrText>
    </w:r>
    <w:r>
      <w:fldChar w:fldCharType="separate"/>
    </w:r>
    <w:r>
      <w:rPr>
        <w:color w:val="AEAAAA"/>
      </w:rPr>
      <w:t>1</w:t>
    </w:r>
    <w:r>
      <w:rPr>
        <w:color w:val="AEAAAA"/>
      </w:rPr>
      <w:fldChar w:fldCharType="end"/>
    </w:r>
    <w:r>
      <w:rPr>
        <w:color w:val="AEAAA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F445E" w14:textId="77777777" w:rsidR="00364567" w:rsidRDefault="00C173ED">
    <w:pPr>
      <w:spacing w:after="0" w:line="259" w:lineRule="auto"/>
      <w:ind w:left="0" w:right="0" w:firstLine="0"/>
      <w:jc w:val="left"/>
    </w:pPr>
    <w:r>
      <w:rPr>
        <w:color w:val="AEAAAA"/>
      </w:rPr>
      <w:t xml:space="preserve">Page | </w:t>
    </w:r>
    <w:r>
      <w:fldChar w:fldCharType="begin"/>
    </w:r>
    <w:r>
      <w:instrText xml:space="preserve"> PAGE   \* MERGEFORMAT </w:instrText>
    </w:r>
    <w:r>
      <w:fldChar w:fldCharType="separate"/>
    </w:r>
    <w:r>
      <w:rPr>
        <w:color w:val="AEAAAA"/>
      </w:rPr>
      <w:t>1</w:t>
    </w:r>
    <w:r>
      <w:rPr>
        <w:color w:val="AEAAAA"/>
      </w:rPr>
      <w:fldChar w:fldCharType="end"/>
    </w:r>
    <w:r>
      <w:rPr>
        <w:color w:val="AEAAA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A0C17" w14:textId="77777777" w:rsidR="00EE1672" w:rsidRDefault="00EE1672">
      <w:pPr>
        <w:spacing w:after="0" w:line="240" w:lineRule="auto"/>
      </w:pPr>
      <w:r>
        <w:separator/>
      </w:r>
    </w:p>
  </w:footnote>
  <w:footnote w:type="continuationSeparator" w:id="0">
    <w:p w14:paraId="4BA04E78" w14:textId="77777777" w:rsidR="00EE1672" w:rsidRDefault="00EE1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5D57" w14:textId="77777777" w:rsidR="00364567" w:rsidRDefault="00C173ED">
    <w:pPr>
      <w:tabs>
        <w:tab w:val="center" w:pos="4682"/>
        <w:tab w:val="right" w:pos="9361"/>
      </w:tabs>
      <w:spacing w:after="0" w:line="259" w:lineRule="auto"/>
      <w:ind w:left="0" w:right="0" w:firstLine="0"/>
      <w:jc w:val="left"/>
    </w:pPr>
    <w:r>
      <w:rPr>
        <w:color w:val="AEAAAA"/>
      </w:rPr>
      <w:t xml:space="preserve">Prepared by: Bob Mathew D. Sunga </w:t>
    </w:r>
    <w:r>
      <w:rPr>
        <w:color w:val="AEAAAA"/>
      </w:rPr>
      <w:tab/>
      <w:t xml:space="preserve"> </w:t>
    </w:r>
    <w:r>
      <w:rPr>
        <w:color w:val="AEAAAA"/>
      </w:rPr>
      <w:tab/>
      <w:t xml:space="preserve">An Introduction to Discrete Mathematics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8ECE9" w14:textId="286A0DB8" w:rsidR="00364567" w:rsidRDefault="00353E2C">
    <w:pPr>
      <w:tabs>
        <w:tab w:val="center" w:pos="4682"/>
        <w:tab w:val="right" w:pos="9361"/>
      </w:tabs>
      <w:spacing w:after="0" w:line="259" w:lineRule="auto"/>
      <w:ind w:left="0" w:right="0" w:firstLine="0"/>
      <w:jc w:val="left"/>
    </w:pPr>
    <w:r>
      <w:rPr>
        <w:color w:val="AEAAAA"/>
      </w:rPr>
      <w:t>OLSAT Monitoring System User Manual</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601F9" w14:textId="77777777" w:rsidR="00364567" w:rsidRDefault="00C173ED">
    <w:pPr>
      <w:tabs>
        <w:tab w:val="center" w:pos="4682"/>
        <w:tab w:val="right" w:pos="9361"/>
      </w:tabs>
      <w:spacing w:after="0" w:line="259" w:lineRule="auto"/>
      <w:ind w:left="0" w:right="0" w:firstLine="0"/>
      <w:jc w:val="left"/>
    </w:pPr>
    <w:r>
      <w:rPr>
        <w:color w:val="AEAAAA"/>
      </w:rPr>
      <w:t xml:space="preserve">Prepared by: Bob Mathew D. Sunga </w:t>
    </w:r>
    <w:r>
      <w:rPr>
        <w:color w:val="AEAAAA"/>
      </w:rPr>
      <w:tab/>
      <w:t xml:space="preserve"> </w:t>
    </w:r>
    <w:r>
      <w:rPr>
        <w:color w:val="AEAAAA"/>
      </w:rPr>
      <w:tab/>
      <w:t xml:space="preserve">An Introduction to Discrete Mathematics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107A6"/>
    <w:multiLevelType w:val="hybridMultilevel"/>
    <w:tmpl w:val="470872C0"/>
    <w:lvl w:ilvl="0" w:tplc="8DD82D10">
      <w:start w:val="24"/>
      <w:numFmt w:val="upperLetter"/>
      <w:lvlText w:val="%1"/>
      <w:lvlJc w:val="left"/>
      <w:pPr>
        <w:ind w:left="8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C201336">
      <w:start w:val="1"/>
      <w:numFmt w:val="lowerLetter"/>
      <w:lvlText w:val="%2"/>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6CAD32">
      <w:start w:val="1"/>
      <w:numFmt w:val="lowerRoman"/>
      <w:lvlText w:val="%3"/>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E1C1B0E">
      <w:start w:val="1"/>
      <w:numFmt w:val="decimal"/>
      <w:lvlText w:val="%4"/>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8D41C2C">
      <w:start w:val="1"/>
      <w:numFmt w:val="lowerLetter"/>
      <w:lvlText w:val="%5"/>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B4527A">
      <w:start w:val="1"/>
      <w:numFmt w:val="lowerRoman"/>
      <w:lvlText w:val="%6"/>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2D02E78">
      <w:start w:val="1"/>
      <w:numFmt w:val="decimal"/>
      <w:lvlText w:val="%7"/>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D800E2">
      <w:start w:val="1"/>
      <w:numFmt w:val="lowerLetter"/>
      <w:lvlText w:val="%8"/>
      <w:lvlJc w:val="left"/>
      <w:pPr>
        <w:ind w:left="6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0587AC8">
      <w:start w:val="1"/>
      <w:numFmt w:val="lowerRoman"/>
      <w:lvlText w:val="%9"/>
      <w:lvlJc w:val="left"/>
      <w:pPr>
        <w:ind w:left="75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D7347A"/>
    <w:multiLevelType w:val="hybridMultilevel"/>
    <w:tmpl w:val="DC428A1E"/>
    <w:lvl w:ilvl="0" w:tplc="28DABDA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F296D8">
      <w:start w:val="1"/>
      <w:numFmt w:val="lowerLetter"/>
      <w:lvlText w:val="%2."/>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750985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6E56E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241404">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C84C41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6021F6">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AC4049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FA31A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EF67A0"/>
    <w:multiLevelType w:val="hybridMultilevel"/>
    <w:tmpl w:val="50D8DE26"/>
    <w:lvl w:ilvl="0" w:tplc="DB9A2808">
      <w:start w:val="1"/>
      <w:numFmt w:val="decimal"/>
      <w:lvlText w:val="%1."/>
      <w:lvlJc w:val="left"/>
      <w:pPr>
        <w:ind w:left="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646D16">
      <w:start w:val="1"/>
      <w:numFmt w:val="lowerRoman"/>
      <w:lvlText w:val="%2."/>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7CBC02">
      <w:start w:val="1"/>
      <w:numFmt w:val="lowerRoman"/>
      <w:lvlText w:val="%3"/>
      <w:lvlJc w:val="left"/>
      <w:pPr>
        <w:ind w:left="1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F222E4">
      <w:start w:val="1"/>
      <w:numFmt w:val="decimal"/>
      <w:lvlText w:val="%4"/>
      <w:lvlJc w:val="left"/>
      <w:pPr>
        <w:ind w:left="21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370F9AA">
      <w:start w:val="1"/>
      <w:numFmt w:val="lowerLetter"/>
      <w:lvlText w:val="%5"/>
      <w:lvlJc w:val="left"/>
      <w:pPr>
        <w:ind w:left="28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6F4ADEC">
      <w:start w:val="1"/>
      <w:numFmt w:val="lowerRoman"/>
      <w:lvlText w:val="%6"/>
      <w:lvlJc w:val="left"/>
      <w:pPr>
        <w:ind w:left="35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564594">
      <w:start w:val="1"/>
      <w:numFmt w:val="decimal"/>
      <w:lvlText w:val="%7"/>
      <w:lvlJc w:val="left"/>
      <w:pPr>
        <w:ind w:left="4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8C8F3E">
      <w:start w:val="1"/>
      <w:numFmt w:val="lowerLetter"/>
      <w:lvlText w:val="%8"/>
      <w:lvlJc w:val="left"/>
      <w:pPr>
        <w:ind w:left="5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A2B2F0">
      <w:start w:val="1"/>
      <w:numFmt w:val="lowerRoman"/>
      <w:lvlText w:val="%9"/>
      <w:lvlJc w:val="left"/>
      <w:pPr>
        <w:ind w:left="57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2C2F14"/>
    <w:multiLevelType w:val="hybridMultilevel"/>
    <w:tmpl w:val="A90A7A18"/>
    <w:lvl w:ilvl="0" w:tplc="5AA293B6">
      <w:start w:val="8"/>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80EE400">
      <w:start w:val="1"/>
      <w:numFmt w:val="lowerLetter"/>
      <w:lvlText w:val="%2"/>
      <w:lvlJc w:val="left"/>
      <w:pPr>
        <w:ind w:left="1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FFC5B0C">
      <w:start w:val="1"/>
      <w:numFmt w:val="lowerRoman"/>
      <w:lvlText w:val="%3"/>
      <w:lvlJc w:val="left"/>
      <w:pPr>
        <w:ind w:left="19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86D716">
      <w:start w:val="1"/>
      <w:numFmt w:val="decimal"/>
      <w:lvlText w:val="%4"/>
      <w:lvlJc w:val="left"/>
      <w:pPr>
        <w:ind w:left="26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4F09156">
      <w:start w:val="1"/>
      <w:numFmt w:val="lowerLetter"/>
      <w:lvlText w:val="%5"/>
      <w:lvlJc w:val="left"/>
      <w:pPr>
        <w:ind w:left="3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93EA4F6">
      <w:start w:val="1"/>
      <w:numFmt w:val="lowerRoman"/>
      <w:lvlText w:val="%6"/>
      <w:lvlJc w:val="left"/>
      <w:pPr>
        <w:ind w:left="41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F884F04">
      <w:start w:val="1"/>
      <w:numFmt w:val="decimal"/>
      <w:lvlText w:val="%7"/>
      <w:lvlJc w:val="left"/>
      <w:pPr>
        <w:ind w:left="48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C46902">
      <w:start w:val="1"/>
      <w:numFmt w:val="lowerLetter"/>
      <w:lvlText w:val="%8"/>
      <w:lvlJc w:val="left"/>
      <w:pPr>
        <w:ind w:left="55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905610">
      <w:start w:val="1"/>
      <w:numFmt w:val="lowerRoman"/>
      <w:lvlText w:val="%9"/>
      <w:lvlJc w:val="left"/>
      <w:pPr>
        <w:ind w:left="6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F14C90"/>
    <w:multiLevelType w:val="hybridMultilevel"/>
    <w:tmpl w:val="DA580AB4"/>
    <w:lvl w:ilvl="0" w:tplc="E8185FB4">
      <w:start w:val="1"/>
      <w:numFmt w:val="decimal"/>
      <w:lvlText w:val="%1."/>
      <w:lvlJc w:val="left"/>
      <w:pPr>
        <w:ind w:left="225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C28D684">
      <w:start w:val="1"/>
      <w:numFmt w:val="lowerLetter"/>
      <w:lvlText w:val="%2"/>
      <w:lvlJc w:val="left"/>
      <w:pPr>
        <w:ind w:left="29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5903110">
      <w:start w:val="1"/>
      <w:numFmt w:val="lowerRoman"/>
      <w:lvlText w:val="%3"/>
      <w:lvlJc w:val="left"/>
      <w:pPr>
        <w:ind w:left="36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7B4D938">
      <w:start w:val="1"/>
      <w:numFmt w:val="decimal"/>
      <w:lvlText w:val="%4"/>
      <w:lvlJc w:val="left"/>
      <w:pPr>
        <w:ind w:left="44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0EC1D7C">
      <w:start w:val="1"/>
      <w:numFmt w:val="lowerLetter"/>
      <w:lvlText w:val="%5"/>
      <w:lvlJc w:val="left"/>
      <w:pPr>
        <w:ind w:left="513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B4482EE">
      <w:start w:val="1"/>
      <w:numFmt w:val="lowerRoman"/>
      <w:lvlText w:val="%6"/>
      <w:lvlJc w:val="left"/>
      <w:pPr>
        <w:ind w:left="585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8A05B86">
      <w:start w:val="1"/>
      <w:numFmt w:val="decimal"/>
      <w:lvlText w:val="%7"/>
      <w:lvlJc w:val="left"/>
      <w:pPr>
        <w:ind w:left="65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5424F50">
      <w:start w:val="1"/>
      <w:numFmt w:val="lowerLetter"/>
      <w:lvlText w:val="%8"/>
      <w:lvlJc w:val="left"/>
      <w:pPr>
        <w:ind w:left="72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EB691FC">
      <w:start w:val="1"/>
      <w:numFmt w:val="lowerRoman"/>
      <w:lvlText w:val="%9"/>
      <w:lvlJc w:val="left"/>
      <w:pPr>
        <w:ind w:left="80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3241DE"/>
    <w:multiLevelType w:val="hybridMultilevel"/>
    <w:tmpl w:val="693222D2"/>
    <w:lvl w:ilvl="0" w:tplc="5270E1CE">
      <w:start w:val="1"/>
      <w:numFmt w:val="decimal"/>
      <w:lvlText w:val="%1."/>
      <w:lvlJc w:val="left"/>
      <w:pPr>
        <w:ind w:left="189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D482690">
      <w:start w:val="1"/>
      <w:numFmt w:val="lowerLetter"/>
      <w:lvlText w:val="%2"/>
      <w:lvlJc w:val="left"/>
      <w:pPr>
        <w:ind w:left="29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4D27D96">
      <w:start w:val="1"/>
      <w:numFmt w:val="lowerRoman"/>
      <w:lvlText w:val="%3"/>
      <w:lvlJc w:val="left"/>
      <w:pPr>
        <w:ind w:left="36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846B340">
      <w:start w:val="1"/>
      <w:numFmt w:val="decimal"/>
      <w:lvlText w:val="%4"/>
      <w:lvlJc w:val="left"/>
      <w:pPr>
        <w:ind w:left="44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3223022">
      <w:start w:val="1"/>
      <w:numFmt w:val="lowerLetter"/>
      <w:lvlText w:val="%5"/>
      <w:lvlJc w:val="left"/>
      <w:pPr>
        <w:ind w:left="513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53E82EE">
      <w:start w:val="1"/>
      <w:numFmt w:val="lowerRoman"/>
      <w:lvlText w:val="%6"/>
      <w:lvlJc w:val="left"/>
      <w:pPr>
        <w:ind w:left="585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71A41B88">
      <w:start w:val="1"/>
      <w:numFmt w:val="decimal"/>
      <w:lvlText w:val="%7"/>
      <w:lvlJc w:val="left"/>
      <w:pPr>
        <w:ind w:left="657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6907FFC">
      <w:start w:val="1"/>
      <w:numFmt w:val="lowerLetter"/>
      <w:lvlText w:val="%8"/>
      <w:lvlJc w:val="left"/>
      <w:pPr>
        <w:ind w:left="729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8402BB50">
      <w:start w:val="1"/>
      <w:numFmt w:val="lowerRoman"/>
      <w:lvlText w:val="%9"/>
      <w:lvlJc w:val="left"/>
      <w:pPr>
        <w:ind w:left="801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77B5DF8"/>
    <w:multiLevelType w:val="hybridMultilevel"/>
    <w:tmpl w:val="90D81AD8"/>
    <w:lvl w:ilvl="0" w:tplc="4B10F46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14CF9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42392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6E67D6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7C1D9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528B8B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2A2CE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568CE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D8DB7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2F51F4"/>
    <w:multiLevelType w:val="hybridMultilevel"/>
    <w:tmpl w:val="90CEB3D8"/>
    <w:lvl w:ilvl="0" w:tplc="EAA8D0FE">
      <w:start w:val="1"/>
      <w:numFmt w:val="upperLetter"/>
      <w:lvlText w:val="%1"/>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15A9AA4">
      <w:start w:val="1"/>
      <w:numFmt w:val="lowerLetter"/>
      <w:lvlText w:val="%2"/>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8CB06C">
      <w:start w:val="1"/>
      <w:numFmt w:val="lowerRoman"/>
      <w:lvlText w:val="%3"/>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28FAD8">
      <w:start w:val="1"/>
      <w:numFmt w:val="decimal"/>
      <w:lvlText w:val="%4"/>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54DA62">
      <w:start w:val="1"/>
      <w:numFmt w:val="lowerLetter"/>
      <w:lvlText w:val="%5"/>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032A2C4">
      <w:start w:val="1"/>
      <w:numFmt w:val="lowerRoman"/>
      <w:lvlText w:val="%6"/>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E2DBA8">
      <w:start w:val="1"/>
      <w:numFmt w:val="decimal"/>
      <w:lvlText w:val="%7"/>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8043F2">
      <w:start w:val="1"/>
      <w:numFmt w:val="lowerLetter"/>
      <w:lvlText w:val="%8"/>
      <w:lvlJc w:val="left"/>
      <w:pPr>
        <w:ind w:left="6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6AD36E">
      <w:start w:val="1"/>
      <w:numFmt w:val="lowerRoman"/>
      <w:lvlText w:val="%9"/>
      <w:lvlJc w:val="left"/>
      <w:pPr>
        <w:ind w:left="75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7083D54"/>
    <w:multiLevelType w:val="hybridMultilevel"/>
    <w:tmpl w:val="FA541C3A"/>
    <w:lvl w:ilvl="0" w:tplc="1E6C92E0">
      <w:start w:val="4"/>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F0DF76">
      <w:start w:val="1"/>
      <w:numFmt w:val="lowerLetter"/>
      <w:lvlText w:val="%2"/>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5EE4B42">
      <w:start w:val="1"/>
      <w:numFmt w:val="lowerRoman"/>
      <w:lvlText w:val="%3"/>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3E8B9E">
      <w:start w:val="1"/>
      <w:numFmt w:val="decimal"/>
      <w:lvlText w:val="%4"/>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56F916">
      <w:start w:val="1"/>
      <w:numFmt w:val="lowerLetter"/>
      <w:lvlText w:val="%5"/>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47AF27C">
      <w:start w:val="1"/>
      <w:numFmt w:val="lowerRoman"/>
      <w:lvlText w:val="%6"/>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3AAC86">
      <w:start w:val="1"/>
      <w:numFmt w:val="decimal"/>
      <w:lvlText w:val="%7"/>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A00BE8">
      <w:start w:val="1"/>
      <w:numFmt w:val="lowerLetter"/>
      <w:lvlText w:val="%8"/>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D873A2">
      <w:start w:val="1"/>
      <w:numFmt w:val="lowerRoman"/>
      <w:lvlText w:val="%9"/>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FE2272"/>
    <w:multiLevelType w:val="hybridMultilevel"/>
    <w:tmpl w:val="383EF072"/>
    <w:lvl w:ilvl="0" w:tplc="CE38D586">
      <w:start w:val="1"/>
      <w:numFmt w:val="decimal"/>
      <w:lvlText w:val="%1."/>
      <w:lvlJc w:val="left"/>
      <w:pPr>
        <w:ind w:left="1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109F7E">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BE8AC8">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A4F60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9848E2">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8CB738">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78949E">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D6CAB2">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30F3BE">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7"/>
  </w:num>
  <w:num w:numId="3">
    <w:abstractNumId w:val="5"/>
  </w:num>
  <w:num w:numId="4">
    <w:abstractNumId w:val="4"/>
  </w:num>
  <w:num w:numId="5">
    <w:abstractNumId w:val="9"/>
  </w:num>
  <w:num w:numId="6">
    <w:abstractNumId w:val="2"/>
  </w:num>
  <w:num w:numId="7">
    <w:abstractNumId w:val="1"/>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567"/>
    <w:rsid w:val="0030360E"/>
    <w:rsid w:val="00353E2C"/>
    <w:rsid w:val="00364567"/>
    <w:rsid w:val="00406D98"/>
    <w:rsid w:val="005C0782"/>
    <w:rsid w:val="00744B1A"/>
    <w:rsid w:val="00804C19"/>
    <w:rsid w:val="008436F5"/>
    <w:rsid w:val="008B787D"/>
    <w:rsid w:val="009E2139"/>
    <w:rsid w:val="00C173ED"/>
    <w:rsid w:val="00C56ACA"/>
    <w:rsid w:val="00EC5679"/>
    <w:rsid w:val="00EE1672"/>
    <w:rsid w:val="00F91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72F4"/>
  <w15:docId w15:val="{8F0E6D92-C03C-47ED-B897-9044E952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122E"/>
    <w:pPr>
      <w:spacing w:after="124" w:line="264" w:lineRule="auto"/>
      <w:ind w:left="10" w:right="6"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404040"/>
      <w:sz w:val="28"/>
    </w:rPr>
  </w:style>
  <w:style w:type="paragraph" w:styleId="Heading3">
    <w:name w:val="heading 3"/>
    <w:next w:val="Normal"/>
    <w:link w:val="Heading3Char"/>
    <w:uiPriority w:val="9"/>
    <w:unhideWhenUsed/>
    <w:qFormat/>
    <w:pPr>
      <w:keepNext/>
      <w:keepLines/>
      <w:spacing w:after="0"/>
      <w:ind w:left="730" w:hanging="10"/>
      <w:outlineLvl w:val="2"/>
    </w:pPr>
    <w:rPr>
      <w:rFonts w:ascii="Calibri" w:eastAsia="Calibri" w:hAnsi="Calibri" w:cs="Calibri"/>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4546A"/>
      <w:sz w:val="24"/>
    </w:rPr>
  </w:style>
  <w:style w:type="character" w:customStyle="1" w:styleId="Heading2Char">
    <w:name w:val="Heading 2 Char"/>
    <w:link w:val="Heading2"/>
    <w:rPr>
      <w:rFonts w:ascii="Calibri" w:eastAsia="Calibri" w:hAnsi="Calibri" w:cs="Calibri"/>
      <w:color w:val="404040"/>
      <w:sz w:val="28"/>
    </w:rPr>
  </w:style>
  <w:style w:type="character" w:customStyle="1" w:styleId="Heading1Char">
    <w:name w:val="Heading 1 Char"/>
    <w:link w:val="Heading1"/>
    <w:uiPriority w:val="9"/>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Nirio</dc:creator>
  <cp:keywords/>
  <cp:lastModifiedBy>N i r i o</cp:lastModifiedBy>
  <cp:revision>7</cp:revision>
  <dcterms:created xsi:type="dcterms:W3CDTF">2020-02-01T03:41:00Z</dcterms:created>
  <dcterms:modified xsi:type="dcterms:W3CDTF">2020-02-01T04:19:00Z</dcterms:modified>
</cp:coreProperties>
</file>