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95DF2F8" w:rsidR="00D25E9A" w:rsidRDefault="003531F7">
            <w:r>
              <w:t>Nirmal Kasi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FF3D8E3" w:rsidR="00D25E9A" w:rsidRDefault="003531F7">
            <w:r>
              <w:t>192424248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BC3C57F" w:rsidR="00D25E9A" w:rsidRDefault="003531F7">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C68D51A" w:rsidR="00D25E9A" w:rsidRDefault="00221E53">
            <w:pPr>
              <w:spacing w:after="60"/>
            </w:pPr>
            <w:r>
              <w:rPr>
                <w:i/>
                <w:iCs/>
                <w:sz w:val="18"/>
                <w:szCs w:val="18"/>
              </w:rPr>
              <w:t xml:space="preserve">I </w:t>
            </w:r>
            <w:r w:rsidR="003531F7" w:rsidRPr="003531F7">
              <w:rPr>
                <w:i/>
                <w:iCs/>
                <w:sz w:val="18"/>
                <w:szCs w:val="18"/>
                <w:u w:val="single"/>
              </w:rPr>
              <w:t xml:space="preserve">Nirmal Kasi 192424248 </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3187574" w:rsidR="00D25E9A" w:rsidRDefault="00221E53">
            <w:r>
              <w:rPr>
                <w:sz w:val="18"/>
                <w:szCs w:val="18"/>
              </w:rPr>
              <w:t>Signature of the Student:</w:t>
            </w:r>
            <w:r w:rsidR="003531F7" w:rsidRPr="003531F7">
              <w:rPr>
                <w:sz w:val="18"/>
                <w:szCs w:val="18"/>
                <w:u w:val="single"/>
              </w:rPr>
              <w:t>Nirmal</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771A8601" w14:textId="139BA5A4"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1. Reference Resolution and Discourse Coherence</w:t>
      </w:r>
    </w:p>
    <w:p w14:paraId="4F93C667"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Given the following paragraph:</w:t>
      </w:r>
    </w:p>
    <w:p w14:paraId="732F48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EDA480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all the referring expressions and their possible antecedents.</w:t>
      </w:r>
    </w:p>
    <w:p w14:paraId="270A8F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Apply the following constraints to resolve the references:</w:t>
      </w:r>
    </w:p>
    <w:p w14:paraId="5B32385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Gender and number agreement </w:t>
      </w:r>
    </w:p>
    <w:p w14:paraId="30A74D53"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Recency </w:t>
      </w:r>
    </w:p>
    <w:p w14:paraId="1D4E3116"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Grammatical role </w:t>
      </w:r>
    </w:p>
    <w:p w14:paraId="5BBDDADA"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Semantic compatibility </w:t>
      </w:r>
    </w:p>
    <w:p w14:paraId="1D81D07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Discourse coherence </w:t>
      </w:r>
    </w:p>
    <w:p w14:paraId="18261A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CA6D5A" w:rsidRPr="00CA6D5A" w14:paraId="325CAC90" w14:textId="77777777">
        <w:trPr>
          <w:tblHeader/>
          <w:tblCellSpacing w:w="15" w:type="dxa"/>
        </w:trPr>
        <w:tc>
          <w:tcPr>
            <w:tcW w:w="0" w:type="auto"/>
            <w:vAlign w:val="center"/>
            <w:hideMark/>
          </w:tcPr>
          <w:p w14:paraId="08C420E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Referring Expression</w:t>
            </w:r>
          </w:p>
        </w:tc>
        <w:tc>
          <w:tcPr>
            <w:tcW w:w="0" w:type="auto"/>
            <w:vAlign w:val="center"/>
            <w:hideMark/>
          </w:tcPr>
          <w:p w14:paraId="672E0B8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Possible Antecedents</w:t>
            </w:r>
          </w:p>
        </w:tc>
        <w:tc>
          <w:tcPr>
            <w:tcW w:w="0" w:type="auto"/>
            <w:vAlign w:val="center"/>
            <w:hideMark/>
          </w:tcPr>
          <w:p w14:paraId="6C7C8E2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Valid/Invalid</w:t>
            </w:r>
          </w:p>
        </w:tc>
        <w:tc>
          <w:tcPr>
            <w:tcW w:w="0" w:type="auto"/>
            <w:vAlign w:val="center"/>
            <w:hideMark/>
          </w:tcPr>
          <w:p w14:paraId="01659DA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Reason</w:t>
            </w:r>
          </w:p>
        </w:tc>
      </w:tr>
    </w:tbl>
    <w:p w14:paraId="2854D4F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Provide the final coreference chains.</w:t>
      </w:r>
    </w:p>
    <w:p w14:paraId="597A3B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Rewrite the paragraph by replacing pronouns with their correct references.</w:t>
      </w:r>
    </w:p>
    <w:p w14:paraId="415A5D9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1CF0DC8D"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2. Dialog Act Recognition and Response Generation</w:t>
      </w:r>
    </w:p>
    <w:p w14:paraId="56B156C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Conversation History:</w:t>
      </w:r>
    </w:p>
    <w:p w14:paraId="6C5B206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Required Dialog Acts:</w:t>
      </w:r>
    </w:p>
    <w:p w14:paraId="4092F4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Reassure + Advise</w:t>
      </w:r>
    </w:p>
    <w:p w14:paraId="60BCF0E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4B71ED43"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entity coherence using assignment, mistakes, and you. </w:t>
      </w:r>
    </w:p>
    <w:p w14:paraId="6CA7F10A"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Use a Cause–Effect or Elaboration discourse relation. </w:t>
      </w:r>
    </w:p>
    <w:p w14:paraId="01D6F45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Include at least two keywords from: </w:t>
      </w:r>
    </w:p>
    <w:p w14:paraId="2E6849B4"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review </w:t>
      </w:r>
    </w:p>
    <w:p w14:paraId="71E05CA6"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improve </w:t>
      </w:r>
    </w:p>
    <w:p w14:paraId="474F507A"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confident </w:t>
      </w:r>
    </w:p>
    <w:p w14:paraId="48CF420B"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feedback </w:t>
      </w:r>
    </w:p>
    <w:p w14:paraId="5225852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Response length must be 2–3 sentences. </w:t>
      </w:r>
    </w:p>
    <w:p w14:paraId="0471E4E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 xml:space="preserve">Maintain a positive and polite tone. </w:t>
      </w:r>
    </w:p>
    <w:p w14:paraId="2066A96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Do not give contradictory advice. </w:t>
      </w:r>
    </w:p>
    <w:p w14:paraId="1D7D1B6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6390E9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dialog acts required.</w:t>
      </w:r>
    </w:p>
    <w:p w14:paraId="494C5EF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Identify the important entities that must be maintained.</w:t>
      </w:r>
    </w:p>
    <w:p w14:paraId="11E5257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Generate three possible responses satisfying all constraints.</w:t>
      </w:r>
    </w:p>
    <w:p w14:paraId="1EDB355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Compare the responses based on:</w:t>
      </w:r>
    </w:p>
    <w:p w14:paraId="5A9A7F7B"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Coherence </w:t>
      </w:r>
    </w:p>
    <w:p w14:paraId="74197DF4"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Constraint satisfaction </w:t>
      </w:r>
    </w:p>
    <w:p w14:paraId="1101E58A"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Politeness </w:t>
      </w:r>
    </w:p>
    <w:p w14:paraId="10CFA831"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Relevance </w:t>
      </w:r>
    </w:p>
    <w:p w14:paraId="097417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Select the best response and justify your answer.</w:t>
      </w:r>
    </w:p>
    <w:p w14:paraId="45A6F5D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Explain what happens if entity coherence is not maintained.</w:t>
      </w:r>
    </w:p>
    <w:p w14:paraId="143A0E55" w14:textId="10388D85"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3. Word Sense Disambiguation and Meaning Representation</w:t>
      </w:r>
    </w:p>
    <w:p w14:paraId="1244847C"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Source Sentence:</w:t>
      </w:r>
    </w:p>
    <w:p w14:paraId="699B45F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"Priya sat on the bank and watched the boats moving across the water."</w:t>
      </w:r>
    </w:p>
    <w:p w14:paraId="04D7E20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Note:</w:t>
      </w:r>
    </w:p>
    <w:p w14:paraId="69081E4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The word "bank" can refer to:</w:t>
      </w:r>
    </w:p>
    <w:p w14:paraId="777F93C3"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A financial institution </w:t>
      </w:r>
    </w:p>
    <w:p w14:paraId="7454A296"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The side of a river </w:t>
      </w:r>
    </w:p>
    <w:p w14:paraId="6DEE535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6B0044B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Resolve the correct word sense using contextual information. </w:t>
      </w:r>
    </w:p>
    <w:p w14:paraId="0459E48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Identify important entities and actions. </w:t>
      </w:r>
    </w:p>
    <w:p w14:paraId="07A19944"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Represent the meaning using predicate logic. </w:t>
      </w:r>
    </w:p>
    <w:p w14:paraId="5D818757"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Preserve semantic relationships. </w:t>
      </w:r>
    </w:p>
    <w:p w14:paraId="4D31F2F1"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coherence in the generated paraphrase. </w:t>
      </w:r>
    </w:p>
    <w:p w14:paraId="1041D554"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8A1BFD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possible meanings of bank.</w:t>
      </w:r>
    </w:p>
    <w:p w14:paraId="0048BFF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Select the correct sense and justify your decision using contextual constraints.</w:t>
      </w:r>
    </w:p>
    <w:p w14:paraId="01FA51E9"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Write a predicate logic representation using suitable predicates such as:</w:t>
      </w:r>
    </w:p>
    <w:p w14:paraId="7B251A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sit(x)</w:t>
      </w:r>
    </w:p>
    <w:p w14:paraId="59870905"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bank(y)</w:t>
      </w:r>
    </w:p>
    <w:p w14:paraId="2C71E67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beside(x,y)</w:t>
      </w:r>
    </w:p>
    <w:p w14:paraId="28A2974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watch(x,z)</w:t>
      </w:r>
    </w:p>
    <w:p w14:paraId="00916B6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boat(z)</w:t>
      </w:r>
    </w:p>
    <w:p w14:paraId="65D269F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move(z)</w:t>
      </w:r>
    </w:p>
    <w:p w14:paraId="54382C3B"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water(w)</w:t>
      </w:r>
    </w:p>
    <w:p w14:paraId="0A05B04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Generate a simple English paraphrase without ambiguity.</w:t>
      </w:r>
    </w:p>
    <w:p w14:paraId="174822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Explain how Word Sense Disambiguation improves Machine Translation.</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0C2E9615" w14:textId="77777777" w:rsidR="003531F7" w:rsidRDefault="003531F7" w:rsidP="003531F7">
      <w:pPr>
        <w:pStyle w:val="Heading1"/>
      </w:pPr>
      <w:r>
        <w:lastRenderedPageBreak/>
        <w:t>Q1. Reference Resolution and Discourse Coherence</w:t>
      </w:r>
    </w:p>
    <w:p w14:paraId="72405574" w14:textId="77777777" w:rsidR="003531F7" w:rsidRDefault="003531F7" w:rsidP="003531F7">
      <w:pPr>
        <w:pStyle w:val="NormalWeb"/>
      </w:pPr>
      <w:r>
        <w:t>Given paragraph:</w:t>
      </w:r>
      <w:r>
        <w:br/>
      </w:r>
      <w:r>
        <w:rPr>
          <w:rStyle w:val="Strong"/>
        </w:rPr>
        <w:t>“Ravi met Arun at the library. He was looking for a book on Artificial Intelligence. Arun helped him find it. Later, they discussed the book before leaving.”</w:t>
      </w:r>
    </w:p>
    <w:p w14:paraId="291B3B54" w14:textId="77777777" w:rsidR="003531F7" w:rsidRDefault="003531F7" w:rsidP="003531F7">
      <w:pPr>
        <w:pStyle w:val="Heading3"/>
      </w:pPr>
      <w:r>
        <w:t>a) Referring Expressions and Possible Antecedents</w:t>
      </w:r>
    </w:p>
    <w:p w14:paraId="14BFC67B" w14:textId="77777777" w:rsidR="003531F7" w:rsidRDefault="003531F7" w:rsidP="003531F7">
      <w:pPr>
        <w:pStyle w:val="NormalWeb"/>
      </w:pPr>
      <w:r>
        <w:t xml:space="preserve">The referring expressions are </w:t>
      </w:r>
      <w:r>
        <w:rPr>
          <w:rStyle w:val="Strong"/>
        </w:rPr>
        <w:t>He, him, it, they,</w:t>
      </w:r>
      <w:r>
        <w:t xml:space="preserve"> and </w:t>
      </w:r>
      <w:r>
        <w:rPr>
          <w:rStyle w:val="Strong"/>
        </w:rPr>
        <w:t>the book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510"/>
      </w:tblGrid>
      <w:tr w:rsidR="003531F7" w14:paraId="3974AD0F" w14:textId="77777777" w:rsidTr="003531F7">
        <w:trPr>
          <w:tblHeader/>
          <w:tblCellSpacing w:w="15" w:type="dxa"/>
        </w:trPr>
        <w:tc>
          <w:tcPr>
            <w:tcW w:w="0" w:type="auto"/>
            <w:vAlign w:val="center"/>
            <w:hideMark/>
          </w:tcPr>
          <w:p w14:paraId="1C2E22AB" w14:textId="77777777" w:rsidR="003531F7" w:rsidRDefault="003531F7">
            <w:pPr>
              <w:jc w:val="center"/>
              <w:rPr>
                <w:b/>
                <w:bCs/>
              </w:rPr>
            </w:pPr>
            <w:r>
              <w:rPr>
                <w:b/>
                <w:bCs/>
              </w:rPr>
              <w:t>Referring Expression</w:t>
            </w:r>
          </w:p>
        </w:tc>
        <w:tc>
          <w:tcPr>
            <w:tcW w:w="0" w:type="auto"/>
            <w:vAlign w:val="center"/>
            <w:hideMark/>
          </w:tcPr>
          <w:p w14:paraId="30F4C6A0" w14:textId="77777777" w:rsidR="003531F7" w:rsidRDefault="003531F7">
            <w:pPr>
              <w:jc w:val="center"/>
              <w:rPr>
                <w:b/>
                <w:bCs/>
              </w:rPr>
            </w:pPr>
            <w:r>
              <w:rPr>
                <w:b/>
                <w:bCs/>
              </w:rPr>
              <w:t>Possible Antecedents</w:t>
            </w:r>
          </w:p>
        </w:tc>
      </w:tr>
      <w:tr w:rsidR="003531F7" w14:paraId="076794DB" w14:textId="77777777" w:rsidTr="003531F7">
        <w:trPr>
          <w:tblCellSpacing w:w="15" w:type="dxa"/>
        </w:trPr>
        <w:tc>
          <w:tcPr>
            <w:tcW w:w="0" w:type="auto"/>
            <w:vAlign w:val="center"/>
            <w:hideMark/>
          </w:tcPr>
          <w:p w14:paraId="4C1FF67C" w14:textId="77777777" w:rsidR="003531F7" w:rsidRDefault="003531F7">
            <w:r>
              <w:rPr>
                <w:rStyle w:val="Strong"/>
              </w:rPr>
              <w:t>He</w:t>
            </w:r>
          </w:p>
        </w:tc>
        <w:tc>
          <w:tcPr>
            <w:tcW w:w="0" w:type="auto"/>
            <w:vAlign w:val="center"/>
            <w:hideMark/>
          </w:tcPr>
          <w:p w14:paraId="013FCB51" w14:textId="77777777" w:rsidR="003531F7" w:rsidRDefault="003531F7">
            <w:r>
              <w:t>Ravi, Arun</w:t>
            </w:r>
          </w:p>
        </w:tc>
      </w:tr>
      <w:tr w:rsidR="003531F7" w14:paraId="1D417A6D" w14:textId="77777777" w:rsidTr="003531F7">
        <w:trPr>
          <w:tblCellSpacing w:w="15" w:type="dxa"/>
        </w:trPr>
        <w:tc>
          <w:tcPr>
            <w:tcW w:w="0" w:type="auto"/>
            <w:vAlign w:val="center"/>
            <w:hideMark/>
          </w:tcPr>
          <w:p w14:paraId="2BC65267" w14:textId="77777777" w:rsidR="003531F7" w:rsidRDefault="003531F7">
            <w:r>
              <w:rPr>
                <w:rStyle w:val="Strong"/>
              </w:rPr>
              <w:t>him</w:t>
            </w:r>
          </w:p>
        </w:tc>
        <w:tc>
          <w:tcPr>
            <w:tcW w:w="0" w:type="auto"/>
            <w:vAlign w:val="center"/>
            <w:hideMark/>
          </w:tcPr>
          <w:p w14:paraId="72540B46" w14:textId="77777777" w:rsidR="003531F7" w:rsidRDefault="003531F7">
            <w:r>
              <w:t>Ravi, Arun</w:t>
            </w:r>
          </w:p>
        </w:tc>
      </w:tr>
      <w:tr w:rsidR="003531F7" w14:paraId="793131E0" w14:textId="77777777" w:rsidTr="003531F7">
        <w:trPr>
          <w:tblCellSpacing w:w="15" w:type="dxa"/>
        </w:trPr>
        <w:tc>
          <w:tcPr>
            <w:tcW w:w="0" w:type="auto"/>
            <w:vAlign w:val="center"/>
            <w:hideMark/>
          </w:tcPr>
          <w:p w14:paraId="74025860" w14:textId="77777777" w:rsidR="003531F7" w:rsidRDefault="003531F7">
            <w:r>
              <w:rPr>
                <w:rStyle w:val="Strong"/>
              </w:rPr>
              <w:t>it</w:t>
            </w:r>
          </w:p>
        </w:tc>
        <w:tc>
          <w:tcPr>
            <w:tcW w:w="0" w:type="auto"/>
            <w:vAlign w:val="center"/>
            <w:hideMark/>
          </w:tcPr>
          <w:p w14:paraId="19053E3C" w14:textId="77777777" w:rsidR="003531F7" w:rsidRDefault="003531F7">
            <w:r>
              <w:t>The book</w:t>
            </w:r>
          </w:p>
        </w:tc>
      </w:tr>
      <w:tr w:rsidR="003531F7" w14:paraId="10933130" w14:textId="77777777" w:rsidTr="003531F7">
        <w:trPr>
          <w:tblCellSpacing w:w="15" w:type="dxa"/>
        </w:trPr>
        <w:tc>
          <w:tcPr>
            <w:tcW w:w="0" w:type="auto"/>
            <w:vAlign w:val="center"/>
            <w:hideMark/>
          </w:tcPr>
          <w:p w14:paraId="6F535369" w14:textId="77777777" w:rsidR="003531F7" w:rsidRDefault="003531F7">
            <w:r>
              <w:rPr>
                <w:rStyle w:val="Strong"/>
              </w:rPr>
              <w:t>they</w:t>
            </w:r>
          </w:p>
        </w:tc>
        <w:tc>
          <w:tcPr>
            <w:tcW w:w="0" w:type="auto"/>
            <w:vAlign w:val="center"/>
            <w:hideMark/>
          </w:tcPr>
          <w:p w14:paraId="6AB3D8DB" w14:textId="77777777" w:rsidR="003531F7" w:rsidRDefault="003531F7">
            <w:r>
              <w:t>Ravi and Arun</w:t>
            </w:r>
          </w:p>
        </w:tc>
      </w:tr>
      <w:tr w:rsidR="003531F7" w14:paraId="70A041F9" w14:textId="77777777" w:rsidTr="003531F7">
        <w:trPr>
          <w:tblCellSpacing w:w="15" w:type="dxa"/>
        </w:trPr>
        <w:tc>
          <w:tcPr>
            <w:tcW w:w="0" w:type="auto"/>
            <w:vAlign w:val="center"/>
            <w:hideMark/>
          </w:tcPr>
          <w:p w14:paraId="79D2B9ED" w14:textId="77777777" w:rsidR="003531F7" w:rsidRDefault="003531F7">
            <w:r>
              <w:rPr>
                <w:rStyle w:val="Strong"/>
              </w:rPr>
              <w:t>the book</w:t>
            </w:r>
          </w:p>
        </w:tc>
        <w:tc>
          <w:tcPr>
            <w:tcW w:w="0" w:type="auto"/>
            <w:vAlign w:val="center"/>
            <w:hideMark/>
          </w:tcPr>
          <w:p w14:paraId="2433C1D8" w14:textId="77777777" w:rsidR="003531F7" w:rsidRDefault="003531F7">
            <w:r>
              <w:t>The book mentioned earlier</w:t>
            </w:r>
          </w:p>
        </w:tc>
      </w:tr>
    </w:tbl>
    <w:p w14:paraId="4F0FEABD" w14:textId="77777777" w:rsidR="003531F7" w:rsidRDefault="003531F7" w:rsidP="003531F7">
      <w:pPr>
        <w:pStyle w:val="Heading3"/>
      </w:pPr>
      <w:r>
        <w:t>b) Applying the Given Constraints</w:t>
      </w:r>
    </w:p>
    <w:p w14:paraId="30AD231D" w14:textId="77777777" w:rsidR="003531F7" w:rsidRDefault="003531F7" w:rsidP="003531F7">
      <w:pPr>
        <w:pStyle w:val="NormalWeb"/>
      </w:pPr>
      <w:r>
        <w:t xml:space="preserve">The system uses </w:t>
      </w:r>
      <w:r>
        <w:rPr>
          <w:rStyle w:val="Strong"/>
        </w:rPr>
        <w:t>gender and number agreement, recency, grammatical role, semantic compatibility, and discourse coherence</w:t>
      </w:r>
      <w:r>
        <w:t xml:space="preserve"> to resolve references.</w:t>
      </w:r>
    </w:p>
    <w:p w14:paraId="7D28C9D3" w14:textId="77777777" w:rsidR="003531F7" w:rsidRDefault="003531F7" w:rsidP="003531F7">
      <w:pPr>
        <w:pStyle w:val="Heading4"/>
      </w:pPr>
      <w:r>
        <w:t>1. “He”</w:t>
      </w:r>
    </w:p>
    <w:p w14:paraId="20D3AFFF" w14:textId="77777777" w:rsidR="003531F7" w:rsidRDefault="003531F7" w:rsidP="003531F7">
      <w:pPr>
        <w:pStyle w:val="NormalWeb"/>
      </w:pPr>
      <w:r>
        <w:t>Possible antecedents:</w:t>
      </w:r>
    </w:p>
    <w:p w14:paraId="7413855A" w14:textId="77777777" w:rsidR="003531F7" w:rsidRDefault="003531F7" w:rsidP="003531F7">
      <w:pPr>
        <w:pStyle w:val="NormalWeb"/>
        <w:numPr>
          <w:ilvl w:val="0"/>
          <w:numId w:val="33"/>
        </w:numPr>
      </w:pPr>
      <w:r>
        <w:t>Ravi</w:t>
      </w:r>
    </w:p>
    <w:p w14:paraId="2BEFC4FC" w14:textId="77777777" w:rsidR="003531F7" w:rsidRDefault="003531F7" w:rsidP="003531F7">
      <w:pPr>
        <w:pStyle w:val="NormalWeb"/>
        <w:numPr>
          <w:ilvl w:val="0"/>
          <w:numId w:val="33"/>
        </w:numPr>
      </w:pPr>
      <w:r>
        <w:t>Arun</w:t>
      </w:r>
    </w:p>
    <w:p w14:paraId="2864B19E" w14:textId="77777777" w:rsidR="003531F7" w:rsidRDefault="003531F7" w:rsidP="003531F7">
      <w:pPr>
        <w:pStyle w:val="NormalWeb"/>
      </w:pPr>
      <w:r>
        <w:t xml:space="preserve">Both Ravi and Arun are singular male entities, so </w:t>
      </w:r>
      <w:r>
        <w:rPr>
          <w:rStyle w:val="Strong"/>
        </w:rPr>
        <w:t>gender and number agreement alone cannot completely resolve the ambiguity</w:t>
      </w:r>
      <w:r>
        <w:t>.</w:t>
      </w:r>
    </w:p>
    <w:p w14:paraId="39FECB79" w14:textId="77777777" w:rsidR="003531F7" w:rsidRDefault="003531F7" w:rsidP="003531F7">
      <w:pPr>
        <w:pStyle w:val="NormalWeb"/>
      </w:pPr>
      <w:r>
        <w:t>However, Ravi is the subject of the preceding sentence and is the person who is likely to be looking for a book.</w:t>
      </w:r>
    </w:p>
    <w:p w14:paraId="7ED0A8F6" w14:textId="77777777" w:rsidR="003531F7" w:rsidRDefault="003531F7" w:rsidP="003531F7">
      <w:pPr>
        <w:pStyle w:val="NormalWeb"/>
      </w:pPr>
      <w:r>
        <w:t>Therefore:</w:t>
      </w:r>
    </w:p>
    <w:p w14:paraId="25EED490" w14:textId="77777777" w:rsidR="003531F7" w:rsidRDefault="003531F7" w:rsidP="003531F7">
      <w:pPr>
        <w:pStyle w:val="NormalWeb"/>
      </w:pPr>
      <w:r>
        <w:rPr>
          <w:rStyle w:val="Strong"/>
        </w:rPr>
        <w:t>He → Ravi</w:t>
      </w:r>
    </w:p>
    <w:p w14:paraId="565D6111" w14:textId="77777777" w:rsidR="003531F7" w:rsidRDefault="003531F7" w:rsidP="003531F7">
      <w:pPr>
        <w:pStyle w:val="Heading4"/>
      </w:pPr>
      <w:r>
        <w:t>2. “him”</w:t>
      </w:r>
    </w:p>
    <w:p w14:paraId="5761B153" w14:textId="77777777" w:rsidR="003531F7" w:rsidRDefault="003531F7" w:rsidP="003531F7">
      <w:pPr>
        <w:pStyle w:val="NormalWeb"/>
      </w:pPr>
      <w:r>
        <w:t>Possible antecedents:</w:t>
      </w:r>
    </w:p>
    <w:p w14:paraId="59DCA96C" w14:textId="77777777" w:rsidR="003531F7" w:rsidRDefault="003531F7" w:rsidP="003531F7">
      <w:pPr>
        <w:pStyle w:val="NormalWeb"/>
        <w:numPr>
          <w:ilvl w:val="0"/>
          <w:numId w:val="34"/>
        </w:numPr>
      </w:pPr>
      <w:r>
        <w:t>Ravi</w:t>
      </w:r>
    </w:p>
    <w:p w14:paraId="015C8023" w14:textId="77777777" w:rsidR="003531F7" w:rsidRDefault="003531F7" w:rsidP="003531F7">
      <w:pPr>
        <w:pStyle w:val="NormalWeb"/>
        <w:numPr>
          <w:ilvl w:val="0"/>
          <w:numId w:val="34"/>
        </w:numPr>
      </w:pPr>
      <w:r>
        <w:t>Arun</w:t>
      </w:r>
    </w:p>
    <w:p w14:paraId="54AC6168" w14:textId="77777777" w:rsidR="003531F7" w:rsidRDefault="003531F7" w:rsidP="003531F7">
      <w:pPr>
        <w:pStyle w:val="NormalWeb"/>
      </w:pPr>
      <w:r>
        <w:t>The sentence is:</w:t>
      </w:r>
    </w:p>
    <w:p w14:paraId="7421B071" w14:textId="77777777" w:rsidR="003531F7" w:rsidRDefault="003531F7" w:rsidP="003531F7">
      <w:pPr>
        <w:pStyle w:val="NormalWeb"/>
      </w:pPr>
      <w:r>
        <w:rPr>
          <w:rStyle w:val="Strong"/>
        </w:rPr>
        <w:t>“Arun helped him find it.”</w:t>
      </w:r>
    </w:p>
    <w:p w14:paraId="4B7AC64D" w14:textId="77777777" w:rsidR="003531F7" w:rsidRDefault="003531F7" w:rsidP="003531F7">
      <w:pPr>
        <w:pStyle w:val="NormalWeb"/>
      </w:pPr>
      <w:r>
        <w:t xml:space="preserve">Arun is already identified as the person performing the helping action. Therefore, </w:t>
      </w:r>
      <w:r>
        <w:rPr>
          <w:rStyle w:val="Strong"/>
        </w:rPr>
        <w:t>him</w:t>
      </w:r>
      <w:r>
        <w:t xml:space="preserve"> naturally refers to Ravi, the person receiving the help.</w:t>
      </w:r>
    </w:p>
    <w:p w14:paraId="40165D80" w14:textId="77777777" w:rsidR="003531F7" w:rsidRDefault="003531F7" w:rsidP="003531F7">
      <w:pPr>
        <w:pStyle w:val="NormalWeb"/>
      </w:pPr>
      <w:r>
        <w:rPr>
          <w:rStyle w:val="Strong"/>
        </w:rPr>
        <w:t>him → Ravi</w:t>
      </w:r>
    </w:p>
    <w:p w14:paraId="350DD60F" w14:textId="77777777" w:rsidR="003531F7" w:rsidRDefault="003531F7" w:rsidP="003531F7">
      <w:pPr>
        <w:pStyle w:val="Heading4"/>
      </w:pPr>
      <w:r>
        <w:lastRenderedPageBreak/>
        <w:t>3. “it”</w:t>
      </w:r>
    </w:p>
    <w:p w14:paraId="6ED9E021" w14:textId="77777777" w:rsidR="003531F7" w:rsidRDefault="003531F7" w:rsidP="003531F7">
      <w:pPr>
        <w:pStyle w:val="NormalWeb"/>
      </w:pPr>
      <w:r>
        <w:t>Possible antecedent:</w:t>
      </w:r>
    </w:p>
    <w:p w14:paraId="3778344C" w14:textId="77777777" w:rsidR="003531F7" w:rsidRDefault="003531F7" w:rsidP="003531F7">
      <w:pPr>
        <w:pStyle w:val="NormalWeb"/>
        <w:numPr>
          <w:ilvl w:val="0"/>
          <w:numId w:val="35"/>
        </w:numPr>
      </w:pPr>
      <w:r>
        <w:t>Book</w:t>
      </w:r>
    </w:p>
    <w:p w14:paraId="197B0714" w14:textId="77777777" w:rsidR="003531F7" w:rsidRDefault="003531F7" w:rsidP="003531F7">
      <w:pPr>
        <w:pStyle w:val="NormalWeb"/>
      </w:pPr>
      <w:r>
        <w:t>The sentence says:</w:t>
      </w:r>
    </w:p>
    <w:p w14:paraId="1FCB37F9" w14:textId="77777777" w:rsidR="003531F7" w:rsidRDefault="003531F7" w:rsidP="003531F7">
      <w:pPr>
        <w:pStyle w:val="NormalWeb"/>
      </w:pPr>
      <w:r>
        <w:rPr>
          <w:rStyle w:val="Strong"/>
        </w:rPr>
        <w:t>“Arun helped him find it.”</w:t>
      </w:r>
    </w:p>
    <w:p w14:paraId="522F1DA7" w14:textId="77777777" w:rsidR="003531F7" w:rsidRDefault="003531F7" w:rsidP="003531F7">
      <w:pPr>
        <w:pStyle w:val="NormalWeb"/>
      </w:pPr>
      <w:r>
        <w:t>A book is something that can be found, so semantic compatibility strongly supports:</w:t>
      </w:r>
    </w:p>
    <w:p w14:paraId="74917378" w14:textId="77777777" w:rsidR="003531F7" w:rsidRDefault="003531F7" w:rsidP="003531F7">
      <w:pPr>
        <w:pStyle w:val="NormalWeb"/>
      </w:pPr>
      <w:r>
        <w:rPr>
          <w:rStyle w:val="Strong"/>
        </w:rPr>
        <w:t>it → the book</w:t>
      </w:r>
    </w:p>
    <w:p w14:paraId="0B07C0B4" w14:textId="77777777" w:rsidR="003531F7" w:rsidRDefault="003531F7" w:rsidP="003531F7">
      <w:pPr>
        <w:pStyle w:val="Heading4"/>
      </w:pPr>
      <w:r>
        <w:t>4. “they”</w:t>
      </w:r>
    </w:p>
    <w:p w14:paraId="4378617A" w14:textId="77777777" w:rsidR="003531F7" w:rsidRDefault="003531F7" w:rsidP="003531F7">
      <w:pPr>
        <w:pStyle w:val="NormalWeb"/>
      </w:pPr>
      <w:r>
        <w:t>Possible antecedents:</w:t>
      </w:r>
    </w:p>
    <w:p w14:paraId="7C4065F9" w14:textId="77777777" w:rsidR="003531F7" w:rsidRDefault="003531F7" w:rsidP="003531F7">
      <w:pPr>
        <w:pStyle w:val="NormalWeb"/>
        <w:numPr>
          <w:ilvl w:val="0"/>
          <w:numId w:val="36"/>
        </w:numPr>
      </w:pPr>
      <w:r>
        <w:t>Ravi</w:t>
      </w:r>
    </w:p>
    <w:p w14:paraId="4D950DCC" w14:textId="77777777" w:rsidR="003531F7" w:rsidRDefault="003531F7" w:rsidP="003531F7">
      <w:pPr>
        <w:pStyle w:val="NormalWeb"/>
        <w:numPr>
          <w:ilvl w:val="0"/>
          <w:numId w:val="36"/>
        </w:numPr>
      </w:pPr>
      <w:r>
        <w:t>Arun</w:t>
      </w:r>
    </w:p>
    <w:p w14:paraId="6A3F2D30" w14:textId="77777777" w:rsidR="003531F7" w:rsidRDefault="003531F7" w:rsidP="003531F7">
      <w:pPr>
        <w:pStyle w:val="NormalWeb"/>
      </w:pPr>
      <w:r>
        <w:t xml:space="preserve">Because </w:t>
      </w:r>
      <w:r>
        <w:rPr>
          <w:rStyle w:val="Strong"/>
        </w:rPr>
        <w:t>they</w:t>
      </w:r>
      <w:r>
        <w:t xml:space="preserve"> is plural, it refers to both people:</w:t>
      </w:r>
    </w:p>
    <w:p w14:paraId="14B581BA" w14:textId="77777777" w:rsidR="003531F7" w:rsidRDefault="003531F7" w:rsidP="003531F7">
      <w:pPr>
        <w:pStyle w:val="NormalWeb"/>
      </w:pPr>
      <w:r>
        <w:rPr>
          <w:rStyle w:val="Strong"/>
        </w:rPr>
        <w:t>they → Ravi + Arun</w:t>
      </w:r>
    </w:p>
    <w:p w14:paraId="123E76A5" w14:textId="77777777" w:rsidR="003531F7" w:rsidRDefault="003531F7" w:rsidP="003531F7">
      <w:pPr>
        <w:pStyle w:val="Heading4"/>
      </w:pPr>
      <w:r>
        <w:t>5. “the book”</w:t>
      </w:r>
    </w:p>
    <w:p w14:paraId="015A42A8" w14:textId="77777777" w:rsidR="003531F7" w:rsidRDefault="003531F7" w:rsidP="003531F7">
      <w:pPr>
        <w:pStyle w:val="NormalWeb"/>
      </w:pPr>
      <w:r>
        <w:t>This is a definite noun phrase referring back to the previously introduced book.</w:t>
      </w:r>
    </w:p>
    <w:p w14:paraId="7EBBC8AC" w14:textId="77777777" w:rsidR="003531F7" w:rsidRDefault="003531F7" w:rsidP="003531F7">
      <w:pPr>
        <w:pStyle w:val="NormalWeb"/>
      </w:pPr>
      <w:r>
        <w:rPr>
          <w:rStyle w:val="Strong"/>
        </w:rPr>
        <w:t>the book → previously mentioned book</w:t>
      </w:r>
    </w:p>
    <w:p w14:paraId="050E5DAF" w14:textId="77777777" w:rsidR="003531F7" w:rsidRDefault="003531F7" w:rsidP="003531F7">
      <w:pPr>
        <w:pStyle w:val="Heading3"/>
      </w:pPr>
      <w:r>
        <w:t>c) Reference Resolution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959"/>
        <w:gridCol w:w="1418"/>
        <w:gridCol w:w="4798"/>
      </w:tblGrid>
      <w:tr w:rsidR="003531F7" w14:paraId="5AB5E901" w14:textId="77777777" w:rsidTr="003531F7">
        <w:trPr>
          <w:tblHeader/>
          <w:tblCellSpacing w:w="15" w:type="dxa"/>
        </w:trPr>
        <w:tc>
          <w:tcPr>
            <w:tcW w:w="0" w:type="auto"/>
            <w:vAlign w:val="center"/>
            <w:hideMark/>
          </w:tcPr>
          <w:p w14:paraId="132CB082" w14:textId="77777777" w:rsidR="003531F7" w:rsidRDefault="003531F7">
            <w:pPr>
              <w:jc w:val="center"/>
              <w:rPr>
                <w:b/>
                <w:bCs/>
              </w:rPr>
            </w:pPr>
            <w:r>
              <w:rPr>
                <w:b/>
                <w:bCs/>
              </w:rPr>
              <w:t>Referring Expression</w:t>
            </w:r>
          </w:p>
        </w:tc>
        <w:tc>
          <w:tcPr>
            <w:tcW w:w="0" w:type="auto"/>
            <w:vAlign w:val="center"/>
            <w:hideMark/>
          </w:tcPr>
          <w:p w14:paraId="347C2BF7" w14:textId="77777777" w:rsidR="003531F7" w:rsidRDefault="003531F7">
            <w:pPr>
              <w:jc w:val="center"/>
              <w:rPr>
                <w:b/>
                <w:bCs/>
              </w:rPr>
            </w:pPr>
            <w:r>
              <w:rPr>
                <w:b/>
                <w:bCs/>
              </w:rPr>
              <w:t>Possible Antecedents</w:t>
            </w:r>
          </w:p>
        </w:tc>
        <w:tc>
          <w:tcPr>
            <w:tcW w:w="0" w:type="auto"/>
            <w:vAlign w:val="center"/>
            <w:hideMark/>
          </w:tcPr>
          <w:p w14:paraId="1AAF7A2D" w14:textId="77777777" w:rsidR="003531F7" w:rsidRDefault="003531F7">
            <w:pPr>
              <w:jc w:val="center"/>
              <w:rPr>
                <w:b/>
                <w:bCs/>
              </w:rPr>
            </w:pPr>
            <w:r>
              <w:rPr>
                <w:b/>
                <w:bCs/>
              </w:rPr>
              <w:t>Valid/Invalid</w:t>
            </w:r>
          </w:p>
        </w:tc>
        <w:tc>
          <w:tcPr>
            <w:tcW w:w="0" w:type="auto"/>
            <w:vAlign w:val="center"/>
            <w:hideMark/>
          </w:tcPr>
          <w:p w14:paraId="58EEC2D9" w14:textId="77777777" w:rsidR="003531F7" w:rsidRDefault="003531F7">
            <w:pPr>
              <w:jc w:val="center"/>
              <w:rPr>
                <w:b/>
                <w:bCs/>
              </w:rPr>
            </w:pPr>
            <w:r>
              <w:rPr>
                <w:b/>
                <w:bCs/>
              </w:rPr>
              <w:t>Reason</w:t>
            </w:r>
          </w:p>
        </w:tc>
      </w:tr>
      <w:tr w:rsidR="003531F7" w14:paraId="7AD0D5D7" w14:textId="77777777" w:rsidTr="003531F7">
        <w:trPr>
          <w:tblCellSpacing w:w="15" w:type="dxa"/>
        </w:trPr>
        <w:tc>
          <w:tcPr>
            <w:tcW w:w="0" w:type="auto"/>
            <w:vAlign w:val="center"/>
            <w:hideMark/>
          </w:tcPr>
          <w:p w14:paraId="0FB8B3F7" w14:textId="77777777" w:rsidR="003531F7" w:rsidRDefault="003531F7">
            <w:r>
              <w:rPr>
                <w:rStyle w:val="Strong"/>
              </w:rPr>
              <w:t>He</w:t>
            </w:r>
          </w:p>
        </w:tc>
        <w:tc>
          <w:tcPr>
            <w:tcW w:w="0" w:type="auto"/>
            <w:vAlign w:val="center"/>
            <w:hideMark/>
          </w:tcPr>
          <w:p w14:paraId="3BDCD416" w14:textId="77777777" w:rsidR="003531F7" w:rsidRDefault="003531F7">
            <w:r>
              <w:t>Ravi, Arun</w:t>
            </w:r>
          </w:p>
        </w:tc>
        <w:tc>
          <w:tcPr>
            <w:tcW w:w="0" w:type="auto"/>
            <w:vAlign w:val="center"/>
            <w:hideMark/>
          </w:tcPr>
          <w:p w14:paraId="21C1232A" w14:textId="77777777" w:rsidR="003531F7" w:rsidRDefault="003531F7">
            <w:r>
              <w:t>Ravi = Valid</w:t>
            </w:r>
          </w:p>
        </w:tc>
        <w:tc>
          <w:tcPr>
            <w:tcW w:w="0" w:type="auto"/>
            <w:vAlign w:val="center"/>
            <w:hideMark/>
          </w:tcPr>
          <w:p w14:paraId="096ECD90" w14:textId="77777777" w:rsidR="003531F7" w:rsidRDefault="003531F7">
            <w:r>
              <w:t>Subject continuity and discourse coherence</w:t>
            </w:r>
          </w:p>
        </w:tc>
      </w:tr>
      <w:tr w:rsidR="003531F7" w14:paraId="2D0A88ED" w14:textId="77777777" w:rsidTr="003531F7">
        <w:trPr>
          <w:tblCellSpacing w:w="15" w:type="dxa"/>
        </w:trPr>
        <w:tc>
          <w:tcPr>
            <w:tcW w:w="0" w:type="auto"/>
            <w:vAlign w:val="center"/>
            <w:hideMark/>
          </w:tcPr>
          <w:p w14:paraId="38A892B7" w14:textId="77777777" w:rsidR="003531F7" w:rsidRDefault="003531F7">
            <w:r>
              <w:rPr>
                <w:rStyle w:val="Strong"/>
              </w:rPr>
              <w:t>He</w:t>
            </w:r>
          </w:p>
        </w:tc>
        <w:tc>
          <w:tcPr>
            <w:tcW w:w="0" w:type="auto"/>
            <w:vAlign w:val="center"/>
            <w:hideMark/>
          </w:tcPr>
          <w:p w14:paraId="361148D4" w14:textId="77777777" w:rsidR="003531F7" w:rsidRDefault="003531F7">
            <w:r>
              <w:t>Ravi, Arun</w:t>
            </w:r>
          </w:p>
        </w:tc>
        <w:tc>
          <w:tcPr>
            <w:tcW w:w="0" w:type="auto"/>
            <w:vAlign w:val="center"/>
            <w:hideMark/>
          </w:tcPr>
          <w:p w14:paraId="5023B865" w14:textId="77777777" w:rsidR="003531F7" w:rsidRDefault="003531F7">
            <w:r>
              <w:t>Arun = Possible</w:t>
            </w:r>
          </w:p>
        </w:tc>
        <w:tc>
          <w:tcPr>
            <w:tcW w:w="0" w:type="auto"/>
            <w:vAlign w:val="center"/>
            <w:hideMark/>
          </w:tcPr>
          <w:p w14:paraId="0565CA32" w14:textId="77777777" w:rsidR="003531F7" w:rsidRDefault="003531F7">
            <w:r>
              <w:t>Gender and number agree, but weaker contextual interpretation</w:t>
            </w:r>
          </w:p>
        </w:tc>
      </w:tr>
      <w:tr w:rsidR="003531F7" w14:paraId="60EBB436" w14:textId="77777777" w:rsidTr="003531F7">
        <w:trPr>
          <w:tblCellSpacing w:w="15" w:type="dxa"/>
        </w:trPr>
        <w:tc>
          <w:tcPr>
            <w:tcW w:w="0" w:type="auto"/>
            <w:vAlign w:val="center"/>
            <w:hideMark/>
          </w:tcPr>
          <w:p w14:paraId="0833BEBF" w14:textId="77777777" w:rsidR="003531F7" w:rsidRDefault="003531F7">
            <w:r>
              <w:rPr>
                <w:rStyle w:val="Strong"/>
              </w:rPr>
              <w:t>him</w:t>
            </w:r>
          </w:p>
        </w:tc>
        <w:tc>
          <w:tcPr>
            <w:tcW w:w="0" w:type="auto"/>
            <w:vAlign w:val="center"/>
            <w:hideMark/>
          </w:tcPr>
          <w:p w14:paraId="44296646" w14:textId="77777777" w:rsidR="003531F7" w:rsidRDefault="003531F7">
            <w:r>
              <w:t>Ravi, Arun</w:t>
            </w:r>
          </w:p>
        </w:tc>
        <w:tc>
          <w:tcPr>
            <w:tcW w:w="0" w:type="auto"/>
            <w:vAlign w:val="center"/>
            <w:hideMark/>
          </w:tcPr>
          <w:p w14:paraId="034570D0" w14:textId="77777777" w:rsidR="003531F7" w:rsidRDefault="003531F7">
            <w:r>
              <w:t>Ravi = Valid</w:t>
            </w:r>
          </w:p>
        </w:tc>
        <w:tc>
          <w:tcPr>
            <w:tcW w:w="0" w:type="auto"/>
            <w:vAlign w:val="center"/>
            <w:hideMark/>
          </w:tcPr>
          <w:p w14:paraId="1A0585D3" w14:textId="77777777" w:rsidR="003531F7" w:rsidRDefault="003531F7">
            <w:r>
              <w:t>Arun is the helper, Ravi receives the help</w:t>
            </w:r>
          </w:p>
        </w:tc>
      </w:tr>
      <w:tr w:rsidR="003531F7" w14:paraId="52B4F360" w14:textId="77777777" w:rsidTr="003531F7">
        <w:trPr>
          <w:tblCellSpacing w:w="15" w:type="dxa"/>
        </w:trPr>
        <w:tc>
          <w:tcPr>
            <w:tcW w:w="0" w:type="auto"/>
            <w:vAlign w:val="center"/>
            <w:hideMark/>
          </w:tcPr>
          <w:p w14:paraId="4D6D742D" w14:textId="77777777" w:rsidR="003531F7" w:rsidRDefault="003531F7">
            <w:r>
              <w:rPr>
                <w:rStyle w:val="Strong"/>
              </w:rPr>
              <w:t>him</w:t>
            </w:r>
          </w:p>
        </w:tc>
        <w:tc>
          <w:tcPr>
            <w:tcW w:w="0" w:type="auto"/>
            <w:vAlign w:val="center"/>
            <w:hideMark/>
          </w:tcPr>
          <w:p w14:paraId="7B0EC626" w14:textId="77777777" w:rsidR="003531F7" w:rsidRDefault="003531F7">
            <w:r>
              <w:t>Ravi, Arun</w:t>
            </w:r>
          </w:p>
        </w:tc>
        <w:tc>
          <w:tcPr>
            <w:tcW w:w="0" w:type="auto"/>
            <w:vAlign w:val="center"/>
            <w:hideMark/>
          </w:tcPr>
          <w:p w14:paraId="00D49DEA" w14:textId="77777777" w:rsidR="003531F7" w:rsidRDefault="003531F7">
            <w:r>
              <w:t>Arun = Invalid</w:t>
            </w:r>
          </w:p>
        </w:tc>
        <w:tc>
          <w:tcPr>
            <w:tcW w:w="0" w:type="auto"/>
            <w:vAlign w:val="center"/>
            <w:hideMark/>
          </w:tcPr>
          <w:p w14:paraId="77BAC217" w14:textId="77777777" w:rsidR="003531F7" w:rsidRDefault="003531F7">
            <w:r>
              <w:t>Arun cannot naturally help himself in this context</w:t>
            </w:r>
          </w:p>
        </w:tc>
      </w:tr>
      <w:tr w:rsidR="003531F7" w14:paraId="2153C914" w14:textId="77777777" w:rsidTr="003531F7">
        <w:trPr>
          <w:tblCellSpacing w:w="15" w:type="dxa"/>
        </w:trPr>
        <w:tc>
          <w:tcPr>
            <w:tcW w:w="0" w:type="auto"/>
            <w:vAlign w:val="center"/>
            <w:hideMark/>
          </w:tcPr>
          <w:p w14:paraId="02E99B65" w14:textId="77777777" w:rsidR="003531F7" w:rsidRDefault="003531F7">
            <w:r>
              <w:rPr>
                <w:rStyle w:val="Strong"/>
              </w:rPr>
              <w:t>it</w:t>
            </w:r>
          </w:p>
        </w:tc>
        <w:tc>
          <w:tcPr>
            <w:tcW w:w="0" w:type="auto"/>
            <w:vAlign w:val="center"/>
            <w:hideMark/>
          </w:tcPr>
          <w:p w14:paraId="56FB2C49" w14:textId="77777777" w:rsidR="003531F7" w:rsidRDefault="003531F7">
            <w:r>
              <w:t>Book</w:t>
            </w:r>
          </w:p>
        </w:tc>
        <w:tc>
          <w:tcPr>
            <w:tcW w:w="0" w:type="auto"/>
            <w:vAlign w:val="center"/>
            <w:hideMark/>
          </w:tcPr>
          <w:p w14:paraId="7CDEC802" w14:textId="77777777" w:rsidR="003531F7" w:rsidRDefault="003531F7">
            <w:r>
              <w:t>Valid</w:t>
            </w:r>
          </w:p>
        </w:tc>
        <w:tc>
          <w:tcPr>
            <w:tcW w:w="0" w:type="auto"/>
            <w:vAlign w:val="center"/>
            <w:hideMark/>
          </w:tcPr>
          <w:p w14:paraId="09ABDD41" w14:textId="77777777" w:rsidR="003531F7" w:rsidRDefault="003531F7">
            <w:r>
              <w:t>A book can be found</w:t>
            </w:r>
          </w:p>
        </w:tc>
      </w:tr>
      <w:tr w:rsidR="003531F7" w14:paraId="170E65AA" w14:textId="77777777" w:rsidTr="003531F7">
        <w:trPr>
          <w:tblCellSpacing w:w="15" w:type="dxa"/>
        </w:trPr>
        <w:tc>
          <w:tcPr>
            <w:tcW w:w="0" w:type="auto"/>
            <w:vAlign w:val="center"/>
            <w:hideMark/>
          </w:tcPr>
          <w:p w14:paraId="2655BC2A" w14:textId="77777777" w:rsidR="003531F7" w:rsidRDefault="003531F7">
            <w:r>
              <w:rPr>
                <w:rStyle w:val="Strong"/>
              </w:rPr>
              <w:t>they</w:t>
            </w:r>
          </w:p>
        </w:tc>
        <w:tc>
          <w:tcPr>
            <w:tcW w:w="0" w:type="auto"/>
            <w:vAlign w:val="center"/>
            <w:hideMark/>
          </w:tcPr>
          <w:p w14:paraId="42205E11" w14:textId="77777777" w:rsidR="003531F7" w:rsidRDefault="003531F7">
            <w:r>
              <w:t>Ravi + Arun</w:t>
            </w:r>
          </w:p>
        </w:tc>
        <w:tc>
          <w:tcPr>
            <w:tcW w:w="0" w:type="auto"/>
            <w:vAlign w:val="center"/>
            <w:hideMark/>
          </w:tcPr>
          <w:p w14:paraId="6EC57E9A" w14:textId="77777777" w:rsidR="003531F7" w:rsidRDefault="003531F7">
            <w:r>
              <w:t>Valid</w:t>
            </w:r>
          </w:p>
        </w:tc>
        <w:tc>
          <w:tcPr>
            <w:tcW w:w="0" w:type="auto"/>
            <w:vAlign w:val="center"/>
            <w:hideMark/>
          </w:tcPr>
          <w:p w14:paraId="2996BE47" w14:textId="77777777" w:rsidR="003531F7" w:rsidRDefault="003531F7">
            <w:r>
              <w:t>Plural agreement</w:t>
            </w:r>
          </w:p>
        </w:tc>
      </w:tr>
      <w:tr w:rsidR="003531F7" w14:paraId="58CA3F67" w14:textId="77777777" w:rsidTr="003531F7">
        <w:trPr>
          <w:tblCellSpacing w:w="15" w:type="dxa"/>
        </w:trPr>
        <w:tc>
          <w:tcPr>
            <w:tcW w:w="0" w:type="auto"/>
            <w:vAlign w:val="center"/>
            <w:hideMark/>
          </w:tcPr>
          <w:p w14:paraId="1E5EE342" w14:textId="77777777" w:rsidR="003531F7" w:rsidRDefault="003531F7">
            <w:r>
              <w:rPr>
                <w:rStyle w:val="Strong"/>
              </w:rPr>
              <w:t>the book</w:t>
            </w:r>
          </w:p>
        </w:tc>
        <w:tc>
          <w:tcPr>
            <w:tcW w:w="0" w:type="auto"/>
            <w:vAlign w:val="center"/>
            <w:hideMark/>
          </w:tcPr>
          <w:p w14:paraId="39410CCE" w14:textId="77777777" w:rsidR="003531F7" w:rsidRDefault="003531F7">
            <w:r>
              <w:t>Book</w:t>
            </w:r>
          </w:p>
        </w:tc>
        <w:tc>
          <w:tcPr>
            <w:tcW w:w="0" w:type="auto"/>
            <w:vAlign w:val="center"/>
            <w:hideMark/>
          </w:tcPr>
          <w:p w14:paraId="0F950CA9" w14:textId="77777777" w:rsidR="003531F7" w:rsidRDefault="003531F7">
            <w:r>
              <w:t>Valid</w:t>
            </w:r>
          </w:p>
        </w:tc>
        <w:tc>
          <w:tcPr>
            <w:tcW w:w="0" w:type="auto"/>
            <w:vAlign w:val="center"/>
            <w:hideMark/>
          </w:tcPr>
          <w:p w14:paraId="6413705B" w14:textId="77777777" w:rsidR="003531F7" w:rsidRDefault="003531F7">
            <w:r>
              <w:t>Refers to previously introduced entity</w:t>
            </w:r>
          </w:p>
        </w:tc>
      </w:tr>
    </w:tbl>
    <w:p w14:paraId="61EF4548" w14:textId="77777777" w:rsidR="003531F7" w:rsidRDefault="003531F7" w:rsidP="003531F7">
      <w:pPr>
        <w:pStyle w:val="Heading3"/>
      </w:pPr>
      <w:r>
        <w:t>d) Final Coreference Chains</w:t>
      </w:r>
    </w:p>
    <w:p w14:paraId="3341C674" w14:textId="77777777" w:rsidR="003531F7" w:rsidRDefault="003531F7" w:rsidP="003531F7">
      <w:pPr>
        <w:pStyle w:val="NormalWeb"/>
      </w:pPr>
      <w:r>
        <w:rPr>
          <w:rStyle w:val="Strong"/>
        </w:rPr>
        <w:t>Person Chain 1:</w:t>
      </w:r>
    </w:p>
    <w:p w14:paraId="7D672E2C" w14:textId="77777777" w:rsidR="003531F7" w:rsidRDefault="003531F7" w:rsidP="003531F7">
      <w:pPr>
        <w:pStyle w:val="NormalWeb"/>
      </w:pPr>
      <w:r>
        <w:rPr>
          <w:rStyle w:val="HTMLCode"/>
        </w:rPr>
        <w:t>Ravi → He → him</w:t>
      </w:r>
    </w:p>
    <w:p w14:paraId="7A634C9C" w14:textId="77777777" w:rsidR="003531F7" w:rsidRDefault="003531F7" w:rsidP="003531F7">
      <w:pPr>
        <w:pStyle w:val="NormalWeb"/>
      </w:pPr>
      <w:r>
        <w:rPr>
          <w:rStyle w:val="Strong"/>
        </w:rPr>
        <w:t>Person Chain 2:</w:t>
      </w:r>
    </w:p>
    <w:p w14:paraId="4E7EFBF9" w14:textId="77777777" w:rsidR="003531F7" w:rsidRDefault="003531F7" w:rsidP="003531F7">
      <w:pPr>
        <w:pStyle w:val="NormalWeb"/>
      </w:pPr>
      <w:r>
        <w:rPr>
          <w:rStyle w:val="HTMLCode"/>
        </w:rPr>
        <w:t>Arun → Arun</w:t>
      </w:r>
    </w:p>
    <w:p w14:paraId="789570AC" w14:textId="77777777" w:rsidR="003531F7" w:rsidRDefault="003531F7" w:rsidP="003531F7">
      <w:pPr>
        <w:pStyle w:val="NormalWeb"/>
      </w:pPr>
      <w:r>
        <w:rPr>
          <w:rStyle w:val="Strong"/>
        </w:rPr>
        <w:t>Object Chain:</w:t>
      </w:r>
    </w:p>
    <w:p w14:paraId="181061EF" w14:textId="77777777" w:rsidR="003531F7" w:rsidRDefault="003531F7" w:rsidP="003531F7">
      <w:pPr>
        <w:pStyle w:val="NormalWeb"/>
      </w:pPr>
      <w:r>
        <w:rPr>
          <w:rStyle w:val="HTMLCode"/>
        </w:rPr>
        <w:lastRenderedPageBreak/>
        <w:t>Book → it → the book</w:t>
      </w:r>
    </w:p>
    <w:p w14:paraId="4789D395" w14:textId="77777777" w:rsidR="003531F7" w:rsidRDefault="003531F7" w:rsidP="003531F7">
      <w:pPr>
        <w:pStyle w:val="NormalWeb"/>
      </w:pPr>
      <w:r>
        <w:rPr>
          <w:rStyle w:val="Strong"/>
        </w:rPr>
        <w:t>Plural Entity Chain:</w:t>
      </w:r>
    </w:p>
    <w:p w14:paraId="0D86D918" w14:textId="77777777" w:rsidR="003531F7" w:rsidRDefault="003531F7" w:rsidP="003531F7">
      <w:pPr>
        <w:pStyle w:val="NormalWeb"/>
      </w:pPr>
      <w:r>
        <w:rPr>
          <w:rStyle w:val="HTMLCode"/>
        </w:rPr>
        <w:t>Ravi + Arun → they</w:t>
      </w:r>
    </w:p>
    <w:p w14:paraId="094318A8" w14:textId="77777777" w:rsidR="003531F7" w:rsidRDefault="003531F7" w:rsidP="003531F7">
      <w:pPr>
        <w:pStyle w:val="Heading3"/>
      </w:pPr>
      <w:r>
        <w:t>e) Rewritten Paragraph</w:t>
      </w:r>
    </w:p>
    <w:p w14:paraId="6E159B94" w14:textId="77777777" w:rsidR="003531F7" w:rsidRDefault="003531F7" w:rsidP="003531F7">
      <w:pPr>
        <w:pStyle w:val="NormalWeb"/>
      </w:pPr>
      <w:r>
        <w:rPr>
          <w:rStyle w:val="Strong"/>
        </w:rPr>
        <w:t>“Ravi met Arun at the library. Ravi was looking for a book on Artificial Intelligence. Arun helped Ravi find the book. Later, Ravi and Arun discussed the book before leaving.”</w:t>
      </w:r>
    </w:p>
    <w:p w14:paraId="4DFE5F98" w14:textId="77777777" w:rsidR="003531F7" w:rsidRDefault="003531F7" w:rsidP="003531F7">
      <w:pPr>
        <w:pStyle w:val="NormalWeb"/>
      </w:pPr>
      <w:r>
        <w:t>This version removes the ambiguity created by the pronouns while preserving the original meaning.</w:t>
      </w:r>
    </w:p>
    <w:p w14:paraId="32A63A8A" w14:textId="77777777" w:rsidR="003531F7" w:rsidRDefault="003531F7" w:rsidP="003531F7">
      <w:pPr>
        <w:pStyle w:val="Heading3"/>
      </w:pPr>
      <w:r>
        <w:t>f) Ambiguity if “He” Appeared Earlier</w:t>
      </w:r>
    </w:p>
    <w:p w14:paraId="2E207E53" w14:textId="77777777" w:rsidR="003531F7" w:rsidRDefault="003531F7" w:rsidP="003531F7">
      <w:pPr>
        <w:pStyle w:val="NormalWeb"/>
      </w:pPr>
      <w:r>
        <w:t xml:space="preserve">If the sentence </w:t>
      </w:r>
      <w:r>
        <w:rPr>
          <w:rStyle w:val="Strong"/>
        </w:rPr>
        <w:t>“He was looking for a book”</w:t>
      </w:r>
      <w:r>
        <w:t xml:space="preserve"> appeared before Arun was introduced, then the reference would be less ambiguous because only Ravi would be available as an antecedent.</w:t>
      </w:r>
    </w:p>
    <w:p w14:paraId="2F9B06DA" w14:textId="77777777" w:rsidR="003531F7" w:rsidRDefault="003531F7" w:rsidP="003531F7">
      <w:pPr>
        <w:pStyle w:val="NormalWeb"/>
      </w:pPr>
      <w:r>
        <w:t xml:space="preserve">After both Ravi and Arun are introduced, however, the pronoun </w:t>
      </w:r>
      <w:r>
        <w:rPr>
          <w:rStyle w:val="Strong"/>
        </w:rPr>
        <w:t>“He”</w:t>
      </w:r>
      <w:r>
        <w:t xml:space="preserve"> can potentially refer to either person because both satisfy the singular and male agreement constraints.</w:t>
      </w:r>
    </w:p>
    <w:p w14:paraId="6962A4B9" w14:textId="77777777" w:rsidR="003531F7" w:rsidRDefault="003531F7" w:rsidP="003531F7">
      <w:pPr>
        <w:pStyle w:val="NormalWeb"/>
      </w:pPr>
      <w:r>
        <w:t xml:space="preserve">Therefore, additional information such as </w:t>
      </w:r>
      <w:r>
        <w:rPr>
          <w:rStyle w:val="Strong"/>
        </w:rPr>
        <w:t>recency, grammatical role, semantic compatibility, and discourse context</w:t>
      </w:r>
      <w:r>
        <w:t xml:space="preserve"> is needed to select the correct antecedent.</w:t>
      </w:r>
    </w:p>
    <w:p w14:paraId="08562AA5" w14:textId="77777777" w:rsidR="003531F7" w:rsidRDefault="009501B3" w:rsidP="003531F7">
      <w:r>
        <w:pict w14:anchorId="1FA73A8C">
          <v:rect id="_x0000_i1025" style="width:0;height:1.5pt" o:hralign="center" o:hrstd="t" o:hr="t" fillcolor="#a0a0a0" stroked="f"/>
        </w:pict>
      </w:r>
    </w:p>
    <w:p w14:paraId="6CAEC2D2" w14:textId="77777777" w:rsidR="003531F7" w:rsidRDefault="003531F7" w:rsidP="003531F7">
      <w:pPr>
        <w:pStyle w:val="Heading1"/>
      </w:pPr>
      <w:r>
        <w:t>Q2. Dialog Act Recognition and Response Generation</w:t>
      </w:r>
    </w:p>
    <w:p w14:paraId="0774EC0D" w14:textId="77777777" w:rsidR="003531F7" w:rsidRDefault="003531F7" w:rsidP="003531F7">
      <w:pPr>
        <w:pStyle w:val="NormalWeb"/>
      </w:pPr>
      <w:r>
        <w:t>Conversation:</w:t>
      </w:r>
    </w:p>
    <w:p w14:paraId="2B9068A5" w14:textId="77777777" w:rsidR="003531F7" w:rsidRDefault="003531F7" w:rsidP="003531F7">
      <w:pPr>
        <w:pStyle w:val="NormalWeb"/>
      </w:pPr>
      <w:r>
        <w:rPr>
          <w:rStyle w:val="Strong"/>
        </w:rPr>
        <w:t>Student:</w:t>
      </w:r>
      <w:r>
        <w:t xml:space="preserve"> “I submitted my assignment, but I am worried that I may have made many mistakes.”</w:t>
      </w:r>
    </w:p>
    <w:p w14:paraId="5E0B4513" w14:textId="77777777" w:rsidR="003531F7" w:rsidRDefault="003531F7" w:rsidP="003531F7">
      <w:pPr>
        <w:pStyle w:val="NormalWeb"/>
      </w:pPr>
      <w:r>
        <w:t xml:space="preserve">Required dialog acts: </w:t>
      </w:r>
      <w:r>
        <w:rPr>
          <w:rStyle w:val="Strong"/>
        </w:rPr>
        <w:t>Reassure + Advise</w:t>
      </w:r>
      <w:r>
        <w:t>.</w:t>
      </w:r>
    </w:p>
    <w:p w14:paraId="7165E083" w14:textId="77777777" w:rsidR="003531F7" w:rsidRDefault="003531F7" w:rsidP="003531F7">
      <w:pPr>
        <w:pStyle w:val="Heading3"/>
      </w:pPr>
      <w:r>
        <w:t>a) Required Dialog Acts</w:t>
      </w:r>
    </w:p>
    <w:p w14:paraId="6C62F008" w14:textId="77777777" w:rsidR="003531F7" w:rsidRDefault="003531F7" w:rsidP="003531F7">
      <w:pPr>
        <w:pStyle w:val="NormalWeb"/>
      </w:pPr>
      <w:r>
        <w:t>The required dialog acts are:</w:t>
      </w:r>
    </w:p>
    <w:p w14:paraId="2A9F5938" w14:textId="77777777" w:rsidR="003531F7" w:rsidRDefault="003531F7" w:rsidP="003531F7">
      <w:pPr>
        <w:pStyle w:val="NormalWeb"/>
        <w:numPr>
          <w:ilvl w:val="0"/>
          <w:numId w:val="37"/>
        </w:numPr>
      </w:pPr>
      <w:r>
        <w:rPr>
          <w:rStyle w:val="Strong"/>
        </w:rPr>
        <w:t>Reassure</w:t>
      </w:r>
      <w:r>
        <w:br/>
        <w:t>The agent should reduce the student's worry and provide emotional reassurance.</w:t>
      </w:r>
    </w:p>
    <w:p w14:paraId="3E2E8BFD" w14:textId="77777777" w:rsidR="003531F7" w:rsidRDefault="003531F7" w:rsidP="003531F7">
      <w:pPr>
        <w:pStyle w:val="NormalWeb"/>
        <w:numPr>
          <w:ilvl w:val="0"/>
          <w:numId w:val="37"/>
        </w:numPr>
      </w:pPr>
      <w:r>
        <w:rPr>
          <w:rStyle w:val="Strong"/>
        </w:rPr>
        <w:t>Advise</w:t>
      </w:r>
      <w:r>
        <w:br/>
        <w:t>The agent should provide useful guidance about reviewing mistakes and improving future work.</w:t>
      </w:r>
    </w:p>
    <w:p w14:paraId="1ABD502A" w14:textId="77777777" w:rsidR="003531F7" w:rsidRDefault="003531F7" w:rsidP="003531F7">
      <w:pPr>
        <w:pStyle w:val="NormalWeb"/>
      </w:pPr>
      <w:r>
        <w:t>Therefore:</w:t>
      </w:r>
    </w:p>
    <w:p w14:paraId="6BB91A45" w14:textId="77777777" w:rsidR="003531F7" w:rsidRDefault="003531F7" w:rsidP="003531F7">
      <w:pPr>
        <w:pStyle w:val="NormalWeb"/>
      </w:pPr>
      <w:r>
        <w:rPr>
          <w:rStyle w:val="HTMLCode"/>
        </w:rPr>
        <w:t>Student Concern → Reassurance + Advice</w:t>
      </w:r>
    </w:p>
    <w:p w14:paraId="3731C00E" w14:textId="77777777" w:rsidR="003531F7" w:rsidRDefault="003531F7" w:rsidP="003531F7">
      <w:pPr>
        <w:pStyle w:val="Heading3"/>
      </w:pPr>
      <w:r>
        <w:t>b) Important Entities</w:t>
      </w:r>
    </w:p>
    <w:p w14:paraId="0AA19DA6" w14:textId="77777777" w:rsidR="003531F7" w:rsidRDefault="003531F7" w:rsidP="003531F7">
      <w:pPr>
        <w:pStyle w:val="NormalWeb"/>
      </w:pPr>
      <w:r>
        <w:t>The important entities that must remain consistent throughout the response are:</w:t>
      </w:r>
    </w:p>
    <w:p w14:paraId="7529A47F" w14:textId="77777777" w:rsidR="003531F7" w:rsidRDefault="003531F7" w:rsidP="003531F7">
      <w:pPr>
        <w:pStyle w:val="NormalWeb"/>
        <w:numPr>
          <w:ilvl w:val="0"/>
          <w:numId w:val="38"/>
        </w:numPr>
      </w:pPr>
      <w:r>
        <w:rPr>
          <w:rStyle w:val="Strong"/>
        </w:rPr>
        <w:t>Assignment</w:t>
      </w:r>
    </w:p>
    <w:p w14:paraId="59988902" w14:textId="77777777" w:rsidR="003531F7" w:rsidRDefault="003531F7" w:rsidP="003531F7">
      <w:pPr>
        <w:pStyle w:val="NormalWeb"/>
        <w:numPr>
          <w:ilvl w:val="0"/>
          <w:numId w:val="38"/>
        </w:numPr>
      </w:pPr>
      <w:r>
        <w:rPr>
          <w:rStyle w:val="Strong"/>
        </w:rPr>
        <w:t>Mistakes</w:t>
      </w:r>
    </w:p>
    <w:p w14:paraId="4BCCE8B8" w14:textId="77777777" w:rsidR="003531F7" w:rsidRDefault="003531F7" w:rsidP="003531F7">
      <w:pPr>
        <w:pStyle w:val="NormalWeb"/>
        <w:numPr>
          <w:ilvl w:val="0"/>
          <w:numId w:val="38"/>
        </w:numPr>
      </w:pPr>
      <w:r>
        <w:rPr>
          <w:rStyle w:val="Strong"/>
        </w:rPr>
        <w:t>Student / You</w:t>
      </w:r>
    </w:p>
    <w:p w14:paraId="0F08B044" w14:textId="77777777" w:rsidR="003531F7" w:rsidRDefault="003531F7" w:rsidP="003531F7">
      <w:pPr>
        <w:pStyle w:val="NormalWeb"/>
        <w:numPr>
          <w:ilvl w:val="0"/>
          <w:numId w:val="38"/>
        </w:numPr>
      </w:pPr>
      <w:r>
        <w:rPr>
          <w:rStyle w:val="Strong"/>
        </w:rPr>
        <w:lastRenderedPageBreak/>
        <w:t>Feedback</w:t>
      </w:r>
    </w:p>
    <w:p w14:paraId="5B5ED6E0" w14:textId="77777777" w:rsidR="003531F7" w:rsidRDefault="003531F7" w:rsidP="003531F7">
      <w:pPr>
        <w:pStyle w:val="NormalWeb"/>
        <w:numPr>
          <w:ilvl w:val="0"/>
          <w:numId w:val="38"/>
        </w:numPr>
      </w:pPr>
      <w:r>
        <w:rPr>
          <w:rStyle w:val="Strong"/>
        </w:rPr>
        <w:t>Improvement</w:t>
      </w:r>
    </w:p>
    <w:p w14:paraId="606635BA" w14:textId="77777777" w:rsidR="003531F7" w:rsidRDefault="003531F7" w:rsidP="003531F7">
      <w:pPr>
        <w:pStyle w:val="NormalWeb"/>
      </w:pPr>
      <w:r>
        <w:t>Maintaining these entities ensures that the generated response remains related to the student's original concern.</w:t>
      </w:r>
    </w:p>
    <w:p w14:paraId="4C27FF0E" w14:textId="77777777" w:rsidR="003531F7" w:rsidRDefault="003531F7" w:rsidP="003531F7">
      <w:pPr>
        <w:pStyle w:val="Heading3"/>
      </w:pPr>
      <w:r>
        <w:t>c) Three Possible Responses</w:t>
      </w:r>
    </w:p>
    <w:p w14:paraId="357097CD" w14:textId="77777777" w:rsidR="003531F7" w:rsidRDefault="003531F7" w:rsidP="003531F7">
      <w:pPr>
        <w:pStyle w:val="NormalWeb"/>
      </w:pPr>
      <w:r>
        <w:rPr>
          <w:rStyle w:val="Strong"/>
        </w:rPr>
        <w:t>Response 1:</w:t>
      </w:r>
    </w:p>
    <w:p w14:paraId="3B7C5389" w14:textId="77777777" w:rsidR="003531F7" w:rsidRDefault="003531F7" w:rsidP="003531F7">
      <w:pPr>
        <w:pStyle w:val="NormalWeb"/>
      </w:pPr>
      <w:r>
        <w:t>“Don’t worry too much about the assignment; mistakes are a normal part of learning. You can review your work and use feedback to improve, which will help you become more confident.”</w:t>
      </w:r>
    </w:p>
    <w:p w14:paraId="2B9D9439" w14:textId="77777777" w:rsidR="003531F7" w:rsidRDefault="003531F7" w:rsidP="003531F7">
      <w:pPr>
        <w:pStyle w:val="NormalWeb"/>
      </w:pPr>
      <w:r>
        <w:rPr>
          <w:rStyle w:val="Strong"/>
        </w:rPr>
        <w:t>Response 2:</w:t>
      </w:r>
    </w:p>
    <w:p w14:paraId="574C264C" w14:textId="77777777" w:rsidR="003531F7" w:rsidRDefault="003531F7" w:rsidP="003531F7">
      <w:pPr>
        <w:pStyle w:val="NormalWeb"/>
      </w:pPr>
      <w:r>
        <w:t>“It is normal to worry after submitting an assignment, but you can use any mistakes as opportunities to improve. Review the assignment and consider the feedback so you can become more confident in your future work.”</w:t>
      </w:r>
    </w:p>
    <w:p w14:paraId="1F66186A" w14:textId="77777777" w:rsidR="003531F7" w:rsidRDefault="003531F7" w:rsidP="003531F7">
      <w:pPr>
        <w:pStyle w:val="NormalWeb"/>
      </w:pPr>
      <w:r>
        <w:rPr>
          <w:rStyle w:val="Strong"/>
        </w:rPr>
        <w:t>Response 3:</w:t>
      </w:r>
    </w:p>
    <w:p w14:paraId="2AC35614" w14:textId="77777777" w:rsidR="003531F7" w:rsidRDefault="003531F7" w:rsidP="003531F7">
      <w:pPr>
        <w:pStyle w:val="NormalWeb"/>
      </w:pPr>
      <w:r>
        <w:t>“Try not to worry too much about the mistakes because submitting the assignment is already an important step. Review your work later, use the feedback to improve, and focus on becoming more confident.”</w:t>
      </w:r>
    </w:p>
    <w:p w14:paraId="22CA0041" w14:textId="77777777" w:rsidR="003531F7" w:rsidRDefault="003531F7" w:rsidP="003531F7">
      <w:pPr>
        <w:pStyle w:val="NormalWeb"/>
      </w:pPr>
      <w:r>
        <w:t>All three responses contain reassurance and advice while maintaining the required entities and a positive tone.</w:t>
      </w:r>
    </w:p>
    <w:p w14:paraId="3A787FED" w14:textId="77777777" w:rsidR="003531F7" w:rsidRDefault="003531F7" w:rsidP="003531F7">
      <w:pPr>
        <w:pStyle w:val="Heading3"/>
      </w:pPr>
      <w:r>
        <w:t>d) Comparison of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1183"/>
        <w:gridCol w:w="1183"/>
        <w:gridCol w:w="1198"/>
      </w:tblGrid>
      <w:tr w:rsidR="003531F7" w14:paraId="25A34AC6" w14:textId="77777777" w:rsidTr="003531F7">
        <w:trPr>
          <w:tblHeader/>
          <w:tblCellSpacing w:w="15" w:type="dxa"/>
        </w:trPr>
        <w:tc>
          <w:tcPr>
            <w:tcW w:w="0" w:type="auto"/>
            <w:vAlign w:val="center"/>
            <w:hideMark/>
          </w:tcPr>
          <w:p w14:paraId="3BD0776C" w14:textId="77777777" w:rsidR="003531F7" w:rsidRDefault="003531F7">
            <w:pPr>
              <w:jc w:val="center"/>
              <w:rPr>
                <w:b/>
                <w:bCs/>
              </w:rPr>
            </w:pPr>
            <w:r>
              <w:rPr>
                <w:b/>
                <w:bCs/>
              </w:rPr>
              <w:t>Criterion</w:t>
            </w:r>
          </w:p>
        </w:tc>
        <w:tc>
          <w:tcPr>
            <w:tcW w:w="0" w:type="auto"/>
            <w:vAlign w:val="center"/>
            <w:hideMark/>
          </w:tcPr>
          <w:p w14:paraId="47823949" w14:textId="77777777" w:rsidR="003531F7" w:rsidRDefault="003531F7">
            <w:pPr>
              <w:jc w:val="center"/>
              <w:rPr>
                <w:b/>
                <w:bCs/>
              </w:rPr>
            </w:pPr>
            <w:r>
              <w:rPr>
                <w:b/>
                <w:bCs/>
              </w:rPr>
              <w:t>Response 1</w:t>
            </w:r>
          </w:p>
        </w:tc>
        <w:tc>
          <w:tcPr>
            <w:tcW w:w="0" w:type="auto"/>
            <w:vAlign w:val="center"/>
            <w:hideMark/>
          </w:tcPr>
          <w:p w14:paraId="69DC7132" w14:textId="77777777" w:rsidR="003531F7" w:rsidRDefault="003531F7">
            <w:pPr>
              <w:jc w:val="center"/>
              <w:rPr>
                <w:b/>
                <w:bCs/>
              </w:rPr>
            </w:pPr>
            <w:r>
              <w:rPr>
                <w:b/>
                <w:bCs/>
              </w:rPr>
              <w:t>Response 2</w:t>
            </w:r>
          </w:p>
        </w:tc>
        <w:tc>
          <w:tcPr>
            <w:tcW w:w="0" w:type="auto"/>
            <w:vAlign w:val="center"/>
            <w:hideMark/>
          </w:tcPr>
          <w:p w14:paraId="48EF7689" w14:textId="77777777" w:rsidR="003531F7" w:rsidRDefault="003531F7">
            <w:pPr>
              <w:jc w:val="center"/>
              <w:rPr>
                <w:b/>
                <w:bCs/>
              </w:rPr>
            </w:pPr>
            <w:r>
              <w:rPr>
                <w:b/>
                <w:bCs/>
              </w:rPr>
              <w:t>Response 3</w:t>
            </w:r>
          </w:p>
        </w:tc>
      </w:tr>
      <w:tr w:rsidR="003531F7" w14:paraId="13C1597D" w14:textId="77777777" w:rsidTr="003531F7">
        <w:trPr>
          <w:tblCellSpacing w:w="15" w:type="dxa"/>
        </w:trPr>
        <w:tc>
          <w:tcPr>
            <w:tcW w:w="0" w:type="auto"/>
            <w:vAlign w:val="center"/>
            <w:hideMark/>
          </w:tcPr>
          <w:p w14:paraId="04786214" w14:textId="77777777" w:rsidR="003531F7" w:rsidRDefault="003531F7">
            <w:r>
              <w:rPr>
                <w:rStyle w:val="Strong"/>
              </w:rPr>
              <w:t>Coherence</w:t>
            </w:r>
          </w:p>
        </w:tc>
        <w:tc>
          <w:tcPr>
            <w:tcW w:w="0" w:type="auto"/>
            <w:vAlign w:val="center"/>
            <w:hideMark/>
          </w:tcPr>
          <w:p w14:paraId="19574C12" w14:textId="77777777" w:rsidR="003531F7" w:rsidRDefault="003531F7">
            <w:r>
              <w:t>High</w:t>
            </w:r>
          </w:p>
        </w:tc>
        <w:tc>
          <w:tcPr>
            <w:tcW w:w="0" w:type="auto"/>
            <w:vAlign w:val="center"/>
            <w:hideMark/>
          </w:tcPr>
          <w:p w14:paraId="450E07DC" w14:textId="77777777" w:rsidR="003531F7" w:rsidRDefault="003531F7">
            <w:r>
              <w:t>High</w:t>
            </w:r>
          </w:p>
        </w:tc>
        <w:tc>
          <w:tcPr>
            <w:tcW w:w="0" w:type="auto"/>
            <w:vAlign w:val="center"/>
            <w:hideMark/>
          </w:tcPr>
          <w:p w14:paraId="46505B0A" w14:textId="77777777" w:rsidR="003531F7" w:rsidRDefault="003531F7">
            <w:r>
              <w:t>High</w:t>
            </w:r>
          </w:p>
        </w:tc>
      </w:tr>
      <w:tr w:rsidR="003531F7" w14:paraId="49C2ADA0" w14:textId="77777777" w:rsidTr="003531F7">
        <w:trPr>
          <w:tblCellSpacing w:w="15" w:type="dxa"/>
        </w:trPr>
        <w:tc>
          <w:tcPr>
            <w:tcW w:w="0" w:type="auto"/>
            <w:vAlign w:val="center"/>
            <w:hideMark/>
          </w:tcPr>
          <w:p w14:paraId="7B92D57E" w14:textId="77777777" w:rsidR="003531F7" w:rsidRDefault="003531F7">
            <w:r>
              <w:rPr>
                <w:rStyle w:val="Strong"/>
              </w:rPr>
              <w:t>Constraint Satisfaction</w:t>
            </w:r>
          </w:p>
        </w:tc>
        <w:tc>
          <w:tcPr>
            <w:tcW w:w="0" w:type="auto"/>
            <w:vAlign w:val="center"/>
            <w:hideMark/>
          </w:tcPr>
          <w:p w14:paraId="4B152EBF" w14:textId="77777777" w:rsidR="003531F7" w:rsidRDefault="003531F7">
            <w:r>
              <w:t>High</w:t>
            </w:r>
          </w:p>
        </w:tc>
        <w:tc>
          <w:tcPr>
            <w:tcW w:w="0" w:type="auto"/>
            <w:vAlign w:val="center"/>
            <w:hideMark/>
          </w:tcPr>
          <w:p w14:paraId="06AF257D" w14:textId="77777777" w:rsidR="003531F7" w:rsidRDefault="003531F7">
            <w:r>
              <w:t>High</w:t>
            </w:r>
          </w:p>
        </w:tc>
        <w:tc>
          <w:tcPr>
            <w:tcW w:w="0" w:type="auto"/>
            <w:vAlign w:val="center"/>
            <w:hideMark/>
          </w:tcPr>
          <w:p w14:paraId="083DE68F" w14:textId="77777777" w:rsidR="003531F7" w:rsidRDefault="003531F7">
            <w:r>
              <w:t>High</w:t>
            </w:r>
          </w:p>
        </w:tc>
      </w:tr>
      <w:tr w:rsidR="003531F7" w14:paraId="3EEC2329" w14:textId="77777777" w:rsidTr="003531F7">
        <w:trPr>
          <w:tblCellSpacing w:w="15" w:type="dxa"/>
        </w:trPr>
        <w:tc>
          <w:tcPr>
            <w:tcW w:w="0" w:type="auto"/>
            <w:vAlign w:val="center"/>
            <w:hideMark/>
          </w:tcPr>
          <w:p w14:paraId="4C8BBD5F" w14:textId="77777777" w:rsidR="003531F7" w:rsidRDefault="003531F7">
            <w:r>
              <w:rPr>
                <w:rStyle w:val="Strong"/>
              </w:rPr>
              <w:t>Politeness</w:t>
            </w:r>
          </w:p>
        </w:tc>
        <w:tc>
          <w:tcPr>
            <w:tcW w:w="0" w:type="auto"/>
            <w:vAlign w:val="center"/>
            <w:hideMark/>
          </w:tcPr>
          <w:p w14:paraId="27ECD515" w14:textId="77777777" w:rsidR="003531F7" w:rsidRDefault="003531F7">
            <w:r>
              <w:t>High</w:t>
            </w:r>
          </w:p>
        </w:tc>
        <w:tc>
          <w:tcPr>
            <w:tcW w:w="0" w:type="auto"/>
            <w:vAlign w:val="center"/>
            <w:hideMark/>
          </w:tcPr>
          <w:p w14:paraId="43B74BDD" w14:textId="77777777" w:rsidR="003531F7" w:rsidRDefault="003531F7">
            <w:r>
              <w:t>High</w:t>
            </w:r>
          </w:p>
        </w:tc>
        <w:tc>
          <w:tcPr>
            <w:tcW w:w="0" w:type="auto"/>
            <w:vAlign w:val="center"/>
            <w:hideMark/>
          </w:tcPr>
          <w:p w14:paraId="69E630D4" w14:textId="77777777" w:rsidR="003531F7" w:rsidRDefault="003531F7">
            <w:r>
              <w:t>High</w:t>
            </w:r>
          </w:p>
        </w:tc>
      </w:tr>
      <w:tr w:rsidR="003531F7" w14:paraId="50E95D8C" w14:textId="77777777" w:rsidTr="003531F7">
        <w:trPr>
          <w:tblCellSpacing w:w="15" w:type="dxa"/>
        </w:trPr>
        <w:tc>
          <w:tcPr>
            <w:tcW w:w="0" w:type="auto"/>
            <w:vAlign w:val="center"/>
            <w:hideMark/>
          </w:tcPr>
          <w:p w14:paraId="040DB630" w14:textId="77777777" w:rsidR="003531F7" w:rsidRDefault="003531F7">
            <w:r>
              <w:rPr>
                <w:rStyle w:val="Strong"/>
              </w:rPr>
              <w:t>Relevance</w:t>
            </w:r>
          </w:p>
        </w:tc>
        <w:tc>
          <w:tcPr>
            <w:tcW w:w="0" w:type="auto"/>
            <w:vAlign w:val="center"/>
            <w:hideMark/>
          </w:tcPr>
          <w:p w14:paraId="1D12FE32" w14:textId="77777777" w:rsidR="003531F7" w:rsidRDefault="003531F7">
            <w:r>
              <w:t>High</w:t>
            </w:r>
          </w:p>
        </w:tc>
        <w:tc>
          <w:tcPr>
            <w:tcW w:w="0" w:type="auto"/>
            <w:vAlign w:val="center"/>
            <w:hideMark/>
          </w:tcPr>
          <w:p w14:paraId="7CAE84D3" w14:textId="77777777" w:rsidR="003531F7" w:rsidRDefault="003531F7">
            <w:r>
              <w:t>High</w:t>
            </w:r>
          </w:p>
        </w:tc>
        <w:tc>
          <w:tcPr>
            <w:tcW w:w="0" w:type="auto"/>
            <w:vAlign w:val="center"/>
            <w:hideMark/>
          </w:tcPr>
          <w:p w14:paraId="4E2A897D" w14:textId="77777777" w:rsidR="003531F7" w:rsidRDefault="003531F7">
            <w:r>
              <w:t>High</w:t>
            </w:r>
          </w:p>
        </w:tc>
      </w:tr>
      <w:tr w:rsidR="003531F7" w14:paraId="2CBF0224" w14:textId="77777777" w:rsidTr="003531F7">
        <w:trPr>
          <w:tblCellSpacing w:w="15" w:type="dxa"/>
        </w:trPr>
        <w:tc>
          <w:tcPr>
            <w:tcW w:w="0" w:type="auto"/>
            <w:vAlign w:val="center"/>
            <w:hideMark/>
          </w:tcPr>
          <w:p w14:paraId="23B6953C" w14:textId="77777777" w:rsidR="003531F7" w:rsidRDefault="003531F7">
            <w:r>
              <w:rPr>
                <w:rStyle w:val="Strong"/>
              </w:rPr>
              <w:t>Reassurance</w:t>
            </w:r>
          </w:p>
        </w:tc>
        <w:tc>
          <w:tcPr>
            <w:tcW w:w="0" w:type="auto"/>
            <w:vAlign w:val="center"/>
            <w:hideMark/>
          </w:tcPr>
          <w:p w14:paraId="2E87DC50" w14:textId="77777777" w:rsidR="003531F7" w:rsidRDefault="003531F7">
            <w:r>
              <w:t>Strong</w:t>
            </w:r>
          </w:p>
        </w:tc>
        <w:tc>
          <w:tcPr>
            <w:tcW w:w="0" w:type="auto"/>
            <w:vAlign w:val="center"/>
            <w:hideMark/>
          </w:tcPr>
          <w:p w14:paraId="2D1BC7C6" w14:textId="77777777" w:rsidR="003531F7" w:rsidRDefault="003531F7">
            <w:r>
              <w:t>Strong</w:t>
            </w:r>
          </w:p>
        </w:tc>
        <w:tc>
          <w:tcPr>
            <w:tcW w:w="0" w:type="auto"/>
            <w:vAlign w:val="center"/>
            <w:hideMark/>
          </w:tcPr>
          <w:p w14:paraId="1DCBC130" w14:textId="77777777" w:rsidR="003531F7" w:rsidRDefault="003531F7">
            <w:r>
              <w:t>Strong</w:t>
            </w:r>
          </w:p>
        </w:tc>
      </w:tr>
      <w:tr w:rsidR="003531F7" w14:paraId="1FD75B5C" w14:textId="77777777" w:rsidTr="003531F7">
        <w:trPr>
          <w:tblCellSpacing w:w="15" w:type="dxa"/>
        </w:trPr>
        <w:tc>
          <w:tcPr>
            <w:tcW w:w="0" w:type="auto"/>
            <w:vAlign w:val="center"/>
            <w:hideMark/>
          </w:tcPr>
          <w:p w14:paraId="36C1DF4B" w14:textId="77777777" w:rsidR="003531F7" w:rsidRDefault="003531F7">
            <w:r>
              <w:rPr>
                <w:rStyle w:val="Strong"/>
              </w:rPr>
              <w:t>Advice</w:t>
            </w:r>
          </w:p>
        </w:tc>
        <w:tc>
          <w:tcPr>
            <w:tcW w:w="0" w:type="auto"/>
            <w:vAlign w:val="center"/>
            <w:hideMark/>
          </w:tcPr>
          <w:p w14:paraId="46A00D46" w14:textId="77777777" w:rsidR="003531F7" w:rsidRDefault="003531F7">
            <w:r>
              <w:t>Strong</w:t>
            </w:r>
          </w:p>
        </w:tc>
        <w:tc>
          <w:tcPr>
            <w:tcW w:w="0" w:type="auto"/>
            <w:vAlign w:val="center"/>
            <w:hideMark/>
          </w:tcPr>
          <w:p w14:paraId="052A05C8" w14:textId="77777777" w:rsidR="003531F7" w:rsidRDefault="003531F7">
            <w:r>
              <w:t>Strong</w:t>
            </w:r>
          </w:p>
        </w:tc>
        <w:tc>
          <w:tcPr>
            <w:tcW w:w="0" w:type="auto"/>
            <w:vAlign w:val="center"/>
            <w:hideMark/>
          </w:tcPr>
          <w:p w14:paraId="382C8AD8" w14:textId="77777777" w:rsidR="003531F7" w:rsidRDefault="003531F7">
            <w:r>
              <w:t>Strong</w:t>
            </w:r>
          </w:p>
        </w:tc>
      </w:tr>
    </w:tbl>
    <w:p w14:paraId="23D89890" w14:textId="77777777" w:rsidR="003531F7" w:rsidRDefault="003531F7" w:rsidP="003531F7">
      <w:pPr>
        <w:pStyle w:val="Heading3"/>
      </w:pPr>
      <w:r>
        <w:t>e) Best Response</w:t>
      </w:r>
    </w:p>
    <w:p w14:paraId="4761925F" w14:textId="77777777" w:rsidR="003531F7" w:rsidRDefault="003531F7" w:rsidP="003531F7">
      <w:pPr>
        <w:pStyle w:val="NormalWeb"/>
      </w:pPr>
      <w:r>
        <w:rPr>
          <w:rStyle w:val="Strong"/>
        </w:rPr>
        <w:t>Response 2</w:t>
      </w:r>
      <w:r>
        <w:t xml:space="preserve"> is the best response.</w:t>
      </w:r>
    </w:p>
    <w:p w14:paraId="053919FC" w14:textId="77777777" w:rsidR="003531F7" w:rsidRDefault="003531F7" w:rsidP="003531F7">
      <w:pPr>
        <w:pStyle w:val="NormalWeb"/>
      </w:pPr>
      <w:r>
        <w:t>Reasons:</w:t>
      </w:r>
    </w:p>
    <w:p w14:paraId="7AA6995B" w14:textId="77777777" w:rsidR="003531F7" w:rsidRDefault="003531F7" w:rsidP="003531F7">
      <w:pPr>
        <w:pStyle w:val="NormalWeb"/>
        <w:numPr>
          <w:ilvl w:val="0"/>
          <w:numId w:val="39"/>
        </w:numPr>
      </w:pPr>
      <w:r>
        <w:t>It directly addresses the student's worry.</w:t>
      </w:r>
    </w:p>
    <w:p w14:paraId="64563CD4" w14:textId="77777777" w:rsidR="003531F7" w:rsidRDefault="003531F7" w:rsidP="003531F7">
      <w:pPr>
        <w:pStyle w:val="NormalWeb"/>
        <w:numPr>
          <w:ilvl w:val="0"/>
          <w:numId w:val="39"/>
        </w:numPr>
      </w:pPr>
      <w:r>
        <w:t>It provides reassurance without dismissing the student's concern.</w:t>
      </w:r>
    </w:p>
    <w:p w14:paraId="5B688C1F" w14:textId="77777777" w:rsidR="003531F7" w:rsidRDefault="003531F7" w:rsidP="003531F7">
      <w:pPr>
        <w:pStyle w:val="NormalWeb"/>
        <w:numPr>
          <w:ilvl w:val="0"/>
          <w:numId w:val="39"/>
        </w:numPr>
      </w:pPr>
      <w:r>
        <w:t>It advises the student to use mistakes as learning opportunities.</w:t>
      </w:r>
    </w:p>
    <w:p w14:paraId="54D46BCF" w14:textId="77777777" w:rsidR="003531F7" w:rsidRDefault="003531F7" w:rsidP="003531F7">
      <w:pPr>
        <w:pStyle w:val="NormalWeb"/>
        <w:numPr>
          <w:ilvl w:val="0"/>
          <w:numId w:val="39"/>
        </w:numPr>
      </w:pPr>
      <w:r>
        <w:t xml:space="preserve">It maintains the entities </w:t>
      </w:r>
      <w:r>
        <w:rPr>
          <w:rStyle w:val="Strong"/>
        </w:rPr>
        <w:t>assignment, mistakes, feedback,</w:t>
      </w:r>
      <w:r>
        <w:t xml:space="preserve"> and </w:t>
      </w:r>
      <w:r>
        <w:rPr>
          <w:rStyle w:val="Strong"/>
        </w:rPr>
        <w:t>improve</w:t>
      </w:r>
      <w:r>
        <w:t>.</w:t>
      </w:r>
    </w:p>
    <w:p w14:paraId="7438C946" w14:textId="77777777" w:rsidR="003531F7" w:rsidRDefault="003531F7" w:rsidP="003531F7">
      <w:pPr>
        <w:pStyle w:val="NormalWeb"/>
        <w:numPr>
          <w:ilvl w:val="0"/>
          <w:numId w:val="39"/>
        </w:numPr>
      </w:pPr>
      <w:r>
        <w:t>It maintains a positive and polite tone.</w:t>
      </w:r>
    </w:p>
    <w:p w14:paraId="418E83E8" w14:textId="77777777" w:rsidR="003531F7" w:rsidRDefault="003531F7" w:rsidP="003531F7">
      <w:pPr>
        <w:pStyle w:val="NormalWeb"/>
        <w:numPr>
          <w:ilvl w:val="0"/>
          <w:numId w:val="39"/>
        </w:numPr>
      </w:pPr>
      <w:r>
        <w:t>It does not provide contradictory advice.</w:t>
      </w:r>
    </w:p>
    <w:p w14:paraId="13673054" w14:textId="77777777" w:rsidR="003531F7" w:rsidRDefault="003531F7" w:rsidP="003531F7">
      <w:pPr>
        <w:pStyle w:val="NormalWeb"/>
      </w:pPr>
      <w:r>
        <w:t xml:space="preserve">Therefore, Response 2 provides the best combination of </w:t>
      </w:r>
      <w:r>
        <w:rPr>
          <w:rStyle w:val="Strong"/>
        </w:rPr>
        <w:t>coherence, constraint satisfaction, politeness, and relevance</w:t>
      </w:r>
      <w:r>
        <w:t>.</w:t>
      </w:r>
    </w:p>
    <w:p w14:paraId="78B5C035" w14:textId="77777777" w:rsidR="003531F7" w:rsidRDefault="003531F7" w:rsidP="003531F7">
      <w:pPr>
        <w:pStyle w:val="Heading3"/>
      </w:pPr>
      <w:r>
        <w:t>f) Effect of Losing Entity Coherence</w:t>
      </w:r>
    </w:p>
    <w:p w14:paraId="6F9BAC35" w14:textId="77777777" w:rsidR="003531F7" w:rsidRDefault="003531F7" w:rsidP="003531F7">
      <w:pPr>
        <w:pStyle w:val="NormalWeb"/>
      </w:pPr>
      <w:r>
        <w:lastRenderedPageBreak/>
        <w:t>If entity coherence is not maintained, the response may stop referring correctly to the student's assignment or mistakes. The agent could produce an unrelated response or confuse the entities involved.</w:t>
      </w:r>
    </w:p>
    <w:p w14:paraId="422A704E" w14:textId="77777777" w:rsidR="003531F7" w:rsidRDefault="003531F7" w:rsidP="003531F7">
      <w:pPr>
        <w:pStyle w:val="NormalWeb"/>
      </w:pPr>
      <w:r>
        <w:t>For example, if the system suddenly discusses a different task instead of the submitted assignment, the conversation becomes inconsistent and the response becomes less useful.</w:t>
      </w:r>
    </w:p>
    <w:p w14:paraId="71232E55" w14:textId="77777777" w:rsidR="003531F7" w:rsidRDefault="003531F7" w:rsidP="003531F7">
      <w:pPr>
        <w:pStyle w:val="NormalWeb"/>
      </w:pPr>
      <w:r>
        <w:t>Therefore, maintaining entity coherence is essential for generating relevant and logically connected conversational responses.</w:t>
      </w:r>
    </w:p>
    <w:p w14:paraId="6DB57673" w14:textId="77777777" w:rsidR="003531F7" w:rsidRDefault="009501B3" w:rsidP="003531F7">
      <w:r>
        <w:pict w14:anchorId="6D7DBFA9">
          <v:rect id="_x0000_i1026" style="width:0;height:1.5pt" o:hralign="center" o:hrstd="t" o:hr="t" fillcolor="#a0a0a0" stroked="f"/>
        </w:pict>
      </w:r>
    </w:p>
    <w:p w14:paraId="658E187B" w14:textId="77777777" w:rsidR="003531F7" w:rsidRDefault="003531F7" w:rsidP="003531F7">
      <w:pPr>
        <w:pStyle w:val="Heading1"/>
      </w:pPr>
      <w:r>
        <w:t>Q3. Word Sense Disambiguation and Meaning Representation</w:t>
      </w:r>
    </w:p>
    <w:p w14:paraId="174E0685" w14:textId="77777777" w:rsidR="003531F7" w:rsidRDefault="003531F7" w:rsidP="003531F7">
      <w:pPr>
        <w:pStyle w:val="NormalWeb"/>
      </w:pPr>
      <w:r>
        <w:t>Source sentence:</w:t>
      </w:r>
    </w:p>
    <w:p w14:paraId="275CDC02" w14:textId="77777777" w:rsidR="003531F7" w:rsidRDefault="003531F7" w:rsidP="003531F7">
      <w:pPr>
        <w:pStyle w:val="NormalWeb"/>
      </w:pPr>
      <w:r>
        <w:rPr>
          <w:rStyle w:val="Strong"/>
        </w:rPr>
        <w:t>“Priya sat on the bank and watched the boats moving across the water.”</w:t>
      </w:r>
    </w:p>
    <w:p w14:paraId="3070FB57" w14:textId="77777777" w:rsidR="003531F7" w:rsidRDefault="003531F7" w:rsidP="003531F7">
      <w:pPr>
        <w:pStyle w:val="Heading3"/>
      </w:pPr>
      <w:r>
        <w:t>a) Possible Meanings of “Bank”</w:t>
      </w:r>
    </w:p>
    <w:p w14:paraId="7966FE6F" w14:textId="77777777" w:rsidR="003531F7" w:rsidRDefault="003531F7" w:rsidP="003531F7">
      <w:pPr>
        <w:pStyle w:val="NormalWeb"/>
      </w:pPr>
      <w:r>
        <w:t xml:space="preserve">The word </w:t>
      </w:r>
      <w:r>
        <w:rPr>
          <w:rStyle w:val="Strong"/>
        </w:rPr>
        <w:t>bank</w:t>
      </w:r>
      <w:r>
        <w:t xml:space="preserve"> has two possible meanings in the given question:</w:t>
      </w:r>
    </w:p>
    <w:p w14:paraId="7F3BF39D" w14:textId="77777777" w:rsidR="003531F7" w:rsidRDefault="003531F7" w:rsidP="003531F7">
      <w:pPr>
        <w:pStyle w:val="NormalWeb"/>
        <w:numPr>
          <w:ilvl w:val="0"/>
          <w:numId w:val="40"/>
        </w:numPr>
      </w:pPr>
      <w:r>
        <w:rPr>
          <w:rStyle w:val="Strong"/>
        </w:rPr>
        <w:t>Financial institution</w:t>
      </w:r>
    </w:p>
    <w:p w14:paraId="39FDC1A6" w14:textId="77777777" w:rsidR="003531F7" w:rsidRDefault="003531F7" w:rsidP="003531F7">
      <w:pPr>
        <w:pStyle w:val="NormalWeb"/>
        <w:numPr>
          <w:ilvl w:val="0"/>
          <w:numId w:val="40"/>
        </w:numPr>
      </w:pPr>
      <w:r>
        <w:rPr>
          <w:rStyle w:val="Strong"/>
        </w:rPr>
        <w:t>Side of a river</w:t>
      </w:r>
    </w:p>
    <w:p w14:paraId="56FAE1A2" w14:textId="77777777" w:rsidR="003531F7" w:rsidRDefault="003531F7" w:rsidP="003531F7">
      <w:pPr>
        <w:pStyle w:val="Heading3"/>
      </w:pPr>
      <w:r>
        <w:t>b) Correct Sense</w:t>
      </w:r>
    </w:p>
    <w:p w14:paraId="71AEE601" w14:textId="77777777" w:rsidR="003531F7" w:rsidRDefault="003531F7" w:rsidP="003531F7">
      <w:pPr>
        <w:pStyle w:val="NormalWeb"/>
      </w:pPr>
      <w:r>
        <w:t>The correct sense is:</w:t>
      </w:r>
    </w:p>
    <w:p w14:paraId="5DBAB29E" w14:textId="77777777" w:rsidR="003531F7" w:rsidRDefault="003531F7" w:rsidP="003531F7">
      <w:pPr>
        <w:pStyle w:val="NormalWeb"/>
      </w:pPr>
      <w:r>
        <w:rPr>
          <w:rStyle w:val="Strong"/>
        </w:rPr>
        <w:t>Bank = Side of a river</w:t>
      </w:r>
    </w:p>
    <w:p w14:paraId="5E6333C9" w14:textId="77777777" w:rsidR="003531F7" w:rsidRDefault="003531F7" w:rsidP="003531F7">
      <w:pPr>
        <w:pStyle w:val="NormalWeb"/>
      </w:pPr>
      <w:r>
        <w:t>The contextual clues clearly indicate the river-related meaning.</w:t>
      </w:r>
    </w:p>
    <w:p w14:paraId="1EC67E70" w14:textId="77777777" w:rsidR="003531F7" w:rsidRDefault="003531F7" w:rsidP="003531F7">
      <w:pPr>
        <w:pStyle w:val="NormalWeb"/>
      </w:pPr>
      <w:r>
        <w:t>Evidence:</w:t>
      </w:r>
    </w:p>
    <w:p w14:paraId="3FED4F0D" w14:textId="77777777" w:rsidR="003531F7" w:rsidRDefault="003531F7" w:rsidP="003531F7">
      <w:pPr>
        <w:pStyle w:val="NormalWeb"/>
        <w:numPr>
          <w:ilvl w:val="0"/>
          <w:numId w:val="41"/>
        </w:numPr>
      </w:pPr>
      <w:r>
        <w:t xml:space="preserve">Priya </w:t>
      </w:r>
      <w:r>
        <w:rPr>
          <w:rStyle w:val="Strong"/>
        </w:rPr>
        <w:t>sat on the bank</w:t>
      </w:r>
      <w:r>
        <w:t>.</w:t>
      </w:r>
    </w:p>
    <w:p w14:paraId="0DFE80B0" w14:textId="77777777" w:rsidR="003531F7" w:rsidRDefault="003531F7" w:rsidP="003531F7">
      <w:pPr>
        <w:pStyle w:val="NormalWeb"/>
        <w:numPr>
          <w:ilvl w:val="0"/>
          <w:numId w:val="41"/>
        </w:numPr>
      </w:pPr>
      <w:r>
        <w:t xml:space="preserve">She watched </w:t>
      </w:r>
      <w:r>
        <w:rPr>
          <w:rStyle w:val="Strong"/>
        </w:rPr>
        <w:t>boats</w:t>
      </w:r>
      <w:r>
        <w:t>.</w:t>
      </w:r>
    </w:p>
    <w:p w14:paraId="779BA70B" w14:textId="77777777" w:rsidR="003531F7" w:rsidRDefault="003531F7" w:rsidP="003531F7">
      <w:pPr>
        <w:pStyle w:val="NormalWeb"/>
        <w:numPr>
          <w:ilvl w:val="0"/>
          <w:numId w:val="41"/>
        </w:numPr>
      </w:pPr>
      <w:r>
        <w:t xml:space="preserve">The boats were moving across the </w:t>
      </w:r>
      <w:r>
        <w:rPr>
          <w:rStyle w:val="Strong"/>
        </w:rPr>
        <w:t>water</w:t>
      </w:r>
      <w:r>
        <w:t>.</w:t>
      </w:r>
    </w:p>
    <w:p w14:paraId="2964394C" w14:textId="77777777" w:rsidR="003531F7" w:rsidRDefault="003531F7" w:rsidP="003531F7">
      <w:pPr>
        <w:pStyle w:val="NormalWeb"/>
      </w:pPr>
      <w:r>
        <w:t>Boats and water are strongly associated with a river environment. A financial institution does not fit this context.</w:t>
      </w:r>
    </w:p>
    <w:p w14:paraId="04F6EC75" w14:textId="77777777" w:rsidR="003531F7" w:rsidRDefault="003531F7" w:rsidP="003531F7">
      <w:pPr>
        <w:pStyle w:val="NormalWeb"/>
      </w:pPr>
      <w:r>
        <w:t>Therefore:</w:t>
      </w:r>
    </w:p>
    <w:p w14:paraId="0FDA01CC" w14:textId="77777777" w:rsidR="003531F7" w:rsidRDefault="003531F7" w:rsidP="003531F7">
      <w:pPr>
        <w:pStyle w:val="NormalWeb"/>
      </w:pPr>
      <w:r>
        <w:rPr>
          <w:rStyle w:val="HTMLCode"/>
        </w:rPr>
        <w:t>bank → river bank</w:t>
      </w:r>
    </w:p>
    <w:p w14:paraId="3983B8EA" w14:textId="77777777" w:rsidR="003531F7" w:rsidRDefault="003531F7" w:rsidP="003531F7">
      <w:pPr>
        <w:pStyle w:val="NormalWeb"/>
      </w:pPr>
      <w:r>
        <w:t xml:space="preserve">This is an example of </w:t>
      </w:r>
      <w:r>
        <w:rPr>
          <w:rStyle w:val="Strong"/>
        </w:rPr>
        <w:t>Word Sense Disambiguation</w:t>
      </w:r>
      <w:r>
        <w:t>, where the correct meaning of an ambiguous word is selected using its surrounding context.</w:t>
      </w:r>
    </w:p>
    <w:p w14:paraId="0D59BFA1" w14:textId="77777777" w:rsidR="003531F7" w:rsidRDefault="003531F7" w:rsidP="003531F7">
      <w:pPr>
        <w:pStyle w:val="Heading3"/>
      </w:pPr>
      <w:r>
        <w:t>c) Predicate Logic Representation</w:t>
      </w:r>
    </w:p>
    <w:p w14:paraId="47193611" w14:textId="77777777" w:rsidR="003531F7" w:rsidRDefault="003531F7" w:rsidP="003531F7">
      <w:pPr>
        <w:pStyle w:val="NormalWeb"/>
      </w:pPr>
      <w:r>
        <w:t>Let:</w:t>
      </w:r>
    </w:p>
    <w:p w14:paraId="2D3BF4F5" w14:textId="77777777" w:rsidR="003531F7" w:rsidRDefault="003531F7" w:rsidP="003531F7">
      <w:pPr>
        <w:pStyle w:val="NormalWeb"/>
        <w:numPr>
          <w:ilvl w:val="0"/>
          <w:numId w:val="42"/>
        </w:numPr>
      </w:pPr>
      <w:r>
        <w:rPr>
          <w:rStyle w:val="HTMLCode"/>
        </w:rPr>
        <w:t>p = Priya</w:t>
      </w:r>
    </w:p>
    <w:p w14:paraId="7031191E" w14:textId="77777777" w:rsidR="003531F7" w:rsidRDefault="003531F7" w:rsidP="003531F7">
      <w:pPr>
        <w:pStyle w:val="NormalWeb"/>
        <w:numPr>
          <w:ilvl w:val="0"/>
          <w:numId w:val="42"/>
        </w:numPr>
      </w:pPr>
      <w:r>
        <w:rPr>
          <w:rStyle w:val="HTMLCode"/>
        </w:rPr>
        <w:t>b = river bank</w:t>
      </w:r>
    </w:p>
    <w:p w14:paraId="269D83FE" w14:textId="77777777" w:rsidR="003531F7" w:rsidRDefault="003531F7" w:rsidP="003531F7">
      <w:pPr>
        <w:pStyle w:val="NormalWeb"/>
        <w:numPr>
          <w:ilvl w:val="0"/>
          <w:numId w:val="42"/>
        </w:numPr>
      </w:pPr>
      <w:r>
        <w:rPr>
          <w:rStyle w:val="HTMLCode"/>
        </w:rPr>
        <w:lastRenderedPageBreak/>
        <w:t>z = boat</w:t>
      </w:r>
    </w:p>
    <w:p w14:paraId="03DD76ED" w14:textId="77777777" w:rsidR="003531F7" w:rsidRDefault="003531F7" w:rsidP="003531F7">
      <w:pPr>
        <w:pStyle w:val="NormalWeb"/>
        <w:numPr>
          <w:ilvl w:val="0"/>
          <w:numId w:val="42"/>
        </w:numPr>
      </w:pPr>
      <w:r>
        <w:rPr>
          <w:rStyle w:val="HTMLCode"/>
        </w:rPr>
        <w:t>w = water</w:t>
      </w:r>
    </w:p>
    <w:p w14:paraId="622818CB" w14:textId="77777777" w:rsidR="003531F7" w:rsidRDefault="003531F7" w:rsidP="003531F7">
      <w:pPr>
        <w:pStyle w:val="NormalWeb"/>
      </w:pPr>
      <w:r>
        <w:t>Suitable predicates are:</w:t>
      </w:r>
    </w:p>
    <w:p w14:paraId="374C1484" w14:textId="77777777" w:rsidR="003531F7" w:rsidRDefault="003531F7" w:rsidP="003531F7">
      <w:pPr>
        <w:pStyle w:val="NormalWeb"/>
        <w:numPr>
          <w:ilvl w:val="0"/>
          <w:numId w:val="43"/>
        </w:numPr>
      </w:pPr>
      <w:r>
        <w:rPr>
          <w:rStyle w:val="HTMLCode"/>
        </w:rPr>
        <w:t>Sit(x)</w:t>
      </w:r>
      <w:r>
        <w:t xml:space="preserve"> = x sits</w:t>
      </w:r>
    </w:p>
    <w:p w14:paraId="7CBBCD96" w14:textId="77777777" w:rsidR="003531F7" w:rsidRDefault="003531F7" w:rsidP="003531F7">
      <w:pPr>
        <w:pStyle w:val="NormalWeb"/>
        <w:numPr>
          <w:ilvl w:val="0"/>
          <w:numId w:val="43"/>
        </w:numPr>
      </w:pPr>
      <w:r>
        <w:rPr>
          <w:rStyle w:val="HTMLCode"/>
        </w:rPr>
        <w:t>Bank(y)</w:t>
      </w:r>
      <w:r>
        <w:t xml:space="preserve"> = y is a river bank</w:t>
      </w:r>
    </w:p>
    <w:p w14:paraId="4BCAF831" w14:textId="77777777" w:rsidR="003531F7" w:rsidRDefault="003531F7" w:rsidP="003531F7">
      <w:pPr>
        <w:pStyle w:val="NormalWeb"/>
        <w:numPr>
          <w:ilvl w:val="0"/>
          <w:numId w:val="43"/>
        </w:numPr>
      </w:pPr>
      <w:r>
        <w:rPr>
          <w:rStyle w:val="HTMLCode"/>
        </w:rPr>
        <w:t>Beside(x,y)</w:t>
      </w:r>
      <w:r>
        <w:t xml:space="preserve"> = x is beside y</w:t>
      </w:r>
    </w:p>
    <w:p w14:paraId="44A03DA7" w14:textId="77777777" w:rsidR="003531F7" w:rsidRDefault="003531F7" w:rsidP="003531F7">
      <w:pPr>
        <w:pStyle w:val="NormalWeb"/>
        <w:numPr>
          <w:ilvl w:val="0"/>
          <w:numId w:val="43"/>
        </w:numPr>
      </w:pPr>
      <w:r>
        <w:rPr>
          <w:rStyle w:val="HTMLCode"/>
        </w:rPr>
        <w:t>Watch(x,z)</w:t>
      </w:r>
      <w:r>
        <w:t xml:space="preserve"> = x watches z</w:t>
      </w:r>
    </w:p>
    <w:p w14:paraId="5269FEF1" w14:textId="77777777" w:rsidR="003531F7" w:rsidRDefault="003531F7" w:rsidP="003531F7">
      <w:pPr>
        <w:pStyle w:val="NormalWeb"/>
        <w:numPr>
          <w:ilvl w:val="0"/>
          <w:numId w:val="43"/>
        </w:numPr>
      </w:pPr>
      <w:r>
        <w:rPr>
          <w:rStyle w:val="HTMLCode"/>
        </w:rPr>
        <w:t>Boat(z)</w:t>
      </w:r>
      <w:r>
        <w:t xml:space="preserve"> = z is a boat</w:t>
      </w:r>
    </w:p>
    <w:p w14:paraId="47664422" w14:textId="77777777" w:rsidR="003531F7" w:rsidRDefault="003531F7" w:rsidP="003531F7">
      <w:pPr>
        <w:pStyle w:val="NormalWeb"/>
        <w:numPr>
          <w:ilvl w:val="0"/>
          <w:numId w:val="43"/>
        </w:numPr>
      </w:pPr>
      <w:r>
        <w:rPr>
          <w:rStyle w:val="HTMLCode"/>
        </w:rPr>
        <w:t>Move(z)</w:t>
      </w:r>
      <w:r>
        <w:t xml:space="preserve"> = z moves</w:t>
      </w:r>
    </w:p>
    <w:p w14:paraId="3950AB5D" w14:textId="77777777" w:rsidR="003531F7" w:rsidRDefault="003531F7" w:rsidP="003531F7">
      <w:pPr>
        <w:pStyle w:val="NormalWeb"/>
        <w:numPr>
          <w:ilvl w:val="0"/>
          <w:numId w:val="43"/>
        </w:numPr>
      </w:pPr>
      <w:r>
        <w:rPr>
          <w:rStyle w:val="HTMLCode"/>
        </w:rPr>
        <w:t>Water(w)</w:t>
      </w:r>
      <w:r>
        <w:t xml:space="preserve"> = w is water</w:t>
      </w:r>
    </w:p>
    <w:p w14:paraId="66CACE8C" w14:textId="77777777" w:rsidR="003531F7" w:rsidRDefault="003531F7" w:rsidP="003531F7">
      <w:pPr>
        <w:pStyle w:val="NormalWeb"/>
      </w:pPr>
      <w:r>
        <w:t>Predicate representation:</w:t>
      </w:r>
    </w:p>
    <w:p w14:paraId="0D62C0CE" w14:textId="77777777" w:rsidR="003531F7" w:rsidRDefault="003531F7" w:rsidP="003531F7">
      <w:pPr>
        <w:pStyle w:val="NormalWeb"/>
      </w:pPr>
      <w:r>
        <w:rPr>
          <w:rStyle w:val="HTMLCode"/>
        </w:rPr>
        <w:t xml:space="preserve">Sit(Priya) </w:t>
      </w:r>
      <w:r>
        <w:rPr>
          <w:rStyle w:val="HTMLCode"/>
          <w:rFonts w:ascii="Cambria Math" w:hAnsi="Cambria Math" w:cs="Cambria Math"/>
        </w:rPr>
        <w:t>∧</w:t>
      </w:r>
      <w:r>
        <w:rPr>
          <w:rStyle w:val="HTMLCode"/>
        </w:rPr>
        <w:t xml:space="preserve"> Bank(b) </w:t>
      </w:r>
      <w:r>
        <w:rPr>
          <w:rStyle w:val="HTMLCode"/>
          <w:rFonts w:ascii="Cambria Math" w:hAnsi="Cambria Math" w:cs="Cambria Math"/>
        </w:rPr>
        <w:t>∧</w:t>
      </w:r>
      <w:r>
        <w:rPr>
          <w:rStyle w:val="HTMLCode"/>
        </w:rPr>
        <w:t xml:space="preserve"> Beside(Priya,b) </w:t>
      </w:r>
      <w:r>
        <w:rPr>
          <w:rStyle w:val="HTMLCode"/>
          <w:rFonts w:ascii="Cambria Math" w:hAnsi="Cambria Math" w:cs="Cambria Math"/>
        </w:rPr>
        <w:t>∧</w:t>
      </w:r>
      <w:r>
        <w:rPr>
          <w:rStyle w:val="HTMLCode"/>
        </w:rPr>
        <w:t xml:space="preserve"> Watch(Priya,z) </w:t>
      </w:r>
      <w:r>
        <w:rPr>
          <w:rStyle w:val="HTMLCode"/>
          <w:rFonts w:ascii="Cambria Math" w:hAnsi="Cambria Math" w:cs="Cambria Math"/>
        </w:rPr>
        <w:t>∧</w:t>
      </w:r>
      <w:r>
        <w:rPr>
          <w:rStyle w:val="HTMLCode"/>
        </w:rPr>
        <w:t xml:space="preserve"> Boat(z) </w:t>
      </w:r>
      <w:r>
        <w:rPr>
          <w:rStyle w:val="HTMLCode"/>
          <w:rFonts w:ascii="Cambria Math" w:hAnsi="Cambria Math" w:cs="Cambria Math"/>
        </w:rPr>
        <w:t>∧</w:t>
      </w:r>
      <w:r>
        <w:rPr>
          <w:rStyle w:val="HTMLCode"/>
        </w:rPr>
        <w:t xml:space="preserve"> Move(z) </w:t>
      </w:r>
      <w:r>
        <w:rPr>
          <w:rStyle w:val="HTMLCode"/>
          <w:rFonts w:ascii="Cambria Math" w:hAnsi="Cambria Math" w:cs="Cambria Math"/>
        </w:rPr>
        <w:t>∧</w:t>
      </w:r>
      <w:r>
        <w:rPr>
          <w:rStyle w:val="HTMLCode"/>
        </w:rPr>
        <w:t xml:space="preserve"> Water(w)</w:t>
      </w:r>
    </w:p>
    <w:p w14:paraId="208B608D" w14:textId="77777777" w:rsidR="003531F7" w:rsidRDefault="003531F7" w:rsidP="003531F7">
      <w:pPr>
        <w:pStyle w:val="NormalWeb"/>
      </w:pPr>
      <w:r>
        <w:t>A more relationship-focused representation is:</w:t>
      </w:r>
    </w:p>
    <w:p w14:paraId="1E03C02A" w14:textId="77777777" w:rsidR="003531F7" w:rsidRDefault="003531F7" w:rsidP="003531F7">
      <w:pPr>
        <w:pStyle w:val="NormalWeb"/>
      </w:pPr>
      <w:r>
        <w:rPr>
          <w:rStyle w:val="HTMLCode"/>
        </w:rPr>
        <w:t>Sit(Priya)</w:t>
      </w:r>
    </w:p>
    <w:p w14:paraId="10EFD4EA" w14:textId="77777777" w:rsidR="003531F7" w:rsidRDefault="003531F7" w:rsidP="003531F7">
      <w:pPr>
        <w:pStyle w:val="NormalWeb"/>
      </w:pPr>
      <w:r>
        <w:rPr>
          <w:rStyle w:val="HTMLCode"/>
        </w:rPr>
        <w:t>Bank(b)</w:t>
      </w:r>
    </w:p>
    <w:p w14:paraId="5BC7DDB0" w14:textId="77777777" w:rsidR="003531F7" w:rsidRDefault="003531F7" w:rsidP="003531F7">
      <w:pPr>
        <w:pStyle w:val="NormalWeb"/>
      </w:pPr>
      <w:r>
        <w:rPr>
          <w:rStyle w:val="HTMLCode"/>
        </w:rPr>
        <w:t>Beside(Priya,b)</w:t>
      </w:r>
    </w:p>
    <w:p w14:paraId="1D908A1F" w14:textId="77777777" w:rsidR="003531F7" w:rsidRDefault="003531F7" w:rsidP="003531F7">
      <w:pPr>
        <w:pStyle w:val="NormalWeb"/>
      </w:pPr>
      <w:r>
        <w:rPr>
          <w:rStyle w:val="HTMLCode"/>
        </w:rPr>
        <w:t>Boat(z)</w:t>
      </w:r>
    </w:p>
    <w:p w14:paraId="4D0F914A" w14:textId="77777777" w:rsidR="003531F7" w:rsidRDefault="003531F7" w:rsidP="003531F7">
      <w:pPr>
        <w:pStyle w:val="NormalWeb"/>
      </w:pPr>
      <w:r>
        <w:rPr>
          <w:rStyle w:val="HTMLCode"/>
        </w:rPr>
        <w:t>Water(w)</w:t>
      </w:r>
    </w:p>
    <w:p w14:paraId="6945AF67" w14:textId="77777777" w:rsidR="003531F7" w:rsidRDefault="003531F7" w:rsidP="003531F7">
      <w:pPr>
        <w:pStyle w:val="NormalWeb"/>
      </w:pPr>
      <w:r>
        <w:rPr>
          <w:rStyle w:val="HTMLCode"/>
        </w:rPr>
        <w:t>Move(z,w)</w:t>
      </w:r>
    </w:p>
    <w:p w14:paraId="3166F55C" w14:textId="77777777" w:rsidR="003531F7" w:rsidRDefault="003531F7" w:rsidP="003531F7">
      <w:pPr>
        <w:pStyle w:val="NormalWeb"/>
      </w:pPr>
      <w:r>
        <w:rPr>
          <w:rStyle w:val="HTMLCode"/>
        </w:rPr>
        <w:t>Watch(Priya,z)</w:t>
      </w:r>
    </w:p>
    <w:p w14:paraId="55DF9653" w14:textId="77777777" w:rsidR="003531F7" w:rsidRDefault="003531F7" w:rsidP="003531F7">
      <w:pPr>
        <w:pStyle w:val="NormalWeb"/>
      </w:pPr>
      <w:r>
        <w:t>This represents the important entities and relationships in the sentence.</w:t>
      </w:r>
    </w:p>
    <w:p w14:paraId="7D96C810" w14:textId="77777777" w:rsidR="003531F7" w:rsidRDefault="003531F7" w:rsidP="003531F7">
      <w:pPr>
        <w:pStyle w:val="Heading3"/>
      </w:pPr>
      <w:r>
        <w:t>d) Unambiguous English Paraphrase</w:t>
      </w:r>
    </w:p>
    <w:p w14:paraId="1C860CD2" w14:textId="77777777" w:rsidR="003531F7" w:rsidRDefault="003531F7" w:rsidP="003531F7">
      <w:pPr>
        <w:pStyle w:val="NormalWeb"/>
      </w:pPr>
      <w:r>
        <w:rPr>
          <w:rStyle w:val="Strong"/>
        </w:rPr>
        <w:t>“Priya sat beside the river and watched the boats moving across the water.”</w:t>
      </w:r>
    </w:p>
    <w:p w14:paraId="5DA68345" w14:textId="77777777" w:rsidR="003531F7" w:rsidRDefault="003531F7" w:rsidP="003531F7">
      <w:pPr>
        <w:pStyle w:val="NormalWeb"/>
      </w:pPr>
      <w:r>
        <w:t xml:space="preserve">This paraphrase removes the ambiguity of the word </w:t>
      </w:r>
      <w:r>
        <w:rPr>
          <w:rStyle w:val="Strong"/>
        </w:rPr>
        <w:t>bank</w:t>
      </w:r>
      <w:r>
        <w:t xml:space="preserve"> by explicitly saying </w:t>
      </w:r>
      <w:r>
        <w:rPr>
          <w:rStyle w:val="Strong"/>
        </w:rPr>
        <w:t>beside the river</w:t>
      </w:r>
      <w:r>
        <w:t>.</w:t>
      </w:r>
    </w:p>
    <w:p w14:paraId="5806C3A2" w14:textId="77777777" w:rsidR="003531F7" w:rsidRDefault="003531F7" w:rsidP="003531F7">
      <w:pPr>
        <w:pStyle w:val="Heading3"/>
      </w:pPr>
      <w:r>
        <w:t>e) WSD in Machine Translation</w:t>
      </w:r>
    </w:p>
    <w:p w14:paraId="168C0854" w14:textId="77777777" w:rsidR="003531F7" w:rsidRDefault="003531F7" w:rsidP="003531F7">
      <w:pPr>
        <w:pStyle w:val="NormalWeb"/>
      </w:pPr>
      <w:r>
        <w:t>Word Sense Disambiguation improves Machine Translation by identifying the correct meaning of an ambiguous word before translation.</w:t>
      </w:r>
    </w:p>
    <w:p w14:paraId="15283644" w14:textId="77777777" w:rsidR="003531F7" w:rsidRDefault="003531F7" w:rsidP="003531F7">
      <w:pPr>
        <w:pStyle w:val="NormalWeb"/>
      </w:pPr>
      <w:r>
        <w:t>For example:</w:t>
      </w:r>
    </w:p>
    <w:p w14:paraId="42B68793" w14:textId="77777777" w:rsidR="003531F7" w:rsidRDefault="003531F7" w:rsidP="003531F7">
      <w:pPr>
        <w:pStyle w:val="NormalWeb"/>
      </w:pPr>
      <w:r>
        <w:rPr>
          <w:rStyle w:val="Strong"/>
        </w:rPr>
        <w:t>Original:</w:t>
      </w:r>
    </w:p>
    <w:p w14:paraId="6F7BE712" w14:textId="77777777" w:rsidR="003531F7" w:rsidRDefault="003531F7" w:rsidP="003531F7">
      <w:pPr>
        <w:pStyle w:val="NormalWeb"/>
      </w:pPr>
      <w:r>
        <w:rPr>
          <w:rStyle w:val="HTMLCode"/>
        </w:rPr>
        <w:t>Priya sat on the bank.</w:t>
      </w:r>
    </w:p>
    <w:p w14:paraId="7F5C811D" w14:textId="77777777" w:rsidR="003531F7" w:rsidRDefault="003531F7" w:rsidP="003531F7">
      <w:pPr>
        <w:pStyle w:val="NormalWeb"/>
      </w:pPr>
      <w:r>
        <w:t xml:space="preserve">If </w:t>
      </w:r>
      <w:r>
        <w:rPr>
          <w:rStyle w:val="Strong"/>
        </w:rPr>
        <w:t>bank</w:t>
      </w:r>
      <w:r>
        <w:t xml:space="preserve"> is incorrectly interpreted as a financial institution, the translated sentence will have the wrong meaning.</w:t>
      </w:r>
    </w:p>
    <w:p w14:paraId="1AD2452D" w14:textId="77777777" w:rsidR="003531F7" w:rsidRDefault="003531F7" w:rsidP="003531F7">
      <w:pPr>
        <w:pStyle w:val="NormalWeb"/>
      </w:pPr>
      <w:r>
        <w:lastRenderedPageBreak/>
        <w:t>If WSD identifies:</w:t>
      </w:r>
    </w:p>
    <w:p w14:paraId="0FB48AC5" w14:textId="77777777" w:rsidR="003531F7" w:rsidRDefault="003531F7" w:rsidP="003531F7">
      <w:pPr>
        <w:pStyle w:val="NormalWeb"/>
      </w:pPr>
      <w:r>
        <w:rPr>
          <w:rStyle w:val="HTMLCode"/>
        </w:rPr>
        <w:t>bank → side of a river</w:t>
      </w:r>
    </w:p>
    <w:p w14:paraId="1C3C5C9E" w14:textId="77777777" w:rsidR="003531F7" w:rsidRDefault="003531F7" w:rsidP="003531F7">
      <w:pPr>
        <w:pStyle w:val="NormalWeb"/>
      </w:pPr>
      <w:r>
        <w:t>the translation preserves the correct semantic meaning.</w:t>
      </w:r>
    </w:p>
    <w:p w14:paraId="52B9E3F4" w14:textId="77777777" w:rsidR="003531F7" w:rsidRDefault="003531F7" w:rsidP="003531F7">
      <w:pPr>
        <w:pStyle w:val="NormalWeb"/>
      </w:pPr>
      <w:r>
        <w:t>Therefore, WSD helps Machine Translation by:</w:t>
      </w:r>
    </w:p>
    <w:p w14:paraId="406AD737" w14:textId="77777777" w:rsidR="003531F7" w:rsidRDefault="003531F7" w:rsidP="003531F7">
      <w:pPr>
        <w:pStyle w:val="NormalWeb"/>
        <w:numPr>
          <w:ilvl w:val="0"/>
          <w:numId w:val="44"/>
        </w:numPr>
      </w:pPr>
      <w:r>
        <w:t>Identifying ambiguous words.</w:t>
      </w:r>
    </w:p>
    <w:p w14:paraId="5DCF2F12" w14:textId="77777777" w:rsidR="003531F7" w:rsidRDefault="003531F7" w:rsidP="003531F7">
      <w:pPr>
        <w:pStyle w:val="NormalWeb"/>
        <w:numPr>
          <w:ilvl w:val="0"/>
          <w:numId w:val="44"/>
        </w:numPr>
      </w:pPr>
      <w:r>
        <w:t>Examining their context.</w:t>
      </w:r>
    </w:p>
    <w:p w14:paraId="704DBA6D" w14:textId="77777777" w:rsidR="003531F7" w:rsidRDefault="003531F7" w:rsidP="003531F7">
      <w:pPr>
        <w:pStyle w:val="NormalWeb"/>
        <w:numPr>
          <w:ilvl w:val="0"/>
          <w:numId w:val="44"/>
        </w:numPr>
      </w:pPr>
      <w:r>
        <w:t>Selecting the correct sense.</w:t>
      </w:r>
    </w:p>
    <w:p w14:paraId="70F5CF39" w14:textId="77777777" w:rsidR="003531F7" w:rsidRDefault="003531F7" w:rsidP="003531F7">
      <w:pPr>
        <w:pStyle w:val="NormalWeb"/>
        <w:numPr>
          <w:ilvl w:val="0"/>
          <w:numId w:val="44"/>
        </w:numPr>
      </w:pPr>
      <w:r>
        <w:t>Preserving semantic relationships.</w:t>
      </w:r>
    </w:p>
    <w:p w14:paraId="211B9FA4" w14:textId="77777777" w:rsidR="003531F7" w:rsidRDefault="003531F7" w:rsidP="003531F7">
      <w:pPr>
        <w:pStyle w:val="NormalWeb"/>
        <w:numPr>
          <w:ilvl w:val="0"/>
          <w:numId w:val="44"/>
        </w:numPr>
      </w:pPr>
      <w:r>
        <w:t>Producing a more accurate and coherent translation.</w:t>
      </w:r>
    </w:p>
    <w:p w14:paraId="43C21D33" w14:textId="3BC819A4" w:rsidR="003531F7" w:rsidRDefault="003531F7" w:rsidP="00D82AF0">
      <w:pPr>
        <w:rPr>
          <w:b/>
          <w:bCs/>
          <w:color w:val="1F4E79"/>
          <w:sz w:val="22"/>
          <w:szCs w:val="22"/>
        </w:rPr>
      </w:pPr>
    </w:p>
    <w:p w14:paraId="068C71DD" w14:textId="54F8D11F" w:rsidR="003531F7" w:rsidRDefault="003531F7" w:rsidP="00D82AF0">
      <w:pPr>
        <w:rPr>
          <w:b/>
          <w:bCs/>
          <w:color w:val="1F4E79"/>
          <w:sz w:val="22"/>
          <w:szCs w:val="22"/>
        </w:rPr>
      </w:pPr>
    </w:p>
    <w:p w14:paraId="687B880C" w14:textId="661F22E0" w:rsidR="003531F7" w:rsidRDefault="003531F7" w:rsidP="00D82AF0">
      <w:pPr>
        <w:rPr>
          <w:b/>
          <w:bCs/>
          <w:color w:val="1F4E79"/>
          <w:sz w:val="22"/>
          <w:szCs w:val="22"/>
        </w:rPr>
      </w:pPr>
    </w:p>
    <w:p w14:paraId="5389E881" w14:textId="6CA983BD" w:rsidR="003531F7" w:rsidRDefault="003531F7" w:rsidP="00D82AF0">
      <w:pPr>
        <w:rPr>
          <w:b/>
          <w:bCs/>
          <w:color w:val="1F4E79"/>
          <w:sz w:val="22"/>
          <w:szCs w:val="22"/>
        </w:rPr>
      </w:pPr>
    </w:p>
    <w:p w14:paraId="3E2FD28F" w14:textId="4BAD9D2D" w:rsidR="003531F7" w:rsidRDefault="003531F7" w:rsidP="00D82AF0">
      <w:pPr>
        <w:rPr>
          <w:b/>
          <w:bCs/>
          <w:color w:val="1F4E79"/>
          <w:sz w:val="22"/>
          <w:szCs w:val="22"/>
        </w:rPr>
      </w:pPr>
    </w:p>
    <w:p w14:paraId="5E73B065" w14:textId="174305DC" w:rsidR="003531F7" w:rsidRDefault="003531F7" w:rsidP="00D82AF0">
      <w:pPr>
        <w:rPr>
          <w:b/>
          <w:bCs/>
          <w:color w:val="1F4E79"/>
          <w:sz w:val="22"/>
          <w:szCs w:val="22"/>
        </w:rPr>
      </w:pPr>
    </w:p>
    <w:p w14:paraId="0144835F" w14:textId="3C707AB3" w:rsidR="003531F7" w:rsidRDefault="003531F7" w:rsidP="00D82AF0">
      <w:pPr>
        <w:rPr>
          <w:b/>
          <w:bCs/>
          <w:color w:val="1F4E79"/>
          <w:sz w:val="22"/>
          <w:szCs w:val="22"/>
        </w:rPr>
      </w:pPr>
    </w:p>
    <w:p w14:paraId="421FFECB" w14:textId="607E87E9" w:rsidR="003531F7" w:rsidRDefault="003531F7" w:rsidP="00D82AF0">
      <w:pPr>
        <w:rPr>
          <w:b/>
          <w:bCs/>
          <w:color w:val="1F4E79"/>
          <w:sz w:val="22"/>
          <w:szCs w:val="22"/>
        </w:rPr>
      </w:pPr>
    </w:p>
    <w:p w14:paraId="7130F180" w14:textId="7DAD9F00" w:rsidR="003531F7" w:rsidRDefault="003531F7" w:rsidP="00D82AF0">
      <w:pPr>
        <w:rPr>
          <w:b/>
          <w:bCs/>
          <w:color w:val="1F4E79"/>
          <w:sz w:val="22"/>
          <w:szCs w:val="22"/>
        </w:rPr>
      </w:pPr>
    </w:p>
    <w:p w14:paraId="08B9CB99" w14:textId="5AC46527" w:rsidR="003531F7" w:rsidRDefault="003531F7" w:rsidP="00D82AF0">
      <w:pPr>
        <w:rPr>
          <w:b/>
          <w:bCs/>
          <w:color w:val="1F4E79"/>
          <w:sz w:val="22"/>
          <w:szCs w:val="22"/>
        </w:rPr>
      </w:pPr>
    </w:p>
    <w:p w14:paraId="3B696854" w14:textId="55D42C37" w:rsidR="003531F7" w:rsidRDefault="003531F7" w:rsidP="00D82AF0">
      <w:pPr>
        <w:rPr>
          <w:b/>
          <w:bCs/>
          <w:color w:val="1F4E79"/>
          <w:sz w:val="22"/>
          <w:szCs w:val="22"/>
        </w:rPr>
      </w:pPr>
    </w:p>
    <w:p w14:paraId="47B121AE" w14:textId="7165F908" w:rsidR="003531F7" w:rsidRDefault="003531F7" w:rsidP="00D82AF0">
      <w:pPr>
        <w:rPr>
          <w:b/>
          <w:bCs/>
          <w:color w:val="1F4E79"/>
          <w:sz w:val="22"/>
          <w:szCs w:val="22"/>
        </w:rPr>
      </w:pPr>
    </w:p>
    <w:p w14:paraId="700FAC87" w14:textId="245AA45E" w:rsidR="003531F7" w:rsidRDefault="003531F7" w:rsidP="00D82AF0">
      <w:pPr>
        <w:rPr>
          <w:b/>
          <w:bCs/>
          <w:color w:val="1F4E79"/>
          <w:sz w:val="22"/>
          <w:szCs w:val="22"/>
        </w:rPr>
      </w:pPr>
    </w:p>
    <w:p w14:paraId="44605E39" w14:textId="400B93C3" w:rsidR="003531F7" w:rsidRDefault="003531F7" w:rsidP="00D82AF0">
      <w:pPr>
        <w:rPr>
          <w:b/>
          <w:bCs/>
          <w:color w:val="1F4E79"/>
          <w:sz w:val="22"/>
          <w:szCs w:val="22"/>
        </w:rPr>
      </w:pPr>
    </w:p>
    <w:p w14:paraId="17307EA0" w14:textId="3A769159" w:rsidR="003531F7" w:rsidRDefault="003531F7" w:rsidP="00D82AF0">
      <w:pPr>
        <w:rPr>
          <w:b/>
          <w:bCs/>
          <w:color w:val="1F4E79"/>
          <w:sz w:val="22"/>
          <w:szCs w:val="22"/>
        </w:rPr>
      </w:pPr>
    </w:p>
    <w:p w14:paraId="71B2D946" w14:textId="75463961" w:rsidR="003531F7" w:rsidRDefault="003531F7" w:rsidP="00D82AF0">
      <w:pPr>
        <w:rPr>
          <w:b/>
          <w:bCs/>
          <w:color w:val="1F4E79"/>
          <w:sz w:val="22"/>
          <w:szCs w:val="22"/>
        </w:rPr>
      </w:pPr>
    </w:p>
    <w:p w14:paraId="22142E42" w14:textId="7B3F62BB" w:rsidR="003531F7" w:rsidRDefault="003531F7" w:rsidP="00D82AF0">
      <w:pPr>
        <w:rPr>
          <w:b/>
          <w:bCs/>
          <w:color w:val="1F4E79"/>
          <w:sz w:val="22"/>
          <w:szCs w:val="22"/>
        </w:rPr>
      </w:pPr>
    </w:p>
    <w:p w14:paraId="49BB8815" w14:textId="3A607A0D" w:rsidR="003531F7" w:rsidRDefault="003531F7" w:rsidP="00D82AF0">
      <w:pPr>
        <w:rPr>
          <w:b/>
          <w:bCs/>
          <w:color w:val="1F4E79"/>
          <w:sz w:val="22"/>
          <w:szCs w:val="22"/>
        </w:rPr>
      </w:pPr>
    </w:p>
    <w:p w14:paraId="22371832" w14:textId="36A7F6FA" w:rsidR="003531F7" w:rsidRDefault="003531F7" w:rsidP="00D82AF0">
      <w:pPr>
        <w:rPr>
          <w:b/>
          <w:bCs/>
          <w:color w:val="1F4E79"/>
          <w:sz w:val="22"/>
          <w:szCs w:val="22"/>
        </w:rPr>
      </w:pPr>
    </w:p>
    <w:p w14:paraId="64BAB33A" w14:textId="697AB32D" w:rsidR="003531F7" w:rsidRDefault="003531F7" w:rsidP="00D82AF0">
      <w:pPr>
        <w:rPr>
          <w:b/>
          <w:bCs/>
          <w:color w:val="1F4E79"/>
          <w:sz w:val="22"/>
          <w:szCs w:val="22"/>
        </w:rPr>
      </w:pPr>
    </w:p>
    <w:p w14:paraId="2338AFE6" w14:textId="50C0C945" w:rsidR="003531F7" w:rsidRDefault="003531F7" w:rsidP="00D82AF0">
      <w:pPr>
        <w:rPr>
          <w:b/>
          <w:bCs/>
          <w:color w:val="1F4E79"/>
          <w:sz w:val="22"/>
          <w:szCs w:val="22"/>
        </w:rPr>
      </w:pPr>
    </w:p>
    <w:p w14:paraId="0EF6372F" w14:textId="16AFB4C2" w:rsidR="003531F7" w:rsidRDefault="003531F7" w:rsidP="00D82AF0">
      <w:pPr>
        <w:rPr>
          <w:b/>
          <w:bCs/>
          <w:color w:val="1F4E79"/>
          <w:sz w:val="22"/>
          <w:szCs w:val="22"/>
        </w:rPr>
      </w:pPr>
    </w:p>
    <w:p w14:paraId="6DB6302B" w14:textId="0162DC95" w:rsidR="003531F7" w:rsidRDefault="003531F7" w:rsidP="00D82AF0">
      <w:pPr>
        <w:rPr>
          <w:b/>
          <w:bCs/>
          <w:color w:val="1F4E79"/>
          <w:sz w:val="22"/>
          <w:szCs w:val="22"/>
        </w:rPr>
      </w:pPr>
    </w:p>
    <w:p w14:paraId="48B4F674" w14:textId="615F8E11" w:rsidR="003531F7" w:rsidRDefault="003531F7" w:rsidP="00D82AF0">
      <w:pPr>
        <w:rPr>
          <w:b/>
          <w:bCs/>
          <w:color w:val="1F4E79"/>
          <w:sz w:val="22"/>
          <w:szCs w:val="22"/>
        </w:rPr>
      </w:pPr>
    </w:p>
    <w:p w14:paraId="29DA03E2" w14:textId="2BD3C98C" w:rsidR="003531F7" w:rsidRDefault="003531F7" w:rsidP="00D82AF0">
      <w:pPr>
        <w:rPr>
          <w:b/>
          <w:bCs/>
          <w:color w:val="1F4E79"/>
          <w:sz w:val="22"/>
          <w:szCs w:val="22"/>
        </w:rPr>
      </w:pPr>
    </w:p>
    <w:p w14:paraId="76E7CE88" w14:textId="35EB2CF8" w:rsidR="003531F7" w:rsidRDefault="003531F7" w:rsidP="00D82AF0">
      <w:pPr>
        <w:rPr>
          <w:b/>
          <w:bCs/>
          <w:color w:val="1F4E79"/>
          <w:sz w:val="22"/>
          <w:szCs w:val="22"/>
        </w:rPr>
      </w:pPr>
    </w:p>
    <w:p w14:paraId="1A28FFC9" w14:textId="31E985C2" w:rsidR="003531F7" w:rsidRDefault="003531F7" w:rsidP="00D82AF0">
      <w:pPr>
        <w:rPr>
          <w:b/>
          <w:bCs/>
          <w:color w:val="1F4E79"/>
          <w:sz w:val="22"/>
          <w:szCs w:val="22"/>
        </w:rPr>
      </w:pPr>
    </w:p>
    <w:p w14:paraId="66BD1EBE" w14:textId="005152DE" w:rsidR="003531F7" w:rsidRDefault="003531F7" w:rsidP="00D82AF0">
      <w:pPr>
        <w:rPr>
          <w:b/>
          <w:bCs/>
          <w:color w:val="1F4E79"/>
          <w:sz w:val="22"/>
          <w:szCs w:val="22"/>
        </w:rPr>
      </w:pPr>
    </w:p>
    <w:p w14:paraId="4AE4BB15" w14:textId="43E9E374" w:rsidR="003531F7" w:rsidRDefault="003531F7" w:rsidP="00D82AF0">
      <w:pPr>
        <w:rPr>
          <w:b/>
          <w:bCs/>
          <w:color w:val="1F4E79"/>
          <w:sz w:val="22"/>
          <w:szCs w:val="22"/>
        </w:rPr>
      </w:pPr>
    </w:p>
    <w:p w14:paraId="7EC7C4A9" w14:textId="50D07A55" w:rsidR="003531F7" w:rsidRDefault="003531F7" w:rsidP="00D82AF0">
      <w:pPr>
        <w:rPr>
          <w:b/>
          <w:bCs/>
          <w:color w:val="1F4E79"/>
          <w:sz w:val="22"/>
          <w:szCs w:val="22"/>
        </w:rPr>
      </w:pPr>
    </w:p>
    <w:p w14:paraId="68F2014B" w14:textId="27288219" w:rsidR="003531F7" w:rsidRDefault="003531F7" w:rsidP="00D82AF0">
      <w:pPr>
        <w:rPr>
          <w:b/>
          <w:bCs/>
          <w:color w:val="1F4E79"/>
          <w:sz w:val="22"/>
          <w:szCs w:val="22"/>
        </w:rPr>
      </w:pPr>
    </w:p>
    <w:p w14:paraId="5813C97B" w14:textId="0A2549B4" w:rsidR="003531F7" w:rsidRDefault="003531F7" w:rsidP="00D82AF0">
      <w:pPr>
        <w:rPr>
          <w:b/>
          <w:bCs/>
          <w:color w:val="1F4E79"/>
          <w:sz w:val="22"/>
          <w:szCs w:val="22"/>
        </w:rPr>
      </w:pPr>
    </w:p>
    <w:p w14:paraId="538945F2" w14:textId="544D40A9" w:rsidR="003531F7" w:rsidRDefault="003531F7" w:rsidP="00D82AF0">
      <w:pPr>
        <w:rPr>
          <w:b/>
          <w:bCs/>
          <w:color w:val="1F4E79"/>
          <w:sz w:val="22"/>
          <w:szCs w:val="22"/>
        </w:rPr>
      </w:pPr>
    </w:p>
    <w:p w14:paraId="32B674E1" w14:textId="1CAE9B48" w:rsidR="003531F7" w:rsidRDefault="003531F7" w:rsidP="00D82AF0">
      <w:pPr>
        <w:rPr>
          <w:b/>
          <w:bCs/>
          <w:color w:val="1F4E79"/>
          <w:sz w:val="22"/>
          <w:szCs w:val="22"/>
        </w:rPr>
      </w:pPr>
    </w:p>
    <w:p w14:paraId="7187CDD4" w14:textId="01F03275" w:rsidR="003531F7" w:rsidRDefault="003531F7" w:rsidP="00D82AF0">
      <w:pPr>
        <w:rPr>
          <w:b/>
          <w:bCs/>
          <w:color w:val="1F4E79"/>
          <w:sz w:val="22"/>
          <w:szCs w:val="22"/>
        </w:rPr>
      </w:pPr>
    </w:p>
    <w:p w14:paraId="76CC7077" w14:textId="1C038DC1" w:rsidR="003531F7" w:rsidRDefault="003531F7" w:rsidP="00D82AF0">
      <w:pPr>
        <w:rPr>
          <w:b/>
          <w:bCs/>
          <w:color w:val="1F4E79"/>
          <w:sz w:val="22"/>
          <w:szCs w:val="22"/>
        </w:rPr>
      </w:pPr>
    </w:p>
    <w:p w14:paraId="4F61EDB8" w14:textId="7AE9860E" w:rsidR="003531F7" w:rsidRDefault="003531F7" w:rsidP="00D82AF0">
      <w:pPr>
        <w:rPr>
          <w:b/>
          <w:bCs/>
          <w:color w:val="1F4E79"/>
          <w:sz w:val="22"/>
          <w:szCs w:val="22"/>
        </w:rPr>
      </w:pPr>
    </w:p>
    <w:p w14:paraId="6BC8BB99" w14:textId="0ED1C7CF" w:rsidR="003531F7" w:rsidRDefault="003531F7" w:rsidP="00D82AF0">
      <w:pPr>
        <w:rPr>
          <w:b/>
          <w:bCs/>
          <w:color w:val="1F4E79"/>
          <w:sz w:val="22"/>
          <w:szCs w:val="22"/>
        </w:rPr>
      </w:pPr>
    </w:p>
    <w:p w14:paraId="20EB00FB" w14:textId="72915A2C" w:rsidR="003531F7" w:rsidRDefault="003531F7" w:rsidP="00D82AF0">
      <w:pPr>
        <w:rPr>
          <w:b/>
          <w:bCs/>
          <w:color w:val="1F4E79"/>
          <w:sz w:val="22"/>
          <w:szCs w:val="22"/>
        </w:rPr>
      </w:pPr>
    </w:p>
    <w:p w14:paraId="4D3D44A4" w14:textId="427F2EC1" w:rsidR="003531F7" w:rsidRDefault="003531F7" w:rsidP="00D82AF0">
      <w:pPr>
        <w:rPr>
          <w:b/>
          <w:bCs/>
          <w:color w:val="1F4E79"/>
          <w:sz w:val="22"/>
          <w:szCs w:val="22"/>
        </w:rPr>
      </w:pPr>
    </w:p>
    <w:p w14:paraId="24318086" w14:textId="1A1C696D" w:rsidR="003531F7" w:rsidRDefault="003531F7" w:rsidP="00D82AF0">
      <w:pPr>
        <w:rPr>
          <w:b/>
          <w:bCs/>
          <w:color w:val="1F4E79"/>
          <w:sz w:val="22"/>
          <w:szCs w:val="22"/>
        </w:rPr>
      </w:pPr>
    </w:p>
    <w:p w14:paraId="4F053EC8" w14:textId="174663BD" w:rsidR="003531F7" w:rsidRDefault="003531F7" w:rsidP="00D82AF0">
      <w:pPr>
        <w:rPr>
          <w:b/>
          <w:bCs/>
          <w:color w:val="1F4E79"/>
          <w:sz w:val="22"/>
          <w:szCs w:val="22"/>
        </w:rPr>
      </w:pPr>
    </w:p>
    <w:p w14:paraId="026CFE6A" w14:textId="77777777" w:rsidR="003531F7" w:rsidRDefault="003531F7" w:rsidP="00D82AF0">
      <w:pPr>
        <w:rPr>
          <w:b/>
          <w:bCs/>
          <w:color w:val="1F4E79"/>
          <w:sz w:val="22"/>
          <w:szCs w:val="22"/>
        </w:rPr>
      </w:pPr>
    </w:p>
    <w:p w14:paraId="273749CC" w14:textId="2C5E968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Analyzes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bookmarkStart w:id="0" w:name="_GoBack"/>
      <w:bookmarkEnd w:id="0"/>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042B9024" w:rsidR="007B71A1" w:rsidRDefault="009501B3" w:rsidP="00323163">
            <w:pPr>
              <w:spacing w:after="50"/>
              <w:rPr>
                <w:b/>
                <w:bCs/>
                <w:color w:val="1F4E79"/>
              </w:rPr>
            </w:pPr>
            <w:r>
              <w:rPr>
                <w:b/>
                <w:bCs/>
                <w:color w:val="1F4E79"/>
              </w:rPr>
              <w:t>4</w:t>
            </w:r>
          </w:p>
        </w:tc>
        <w:tc>
          <w:tcPr>
            <w:tcW w:w="1598" w:type="dxa"/>
          </w:tcPr>
          <w:p w14:paraId="370FC001" w14:textId="164559A5" w:rsidR="007B71A1" w:rsidRDefault="009501B3" w:rsidP="00323163">
            <w:pPr>
              <w:spacing w:after="50"/>
              <w:rPr>
                <w:b/>
                <w:bCs/>
                <w:color w:val="1F4E79"/>
              </w:rPr>
            </w:pPr>
            <w:r>
              <w:rPr>
                <w:b/>
                <w:bCs/>
                <w:color w:val="1F4E79"/>
              </w:rPr>
              <w:t>3</w:t>
            </w:r>
          </w:p>
        </w:tc>
        <w:tc>
          <w:tcPr>
            <w:tcW w:w="1015" w:type="dxa"/>
          </w:tcPr>
          <w:p w14:paraId="7245AD05" w14:textId="7D8CDAFD" w:rsidR="007B71A1" w:rsidRDefault="009501B3" w:rsidP="00323163">
            <w:pPr>
              <w:spacing w:after="50"/>
              <w:rPr>
                <w:b/>
                <w:bCs/>
                <w:color w:val="1F4E79"/>
              </w:rPr>
            </w:pPr>
            <w:r>
              <w:rPr>
                <w:b/>
                <w:bCs/>
                <w:color w:val="1F4E79"/>
              </w:rPr>
              <w:t>4</w:t>
            </w:r>
          </w:p>
        </w:tc>
        <w:tc>
          <w:tcPr>
            <w:tcW w:w="1142" w:type="dxa"/>
          </w:tcPr>
          <w:p w14:paraId="760B7DAB" w14:textId="1FBA2A20" w:rsidR="007B71A1" w:rsidRDefault="009501B3" w:rsidP="00323163">
            <w:pPr>
              <w:spacing w:after="50"/>
              <w:rPr>
                <w:b/>
                <w:bCs/>
                <w:color w:val="1F4E79"/>
              </w:rPr>
            </w:pPr>
            <w:r>
              <w:rPr>
                <w:b/>
                <w:bCs/>
                <w:color w:val="1F4E79"/>
              </w:rPr>
              <w:t>4</w:t>
            </w:r>
          </w:p>
        </w:tc>
        <w:tc>
          <w:tcPr>
            <w:tcW w:w="1281" w:type="dxa"/>
          </w:tcPr>
          <w:p w14:paraId="31E0F5D8" w14:textId="43EEDE2C" w:rsidR="007B71A1" w:rsidRDefault="009501B3" w:rsidP="00323163">
            <w:pPr>
              <w:spacing w:after="50"/>
              <w:rPr>
                <w:b/>
                <w:bCs/>
                <w:color w:val="1F4E79"/>
              </w:rPr>
            </w:pPr>
            <w:r>
              <w:rPr>
                <w:b/>
                <w:bCs/>
                <w:color w:val="1F4E79"/>
              </w:rPr>
              <w:t>4</w:t>
            </w:r>
          </w:p>
        </w:tc>
        <w:tc>
          <w:tcPr>
            <w:tcW w:w="1299" w:type="dxa"/>
          </w:tcPr>
          <w:p w14:paraId="1E442887" w14:textId="29F96E3C" w:rsidR="007B71A1" w:rsidRDefault="009501B3" w:rsidP="00323163">
            <w:pPr>
              <w:spacing w:after="50"/>
              <w:rPr>
                <w:b/>
                <w:bCs/>
                <w:color w:val="1F4E79"/>
              </w:rPr>
            </w:pPr>
            <w:r>
              <w:rPr>
                <w:b/>
                <w:bCs/>
                <w:color w:val="1F4E79"/>
              </w:rPr>
              <w:t>19</w:t>
            </w: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14DF20B5" w:rsidR="007B71A1" w:rsidRDefault="009501B3" w:rsidP="00323163">
            <w:pPr>
              <w:spacing w:after="50"/>
              <w:rPr>
                <w:b/>
                <w:bCs/>
                <w:color w:val="1F4E79"/>
              </w:rPr>
            </w:pPr>
            <w:r>
              <w:rPr>
                <w:b/>
                <w:bCs/>
                <w:color w:val="1F4E79"/>
              </w:rPr>
              <w:t>4</w:t>
            </w:r>
          </w:p>
        </w:tc>
        <w:tc>
          <w:tcPr>
            <w:tcW w:w="1598" w:type="dxa"/>
          </w:tcPr>
          <w:p w14:paraId="25D27C1A" w14:textId="60FE3FB6" w:rsidR="007B71A1" w:rsidRDefault="009501B3" w:rsidP="00323163">
            <w:pPr>
              <w:spacing w:after="50"/>
              <w:rPr>
                <w:b/>
                <w:bCs/>
                <w:color w:val="1F4E79"/>
              </w:rPr>
            </w:pPr>
            <w:r>
              <w:rPr>
                <w:b/>
                <w:bCs/>
                <w:color w:val="1F4E79"/>
              </w:rPr>
              <w:t>4</w:t>
            </w:r>
          </w:p>
        </w:tc>
        <w:tc>
          <w:tcPr>
            <w:tcW w:w="1015" w:type="dxa"/>
          </w:tcPr>
          <w:p w14:paraId="16EFAE5D" w14:textId="2BDD39C7" w:rsidR="007B71A1" w:rsidRDefault="009501B3" w:rsidP="00323163">
            <w:pPr>
              <w:spacing w:after="50"/>
              <w:rPr>
                <w:b/>
                <w:bCs/>
                <w:color w:val="1F4E79"/>
              </w:rPr>
            </w:pPr>
            <w:r>
              <w:rPr>
                <w:b/>
                <w:bCs/>
                <w:color w:val="1F4E79"/>
              </w:rPr>
              <w:t>4</w:t>
            </w:r>
          </w:p>
        </w:tc>
        <w:tc>
          <w:tcPr>
            <w:tcW w:w="1142" w:type="dxa"/>
          </w:tcPr>
          <w:p w14:paraId="0400F31D" w14:textId="10CADFC9" w:rsidR="007B71A1" w:rsidRDefault="009501B3" w:rsidP="00323163">
            <w:pPr>
              <w:spacing w:after="50"/>
              <w:rPr>
                <w:b/>
                <w:bCs/>
                <w:color w:val="1F4E79"/>
              </w:rPr>
            </w:pPr>
            <w:r>
              <w:rPr>
                <w:b/>
                <w:bCs/>
                <w:color w:val="1F4E79"/>
              </w:rPr>
              <w:t>3</w:t>
            </w:r>
          </w:p>
        </w:tc>
        <w:tc>
          <w:tcPr>
            <w:tcW w:w="1281" w:type="dxa"/>
          </w:tcPr>
          <w:p w14:paraId="337B6465" w14:textId="51F7D618" w:rsidR="007B71A1" w:rsidRDefault="009501B3" w:rsidP="00323163">
            <w:pPr>
              <w:spacing w:after="50"/>
              <w:rPr>
                <w:b/>
                <w:bCs/>
                <w:color w:val="1F4E79"/>
              </w:rPr>
            </w:pPr>
            <w:r>
              <w:rPr>
                <w:b/>
                <w:bCs/>
                <w:color w:val="1F4E79"/>
              </w:rPr>
              <w:t>4</w:t>
            </w:r>
          </w:p>
        </w:tc>
        <w:tc>
          <w:tcPr>
            <w:tcW w:w="1299" w:type="dxa"/>
          </w:tcPr>
          <w:p w14:paraId="1FC74DC3" w14:textId="5B8A8937" w:rsidR="007B71A1" w:rsidRDefault="009501B3" w:rsidP="00323163">
            <w:pPr>
              <w:spacing w:after="50"/>
              <w:rPr>
                <w:b/>
                <w:bCs/>
                <w:color w:val="1F4E79"/>
              </w:rPr>
            </w:pPr>
            <w:r>
              <w:rPr>
                <w:b/>
                <w:bCs/>
                <w:color w:val="1F4E79"/>
              </w:rPr>
              <w:t>19</w:t>
            </w: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4EF66F55" w:rsidR="007B71A1" w:rsidRDefault="009501B3" w:rsidP="00323163">
            <w:pPr>
              <w:spacing w:after="50"/>
              <w:rPr>
                <w:b/>
                <w:bCs/>
                <w:color w:val="1F4E79"/>
              </w:rPr>
            </w:pPr>
            <w:r>
              <w:rPr>
                <w:b/>
                <w:bCs/>
                <w:color w:val="1F4E79"/>
              </w:rPr>
              <w:t>4</w:t>
            </w:r>
          </w:p>
        </w:tc>
        <w:tc>
          <w:tcPr>
            <w:tcW w:w="1598" w:type="dxa"/>
          </w:tcPr>
          <w:p w14:paraId="75ADB785" w14:textId="5F19F6D4" w:rsidR="007B71A1" w:rsidRDefault="009501B3" w:rsidP="00323163">
            <w:pPr>
              <w:spacing w:after="50"/>
              <w:rPr>
                <w:b/>
                <w:bCs/>
                <w:color w:val="1F4E79"/>
              </w:rPr>
            </w:pPr>
            <w:r>
              <w:rPr>
                <w:b/>
                <w:bCs/>
                <w:color w:val="1F4E79"/>
              </w:rPr>
              <w:t>4</w:t>
            </w:r>
          </w:p>
        </w:tc>
        <w:tc>
          <w:tcPr>
            <w:tcW w:w="1015" w:type="dxa"/>
          </w:tcPr>
          <w:p w14:paraId="24665F8E" w14:textId="021F12E3" w:rsidR="007B71A1" w:rsidRDefault="009501B3" w:rsidP="00323163">
            <w:pPr>
              <w:spacing w:after="50"/>
              <w:rPr>
                <w:b/>
                <w:bCs/>
                <w:color w:val="1F4E79"/>
              </w:rPr>
            </w:pPr>
            <w:r>
              <w:rPr>
                <w:b/>
                <w:bCs/>
                <w:color w:val="1F4E79"/>
              </w:rPr>
              <w:t>4</w:t>
            </w:r>
          </w:p>
        </w:tc>
        <w:tc>
          <w:tcPr>
            <w:tcW w:w="1142" w:type="dxa"/>
          </w:tcPr>
          <w:p w14:paraId="066C9658" w14:textId="7D244935" w:rsidR="007B71A1" w:rsidRDefault="009501B3" w:rsidP="00323163">
            <w:pPr>
              <w:spacing w:after="50"/>
              <w:rPr>
                <w:b/>
                <w:bCs/>
                <w:color w:val="1F4E79"/>
              </w:rPr>
            </w:pPr>
            <w:r>
              <w:rPr>
                <w:b/>
                <w:bCs/>
                <w:color w:val="1F4E79"/>
              </w:rPr>
              <w:t>4</w:t>
            </w:r>
          </w:p>
        </w:tc>
        <w:tc>
          <w:tcPr>
            <w:tcW w:w="1281" w:type="dxa"/>
          </w:tcPr>
          <w:p w14:paraId="0ED05396" w14:textId="74195FAD" w:rsidR="007B71A1" w:rsidRDefault="009501B3" w:rsidP="00323163">
            <w:pPr>
              <w:spacing w:after="50"/>
              <w:rPr>
                <w:b/>
                <w:bCs/>
                <w:color w:val="1F4E79"/>
              </w:rPr>
            </w:pPr>
            <w:r>
              <w:rPr>
                <w:b/>
                <w:bCs/>
                <w:color w:val="1F4E79"/>
              </w:rPr>
              <w:t>4</w:t>
            </w:r>
          </w:p>
        </w:tc>
        <w:tc>
          <w:tcPr>
            <w:tcW w:w="1299" w:type="dxa"/>
          </w:tcPr>
          <w:p w14:paraId="69235C02" w14:textId="735D9C9C" w:rsidR="007B71A1" w:rsidRDefault="009501B3" w:rsidP="00323163">
            <w:pPr>
              <w:spacing w:after="50"/>
              <w:rPr>
                <w:b/>
                <w:bCs/>
                <w:color w:val="1F4E79"/>
              </w:rPr>
            </w:pPr>
            <w:r>
              <w:rPr>
                <w:b/>
                <w:bCs/>
                <w:color w:val="1F4E79"/>
              </w:rPr>
              <w:t>20</w:t>
            </w: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EE03FD3-F082-4C24-B166-EC20DE41B896}"/>
  </w:font>
  <w:font w:name="Cambria Math">
    <w:panose1 w:val="02040503050406030204"/>
    <w:charset w:val="00"/>
    <w:family w:val="roman"/>
    <w:pitch w:val="variable"/>
    <w:sig w:usb0="E00006FF" w:usb1="420024FF" w:usb2="02000000" w:usb3="00000000" w:csb0="0000019F" w:csb1="00000000"/>
    <w:embedRegular r:id="rId2" w:fontKey="{27042C73-D387-4A84-A7D8-89675A7E6AC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626627AA-D664-490C-B378-12D92346772B}"/>
  </w:font>
  <w:font w:name="Latha">
    <w:panose1 w:val="02000400000000000000"/>
    <w:charset w:val="00"/>
    <w:family w:val="swiss"/>
    <w:pitch w:val="variable"/>
    <w:sig w:usb0="00100003" w:usb1="00000000" w:usb2="00000000" w:usb3="00000000" w:csb0="00000001" w:csb1="00000000"/>
    <w:embedRegular r:id="rId4" w:fontKey="{7A214E4D-8B63-4C12-A6E0-6AEE143075BE}"/>
  </w:font>
  <w:font w:name="Cambria">
    <w:panose1 w:val="02040503050406030204"/>
    <w:charset w:val="00"/>
    <w:family w:val="roman"/>
    <w:pitch w:val="variable"/>
    <w:sig w:usb0="E00006FF" w:usb1="420024FF" w:usb2="02000000" w:usb3="00000000" w:csb0="0000019F" w:csb1="00000000"/>
    <w:embedRegular r:id="rId5" w:fontKey="{57B54AF2-F479-4E4E-8F11-A544AE33BC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1EDD"/>
    <w:multiLevelType w:val="multilevel"/>
    <w:tmpl w:val="6AF6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CF2A5E"/>
    <w:multiLevelType w:val="multilevel"/>
    <w:tmpl w:val="3D06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3580F"/>
    <w:multiLevelType w:val="multilevel"/>
    <w:tmpl w:val="1224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30C57"/>
    <w:multiLevelType w:val="multilevel"/>
    <w:tmpl w:val="4690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C0721"/>
    <w:multiLevelType w:val="multilevel"/>
    <w:tmpl w:val="53B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F10323"/>
    <w:multiLevelType w:val="multilevel"/>
    <w:tmpl w:val="21E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D6321"/>
    <w:multiLevelType w:val="multilevel"/>
    <w:tmpl w:val="43E8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A6EF6"/>
    <w:multiLevelType w:val="multilevel"/>
    <w:tmpl w:val="4A4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E16289"/>
    <w:multiLevelType w:val="multilevel"/>
    <w:tmpl w:val="B7E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C6BF1"/>
    <w:multiLevelType w:val="multilevel"/>
    <w:tmpl w:val="B82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A15C9"/>
    <w:multiLevelType w:val="multilevel"/>
    <w:tmpl w:val="EEF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C6349"/>
    <w:multiLevelType w:val="multilevel"/>
    <w:tmpl w:val="566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82EFE"/>
    <w:multiLevelType w:val="multilevel"/>
    <w:tmpl w:val="14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47727"/>
    <w:multiLevelType w:val="multilevel"/>
    <w:tmpl w:val="E4A4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61059A"/>
    <w:multiLevelType w:val="multilevel"/>
    <w:tmpl w:val="45EC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8C50F6"/>
    <w:multiLevelType w:val="multilevel"/>
    <w:tmpl w:val="7E2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B10F9"/>
    <w:multiLevelType w:val="multilevel"/>
    <w:tmpl w:val="86EE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2"/>
  </w:num>
  <w:num w:numId="3">
    <w:abstractNumId w:val="10"/>
  </w:num>
  <w:num w:numId="4">
    <w:abstractNumId w:val="37"/>
  </w:num>
  <w:num w:numId="5">
    <w:abstractNumId w:val="20"/>
  </w:num>
  <w:num w:numId="6">
    <w:abstractNumId w:val="39"/>
  </w:num>
  <w:num w:numId="7">
    <w:abstractNumId w:val="31"/>
  </w:num>
  <w:num w:numId="8">
    <w:abstractNumId w:val="30"/>
  </w:num>
  <w:num w:numId="9">
    <w:abstractNumId w:val="7"/>
  </w:num>
  <w:num w:numId="10">
    <w:abstractNumId w:val="16"/>
  </w:num>
  <w:num w:numId="11">
    <w:abstractNumId w:val="15"/>
  </w:num>
  <w:num w:numId="12">
    <w:abstractNumId w:val="40"/>
  </w:num>
  <w:num w:numId="13">
    <w:abstractNumId w:val="5"/>
  </w:num>
  <w:num w:numId="14">
    <w:abstractNumId w:val="8"/>
  </w:num>
  <w:num w:numId="15">
    <w:abstractNumId w:val="23"/>
  </w:num>
  <w:num w:numId="16">
    <w:abstractNumId w:val="6"/>
  </w:num>
  <w:num w:numId="17">
    <w:abstractNumId w:val="36"/>
  </w:num>
  <w:num w:numId="18">
    <w:abstractNumId w:val="4"/>
  </w:num>
  <w:num w:numId="19">
    <w:abstractNumId w:val="12"/>
  </w:num>
  <w:num w:numId="20">
    <w:abstractNumId w:val="0"/>
  </w:num>
  <w:num w:numId="21">
    <w:abstractNumId w:val="28"/>
  </w:num>
  <w:num w:numId="22">
    <w:abstractNumId w:val="32"/>
  </w:num>
  <w:num w:numId="23">
    <w:abstractNumId w:val="11"/>
  </w:num>
  <w:num w:numId="24">
    <w:abstractNumId w:val="38"/>
  </w:num>
  <w:num w:numId="25">
    <w:abstractNumId w:val="2"/>
  </w:num>
  <w:num w:numId="26">
    <w:abstractNumId w:val="41"/>
  </w:num>
  <w:num w:numId="27">
    <w:abstractNumId w:val="17"/>
  </w:num>
  <w:num w:numId="28">
    <w:abstractNumId w:val="21"/>
  </w:num>
  <w:num w:numId="29">
    <w:abstractNumId w:val="43"/>
  </w:num>
  <w:num w:numId="30">
    <w:abstractNumId w:val="33"/>
  </w:num>
  <w:num w:numId="31">
    <w:abstractNumId w:val="14"/>
  </w:num>
  <w:num w:numId="32">
    <w:abstractNumId w:val="35"/>
  </w:num>
  <w:num w:numId="33">
    <w:abstractNumId w:val="9"/>
  </w:num>
  <w:num w:numId="34">
    <w:abstractNumId w:val="25"/>
  </w:num>
  <w:num w:numId="35">
    <w:abstractNumId w:val="3"/>
  </w:num>
  <w:num w:numId="36">
    <w:abstractNumId w:val="26"/>
  </w:num>
  <w:num w:numId="37">
    <w:abstractNumId w:val="13"/>
  </w:num>
  <w:num w:numId="38">
    <w:abstractNumId w:val="42"/>
  </w:num>
  <w:num w:numId="39">
    <w:abstractNumId w:val="24"/>
  </w:num>
  <w:num w:numId="40">
    <w:abstractNumId w:val="34"/>
  </w:num>
  <w:num w:numId="41">
    <w:abstractNumId w:val="19"/>
  </w:num>
  <w:num w:numId="42">
    <w:abstractNumId w:val="18"/>
  </w:num>
  <w:num w:numId="43">
    <w:abstractNumId w:val="27"/>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531F7"/>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1B3"/>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14689623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2180</Words>
  <Characters>12427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cryo zero</cp:lastModifiedBy>
  <cp:revision>17</cp:revision>
  <dcterms:created xsi:type="dcterms:W3CDTF">2026-06-17T08:06:00Z</dcterms:created>
  <dcterms:modified xsi:type="dcterms:W3CDTF">2026-09-06T08:23:00Z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