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9BD55" w14:textId="6881A12B" w:rsidR="00543C72" w:rsidRPr="006D078D" w:rsidRDefault="00543C72" w:rsidP="00543C72">
      <w:pPr>
        <w:rPr>
          <w:rStyle w:val="answer-description"/>
          <w:rFonts w:cstheme="minorHAnsi"/>
          <w:b/>
          <w:bCs/>
          <w:i/>
          <w:iCs/>
          <w:color w:val="505050"/>
          <w:sz w:val="28"/>
          <w:szCs w:val="28"/>
        </w:rPr>
      </w:pPr>
      <w:r w:rsidRPr="006D078D">
        <w:rPr>
          <w:rStyle w:val="answer-description"/>
          <w:rFonts w:cstheme="minorHAnsi"/>
          <w:b/>
          <w:bCs/>
          <w:i/>
          <w:iCs/>
          <w:color w:val="505050"/>
          <w:sz w:val="28"/>
          <w:szCs w:val="28"/>
        </w:rPr>
        <w:t>Case Study 1:</w:t>
      </w:r>
    </w:p>
    <w:p w14:paraId="4D315C7D" w14:textId="77777777" w:rsidR="00543C72" w:rsidRPr="006D078D" w:rsidRDefault="00543C72" w:rsidP="00543C72">
      <w:pPr>
        <w:autoSpaceDE w:val="0"/>
        <w:autoSpaceDN w:val="0"/>
        <w:adjustRightInd w:val="0"/>
        <w:spacing w:after="0" w:line="240" w:lineRule="auto"/>
        <w:rPr>
          <w:rFonts w:cstheme="minorHAnsi"/>
          <w:b/>
          <w:bCs/>
          <w:sz w:val="24"/>
          <w:szCs w:val="24"/>
        </w:rPr>
      </w:pPr>
      <w:r w:rsidRPr="006D078D">
        <w:rPr>
          <w:rFonts w:cstheme="minorHAnsi"/>
          <w:b/>
          <w:bCs/>
          <w:sz w:val="24"/>
          <w:szCs w:val="24"/>
        </w:rPr>
        <w:t>Overview</w:t>
      </w:r>
    </w:p>
    <w:p w14:paraId="79B615DA"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Contoso, Ltd. is a manufacturing company that has offices worldwide. Contoso works with partner organizations to bring products to market.</w:t>
      </w:r>
    </w:p>
    <w:p w14:paraId="5971425B"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Contoso products are manufactured by using blueprint files that the company authors and maintains.</w:t>
      </w:r>
    </w:p>
    <w:p w14:paraId="690B8821" w14:textId="77777777" w:rsidR="00543C72" w:rsidRPr="006D078D" w:rsidRDefault="00543C72" w:rsidP="00543C72">
      <w:pPr>
        <w:autoSpaceDE w:val="0"/>
        <w:autoSpaceDN w:val="0"/>
        <w:adjustRightInd w:val="0"/>
        <w:spacing w:after="0" w:line="240" w:lineRule="auto"/>
        <w:rPr>
          <w:rFonts w:cstheme="minorHAnsi"/>
          <w:b/>
          <w:bCs/>
          <w:sz w:val="24"/>
          <w:szCs w:val="24"/>
        </w:rPr>
      </w:pPr>
      <w:r w:rsidRPr="006D078D">
        <w:rPr>
          <w:rFonts w:cstheme="minorHAnsi"/>
          <w:b/>
          <w:bCs/>
          <w:sz w:val="24"/>
          <w:szCs w:val="24"/>
        </w:rPr>
        <w:t>Existing Environment</w:t>
      </w:r>
    </w:p>
    <w:p w14:paraId="7A72497A"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Currently, Contoso uses multiple types of servers for business operations, including the following:</w:t>
      </w:r>
    </w:p>
    <w:p w14:paraId="0D79D851"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File servers</w:t>
      </w:r>
    </w:p>
    <w:p w14:paraId="166C4CCE"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Domain controllers</w:t>
      </w:r>
    </w:p>
    <w:p w14:paraId="53CB4936"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Microsoft SQL Server servers</w:t>
      </w:r>
    </w:p>
    <w:p w14:paraId="38C4764F"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Your network contains an Active Directory forest named contoso.com. All servers and client</w:t>
      </w:r>
    </w:p>
    <w:p w14:paraId="63FB786F"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computers are joined to Active Directory.</w:t>
      </w:r>
    </w:p>
    <w:p w14:paraId="41481BF5"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You have a public-facing application named App1. App1 is comprised of the following three tiers:</w:t>
      </w:r>
    </w:p>
    <w:p w14:paraId="0665537C"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A SQL database</w:t>
      </w:r>
    </w:p>
    <w:p w14:paraId="7840687A"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A web front end</w:t>
      </w:r>
    </w:p>
    <w:p w14:paraId="59F50582"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A processing middle tier</w:t>
      </w:r>
    </w:p>
    <w:p w14:paraId="27E1295D" w14:textId="77777777" w:rsidR="00543C72" w:rsidRPr="006D078D" w:rsidRDefault="00543C72" w:rsidP="00543C72">
      <w:pPr>
        <w:rPr>
          <w:rFonts w:cstheme="minorHAnsi"/>
          <w:sz w:val="24"/>
          <w:szCs w:val="24"/>
        </w:rPr>
      </w:pPr>
      <w:r w:rsidRPr="006D078D">
        <w:rPr>
          <w:rFonts w:cstheme="minorHAnsi"/>
          <w:sz w:val="24"/>
          <w:szCs w:val="24"/>
        </w:rPr>
        <w:t xml:space="preserve">Each tier is comprised of </w:t>
      </w:r>
      <w:r w:rsidRPr="006D078D">
        <w:rPr>
          <w:rFonts w:cstheme="minorHAnsi"/>
          <w:b/>
          <w:bCs/>
          <w:sz w:val="24"/>
          <w:szCs w:val="24"/>
        </w:rPr>
        <w:t>five</w:t>
      </w:r>
      <w:r w:rsidRPr="006D078D">
        <w:rPr>
          <w:rFonts w:cstheme="minorHAnsi"/>
          <w:sz w:val="24"/>
          <w:szCs w:val="24"/>
        </w:rPr>
        <w:t xml:space="preserve"> virtual machines. Users access the web front end by using </w:t>
      </w:r>
      <w:r w:rsidRPr="006D078D">
        <w:rPr>
          <w:rFonts w:cstheme="minorHAnsi"/>
          <w:b/>
          <w:bCs/>
          <w:sz w:val="24"/>
          <w:szCs w:val="24"/>
        </w:rPr>
        <w:t>HTTPS only</w:t>
      </w:r>
      <w:r w:rsidRPr="006D078D">
        <w:rPr>
          <w:rFonts w:cstheme="minorHAnsi"/>
          <w:sz w:val="24"/>
          <w:szCs w:val="24"/>
        </w:rPr>
        <w:t>.</w:t>
      </w:r>
    </w:p>
    <w:p w14:paraId="03FCA629" w14:textId="77777777" w:rsidR="00543C72" w:rsidRPr="006D078D" w:rsidRDefault="00543C72" w:rsidP="00543C72">
      <w:pPr>
        <w:autoSpaceDE w:val="0"/>
        <w:autoSpaceDN w:val="0"/>
        <w:adjustRightInd w:val="0"/>
        <w:spacing w:after="0" w:line="240" w:lineRule="auto"/>
        <w:rPr>
          <w:rFonts w:cstheme="minorHAnsi"/>
          <w:b/>
          <w:bCs/>
          <w:sz w:val="24"/>
          <w:szCs w:val="24"/>
        </w:rPr>
      </w:pPr>
      <w:r w:rsidRPr="006D078D">
        <w:rPr>
          <w:rFonts w:cstheme="minorHAnsi"/>
          <w:b/>
          <w:bCs/>
          <w:sz w:val="24"/>
          <w:szCs w:val="24"/>
        </w:rPr>
        <w:t>Requirements</w:t>
      </w:r>
    </w:p>
    <w:p w14:paraId="0E7F306A" w14:textId="77777777" w:rsidR="00543C72" w:rsidRPr="006D078D" w:rsidRDefault="00543C72" w:rsidP="00543C72">
      <w:pPr>
        <w:autoSpaceDE w:val="0"/>
        <w:autoSpaceDN w:val="0"/>
        <w:adjustRightInd w:val="0"/>
        <w:spacing w:after="0" w:line="240" w:lineRule="auto"/>
        <w:rPr>
          <w:rFonts w:cstheme="minorHAnsi"/>
          <w:b/>
          <w:bCs/>
          <w:sz w:val="24"/>
          <w:szCs w:val="24"/>
        </w:rPr>
      </w:pPr>
      <w:r w:rsidRPr="006D078D">
        <w:rPr>
          <w:rFonts w:cstheme="minorHAnsi"/>
          <w:b/>
          <w:bCs/>
          <w:sz w:val="24"/>
          <w:szCs w:val="24"/>
        </w:rPr>
        <w:t>Planned Changes</w:t>
      </w:r>
    </w:p>
    <w:p w14:paraId="40710ADB"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Contoso plans to implement the following changes to the infrastructure:</w:t>
      </w:r>
    </w:p>
    <w:p w14:paraId="4BBA3DD0"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Move all the tiers of App1 to Azure.</w:t>
      </w:r>
    </w:p>
    <w:p w14:paraId="42E22EA0"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Move the existing product blueprint files to Azure Blob storage.</w:t>
      </w:r>
    </w:p>
    <w:p w14:paraId="7A2396B3" w14:textId="77777777" w:rsidR="00543C72" w:rsidRPr="006D078D" w:rsidRDefault="00543C72" w:rsidP="00543C72">
      <w:pPr>
        <w:autoSpaceDE w:val="0"/>
        <w:autoSpaceDN w:val="0"/>
        <w:adjustRightInd w:val="0"/>
        <w:spacing w:after="0" w:line="240" w:lineRule="auto"/>
        <w:rPr>
          <w:rFonts w:cstheme="minorHAnsi"/>
          <w:b/>
          <w:bCs/>
          <w:sz w:val="24"/>
          <w:szCs w:val="24"/>
        </w:rPr>
      </w:pPr>
      <w:r w:rsidRPr="006D078D">
        <w:rPr>
          <w:rFonts w:cstheme="minorHAnsi"/>
          <w:b/>
          <w:bCs/>
          <w:sz w:val="24"/>
          <w:szCs w:val="24"/>
        </w:rPr>
        <w:t>Technical Requirements</w:t>
      </w:r>
    </w:p>
    <w:p w14:paraId="4259446B"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Contoso must meet the following technical requirements:</w:t>
      </w:r>
    </w:p>
    <w:p w14:paraId="75A28C38"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Move all the virtual machines for App1 to Azure.</w:t>
      </w:r>
    </w:p>
    <w:p w14:paraId="77EA27E4"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Minimize the number of open ports between the App1 tiers.</w:t>
      </w:r>
    </w:p>
    <w:p w14:paraId="6D09573A"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Ensure that the blueprint files are stored in the archive storage tier.</w:t>
      </w:r>
    </w:p>
    <w:p w14:paraId="1A644096"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Prevent user passwords or hashes of passwords from being stored in Azure.</w:t>
      </w:r>
    </w:p>
    <w:p w14:paraId="130E7F5B"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Use unmanaged standard storage for the hard disks of the virtual machines.</w:t>
      </w:r>
    </w:p>
    <w:p w14:paraId="2E3876C3"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Ensure that when users join devices to Azure Active Directory (Azure AD), the users use a mobile phone to verify their identity minimize administrative effort whenever possible.</w:t>
      </w:r>
    </w:p>
    <w:p w14:paraId="4730F33A" w14:textId="77777777" w:rsidR="00543C72" w:rsidRPr="006D078D" w:rsidRDefault="00543C72" w:rsidP="00543C72">
      <w:pPr>
        <w:autoSpaceDE w:val="0"/>
        <w:autoSpaceDN w:val="0"/>
        <w:adjustRightInd w:val="0"/>
        <w:spacing w:after="0" w:line="240" w:lineRule="auto"/>
        <w:rPr>
          <w:rFonts w:cstheme="minorHAnsi"/>
          <w:b/>
          <w:bCs/>
          <w:sz w:val="24"/>
          <w:szCs w:val="24"/>
        </w:rPr>
      </w:pPr>
      <w:r w:rsidRPr="006D078D">
        <w:rPr>
          <w:rFonts w:cstheme="minorHAnsi"/>
          <w:b/>
          <w:bCs/>
          <w:sz w:val="24"/>
          <w:szCs w:val="24"/>
        </w:rPr>
        <w:t>User Requirements</w:t>
      </w:r>
    </w:p>
    <w:p w14:paraId="3BEFD07C"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Contoso identifies the following requirements for users:</w:t>
      </w:r>
    </w:p>
    <w:p w14:paraId="7A1E0BC5"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Ensure that only users who are part of a group named Pilot can join devices to Azure AD.</w:t>
      </w:r>
    </w:p>
    <w:p w14:paraId="6DB685E4"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 Designate a new user named Admin1 as the service administrator of the Azure subscription.</w:t>
      </w:r>
    </w:p>
    <w:p w14:paraId="0E3B6974" w14:textId="77777777" w:rsidR="00543C72" w:rsidRPr="006D078D" w:rsidRDefault="00543C72" w:rsidP="00543C72">
      <w:pPr>
        <w:rPr>
          <w:rFonts w:cstheme="minorHAnsi"/>
          <w:sz w:val="24"/>
          <w:szCs w:val="24"/>
        </w:rPr>
      </w:pPr>
      <w:r w:rsidRPr="006D078D">
        <w:rPr>
          <w:rFonts w:cstheme="minorHAnsi"/>
          <w:sz w:val="24"/>
          <w:szCs w:val="24"/>
        </w:rPr>
        <w:t>* Ensure that a new user named User3 can create network objects for the Azure subscription.</w:t>
      </w:r>
    </w:p>
    <w:p w14:paraId="184930BB"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b/>
          <w:bCs/>
          <w:sz w:val="24"/>
          <w:szCs w:val="24"/>
        </w:rPr>
        <w:t>Question 1 -</w:t>
      </w:r>
      <w:r w:rsidRPr="006D078D">
        <w:rPr>
          <w:rFonts w:cstheme="minorHAnsi"/>
          <w:sz w:val="24"/>
          <w:szCs w:val="24"/>
        </w:rPr>
        <w:t xml:space="preserve"> You need to identify the storage requirements for Contoso.</w:t>
      </w:r>
    </w:p>
    <w:p w14:paraId="4ADF2224"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t>For each of the following statements, select Yes if the statement is true. Otherwise, select No.</w:t>
      </w:r>
    </w:p>
    <w:p w14:paraId="6D2D9F5C" w14:textId="77777777" w:rsidR="00543C72" w:rsidRPr="006D078D" w:rsidRDefault="00543C72" w:rsidP="00543C72">
      <w:pPr>
        <w:autoSpaceDE w:val="0"/>
        <w:autoSpaceDN w:val="0"/>
        <w:adjustRightInd w:val="0"/>
        <w:spacing w:after="0" w:line="240" w:lineRule="auto"/>
        <w:rPr>
          <w:rFonts w:cstheme="minorHAnsi"/>
          <w:sz w:val="24"/>
          <w:szCs w:val="24"/>
        </w:rPr>
      </w:pPr>
      <w:r w:rsidRPr="006D078D">
        <w:rPr>
          <w:rFonts w:cstheme="minorHAnsi"/>
          <w:sz w:val="24"/>
          <w:szCs w:val="24"/>
        </w:rPr>
        <w:lastRenderedPageBreak/>
        <w:t>NOTE: Each correct selection is worth one point.</w:t>
      </w:r>
    </w:p>
    <w:p w14:paraId="0A4775ED" w14:textId="77777777" w:rsidR="00543C72" w:rsidRPr="006D078D" w:rsidRDefault="00543C72" w:rsidP="00543C72">
      <w:pPr>
        <w:rPr>
          <w:rFonts w:cstheme="minorHAnsi"/>
          <w:sz w:val="24"/>
          <w:szCs w:val="24"/>
        </w:rPr>
      </w:pPr>
      <w:r w:rsidRPr="006D078D">
        <w:rPr>
          <w:rFonts w:cstheme="minorHAnsi"/>
          <w:sz w:val="24"/>
          <w:szCs w:val="24"/>
        </w:rPr>
        <w:t>(question belongs to scenario)</w:t>
      </w:r>
    </w:p>
    <w:p w14:paraId="087002A4" w14:textId="24D5D749" w:rsidR="00AE5495" w:rsidRDefault="00543C72">
      <w:r w:rsidRPr="006D078D">
        <w:rPr>
          <w:rStyle w:val="answer-description"/>
          <w:rFonts w:cstheme="minorHAnsi"/>
          <w:noProof/>
          <w:color w:val="505050"/>
        </w:rPr>
        <w:drawing>
          <wp:inline distT="0" distB="0" distL="0" distR="0" wp14:anchorId="6FB22FCB" wp14:editId="21E0713D">
            <wp:extent cx="55149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1695450"/>
                    </a:xfrm>
                    <a:prstGeom prst="rect">
                      <a:avLst/>
                    </a:prstGeom>
                    <a:noFill/>
                    <a:ln>
                      <a:noFill/>
                    </a:ln>
                  </pic:spPr>
                </pic:pic>
              </a:graphicData>
            </a:graphic>
          </wp:inline>
        </w:drawing>
      </w:r>
    </w:p>
    <w:p w14:paraId="3AB0C849" w14:textId="354824A2" w:rsidR="00543C72" w:rsidRDefault="0029333A">
      <w:r>
        <w:t>Answers:</w:t>
      </w:r>
    </w:p>
    <w:p w14:paraId="2BB22CC0" w14:textId="3A2B1F55" w:rsidR="0029333A" w:rsidRDefault="007D3BC4" w:rsidP="007D3BC4">
      <w:pPr>
        <w:pStyle w:val="ListParagraph"/>
        <w:numPr>
          <w:ilvl w:val="0"/>
          <w:numId w:val="4"/>
        </w:numPr>
      </w:pPr>
      <w:r>
        <w:t>YES</w:t>
      </w:r>
    </w:p>
    <w:p w14:paraId="235DD41A" w14:textId="32D7B96C" w:rsidR="007D3BC4" w:rsidRDefault="007D3BC4" w:rsidP="007D3BC4">
      <w:pPr>
        <w:pStyle w:val="ListParagraph"/>
        <w:numPr>
          <w:ilvl w:val="0"/>
          <w:numId w:val="4"/>
        </w:numPr>
      </w:pPr>
      <w:r>
        <w:t>NO</w:t>
      </w:r>
    </w:p>
    <w:p w14:paraId="18F12B7E" w14:textId="122FFBC7" w:rsidR="007D3BC4" w:rsidRDefault="00F54E81" w:rsidP="007D3BC4">
      <w:pPr>
        <w:pStyle w:val="ListParagraph"/>
        <w:numPr>
          <w:ilvl w:val="0"/>
          <w:numId w:val="4"/>
        </w:numPr>
      </w:pPr>
      <w:r>
        <w:t>YES</w:t>
      </w:r>
    </w:p>
    <w:p w14:paraId="24C127A4" w14:textId="09FE8A7A" w:rsidR="00543C72" w:rsidRDefault="00543C72"/>
    <w:p w14:paraId="4A84A01B" w14:textId="77777777" w:rsidR="00543C72" w:rsidRPr="006D078D" w:rsidRDefault="00543C72" w:rsidP="00543C72">
      <w:pPr>
        <w:rPr>
          <w:rFonts w:cstheme="minorHAnsi"/>
          <w:b/>
          <w:bCs/>
          <w:sz w:val="24"/>
          <w:szCs w:val="24"/>
        </w:rPr>
      </w:pPr>
      <w:r w:rsidRPr="006D078D">
        <w:rPr>
          <w:rFonts w:cstheme="minorHAnsi"/>
          <w:b/>
          <w:bCs/>
          <w:sz w:val="24"/>
          <w:szCs w:val="24"/>
        </w:rPr>
        <w:t xml:space="preserve">Case Study 2 – </w:t>
      </w:r>
    </w:p>
    <w:p w14:paraId="5CFF1754" w14:textId="77777777" w:rsidR="00543C72" w:rsidRPr="006D078D" w:rsidRDefault="00543C72" w:rsidP="00543C72">
      <w:pPr>
        <w:rPr>
          <w:rFonts w:cstheme="minorHAnsi"/>
          <w:b/>
          <w:bCs/>
          <w:sz w:val="26"/>
          <w:szCs w:val="26"/>
        </w:rPr>
      </w:pPr>
      <w:r w:rsidRPr="006D078D">
        <w:rPr>
          <w:rFonts w:cstheme="minorHAnsi"/>
          <w:b/>
          <w:bCs/>
          <w:sz w:val="26"/>
          <w:szCs w:val="26"/>
        </w:rPr>
        <w:t>Introductory Info</w:t>
      </w:r>
    </w:p>
    <w:p w14:paraId="412EE475" w14:textId="77777777" w:rsidR="00543C72" w:rsidRPr="006D078D" w:rsidRDefault="00543C72" w:rsidP="00543C72">
      <w:pPr>
        <w:rPr>
          <w:rFonts w:cstheme="minorHAnsi"/>
          <w:b/>
          <w:bCs/>
          <w:sz w:val="24"/>
          <w:szCs w:val="24"/>
        </w:rPr>
      </w:pPr>
      <w:r w:rsidRPr="006D078D">
        <w:rPr>
          <w:rFonts w:cstheme="minorHAnsi"/>
          <w:b/>
          <w:bCs/>
          <w:sz w:val="24"/>
          <w:szCs w:val="24"/>
        </w:rPr>
        <w:t xml:space="preserve">Overview – </w:t>
      </w:r>
    </w:p>
    <w:p w14:paraId="3EFF2868" w14:textId="77777777" w:rsidR="00543C72" w:rsidRPr="006D078D" w:rsidRDefault="00543C72" w:rsidP="00543C72">
      <w:pPr>
        <w:rPr>
          <w:rFonts w:cstheme="minorHAnsi"/>
          <w:sz w:val="23"/>
          <w:szCs w:val="23"/>
        </w:rPr>
      </w:pPr>
      <w:proofErr w:type="spellStart"/>
      <w:r w:rsidRPr="006D078D">
        <w:rPr>
          <w:rFonts w:cstheme="minorHAnsi"/>
          <w:sz w:val="23"/>
          <w:szCs w:val="23"/>
        </w:rPr>
        <w:t>Litware</w:t>
      </w:r>
      <w:proofErr w:type="spellEnd"/>
      <w:r w:rsidRPr="006D078D">
        <w:rPr>
          <w:rFonts w:cstheme="minorHAnsi"/>
          <w:sz w:val="23"/>
          <w:szCs w:val="23"/>
        </w:rPr>
        <w:t>, Inc. is a consulting company that has a main o</w:t>
      </w:r>
      <w:r w:rsidRPr="006D078D">
        <w:rPr>
          <w:rFonts w:eastAsia="Calibri" w:cstheme="minorHAnsi"/>
          <w:sz w:val="23"/>
          <w:szCs w:val="23"/>
        </w:rPr>
        <w:t>ffi</w:t>
      </w:r>
      <w:r w:rsidRPr="006D078D">
        <w:rPr>
          <w:rFonts w:cstheme="minorHAnsi"/>
          <w:sz w:val="23"/>
          <w:szCs w:val="23"/>
        </w:rPr>
        <w:t>ce in Montreal and two branch o</w:t>
      </w:r>
      <w:r w:rsidRPr="006D078D">
        <w:rPr>
          <w:rFonts w:eastAsia="Calibri" w:cstheme="minorHAnsi"/>
          <w:sz w:val="23"/>
          <w:szCs w:val="23"/>
        </w:rPr>
        <w:t>ffi</w:t>
      </w:r>
      <w:r w:rsidRPr="006D078D">
        <w:rPr>
          <w:rFonts w:cstheme="minorHAnsi"/>
          <w:sz w:val="23"/>
          <w:szCs w:val="23"/>
        </w:rPr>
        <w:t>ces in Seattle and New York. The Montreal o</w:t>
      </w:r>
      <w:r w:rsidRPr="006D078D">
        <w:rPr>
          <w:rFonts w:eastAsia="Calibri" w:cstheme="minorHAnsi"/>
          <w:sz w:val="23"/>
          <w:szCs w:val="23"/>
        </w:rPr>
        <w:t>ffi</w:t>
      </w:r>
      <w:r w:rsidRPr="006D078D">
        <w:rPr>
          <w:rFonts w:cstheme="minorHAnsi"/>
          <w:sz w:val="23"/>
          <w:szCs w:val="23"/>
        </w:rPr>
        <w:t>ce has 2,000 employees. The Seattle o</w:t>
      </w:r>
      <w:r w:rsidRPr="006D078D">
        <w:rPr>
          <w:rFonts w:eastAsia="Calibri" w:cstheme="minorHAnsi"/>
          <w:sz w:val="23"/>
          <w:szCs w:val="23"/>
        </w:rPr>
        <w:t>ffi</w:t>
      </w:r>
      <w:r w:rsidRPr="006D078D">
        <w:rPr>
          <w:rFonts w:cstheme="minorHAnsi"/>
          <w:sz w:val="23"/>
          <w:szCs w:val="23"/>
        </w:rPr>
        <w:t>ce has 1,000 employees. The New York o</w:t>
      </w:r>
      <w:r w:rsidRPr="006D078D">
        <w:rPr>
          <w:rFonts w:eastAsia="Calibri" w:cstheme="minorHAnsi"/>
          <w:sz w:val="23"/>
          <w:szCs w:val="23"/>
        </w:rPr>
        <w:t>ffi</w:t>
      </w:r>
      <w:r w:rsidRPr="006D078D">
        <w:rPr>
          <w:rFonts w:cstheme="minorHAnsi"/>
          <w:sz w:val="23"/>
          <w:szCs w:val="23"/>
        </w:rPr>
        <w:t xml:space="preserve">ce has 200 employees. All the resources used by </w:t>
      </w:r>
      <w:proofErr w:type="spellStart"/>
      <w:r w:rsidRPr="006D078D">
        <w:rPr>
          <w:rFonts w:cstheme="minorHAnsi"/>
          <w:sz w:val="23"/>
          <w:szCs w:val="23"/>
        </w:rPr>
        <w:t>Litware</w:t>
      </w:r>
      <w:proofErr w:type="spellEnd"/>
      <w:r w:rsidRPr="006D078D">
        <w:rPr>
          <w:rFonts w:cstheme="minorHAnsi"/>
          <w:sz w:val="23"/>
          <w:szCs w:val="23"/>
        </w:rPr>
        <w:t xml:space="preserve"> are hosted on-premises. </w:t>
      </w:r>
      <w:proofErr w:type="spellStart"/>
      <w:r w:rsidRPr="006D078D">
        <w:rPr>
          <w:rFonts w:cstheme="minorHAnsi"/>
          <w:sz w:val="23"/>
          <w:szCs w:val="23"/>
        </w:rPr>
        <w:t>Litware</w:t>
      </w:r>
      <w:proofErr w:type="spellEnd"/>
      <w:r w:rsidRPr="006D078D">
        <w:rPr>
          <w:rFonts w:cstheme="minorHAnsi"/>
          <w:sz w:val="23"/>
          <w:szCs w:val="23"/>
        </w:rPr>
        <w:t xml:space="preserve"> creates a new Azure subscription. The Azure Active Directory (Azure AD) tenant uses a domain named litware.onmicrosoft.com. The tenant uses the P1 pricing tier. </w:t>
      </w:r>
    </w:p>
    <w:p w14:paraId="5DBDF7B2" w14:textId="77777777" w:rsidR="00543C72" w:rsidRPr="006D078D" w:rsidRDefault="00543C72" w:rsidP="00543C72">
      <w:pPr>
        <w:rPr>
          <w:rFonts w:cstheme="minorHAnsi"/>
          <w:b/>
          <w:bCs/>
          <w:sz w:val="23"/>
          <w:szCs w:val="23"/>
        </w:rPr>
      </w:pPr>
      <w:r w:rsidRPr="006D078D">
        <w:rPr>
          <w:rFonts w:cstheme="minorHAnsi"/>
          <w:b/>
          <w:bCs/>
          <w:sz w:val="23"/>
          <w:szCs w:val="23"/>
        </w:rPr>
        <w:t xml:space="preserve">Existing Environment – </w:t>
      </w:r>
    </w:p>
    <w:p w14:paraId="5BD4404E" w14:textId="77777777" w:rsidR="00543C72" w:rsidRPr="006D078D" w:rsidRDefault="00543C72" w:rsidP="00543C72">
      <w:pPr>
        <w:rPr>
          <w:rFonts w:cstheme="minorHAnsi"/>
          <w:sz w:val="23"/>
          <w:szCs w:val="23"/>
        </w:rPr>
      </w:pPr>
      <w:r w:rsidRPr="006D078D">
        <w:rPr>
          <w:rFonts w:cstheme="minorHAnsi"/>
          <w:sz w:val="23"/>
          <w:szCs w:val="23"/>
        </w:rPr>
        <w:t>The network contains an Active Directory forest named litware.com. All domain controllers are con</w:t>
      </w:r>
      <w:r w:rsidRPr="006D078D">
        <w:rPr>
          <w:rFonts w:eastAsia="Calibri" w:cstheme="minorHAnsi"/>
          <w:sz w:val="23"/>
          <w:szCs w:val="23"/>
        </w:rPr>
        <w:t>fi</w:t>
      </w:r>
      <w:r w:rsidRPr="006D078D">
        <w:rPr>
          <w:rFonts w:cstheme="minorHAnsi"/>
          <w:sz w:val="23"/>
          <w:szCs w:val="23"/>
        </w:rPr>
        <w:t xml:space="preserve">gured as DNS servers and host the litware.com DNS zone. </w:t>
      </w:r>
      <w:proofErr w:type="spellStart"/>
      <w:r w:rsidRPr="006D078D">
        <w:rPr>
          <w:rFonts w:cstheme="minorHAnsi"/>
          <w:sz w:val="23"/>
          <w:szCs w:val="23"/>
        </w:rPr>
        <w:t>Litware</w:t>
      </w:r>
      <w:proofErr w:type="spellEnd"/>
      <w:r w:rsidRPr="006D078D">
        <w:rPr>
          <w:rFonts w:cstheme="minorHAnsi"/>
          <w:sz w:val="23"/>
          <w:szCs w:val="23"/>
        </w:rPr>
        <w:t xml:space="preserve"> has </w:t>
      </w:r>
      <w:r w:rsidRPr="006D078D">
        <w:rPr>
          <w:rFonts w:eastAsia="Calibri" w:cstheme="minorHAnsi"/>
          <w:sz w:val="23"/>
          <w:szCs w:val="23"/>
        </w:rPr>
        <w:t>fi</w:t>
      </w:r>
      <w:r w:rsidRPr="006D078D">
        <w:rPr>
          <w:rFonts w:cstheme="minorHAnsi"/>
          <w:sz w:val="23"/>
          <w:szCs w:val="23"/>
        </w:rPr>
        <w:t>nance, human resources, sales, research, and information technology departments. Each department has an organizational unit (OU) that contains all the accounts of that respective department. All the user accounts have the department attribute set to their respective department. New users are added frequently. Litware.com contains a user named User1. All the o</w:t>
      </w:r>
      <w:r w:rsidRPr="006D078D">
        <w:rPr>
          <w:rFonts w:eastAsia="Calibri" w:cstheme="minorHAnsi"/>
          <w:sz w:val="23"/>
          <w:szCs w:val="23"/>
        </w:rPr>
        <w:t>ffi</w:t>
      </w:r>
      <w:r w:rsidRPr="006D078D">
        <w:rPr>
          <w:rFonts w:cstheme="minorHAnsi"/>
          <w:sz w:val="23"/>
          <w:szCs w:val="23"/>
        </w:rPr>
        <w:t xml:space="preserve">ces connect by using private connections. </w:t>
      </w:r>
    </w:p>
    <w:p w14:paraId="78B3C59A" w14:textId="77777777" w:rsidR="00543C72" w:rsidRPr="006D078D" w:rsidRDefault="00543C72" w:rsidP="00543C72">
      <w:pPr>
        <w:rPr>
          <w:rFonts w:cstheme="minorHAnsi"/>
          <w:sz w:val="23"/>
          <w:szCs w:val="23"/>
        </w:rPr>
      </w:pPr>
      <w:proofErr w:type="spellStart"/>
      <w:r w:rsidRPr="006D078D">
        <w:rPr>
          <w:rFonts w:cstheme="minorHAnsi"/>
          <w:sz w:val="23"/>
          <w:szCs w:val="23"/>
        </w:rPr>
        <w:t>Litware</w:t>
      </w:r>
      <w:proofErr w:type="spellEnd"/>
      <w:r w:rsidRPr="006D078D">
        <w:rPr>
          <w:rFonts w:cstheme="minorHAnsi"/>
          <w:sz w:val="23"/>
          <w:szCs w:val="23"/>
        </w:rPr>
        <w:t xml:space="preserve"> has data centres in the Montreal and Seattle o</w:t>
      </w:r>
      <w:r w:rsidRPr="006D078D">
        <w:rPr>
          <w:rFonts w:eastAsia="Calibri" w:cstheme="minorHAnsi"/>
          <w:sz w:val="23"/>
          <w:szCs w:val="23"/>
        </w:rPr>
        <w:t>ffi</w:t>
      </w:r>
      <w:r w:rsidRPr="006D078D">
        <w:rPr>
          <w:rFonts w:cstheme="minorHAnsi"/>
          <w:sz w:val="23"/>
          <w:szCs w:val="23"/>
        </w:rPr>
        <w:t>ces. Each o</w:t>
      </w:r>
      <w:r w:rsidRPr="006D078D">
        <w:rPr>
          <w:rFonts w:eastAsia="Calibri" w:cstheme="minorHAnsi"/>
          <w:sz w:val="23"/>
          <w:szCs w:val="23"/>
        </w:rPr>
        <w:t>ffi</w:t>
      </w:r>
      <w:r w:rsidRPr="006D078D">
        <w:rPr>
          <w:rFonts w:cstheme="minorHAnsi"/>
          <w:sz w:val="23"/>
          <w:szCs w:val="23"/>
        </w:rPr>
        <w:t xml:space="preserve">ce has a </w:t>
      </w:r>
      <w:r w:rsidRPr="006D078D">
        <w:rPr>
          <w:rFonts w:eastAsia="Calibri" w:cstheme="minorHAnsi"/>
          <w:sz w:val="23"/>
          <w:szCs w:val="23"/>
        </w:rPr>
        <w:t>fi</w:t>
      </w:r>
      <w:r w:rsidRPr="006D078D">
        <w:rPr>
          <w:rFonts w:cstheme="minorHAnsi"/>
          <w:sz w:val="23"/>
          <w:szCs w:val="23"/>
        </w:rPr>
        <w:t>rewall that can be con</w:t>
      </w:r>
      <w:r w:rsidRPr="006D078D">
        <w:rPr>
          <w:rFonts w:eastAsia="Calibri" w:cstheme="minorHAnsi"/>
          <w:sz w:val="23"/>
          <w:szCs w:val="23"/>
        </w:rPr>
        <w:t>fi</w:t>
      </w:r>
      <w:r w:rsidRPr="006D078D">
        <w:rPr>
          <w:rFonts w:cstheme="minorHAnsi"/>
          <w:sz w:val="23"/>
          <w:szCs w:val="23"/>
        </w:rPr>
        <w:t xml:space="preserve">gured as a VPN device. All infrastructure servers are virtualized. The virtualization environment contains the servers in the following table. </w:t>
      </w:r>
    </w:p>
    <w:p w14:paraId="23B099E9" w14:textId="77777777" w:rsidR="00543C72" w:rsidRPr="006D078D" w:rsidRDefault="00543C72" w:rsidP="00543C72">
      <w:pPr>
        <w:rPr>
          <w:rFonts w:cstheme="minorHAnsi"/>
          <w:sz w:val="23"/>
          <w:szCs w:val="23"/>
        </w:rPr>
      </w:pPr>
      <w:r w:rsidRPr="006D078D">
        <w:rPr>
          <w:rFonts w:cstheme="minorHAnsi"/>
          <w:noProof/>
          <w:sz w:val="23"/>
          <w:szCs w:val="23"/>
        </w:rPr>
        <w:lastRenderedPageBreak/>
        <w:drawing>
          <wp:inline distT="0" distB="0" distL="0" distR="0" wp14:anchorId="52E408AB" wp14:editId="112D5826">
            <wp:extent cx="55911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723900"/>
                    </a:xfrm>
                    <a:prstGeom prst="rect">
                      <a:avLst/>
                    </a:prstGeom>
                    <a:noFill/>
                    <a:ln>
                      <a:noFill/>
                    </a:ln>
                  </pic:spPr>
                </pic:pic>
              </a:graphicData>
            </a:graphic>
          </wp:inline>
        </w:drawing>
      </w:r>
    </w:p>
    <w:p w14:paraId="490D47F3" w14:textId="77777777" w:rsidR="00543C72" w:rsidRPr="006D078D" w:rsidRDefault="00543C72" w:rsidP="00543C72">
      <w:pPr>
        <w:rPr>
          <w:rFonts w:cstheme="minorHAnsi"/>
          <w:sz w:val="23"/>
          <w:szCs w:val="23"/>
        </w:rPr>
      </w:pPr>
      <w:proofErr w:type="spellStart"/>
      <w:r w:rsidRPr="006D078D">
        <w:rPr>
          <w:rFonts w:cstheme="minorHAnsi"/>
          <w:sz w:val="23"/>
          <w:szCs w:val="23"/>
        </w:rPr>
        <w:t>Litware</w:t>
      </w:r>
      <w:proofErr w:type="spellEnd"/>
      <w:r w:rsidRPr="006D078D">
        <w:rPr>
          <w:rFonts w:cstheme="minorHAnsi"/>
          <w:sz w:val="23"/>
          <w:szCs w:val="23"/>
        </w:rPr>
        <w:t xml:space="preserve"> uses two web applications named App1 and App2. Each instance on each web application requires 1 GB of memory. The Azure subscription contains the resources in the following table. </w:t>
      </w:r>
    </w:p>
    <w:p w14:paraId="1D8E19FC" w14:textId="77777777" w:rsidR="00543C72" w:rsidRPr="006D078D" w:rsidRDefault="00543C72" w:rsidP="00543C72">
      <w:pPr>
        <w:rPr>
          <w:rFonts w:cstheme="minorHAnsi"/>
          <w:sz w:val="23"/>
          <w:szCs w:val="23"/>
        </w:rPr>
      </w:pPr>
      <w:r w:rsidRPr="006D078D">
        <w:rPr>
          <w:rFonts w:cstheme="minorHAnsi"/>
          <w:noProof/>
          <w:sz w:val="23"/>
          <w:szCs w:val="23"/>
        </w:rPr>
        <w:drawing>
          <wp:inline distT="0" distB="0" distL="0" distR="0" wp14:anchorId="139B5CFC" wp14:editId="4A4AE558">
            <wp:extent cx="34575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933450"/>
                    </a:xfrm>
                    <a:prstGeom prst="rect">
                      <a:avLst/>
                    </a:prstGeom>
                    <a:noFill/>
                    <a:ln>
                      <a:noFill/>
                    </a:ln>
                  </pic:spPr>
                </pic:pic>
              </a:graphicData>
            </a:graphic>
          </wp:inline>
        </w:drawing>
      </w:r>
    </w:p>
    <w:p w14:paraId="6F8790D1" w14:textId="77777777" w:rsidR="00543C72" w:rsidRPr="006D078D" w:rsidRDefault="00543C72" w:rsidP="00543C72">
      <w:pPr>
        <w:rPr>
          <w:rFonts w:cstheme="minorHAnsi"/>
          <w:sz w:val="23"/>
          <w:szCs w:val="23"/>
        </w:rPr>
      </w:pPr>
      <w:r w:rsidRPr="006D078D">
        <w:rPr>
          <w:rFonts w:cstheme="minorHAnsi"/>
          <w:sz w:val="23"/>
          <w:szCs w:val="23"/>
        </w:rPr>
        <w:t xml:space="preserve">The network security team implements several network security groups (NSGs) </w:t>
      </w:r>
    </w:p>
    <w:p w14:paraId="3ECB8B93" w14:textId="77777777" w:rsidR="00543C72" w:rsidRPr="006D078D" w:rsidRDefault="00543C72" w:rsidP="00543C72">
      <w:pPr>
        <w:rPr>
          <w:rFonts w:cstheme="minorHAnsi"/>
          <w:b/>
          <w:bCs/>
          <w:sz w:val="23"/>
          <w:szCs w:val="23"/>
        </w:rPr>
      </w:pPr>
      <w:r w:rsidRPr="006D078D">
        <w:rPr>
          <w:rFonts w:cstheme="minorHAnsi"/>
          <w:b/>
          <w:bCs/>
          <w:sz w:val="23"/>
          <w:szCs w:val="23"/>
        </w:rPr>
        <w:t>Requirements.</w:t>
      </w:r>
    </w:p>
    <w:p w14:paraId="21B664BD" w14:textId="77777777" w:rsidR="00543C72" w:rsidRPr="006D078D" w:rsidRDefault="00543C72" w:rsidP="00543C72">
      <w:pPr>
        <w:rPr>
          <w:rFonts w:cstheme="minorHAnsi"/>
          <w:b/>
          <w:bCs/>
          <w:sz w:val="23"/>
          <w:szCs w:val="23"/>
        </w:rPr>
      </w:pPr>
      <w:r w:rsidRPr="006D078D">
        <w:rPr>
          <w:rFonts w:cstheme="minorHAnsi"/>
          <w:b/>
          <w:bCs/>
          <w:sz w:val="23"/>
          <w:szCs w:val="23"/>
        </w:rPr>
        <w:t xml:space="preserve">Planned Changes – </w:t>
      </w:r>
    </w:p>
    <w:p w14:paraId="6D43746F" w14:textId="77777777" w:rsidR="00543C72" w:rsidRPr="006D078D" w:rsidRDefault="00543C72" w:rsidP="00543C72">
      <w:pPr>
        <w:rPr>
          <w:rFonts w:cstheme="minorHAnsi"/>
          <w:sz w:val="23"/>
          <w:szCs w:val="23"/>
        </w:rPr>
      </w:pPr>
      <w:proofErr w:type="spellStart"/>
      <w:r w:rsidRPr="006D078D">
        <w:rPr>
          <w:rFonts w:cstheme="minorHAnsi"/>
          <w:sz w:val="23"/>
          <w:szCs w:val="23"/>
        </w:rPr>
        <w:t>Litware</w:t>
      </w:r>
      <w:proofErr w:type="spellEnd"/>
      <w:r w:rsidRPr="006D078D">
        <w:rPr>
          <w:rFonts w:cstheme="minorHAnsi"/>
          <w:sz w:val="23"/>
          <w:szCs w:val="23"/>
        </w:rPr>
        <w:t xml:space="preserve"> plans to implement the following changes: </w:t>
      </w:r>
    </w:p>
    <w:p w14:paraId="4FD6B4FE" w14:textId="77777777" w:rsidR="00543C72" w:rsidRPr="006D078D" w:rsidRDefault="00543C72" w:rsidP="00543C72">
      <w:pPr>
        <w:rPr>
          <w:rFonts w:cstheme="minorHAnsi"/>
          <w:sz w:val="23"/>
          <w:szCs w:val="23"/>
        </w:rPr>
      </w:pPr>
      <w:r w:rsidRPr="006D078D">
        <w:rPr>
          <w:rFonts w:cstheme="minorHAnsi"/>
          <w:sz w:val="23"/>
          <w:szCs w:val="23"/>
        </w:rPr>
        <w:t>Deploy Azure ExpressRoute to the Montreal o</w:t>
      </w:r>
      <w:r w:rsidRPr="006D078D">
        <w:rPr>
          <w:rFonts w:eastAsia="Calibri" w:cstheme="minorHAnsi"/>
          <w:sz w:val="23"/>
          <w:szCs w:val="23"/>
        </w:rPr>
        <w:t>ffi</w:t>
      </w:r>
      <w:r w:rsidRPr="006D078D">
        <w:rPr>
          <w:rFonts w:cstheme="minorHAnsi"/>
          <w:sz w:val="23"/>
          <w:szCs w:val="23"/>
        </w:rPr>
        <w:t xml:space="preserve">ce. </w:t>
      </w:r>
    </w:p>
    <w:p w14:paraId="7AEA590C" w14:textId="77777777" w:rsidR="00543C72" w:rsidRPr="006D078D" w:rsidRDefault="00543C72" w:rsidP="00543C72">
      <w:pPr>
        <w:rPr>
          <w:rFonts w:cstheme="minorHAnsi"/>
          <w:sz w:val="23"/>
          <w:szCs w:val="23"/>
        </w:rPr>
      </w:pPr>
      <w:r w:rsidRPr="006D078D">
        <w:rPr>
          <w:rFonts w:cstheme="minorHAnsi"/>
          <w:sz w:val="23"/>
          <w:szCs w:val="23"/>
        </w:rPr>
        <w:t xml:space="preserve">Migrate the virtual machines hosted on Server1 and Server2 to Azure. </w:t>
      </w:r>
    </w:p>
    <w:p w14:paraId="0B672D54" w14:textId="77777777" w:rsidR="00543C72" w:rsidRPr="006D078D" w:rsidRDefault="00543C72" w:rsidP="00543C72">
      <w:pPr>
        <w:rPr>
          <w:rFonts w:cstheme="minorHAnsi"/>
          <w:sz w:val="23"/>
          <w:szCs w:val="23"/>
        </w:rPr>
      </w:pPr>
      <w:r w:rsidRPr="006D078D">
        <w:rPr>
          <w:rFonts w:cstheme="minorHAnsi"/>
          <w:sz w:val="23"/>
          <w:szCs w:val="23"/>
        </w:rPr>
        <w:t xml:space="preserve">Synchronize on-premises Active Directory to Azure Active Directory (Azure AD). </w:t>
      </w:r>
    </w:p>
    <w:p w14:paraId="1042AEAF" w14:textId="77777777" w:rsidR="00543C72" w:rsidRPr="006D078D" w:rsidRDefault="00543C72" w:rsidP="00543C72">
      <w:pPr>
        <w:rPr>
          <w:rFonts w:cstheme="minorHAnsi"/>
          <w:sz w:val="23"/>
          <w:szCs w:val="23"/>
        </w:rPr>
      </w:pPr>
      <w:r w:rsidRPr="006D078D">
        <w:rPr>
          <w:rFonts w:cstheme="minorHAnsi"/>
          <w:sz w:val="23"/>
          <w:szCs w:val="23"/>
        </w:rPr>
        <w:t>Migrate App1 and App2 to two Azure web apps named WebApp1 and WebApp2.</w:t>
      </w:r>
    </w:p>
    <w:p w14:paraId="693427C5" w14:textId="77777777" w:rsidR="00543C72" w:rsidRPr="006D078D" w:rsidRDefault="00543C72" w:rsidP="00543C72">
      <w:pPr>
        <w:rPr>
          <w:rFonts w:cstheme="minorHAnsi"/>
          <w:sz w:val="23"/>
          <w:szCs w:val="23"/>
        </w:rPr>
      </w:pPr>
      <w:proofErr w:type="spellStart"/>
      <w:r w:rsidRPr="006D078D">
        <w:rPr>
          <w:rFonts w:cstheme="minorHAnsi"/>
          <w:sz w:val="23"/>
          <w:szCs w:val="23"/>
        </w:rPr>
        <w:t>Litware</w:t>
      </w:r>
      <w:proofErr w:type="spellEnd"/>
      <w:r w:rsidRPr="006D078D">
        <w:rPr>
          <w:rFonts w:cstheme="minorHAnsi"/>
          <w:sz w:val="23"/>
          <w:szCs w:val="23"/>
        </w:rPr>
        <w:t xml:space="preserve"> plans to divide the section into different departments into </w:t>
      </w:r>
      <w:r w:rsidRPr="006D078D">
        <w:rPr>
          <w:rFonts w:eastAsia="Calibri" w:cstheme="minorHAnsi"/>
          <w:sz w:val="23"/>
          <w:szCs w:val="23"/>
        </w:rPr>
        <w:t>fi</w:t>
      </w:r>
      <w:r w:rsidRPr="006D078D">
        <w:rPr>
          <w:rFonts w:cstheme="minorHAnsi"/>
          <w:sz w:val="23"/>
          <w:szCs w:val="23"/>
        </w:rPr>
        <w:t>nance, human resources, sales, research, and information technology.</w:t>
      </w:r>
    </w:p>
    <w:p w14:paraId="10E69340" w14:textId="77777777" w:rsidR="00543C72" w:rsidRPr="006D078D" w:rsidRDefault="00543C72" w:rsidP="00543C72">
      <w:pPr>
        <w:rPr>
          <w:rFonts w:cstheme="minorHAnsi"/>
          <w:b/>
          <w:bCs/>
          <w:sz w:val="23"/>
          <w:szCs w:val="23"/>
        </w:rPr>
      </w:pPr>
      <w:r w:rsidRPr="006D078D">
        <w:rPr>
          <w:rFonts w:cstheme="minorHAnsi"/>
          <w:b/>
          <w:bCs/>
          <w:sz w:val="23"/>
          <w:szCs w:val="23"/>
        </w:rPr>
        <w:t>Technical Requirements –</w:t>
      </w:r>
    </w:p>
    <w:p w14:paraId="78ABBA31" w14:textId="77777777" w:rsidR="00543C72" w:rsidRPr="006D078D" w:rsidRDefault="00543C72" w:rsidP="00543C72">
      <w:pPr>
        <w:rPr>
          <w:rFonts w:cstheme="minorHAnsi"/>
          <w:sz w:val="23"/>
          <w:szCs w:val="23"/>
        </w:rPr>
      </w:pPr>
      <w:proofErr w:type="spellStart"/>
      <w:r w:rsidRPr="006D078D">
        <w:rPr>
          <w:rFonts w:cstheme="minorHAnsi"/>
          <w:sz w:val="23"/>
          <w:szCs w:val="23"/>
        </w:rPr>
        <w:t>Litware</w:t>
      </w:r>
      <w:proofErr w:type="spellEnd"/>
      <w:r w:rsidRPr="006D078D">
        <w:rPr>
          <w:rFonts w:cstheme="minorHAnsi"/>
          <w:sz w:val="23"/>
          <w:szCs w:val="23"/>
        </w:rPr>
        <w:t xml:space="preserve"> must meet the following technical requirements:</w:t>
      </w:r>
    </w:p>
    <w:p w14:paraId="6F12CFA0" w14:textId="77777777" w:rsidR="00543C72" w:rsidRPr="006D078D" w:rsidRDefault="00543C72" w:rsidP="00543C72">
      <w:pPr>
        <w:rPr>
          <w:rFonts w:cstheme="minorHAnsi"/>
          <w:sz w:val="23"/>
          <w:szCs w:val="23"/>
        </w:rPr>
      </w:pPr>
      <w:r w:rsidRPr="006D078D">
        <w:rPr>
          <w:rFonts w:cstheme="minorHAnsi"/>
          <w:sz w:val="23"/>
          <w:szCs w:val="23"/>
        </w:rPr>
        <w:t>Ensure that VM3 can establish outbound connections over TCP port 8080 to the applications servers in the Montreal o</w:t>
      </w:r>
      <w:r w:rsidRPr="006D078D">
        <w:rPr>
          <w:rFonts w:eastAsia="Calibri" w:cstheme="minorHAnsi"/>
          <w:sz w:val="23"/>
          <w:szCs w:val="23"/>
        </w:rPr>
        <w:t>ffi</w:t>
      </w:r>
      <w:r w:rsidRPr="006D078D">
        <w:rPr>
          <w:rFonts w:cstheme="minorHAnsi"/>
          <w:sz w:val="23"/>
          <w:szCs w:val="23"/>
        </w:rPr>
        <w:t xml:space="preserve">ce. </w:t>
      </w:r>
    </w:p>
    <w:p w14:paraId="3FB427A2" w14:textId="77777777" w:rsidR="00543C72" w:rsidRPr="006D078D" w:rsidRDefault="00543C72" w:rsidP="00543C72">
      <w:pPr>
        <w:rPr>
          <w:rFonts w:cstheme="minorHAnsi"/>
          <w:sz w:val="23"/>
          <w:szCs w:val="23"/>
        </w:rPr>
      </w:pPr>
      <w:r w:rsidRPr="006D078D">
        <w:rPr>
          <w:rFonts w:cstheme="minorHAnsi"/>
          <w:sz w:val="23"/>
          <w:szCs w:val="23"/>
        </w:rPr>
        <w:t xml:space="preserve">Ensure that routing information is exchanged automatically between Azure and the routers in the Montreal office. </w:t>
      </w:r>
    </w:p>
    <w:p w14:paraId="7D614B16" w14:textId="77777777" w:rsidR="00543C72" w:rsidRPr="006D078D" w:rsidRDefault="00543C72" w:rsidP="00543C72">
      <w:pPr>
        <w:rPr>
          <w:rFonts w:cstheme="minorHAnsi"/>
          <w:sz w:val="23"/>
          <w:szCs w:val="23"/>
        </w:rPr>
      </w:pPr>
      <w:r w:rsidRPr="006D078D">
        <w:rPr>
          <w:rFonts w:cstheme="minorHAnsi"/>
          <w:sz w:val="23"/>
          <w:szCs w:val="23"/>
        </w:rPr>
        <w:t xml:space="preserve">Enable Azure Multi-Factor Authentication (MFA) for the users in the </w:t>
      </w:r>
      <w:r w:rsidRPr="006D078D">
        <w:rPr>
          <w:rFonts w:eastAsia="Calibri" w:cstheme="minorHAnsi"/>
          <w:sz w:val="23"/>
          <w:szCs w:val="23"/>
        </w:rPr>
        <w:t>fi</w:t>
      </w:r>
      <w:r w:rsidRPr="006D078D">
        <w:rPr>
          <w:rFonts w:cstheme="minorHAnsi"/>
          <w:sz w:val="23"/>
          <w:szCs w:val="23"/>
        </w:rPr>
        <w:t xml:space="preserve">nance department only. </w:t>
      </w:r>
    </w:p>
    <w:p w14:paraId="188A9803" w14:textId="77777777" w:rsidR="00543C72" w:rsidRPr="006D078D" w:rsidRDefault="00543C72" w:rsidP="00543C72">
      <w:pPr>
        <w:rPr>
          <w:rFonts w:cstheme="minorHAnsi"/>
          <w:sz w:val="23"/>
          <w:szCs w:val="23"/>
        </w:rPr>
      </w:pPr>
      <w:r w:rsidRPr="006D078D">
        <w:rPr>
          <w:rFonts w:cstheme="minorHAnsi"/>
          <w:sz w:val="23"/>
          <w:szCs w:val="23"/>
        </w:rPr>
        <w:t>Create a custom Azure role named Role1 that is based on the Reader role. Minimize costs whenever possible.</w:t>
      </w:r>
    </w:p>
    <w:p w14:paraId="17F658E0" w14:textId="77777777" w:rsidR="00543C72" w:rsidRPr="006D078D" w:rsidRDefault="00543C72" w:rsidP="00543C72">
      <w:pPr>
        <w:pStyle w:val="Default"/>
        <w:rPr>
          <w:rFonts w:asciiTheme="minorHAnsi" w:hAnsiTheme="minorHAnsi" w:cstheme="minorHAnsi"/>
        </w:rPr>
      </w:pPr>
    </w:p>
    <w:p w14:paraId="60BC3C2D" w14:textId="77777777" w:rsidR="00543C72" w:rsidRPr="006D078D" w:rsidRDefault="00543C72" w:rsidP="00543C72">
      <w:pPr>
        <w:pStyle w:val="Default"/>
        <w:rPr>
          <w:rFonts w:asciiTheme="minorHAnsi" w:hAnsiTheme="minorHAnsi" w:cstheme="minorHAnsi"/>
          <w:color w:val="auto"/>
        </w:rPr>
      </w:pPr>
      <w:r w:rsidRPr="006D078D">
        <w:rPr>
          <w:rFonts w:asciiTheme="minorHAnsi" w:hAnsiTheme="minorHAnsi" w:cstheme="minorHAnsi"/>
          <w:b/>
          <w:bCs/>
          <w:color w:val="auto"/>
        </w:rPr>
        <w:t>Question 1 –</w:t>
      </w:r>
      <w:r w:rsidRPr="006D078D">
        <w:rPr>
          <w:rFonts w:asciiTheme="minorHAnsi" w:hAnsiTheme="minorHAnsi" w:cstheme="minorHAnsi"/>
          <w:color w:val="auto"/>
        </w:rPr>
        <w:t xml:space="preserve"> How do you enable the MFA for the Finance </w:t>
      </w:r>
      <w:proofErr w:type="gramStart"/>
      <w:r w:rsidRPr="006D078D">
        <w:rPr>
          <w:rFonts w:asciiTheme="minorHAnsi" w:hAnsiTheme="minorHAnsi" w:cstheme="minorHAnsi"/>
          <w:color w:val="auto"/>
        </w:rPr>
        <w:t>department ?</w:t>
      </w:r>
      <w:proofErr w:type="gramEnd"/>
    </w:p>
    <w:p w14:paraId="305D6A08" w14:textId="77777777" w:rsidR="00543C72" w:rsidRPr="006D078D" w:rsidRDefault="00543C72" w:rsidP="00543C72">
      <w:pPr>
        <w:pStyle w:val="Default"/>
        <w:numPr>
          <w:ilvl w:val="0"/>
          <w:numId w:val="1"/>
        </w:numPr>
        <w:rPr>
          <w:rFonts w:asciiTheme="minorHAnsi" w:hAnsiTheme="minorHAnsi" w:cstheme="minorHAnsi"/>
          <w:color w:val="auto"/>
        </w:rPr>
      </w:pPr>
      <w:r w:rsidRPr="006D078D">
        <w:rPr>
          <w:rFonts w:asciiTheme="minorHAnsi" w:hAnsiTheme="minorHAnsi" w:cstheme="minorHAnsi"/>
          <w:color w:val="auto"/>
        </w:rPr>
        <w:lastRenderedPageBreak/>
        <w:t xml:space="preserve">Go to the Active Directory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Go to the particular user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Per-User MFA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Select your Azure Account </w:t>
      </w:r>
      <w:r w:rsidRPr="006D078D">
        <w:rPr>
          <w:rFonts w:asciiTheme="minorHAnsi" w:hAnsiTheme="minorHAnsi" w:cstheme="minorHAnsi"/>
          <w:color w:val="auto"/>
        </w:rPr>
        <w:sym w:font="Wingdings" w:char="F0E0"/>
      </w:r>
      <w:r w:rsidRPr="006D078D">
        <w:rPr>
          <w:rFonts w:asciiTheme="minorHAnsi" w:hAnsiTheme="minorHAnsi" w:cstheme="minorHAnsi"/>
          <w:color w:val="auto"/>
        </w:rPr>
        <w:t>Click on Enable</w:t>
      </w:r>
    </w:p>
    <w:p w14:paraId="0AB98D07" w14:textId="77777777" w:rsidR="00543C72" w:rsidRPr="006D078D" w:rsidRDefault="00543C72" w:rsidP="00543C72">
      <w:pPr>
        <w:pStyle w:val="Default"/>
        <w:numPr>
          <w:ilvl w:val="0"/>
          <w:numId w:val="1"/>
        </w:numPr>
        <w:rPr>
          <w:rFonts w:asciiTheme="minorHAnsi" w:hAnsiTheme="minorHAnsi" w:cstheme="minorHAnsi"/>
          <w:color w:val="auto"/>
        </w:rPr>
      </w:pPr>
      <w:r w:rsidRPr="006D078D">
        <w:rPr>
          <w:rFonts w:asciiTheme="minorHAnsi" w:hAnsiTheme="minorHAnsi" w:cstheme="minorHAnsi"/>
          <w:color w:val="auto"/>
        </w:rPr>
        <w:t xml:space="preserve">Go to the Active Directory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Go to Users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Go to the particular user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Per-User MFA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Select your Azure Account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Click on User to whom you want to enable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Enable.</w:t>
      </w:r>
    </w:p>
    <w:p w14:paraId="0B63EA09" w14:textId="77777777" w:rsidR="00543C72" w:rsidRPr="006D078D" w:rsidRDefault="00543C72" w:rsidP="00543C72">
      <w:pPr>
        <w:pStyle w:val="Default"/>
        <w:numPr>
          <w:ilvl w:val="0"/>
          <w:numId w:val="1"/>
        </w:numPr>
        <w:rPr>
          <w:rFonts w:asciiTheme="minorHAnsi" w:hAnsiTheme="minorHAnsi" w:cstheme="minorHAnsi"/>
          <w:color w:val="auto"/>
        </w:rPr>
      </w:pPr>
      <w:r w:rsidRPr="006D078D">
        <w:rPr>
          <w:rFonts w:asciiTheme="minorHAnsi" w:hAnsiTheme="minorHAnsi" w:cstheme="minorHAnsi"/>
          <w:color w:val="auto"/>
        </w:rPr>
        <w:t xml:space="preserve">Go to the particular user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Per-User MFA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Select your Azure Account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Click on User to whom you want to enable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Enable.</w:t>
      </w:r>
    </w:p>
    <w:p w14:paraId="1316205B" w14:textId="77777777" w:rsidR="00543C72" w:rsidRPr="006D078D" w:rsidRDefault="00543C72" w:rsidP="00543C72">
      <w:pPr>
        <w:pStyle w:val="Default"/>
        <w:numPr>
          <w:ilvl w:val="0"/>
          <w:numId w:val="1"/>
        </w:numPr>
        <w:rPr>
          <w:rFonts w:asciiTheme="minorHAnsi" w:hAnsiTheme="minorHAnsi" w:cstheme="minorHAnsi"/>
          <w:color w:val="auto"/>
        </w:rPr>
      </w:pPr>
      <w:r w:rsidRPr="006D078D">
        <w:rPr>
          <w:rFonts w:asciiTheme="minorHAnsi" w:hAnsiTheme="minorHAnsi" w:cstheme="minorHAnsi"/>
          <w:color w:val="auto"/>
        </w:rPr>
        <w:t xml:space="preserve">Go to the Active Directory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Go to the particular user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Per-User MFA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Click on User to whom you want to enable </w:t>
      </w:r>
      <w:r w:rsidRPr="006D078D">
        <w:rPr>
          <w:rFonts w:asciiTheme="minorHAnsi" w:hAnsiTheme="minorHAnsi" w:cstheme="minorHAnsi"/>
          <w:color w:val="auto"/>
        </w:rPr>
        <w:sym w:font="Wingdings" w:char="F0E0"/>
      </w:r>
      <w:r w:rsidRPr="006D078D">
        <w:rPr>
          <w:rFonts w:asciiTheme="minorHAnsi" w:hAnsiTheme="minorHAnsi" w:cstheme="minorHAnsi"/>
          <w:color w:val="auto"/>
        </w:rPr>
        <w:t xml:space="preserve"> Click on Enable.</w:t>
      </w:r>
    </w:p>
    <w:p w14:paraId="05132525" w14:textId="0AA3B536" w:rsidR="00543C72" w:rsidRDefault="00543C72"/>
    <w:p w14:paraId="456B8FD7" w14:textId="42FF539C" w:rsidR="00543C72" w:rsidRDefault="007D3BC4">
      <w:r>
        <w:t xml:space="preserve">Answer -&gt; </w:t>
      </w:r>
      <w:r w:rsidR="00F54E81">
        <w:t>B</w:t>
      </w:r>
      <w:bookmarkStart w:id="0" w:name="_GoBack"/>
      <w:bookmarkEnd w:id="0"/>
    </w:p>
    <w:p w14:paraId="73696234" w14:textId="41DAD0EB" w:rsidR="00543C72" w:rsidRPr="006D078D" w:rsidRDefault="00543C72" w:rsidP="00543C72">
      <w:pPr>
        <w:pStyle w:val="Default"/>
        <w:rPr>
          <w:rFonts w:asciiTheme="minorHAnsi" w:hAnsiTheme="minorHAnsi" w:cstheme="minorHAnsi"/>
          <w:color w:val="auto"/>
          <w:sz w:val="23"/>
          <w:szCs w:val="23"/>
        </w:rPr>
      </w:pPr>
      <w:r w:rsidRPr="006D078D">
        <w:rPr>
          <w:rFonts w:asciiTheme="minorHAnsi" w:hAnsiTheme="minorHAnsi" w:cstheme="minorHAnsi"/>
          <w:b/>
          <w:bCs/>
          <w:color w:val="auto"/>
          <w:sz w:val="23"/>
          <w:szCs w:val="23"/>
        </w:rPr>
        <w:t>Question 2</w:t>
      </w:r>
      <w:r w:rsidRPr="006D078D">
        <w:rPr>
          <w:rFonts w:asciiTheme="minorHAnsi" w:hAnsiTheme="minorHAnsi" w:cstheme="minorHAnsi"/>
          <w:color w:val="auto"/>
          <w:sz w:val="23"/>
          <w:szCs w:val="23"/>
        </w:rPr>
        <w:t xml:space="preserve"> – In order to assign the user 1 from finance department only to create the resources in the subscription, What RBAC role must be assigned to User1</w:t>
      </w:r>
    </w:p>
    <w:p w14:paraId="2CE966BE" w14:textId="77777777" w:rsidR="00543C72" w:rsidRPr="006D078D" w:rsidRDefault="00543C72" w:rsidP="00543C72">
      <w:pPr>
        <w:pStyle w:val="Default"/>
        <w:rPr>
          <w:rFonts w:asciiTheme="minorHAnsi" w:hAnsiTheme="minorHAnsi" w:cstheme="minorHAnsi"/>
          <w:color w:val="auto"/>
          <w:sz w:val="23"/>
          <w:szCs w:val="23"/>
        </w:rPr>
      </w:pPr>
      <w:r w:rsidRPr="006D078D">
        <w:rPr>
          <w:rFonts w:asciiTheme="minorHAnsi" w:hAnsiTheme="minorHAnsi" w:cstheme="minorHAnsi"/>
          <w:color w:val="auto"/>
          <w:sz w:val="23"/>
          <w:szCs w:val="23"/>
        </w:rPr>
        <w:t>A. Contributor</w:t>
      </w:r>
    </w:p>
    <w:p w14:paraId="111758A0" w14:textId="77777777" w:rsidR="00543C72" w:rsidRPr="006D078D" w:rsidRDefault="00543C72" w:rsidP="00543C72">
      <w:pPr>
        <w:pStyle w:val="Default"/>
        <w:rPr>
          <w:rFonts w:asciiTheme="minorHAnsi" w:hAnsiTheme="minorHAnsi" w:cstheme="minorHAnsi"/>
          <w:color w:val="auto"/>
          <w:sz w:val="23"/>
          <w:szCs w:val="23"/>
        </w:rPr>
      </w:pPr>
      <w:r w:rsidRPr="006D078D">
        <w:rPr>
          <w:rFonts w:asciiTheme="minorHAnsi" w:hAnsiTheme="minorHAnsi" w:cstheme="minorHAnsi"/>
          <w:color w:val="auto"/>
          <w:sz w:val="23"/>
          <w:szCs w:val="23"/>
        </w:rPr>
        <w:t>B. Reader</w:t>
      </w:r>
    </w:p>
    <w:p w14:paraId="47AF9E2F" w14:textId="77777777" w:rsidR="00543C72" w:rsidRPr="006D078D" w:rsidRDefault="00543C72" w:rsidP="00543C72">
      <w:pPr>
        <w:pStyle w:val="Default"/>
        <w:rPr>
          <w:rFonts w:asciiTheme="minorHAnsi" w:hAnsiTheme="minorHAnsi" w:cstheme="minorHAnsi"/>
          <w:color w:val="auto"/>
          <w:sz w:val="23"/>
          <w:szCs w:val="23"/>
        </w:rPr>
      </w:pPr>
      <w:r w:rsidRPr="006D078D">
        <w:rPr>
          <w:rFonts w:asciiTheme="minorHAnsi" w:hAnsiTheme="minorHAnsi" w:cstheme="minorHAnsi"/>
          <w:color w:val="auto"/>
          <w:sz w:val="23"/>
          <w:szCs w:val="23"/>
        </w:rPr>
        <w:t>C. Owner</w:t>
      </w:r>
    </w:p>
    <w:p w14:paraId="3754436C" w14:textId="6E960371" w:rsidR="00543C72" w:rsidRDefault="00543C72" w:rsidP="00543C72">
      <w:pPr>
        <w:pStyle w:val="Default"/>
        <w:rPr>
          <w:rFonts w:asciiTheme="minorHAnsi" w:hAnsiTheme="minorHAnsi" w:cstheme="minorHAnsi"/>
          <w:color w:val="auto"/>
          <w:sz w:val="23"/>
          <w:szCs w:val="23"/>
        </w:rPr>
      </w:pPr>
      <w:r w:rsidRPr="006D078D">
        <w:rPr>
          <w:rFonts w:asciiTheme="minorHAnsi" w:hAnsiTheme="minorHAnsi" w:cstheme="minorHAnsi"/>
          <w:color w:val="auto"/>
          <w:sz w:val="23"/>
          <w:szCs w:val="23"/>
        </w:rPr>
        <w:t>D. User access administrator.</w:t>
      </w:r>
    </w:p>
    <w:p w14:paraId="0C0EFBC4" w14:textId="35DD4F77" w:rsidR="004F6AAA" w:rsidRDefault="004F6AAA" w:rsidP="00543C72">
      <w:pPr>
        <w:pStyle w:val="Default"/>
        <w:rPr>
          <w:rFonts w:asciiTheme="minorHAnsi" w:hAnsiTheme="minorHAnsi" w:cstheme="minorHAnsi"/>
          <w:color w:val="auto"/>
          <w:sz w:val="23"/>
          <w:szCs w:val="23"/>
        </w:rPr>
      </w:pPr>
    </w:p>
    <w:p w14:paraId="063E6A17" w14:textId="5EFD99BD" w:rsidR="004F6AAA" w:rsidRPr="006D078D" w:rsidRDefault="004F6AAA" w:rsidP="00543C72">
      <w:pPr>
        <w:pStyle w:val="Default"/>
        <w:rPr>
          <w:rFonts w:asciiTheme="minorHAnsi" w:hAnsiTheme="minorHAnsi" w:cstheme="minorHAnsi"/>
          <w:color w:val="auto"/>
          <w:sz w:val="23"/>
          <w:szCs w:val="23"/>
        </w:rPr>
      </w:pPr>
      <w:r>
        <w:rPr>
          <w:rFonts w:asciiTheme="minorHAnsi" w:hAnsiTheme="minorHAnsi" w:cstheme="minorHAnsi"/>
          <w:color w:val="auto"/>
          <w:sz w:val="23"/>
          <w:szCs w:val="23"/>
        </w:rPr>
        <w:t>Answer -&gt; A</w:t>
      </w:r>
    </w:p>
    <w:p w14:paraId="455BF240" w14:textId="4313A2F7" w:rsidR="00543C72" w:rsidRDefault="00543C72"/>
    <w:p w14:paraId="635FB5B2" w14:textId="77777777" w:rsidR="00543C72" w:rsidRDefault="00543C72"/>
    <w:sectPr w:rsidR="0054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EBD"/>
    <w:multiLevelType w:val="hybridMultilevel"/>
    <w:tmpl w:val="72DE1F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B85997"/>
    <w:multiLevelType w:val="hybridMultilevel"/>
    <w:tmpl w:val="96AC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33B3"/>
    <w:multiLevelType w:val="hybridMultilevel"/>
    <w:tmpl w:val="4DAEA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67762"/>
    <w:multiLevelType w:val="hybridMultilevel"/>
    <w:tmpl w:val="32C04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72"/>
    <w:rsid w:val="0029333A"/>
    <w:rsid w:val="004F6AAA"/>
    <w:rsid w:val="00543C72"/>
    <w:rsid w:val="007D3BC4"/>
    <w:rsid w:val="00865DDA"/>
    <w:rsid w:val="00AE5495"/>
    <w:rsid w:val="00F5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5F8E"/>
  <w15:chartTrackingRefBased/>
  <w15:docId w15:val="{12DC8AEA-D71E-4CBC-A96A-86C48731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C7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description">
    <w:name w:val="answer-description"/>
    <w:basedOn w:val="DefaultParagraphFont"/>
    <w:rsid w:val="00543C72"/>
  </w:style>
  <w:style w:type="paragraph" w:customStyle="1" w:styleId="Default">
    <w:name w:val="Default"/>
    <w:rsid w:val="00543C72"/>
    <w:pPr>
      <w:autoSpaceDE w:val="0"/>
      <w:autoSpaceDN w:val="0"/>
      <w:adjustRightInd w:val="0"/>
      <w:spacing w:after="0" w:line="240" w:lineRule="auto"/>
    </w:pPr>
    <w:rPr>
      <w:rFonts w:ascii="Roboto Condensed" w:hAnsi="Roboto Condensed" w:cs="Roboto Condensed"/>
      <w:color w:val="000000"/>
      <w:sz w:val="24"/>
      <w:szCs w:val="24"/>
      <w:lang w:val="en-IN"/>
    </w:rPr>
  </w:style>
  <w:style w:type="paragraph" w:styleId="ListParagraph">
    <w:name w:val="List Paragraph"/>
    <w:basedOn w:val="Normal"/>
    <w:uiPriority w:val="34"/>
    <w:qFormat/>
    <w:rsid w:val="0029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Kulkarni</dc:creator>
  <cp:keywords/>
  <dc:description/>
  <cp:lastModifiedBy>Nirmal Kumar Vijaya Ragavan</cp:lastModifiedBy>
  <cp:revision>4</cp:revision>
  <dcterms:created xsi:type="dcterms:W3CDTF">2022-12-21T05:37:00Z</dcterms:created>
  <dcterms:modified xsi:type="dcterms:W3CDTF">2022-12-21T11:09:00Z</dcterms:modified>
</cp:coreProperties>
</file>