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w:t>
      </w:r>
      <w:proofErr w:type="gramStart"/>
      <w:r w:rsidR="00FE1F14">
        <w:rPr>
          <w:rFonts w:ascii="Segoe UI" w:hAnsi="Segoe UI" w:cs="Segoe UI"/>
          <w:color w:val="333333"/>
          <w:sz w:val="27"/>
          <w:szCs w:val="27"/>
          <w:shd w:val="clear" w:color="auto" w:fill="FFFFFF"/>
        </w:rPr>
        <w:t>cut</w:t>
      </w:r>
      <w:proofErr w:type="gramEnd"/>
      <w:r w:rsidR="00FE1F14">
        <w:rPr>
          <w:rFonts w:ascii="Segoe UI" w:hAnsi="Segoe UI" w:cs="Segoe UI"/>
          <w:color w:val="333333"/>
          <w:sz w:val="27"/>
          <w:szCs w:val="27"/>
          <w:shd w:val="clear" w:color="auto" w:fill="FFFFFF"/>
        </w:rPr>
        <w:t xml:space="preserve">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w:t>
      </w:r>
      <w:proofErr w:type="gramStart"/>
      <w:r w:rsidRPr="00002789">
        <w:rPr>
          <w:color w:val="2A2A2A"/>
          <w:sz w:val="27"/>
          <w:szCs w:val="27"/>
          <w:shd w:val="clear" w:color="auto" w:fill="FFFFFF"/>
        </w:rPr>
        <w:t>is capable of assembling</w:t>
      </w:r>
      <w:proofErr w:type="gramEnd"/>
      <w:r w:rsidRPr="00002789">
        <w:rPr>
          <w:color w:val="2A2A2A"/>
          <w:sz w:val="27"/>
          <w:szCs w:val="27"/>
          <w:shd w:val="clear" w:color="auto" w:fill="FFFFFF"/>
        </w:rPr>
        <w:t xml:space="preserve">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 relatively small sequences as a seed, such as a single gene sequence from the target mitogenome or from a more distantly related organism.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proofErr w:type="spellStart"/>
      <w:r>
        <w:rPr>
          <w:b/>
          <w:bCs/>
          <w:sz w:val="32"/>
          <w:szCs w:val="32"/>
        </w:rPr>
        <w:t>NOVOPlasty</w:t>
      </w:r>
      <w:proofErr w:type="spellEnd"/>
    </w:p>
    <w:p w14:paraId="0D7A4009" w14:textId="369251BD" w:rsidR="00C9001F" w:rsidRDefault="00C9001F" w:rsidP="007736CD">
      <w:pPr>
        <w:pStyle w:val="ListParagraph"/>
        <w:numPr>
          <w:ilvl w:val="0"/>
          <w:numId w:val="3"/>
        </w:numPr>
      </w:pPr>
      <w:proofErr w:type="spellStart"/>
      <w:r w:rsidRPr="00C9001F">
        <w:t>NOVOPlasty</w:t>
      </w:r>
      <w:proofErr w:type="spellEnd"/>
      <w:r w:rsidRPr="00C9001F">
        <w:t xml:space="preserve"> assembled all tested circular genomes in less than 30 min with a maximum memory requirement of 16 GB and an accuracy over 99.99%.  </w:t>
      </w:r>
      <w:proofErr w:type="spellStart"/>
      <w:r w:rsidRPr="00C9001F">
        <w:t>NOVOPlasty</w:t>
      </w:r>
      <w:proofErr w:type="spellEnd"/>
      <w:r w:rsidRPr="00C9001F">
        <w:t xml:space="preserve">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proofErr w:type="spellStart"/>
      <w:r>
        <w:t>NOVOPlasty</w:t>
      </w:r>
      <w:proofErr w:type="spellEnd"/>
      <w:r>
        <w:t xml:space="preserve">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proofErr w:type="spellStart"/>
      <w:r>
        <w:rPr>
          <w:color w:val="2A2A2A"/>
          <w:sz w:val="23"/>
          <w:szCs w:val="23"/>
          <w:shd w:val="clear" w:color="auto" w:fill="FFFFFF"/>
        </w:rPr>
        <w:t>NOVOPlasty</w:t>
      </w:r>
      <w:proofErr w:type="spellEnd"/>
      <w:r>
        <w:rPr>
          <w:color w:val="2A2A2A"/>
          <w:sz w:val="23"/>
          <w:szCs w:val="23"/>
          <w:shd w:val="clear" w:color="auto" w:fill="FFFFFF"/>
        </w:rPr>
        <w:t xml:space="preserve">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57F3667D"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p w14:paraId="0380789C" w14:textId="77777777" w:rsidR="00444638" w:rsidRDefault="00444638" w:rsidP="00444638">
      <w:pPr>
        <w:rPr>
          <w:b/>
          <w:bCs/>
          <w:sz w:val="31"/>
          <w:szCs w:val="31"/>
        </w:rPr>
      </w:pPr>
      <w:r>
        <w:rPr>
          <w:b/>
          <w:bCs/>
          <w:sz w:val="31"/>
          <w:szCs w:val="31"/>
        </w:rPr>
        <w:t>ARC (Assembly by Reduced Complexity):</w:t>
      </w:r>
    </w:p>
    <w:p w14:paraId="729FB8E2" w14:textId="77777777" w:rsidR="00444638" w:rsidRPr="005416BC" w:rsidRDefault="00444638" w:rsidP="00444638">
      <w:pPr>
        <w:rPr>
          <w:sz w:val="27"/>
          <w:szCs w:val="27"/>
        </w:rPr>
      </w:pPr>
      <w:r>
        <w:rPr>
          <w:color w:val="2A2A2A"/>
          <w:sz w:val="23"/>
          <w:szCs w:val="23"/>
          <w:shd w:val="clear" w:color="auto" w:fill="FFFFFF"/>
        </w:rPr>
        <w:t>ARC was only used for the mitochondrial assemblies since it still relies on reference genomes and when a very close reference was lacking, the assemblies resulted in a lower genome coverage than with the </w:t>
      </w:r>
      <w:r>
        <w:rPr>
          <w:rStyle w:val="Emphasis"/>
          <w:color w:val="2A2A2A"/>
          <w:sz w:val="23"/>
          <w:szCs w:val="23"/>
          <w:bdr w:val="none" w:sz="0" w:space="0" w:color="auto" w:frame="1"/>
          <w:shd w:val="clear" w:color="auto" w:fill="FFFFFF"/>
        </w:rPr>
        <w:t>de novo</w:t>
      </w:r>
      <w:r>
        <w:rPr>
          <w:color w:val="2A2A2A"/>
          <w:sz w:val="23"/>
          <w:szCs w:val="23"/>
          <w:shd w:val="clear" w:color="auto" w:fill="FFFFFF"/>
        </w:rPr>
        <w:t> approach.</w:t>
      </w:r>
    </w:p>
    <w:p w14:paraId="2FAFBA07" w14:textId="77777777" w:rsidR="00444638" w:rsidRDefault="00444638" w:rsidP="00B80E68">
      <w:pPr>
        <w:rPr>
          <w:shd w:val="clear" w:color="auto" w:fill="FFFFFF"/>
        </w:rPr>
      </w:pPr>
    </w:p>
    <w:sectPr w:rsidR="00444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F4407" w14:textId="77777777" w:rsidR="009C101B" w:rsidRDefault="009C101B" w:rsidP="00C02CA6">
      <w:pPr>
        <w:spacing w:after="0" w:line="240" w:lineRule="auto"/>
      </w:pPr>
      <w:r>
        <w:separator/>
      </w:r>
    </w:p>
  </w:endnote>
  <w:endnote w:type="continuationSeparator" w:id="0">
    <w:p w14:paraId="0C5D1957" w14:textId="77777777" w:rsidR="009C101B" w:rsidRDefault="009C101B"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2BE49" w14:textId="77777777" w:rsidR="009C101B" w:rsidRDefault="009C101B" w:rsidP="00C02CA6">
      <w:pPr>
        <w:spacing w:after="0" w:line="240" w:lineRule="auto"/>
      </w:pPr>
      <w:r>
        <w:separator/>
      </w:r>
    </w:p>
  </w:footnote>
  <w:footnote w:type="continuationSeparator" w:id="0">
    <w:p w14:paraId="1F8DC57A" w14:textId="77777777" w:rsidR="009C101B" w:rsidRDefault="009C101B"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6089E"/>
    <w:rsid w:val="001978E5"/>
    <w:rsid w:val="00352473"/>
    <w:rsid w:val="00361627"/>
    <w:rsid w:val="004405D6"/>
    <w:rsid w:val="00444638"/>
    <w:rsid w:val="005416BC"/>
    <w:rsid w:val="0058261B"/>
    <w:rsid w:val="00602CCA"/>
    <w:rsid w:val="007736CD"/>
    <w:rsid w:val="009C101B"/>
    <w:rsid w:val="00A4596C"/>
    <w:rsid w:val="00B80E68"/>
    <w:rsid w:val="00C02CA6"/>
    <w:rsid w:val="00C45D8E"/>
    <w:rsid w:val="00C9001F"/>
    <w:rsid w:val="00D15E86"/>
    <w:rsid w:val="00D92ED8"/>
    <w:rsid w:val="00E04240"/>
    <w:rsid w:val="00E36BF8"/>
    <w:rsid w:val="00EA223D"/>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8</cp:revision>
  <dcterms:created xsi:type="dcterms:W3CDTF">2020-11-21T16:27:00Z</dcterms:created>
  <dcterms:modified xsi:type="dcterms:W3CDTF">2020-11-22T17:21:00Z</dcterms:modified>
</cp:coreProperties>
</file>