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AP Telugu Textbook - Vowels, Consonants, poems: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4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Gowthama Buddha's story - birth, marriage, Inner Conflict, Great renunciation, Propagation of Dharma: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5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6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7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8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9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10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11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12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13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14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Telugu months, weekdays, days in a month, seasons: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15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16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Intensive Course In Telugu - Unit X, Lesson 59, Page 760: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17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18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Tenali Ramakrishna's stories - birth, complete freedom achieved, interest in education, Devotee of Kali, Court Scholar - Poet: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19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20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21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22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23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24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25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26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b w:val="1"/>
        <w:bCs w:val="1"/>
        <w:i w:val="1"/>
        <w:iCs w:val="1"/>
        <w:u w:val="single"/>
      </w:rPr>
    </w:pPr>
    <w:r w:rsidDel="00000000" w:rsidR="00000000" w:rsidRPr="00000000">
      <w:rPr>
        <w:b w:val="1"/>
        <w:bCs w:val="1"/>
        <w:i w:val="1"/>
        <w:iCs w:val="1"/>
        <w:u w:val="single"/>
        <w:rtl w:val="0"/>
      </w:rPr>
      <w:t xml:space="preserve">Telugu Table of Contents: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