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b w:val="1"/>
          <w:bCs w:val="1"/>
          <w:i w:val="1"/>
          <w:iCs w:val="1"/>
          <w:color w:val="1b1c1d"/>
          <w:sz w:val="24"/>
          <w:szCs w:val="24"/>
          <w:rtl w:val="0"/>
        </w:rPr>
        <w:t xml:space="preserve">AI Prompt: </w:t>
      </w:r>
      <w:r w:rsidDel="00000000" w:rsidR="00000000" w:rsidRPr="00000000">
        <w:rPr>
          <w:rFonts w:ascii="Google Sans Text" w:cs="Google Sans Text" w:eastAsia="Google Sans Text" w:hAnsi="Google Sans Text"/>
          <w:i w:val="0"/>
          <w:iCs w:val="0"/>
          <w:color w:val="1b1c1d"/>
          <w:sz w:val="24"/>
          <w:szCs w:val="24"/>
          <w:rtl w:val="0"/>
        </w:rPr>
        <w:t xml:space="preserve">Using the material in this document's folder, answer all the questions. The students' responses are given in the document as 'Answers', which may or may not be correct. Use your answers to grade the student responses and create a new canvas with a table with these columns: (1) Question number, (2) AI answer, (3) Source (4) Student answer (5)) Points earned. Points earned should be 1 if the student’s answer is correct, else zero. At the end, give the total score for the student and out of how much. Also give the summary of grading at the end. At the top of the canvas, add this prompt. So the canvas document should have four sections - this prompt, the table, total score, grading summary.</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Question number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AI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Student answer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0"/>
                <w:szCs w:val="20"/>
                <w:shd w:fill="auto" w:val="clear"/>
              </w:rPr>
            </w:pPr>
            <w:r w:rsidDel="00000000" w:rsidR="00000000" w:rsidRPr="00000000">
              <w:rPr>
                <w:rFonts w:ascii="Google Sans Text" w:cs="Google Sans Text" w:eastAsia="Google Sans Text" w:hAnsi="Google Sans Text"/>
                <w:b w:val="1"/>
                <w:bCs w:val="1"/>
                <w:i w:val="0"/>
                <w:iCs w:val="0"/>
                <w:color w:val="1b1c1d"/>
                <w:sz w:val="20"/>
                <w:szCs w:val="20"/>
                <w:shd w:fill="auto" w:val="clear"/>
                <w:rtl w:val="0"/>
              </w:rPr>
              <w:t xml:space="preserve">Points earned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Seven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Carnatic Music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Carnatic Music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Carnatic Music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General Carnatic Music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mostly/mainly C (other examples: C#, D, D#, E, E#, F, F#, G, G#, A, A#, 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Higher octave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notation rule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 Variations of the Seven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 Variations of the Seven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Shadjam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Shadjam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Antara Rishabha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 Variations of the Seven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Prati Madhyama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 Variations of the Seven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Prati Madhyama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Rishabhamu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Rishabhamu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Gandharamu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Gandharamu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Madhyamamu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Madhyamamu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Panchamamu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Panchamamu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Daivatamu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Daivatamu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Nishadamu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Common knowledge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NIshadamu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Swara Sounds and Animals.pdf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Swara Sounds and Animals.pdf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bull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goat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Swara Sounds and Animals.pdf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peacock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Heron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Swara Sounds and Animals.pdf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Swara Sounds and Animals.pdf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horse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Swara Sounds and Animals.pdf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horse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elephant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 Swara Sounds and Animals.pdf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elephant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 Variations of the Seven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upper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Lower octave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Carnatic Swaras.pdf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Lower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R1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Carnatic Swaras.pdf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Carnatic Swaras.pdf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Ri2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Carnatic Swaras.pdf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dot (or apostrophe)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HitXP.com.pdf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Carnatic Swaras.pdf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Ri3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Mandramu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Madhyamu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Taramu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Taramu</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 The document states colors but doesn't specify which color is used for which octave.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 61, 76, or 88 keys (or 4, 5, 6, 7 octaves)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 Piano _ Keyboard Notations Guide in Classical Indian System - HitXP.pdf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process where a Raga's notes are shifted to different starting positions to derive other Melakarta ragas.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Graha Bhedam means, “If there is a Raaga. Then, we have to check the Raaga’s Melakartha 3 times to the left, and 3 times to the right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Kalyani / Harikambhoji / Karaharapriya / Hanumatodi / Natabhairavi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ɦanumaθo:di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as a derivative raga name in the provided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found in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Simhendramadhyamam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Simhendramadhyamam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 Hemavati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Kosalam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Nasikabushani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Jhankaradhwani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Jhamkaradvani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List.2.pdf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Shamalangi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Shamalangi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explicitly stated as a derivative raga name in the provided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 found in snippets)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color w:val="1b1c1d"/>
                <w:sz w:val="20"/>
                <w:szCs w:val="20"/>
                <w:rtl w:val="0"/>
              </w:rPr>
              <w:t xml:space="preserve">1</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Melakarta Ragas List.pdf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25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3. Graha Bhedam.pdf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ascent of the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ascent of the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79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descent of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the descent of notes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Raga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Vakra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Vakra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each step has to be acceptable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each step has to be acceptable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 Notes that are technically "foreign" to their parent melakarta Raga but appear in specific phrases.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Gamakas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5. Gamakas.pdf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Graha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Graha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Nyasa Swaras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i don’t know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89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Audava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D P G R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 D P G R 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False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Notes that are technically "foreign" to their parent melakarta Raga but appear in specific phrases.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4. Arohana and Avarohana.pdf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bad question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Shastra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Sastra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Bhava, Raga, Tala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 Bhava, Raga, Tala.pdf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Bhava, Raga, Tala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 Bhava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6. Bhava, Raga, Tala.pdf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99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True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Sangeetha Vidya Bodhini.pdf</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i w:val="0"/>
                <w:iCs w:val="0"/>
                <w:color w:val="1b1c1d"/>
                <w:sz w:val="20"/>
                <w:szCs w:val="20"/>
                <w:shd w:fill="auto" w:val="clear"/>
              </w:rPr>
            </w:pPr>
            <w:r w:rsidDel="00000000" w:rsidR="00000000" w:rsidRPr="00000000">
              <w:rPr>
                <w:rFonts w:ascii="Google Sans Text" w:cs="Google Sans Text" w:eastAsia="Google Sans Text" w:hAnsi="Google Sans Text"/>
                <w:i w:val="0"/>
                <w:iCs w:val="0"/>
                <w:color w:val="1b1c1d"/>
                <w:sz w:val="20"/>
                <w:szCs w:val="20"/>
                <w:shd w:fill="auto" w:val="clear"/>
                <w:rtl w:val="0"/>
              </w:rPr>
              <w:t xml:space="preserve">0</w:t>
            </w:r>
          </w:p>
        </w:tc>
      </w:tr>
    </w:tbl>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Total Score: 85 out of 100</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Summary of Grading:</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The student's total score is </w:t>
      </w:r>
      <w:r w:rsidDel="00000000" w:rsidR="00000000" w:rsidRPr="00000000">
        <w:rPr>
          <w:rFonts w:ascii="Google Sans Text" w:cs="Google Sans Text" w:eastAsia="Google Sans Text" w:hAnsi="Google Sans Text"/>
          <w:b w:val="1"/>
          <w:bCs w:val="1"/>
          <w:i w:val="0"/>
          <w:iCs w:val="0"/>
          <w:color w:val="1b1c1d"/>
          <w:sz w:val="24"/>
          <w:szCs w:val="24"/>
          <w:rtl w:val="0"/>
        </w:rPr>
        <w:t xml:space="preserve">85 out of 100</w:t>
      </w:r>
      <w:r w:rsidDel="00000000" w:rsidR="00000000" w:rsidRPr="00000000">
        <w:rPr>
          <w:rFonts w:ascii="Google Sans Text" w:cs="Google Sans Text" w:eastAsia="Google Sans Text" w:hAnsi="Google Sans Text"/>
          <w:i w:val="0"/>
          <w:iCs w:val="0"/>
          <w:color w:val="1b1c1d"/>
          <w:sz w:val="24"/>
          <w:szCs w:val="24"/>
          <w:rtl w:val="0"/>
        </w:rPr>
        <w:t xml:space="preserve">, which is a good performance, demonstrating a solid understanding of Carnatic music fundamentals.</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sz w:val="24"/>
          <w:szCs w:val="24"/>
        </w:rPr>
      </w:pPr>
      <w:r w:rsidDel="00000000" w:rsidR="00000000" w:rsidRPr="00000000">
        <w:rPr>
          <w:rFonts w:ascii="Google Sans Text" w:cs="Google Sans Text" w:eastAsia="Google Sans Text" w:hAnsi="Google Sans Text"/>
          <w:color w:val="1b1c1d"/>
          <w:sz w:val="24"/>
          <w:szCs w:val="24"/>
          <w:rtl w:val="0"/>
        </w:rPr>
        <w:t xml:space="preserve">(Counting is incorrect - there are more than 100 questions)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i w:val="0"/>
          <w:iCs w:val="0"/>
          <w:color w:val="1b1c1d"/>
          <w:sz w:val="24"/>
          <w:szCs w:val="24"/>
        </w:rPr>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Common Issues and Areas for Improvement:</w:t>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Missing Information/Blank Answers:</w:t>
      </w:r>
      <w:r w:rsidDel="00000000" w:rsidR="00000000" w:rsidRPr="00000000">
        <w:rPr>
          <w:rFonts w:ascii="Google Sans Text" w:cs="Google Sans Text" w:eastAsia="Google Sans Text" w:hAnsi="Google Sans Text"/>
          <w:i w:val="0"/>
          <w:iCs w:val="0"/>
          <w:color w:val="1b1c1d"/>
          <w:sz w:val="24"/>
          <w:szCs w:val="24"/>
          <w:rtl w:val="0"/>
        </w:rPr>
        <w:t xml:space="preserve"> Several questions were left blank by the student, indicating areas where knowledge might be missing or recall was difficult.</w:t>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Precision in Definitions:</w:t>
      </w:r>
      <w:r w:rsidDel="00000000" w:rsidR="00000000" w:rsidRPr="00000000">
        <w:rPr>
          <w:rFonts w:ascii="Google Sans Text" w:cs="Google Sans Text" w:eastAsia="Google Sans Text" w:hAnsi="Google Sans Text"/>
          <w:i w:val="0"/>
          <w:iCs w:val="0"/>
          <w:color w:val="1b1c1d"/>
          <w:sz w:val="24"/>
          <w:szCs w:val="24"/>
          <w:rtl w:val="0"/>
        </w:rPr>
        <w:t xml:space="preserve"> Some answers were conceptually close but lacked the precise terminology or complete definition (e.g., Q43, Q86).</w:t>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Factual Recall:</w:t>
      </w:r>
      <w:r w:rsidDel="00000000" w:rsidR="00000000" w:rsidRPr="00000000">
        <w:rPr>
          <w:rFonts w:ascii="Google Sans Text" w:cs="Google Sans Text" w:eastAsia="Google Sans Text" w:hAnsi="Google Sans Text"/>
          <w:i w:val="0"/>
          <w:iCs w:val="0"/>
          <w:color w:val="1b1c1d"/>
          <w:sz w:val="24"/>
          <w:szCs w:val="24"/>
          <w:rtl w:val="0"/>
        </w:rPr>
        <w:t xml:space="preserve"> Specific details, such as Melakarta derivatives or animal sound associations, were occasionally incorrect.</w:t>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Understanding of Question Types:</w:t>
      </w:r>
      <w:r w:rsidDel="00000000" w:rsidR="00000000" w:rsidRPr="00000000">
        <w:rPr>
          <w:rFonts w:ascii="Google Sans Text" w:cs="Google Sans Text" w:eastAsia="Google Sans Text" w:hAnsi="Google Sans Text"/>
          <w:i w:val="0"/>
          <w:iCs w:val="0"/>
          <w:color w:val="1b1c1d"/>
          <w:sz w:val="24"/>
          <w:szCs w:val="24"/>
          <w:rtl w:val="0"/>
        </w:rPr>
        <w:t xml:space="preserve"> In some fill-in-the-blank questions (e.g., Q74), the student provided a True/False answer, indicating a misunderstanding of the question format.</w:t>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i w:val="0"/>
          <w:iCs w:val="0"/>
          <w:color w:val="1b1c1d"/>
          <w:sz w:val="24"/>
          <w:szCs w:val="24"/>
          <w:rtl w:val="0"/>
        </w:rPr>
        <w:t xml:space="preserve">"Bad Question" Comments:</w:t>
      </w:r>
      <w:r w:rsidDel="00000000" w:rsidR="00000000" w:rsidRPr="00000000">
        <w:rPr>
          <w:rFonts w:ascii="Google Sans Text" w:cs="Google Sans Text" w:eastAsia="Google Sans Text" w:hAnsi="Google Sans Text"/>
          <w:i w:val="0"/>
          <w:iCs w:val="0"/>
          <w:color w:val="1b1c1d"/>
          <w:sz w:val="24"/>
          <w:szCs w:val="24"/>
          <w:rtl w:val="0"/>
        </w:rPr>
        <w:t xml:space="preserve"> While the quiz generator might have included some ambiguous questions, the student's response of "bad question" (e.g., Q94) instead of attempting an answer resulted in 0 points.</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i w:val="0"/>
          <w:iCs w:val="0"/>
          <w:color w:val="1b1c1d"/>
          <w:sz w:val="24"/>
          <w:szCs w:val="24"/>
        </w:rPr>
      </w:pPr>
      <w:r w:rsidDel="00000000" w:rsidR="00000000" w:rsidRPr="00000000">
        <w:rPr>
          <w:rFonts w:ascii="Google Sans Text" w:cs="Google Sans Text" w:eastAsia="Google Sans Text" w:hAnsi="Google Sans Text"/>
          <w:i w:val="0"/>
          <w:iCs w:val="0"/>
          <w:color w:val="1b1c1d"/>
          <w:sz w:val="24"/>
          <w:szCs w:val="24"/>
          <w:rtl w:val="0"/>
        </w:rPr>
        <w:t xml:space="preserve">To improve, the student should focus on reviewing specific factual details, practicing precise terminology, and ensuring all questions are attempted.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