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11"/>
          <w:szCs w:val="11"/>
        </w:rPr>
      </w:pPr>
      <w:bookmarkStart w:id="0" w:name="2.2 testing procedures"/>
      <w:r>
        <w:rPr>
          <w:rFonts w:hint="eastAsia" w:asciiTheme="minorEastAsia" w:hAnsiTheme="minorEastAsia" w:eastAsiaTheme="minorEastAsia" w:cstheme="minorEastAsia"/>
          <w:b/>
          <w:bCs/>
          <w:sz w:val="44"/>
          <w:szCs w:val="44"/>
        </w:rPr>
        <w:t>Conventional methods for testing water</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Testing procedures</w:t>
      </w:r>
      <w:bookmarkEnd w:id="0"/>
    </w:p>
    <w:p>
      <w:pPr>
        <w:rPr>
          <w:rFonts w:hint="eastAsia" w:asciiTheme="minorEastAsia" w:hAnsiTheme="minorEastAsia" w:eastAsiaTheme="minorEastAsia" w:cstheme="minorEastAsia"/>
          <w:sz w:val="11"/>
          <w:szCs w:val="11"/>
        </w:rPr>
      </w:pPr>
    </w:p>
    <w:p>
      <w:pPr>
        <w:numPr>
          <w:ilvl w:val="0"/>
          <w:numId w:val="1"/>
        </w:numPr>
        <w:ind w:left="420" w:leftChars="0" w:hanging="420" w:firstLineChars="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"https://www.fao.org/3/x5624e/x5624e05.htm" \l "2.2.1 physical tests" </w:instrText>
      </w:r>
      <w:r>
        <w:rPr>
          <w:rFonts w:hint="eastAsia" w:asciiTheme="minorEastAsia" w:hAnsiTheme="minorEastAsia" w:eastAsiaTheme="minorEastAsia" w:cstheme="minorEastAsia"/>
          <w:sz w:val="20"/>
          <w:szCs w:val="20"/>
        </w:rPr>
        <w:fldChar w:fldCharType="separate"/>
      </w:r>
      <w:r>
        <w:rPr>
          <w:rFonts w:hint="eastAsia" w:asciiTheme="minorEastAsia" w:hAnsiTheme="minorEastAsia" w:eastAsiaTheme="minorEastAsia" w:cstheme="minorEastAsia"/>
          <w:sz w:val="20"/>
          <w:szCs w:val="20"/>
        </w:rPr>
        <w:t>Physical tests</w:t>
      </w:r>
      <w:r>
        <w:rPr>
          <w:rFonts w:hint="eastAsia" w:asciiTheme="minorEastAsia" w:hAnsiTheme="minorEastAsia" w:eastAsiaTheme="minorEastAsia" w:cstheme="minorEastAsia"/>
          <w:sz w:val="20"/>
          <w:szCs w:val="20"/>
        </w:rPr>
        <w:fldChar w:fldCharType="end"/>
      </w:r>
    </w:p>
    <w:p>
      <w:pPr>
        <w:numPr>
          <w:ilvl w:val="0"/>
          <w:numId w:val="1"/>
        </w:numPr>
        <w:ind w:left="420" w:leftChars="0" w:hanging="420" w:firstLineChars="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"https://www.fao.org/3/x5624e/x5624e05.htm" \l "2.2.2 chemical tests" </w:instrText>
      </w:r>
      <w:r>
        <w:rPr>
          <w:rFonts w:hint="eastAsia" w:asciiTheme="minorEastAsia" w:hAnsiTheme="minorEastAsia" w:eastAsiaTheme="minorEastAsia" w:cstheme="minorEastAsia"/>
          <w:sz w:val="20"/>
          <w:szCs w:val="20"/>
        </w:rPr>
        <w:fldChar w:fldCharType="separate"/>
      </w:r>
      <w:r>
        <w:rPr>
          <w:rFonts w:hint="eastAsia" w:asciiTheme="minorEastAsia" w:hAnsiTheme="minorEastAsia" w:eastAsiaTheme="minorEastAsia" w:cstheme="minorEastAsia"/>
          <w:sz w:val="20"/>
          <w:szCs w:val="20"/>
        </w:rPr>
        <w:t>Chemical tests</w:t>
      </w:r>
      <w:r>
        <w:rPr>
          <w:rFonts w:hint="eastAsia" w:asciiTheme="minorEastAsia" w:hAnsiTheme="minorEastAsia" w:eastAsiaTheme="minorEastAsia" w:cstheme="minorEastAsia"/>
          <w:sz w:val="20"/>
          <w:szCs w:val="20"/>
        </w:rPr>
        <w:fldChar w:fldCharType="end"/>
      </w:r>
    </w:p>
    <w:p>
      <w:pPr>
        <w:numPr>
          <w:ilvl w:val="0"/>
          <w:numId w:val="1"/>
        </w:numPr>
        <w:ind w:left="420" w:leftChars="0" w:hanging="420" w:firstLineChars="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"https://www.fao.org/3/x5624e/x5624e05.htm" \l "2.2.3 bacteriological tests" </w:instrText>
      </w:r>
      <w:r>
        <w:rPr>
          <w:rFonts w:hint="eastAsia" w:asciiTheme="minorEastAsia" w:hAnsiTheme="minorEastAsia" w:eastAsiaTheme="minorEastAsia" w:cstheme="minorEastAsia"/>
          <w:sz w:val="20"/>
          <w:szCs w:val="20"/>
        </w:rPr>
        <w:fldChar w:fldCharType="separate"/>
      </w:r>
      <w:r>
        <w:rPr>
          <w:rFonts w:hint="eastAsia" w:asciiTheme="minorEastAsia" w:hAnsiTheme="minorEastAsia" w:eastAsiaTheme="minorEastAsia" w:cstheme="minorEastAsia"/>
          <w:sz w:val="20"/>
          <w:szCs w:val="20"/>
        </w:rPr>
        <w:t>Bacteriological tests</w:t>
      </w:r>
      <w:r>
        <w:rPr>
          <w:rFonts w:hint="eastAsia" w:asciiTheme="minorEastAsia" w:hAnsiTheme="minorEastAsia" w:eastAsiaTheme="minorEastAsia" w:cstheme="minorEastAsia"/>
          <w:sz w:val="20"/>
          <w:szCs w:val="20"/>
        </w:rPr>
        <w:fldChar w:fldCharType="end"/>
      </w:r>
    </w:p>
    <w:p>
      <w:pPr>
        <w:numPr>
          <w:numId w:val="0"/>
        </w:numPr>
        <w:ind w:leftChars="0"/>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Testing procedures and parameters may be grouped into physical, chemical, bacteriological and </w:t>
      </w:r>
      <w:bookmarkStart w:id="4" w:name="_GoBack"/>
      <w:bookmarkEnd w:id="4"/>
      <w:r>
        <w:rPr>
          <w:rFonts w:hint="eastAsia" w:asciiTheme="minorEastAsia" w:hAnsiTheme="minorEastAsia" w:eastAsiaTheme="minorEastAsia" w:cstheme="minorEastAsia"/>
          <w:sz w:val="20"/>
          <w:szCs w:val="20"/>
        </w:rPr>
        <w:t>microscopic categories.</w:t>
      </w:r>
    </w:p>
    <w:p>
      <w:pPr>
        <w:rPr>
          <w:rFonts w:hint="eastAsia" w:asciiTheme="minorEastAsia" w:hAnsiTheme="minorEastAsia" w:eastAsiaTheme="minorEastAsia" w:cstheme="minorEastAsia"/>
          <w:sz w:val="20"/>
          <w:szCs w:val="20"/>
          <w:lang w:val="en-US" w:eastAsia="zh-CN"/>
        </w:rPr>
      </w:pP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Bacteriological tests show the presence of bacteria, characteristic of faecal pollution.</w:t>
      </w:r>
    </w:p>
    <w:p>
      <w:pPr>
        <w:rPr>
          <w:rFonts w:hint="eastAsia" w:asciiTheme="minorEastAsia" w:hAnsiTheme="minorEastAsia" w:eastAsiaTheme="minorEastAsia" w:cstheme="minorEastAsia"/>
          <w:sz w:val="11"/>
          <w:szCs w:val="11"/>
        </w:rPr>
      </w:pPr>
    </w:p>
    <w:p>
      <w:pPr>
        <w:rPr>
          <w:rFonts w:hint="eastAsia" w:asciiTheme="minorEastAsia" w:hAnsiTheme="minorEastAsia" w:eastAsiaTheme="minorEastAsia" w:cstheme="minorEastAsia"/>
          <w:b/>
          <w:bCs/>
          <w:sz w:val="11"/>
          <w:szCs w:val="11"/>
        </w:rPr>
      </w:pPr>
      <w:bookmarkStart w:id="1" w:name="2.2.1 physical tests"/>
      <w:r>
        <w:rPr>
          <w:rFonts w:hint="eastAsia" w:asciiTheme="minorEastAsia" w:hAnsiTheme="minorEastAsia" w:eastAsiaTheme="minorEastAsia" w:cstheme="minorEastAsia"/>
          <w:b/>
          <w:bCs/>
          <w:sz w:val="32"/>
          <w:szCs w:val="32"/>
        </w:rPr>
        <w:t>Physical tests</w:t>
      </w:r>
      <w:bookmarkEnd w:id="1"/>
    </w:p>
    <w:p>
      <w:pPr>
        <w:rPr>
          <w:rFonts w:hint="eastAsia" w:asciiTheme="minorEastAsia" w:hAnsiTheme="minorEastAsia" w:eastAsiaTheme="minorEastAsia" w:cstheme="minorEastAsia"/>
          <w:b/>
          <w:bCs/>
          <w:sz w:val="11"/>
          <w:szCs w:val="11"/>
        </w:rPr>
      </w:pPr>
    </w:p>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Physical tests indicate properties detectable by the senses.</w:t>
      </w: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Colour, turbidity, total solids, dissolved solids, suspended solids, odour and taste are recorded.</w:t>
      </w: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bCs/>
          <w:sz w:val="20"/>
          <w:szCs w:val="20"/>
        </w:rPr>
        <w:t>Colour </w:t>
      </w:r>
      <w:r>
        <w:rPr>
          <w:rFonts w:hint="eastAsia" w:asciiTheme="minorEastAsia" w:hAnsiTheme="minorEastAsia" w:eastAsiaTheme="minorEastAsia" w:cstheme="minorEastAsia"/>
          <w:sz w:val="20"/>
          <w:szCs w:val="20"/>
        </w:rPr>
        <w:t xml:space="preserve">in water may be caused by the presence of minerals such as iron and manganese or by substances of vegetable origin such as algae and weeds. </w:t>
      </w: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bCs/>
          <w:sz w:val="20"/>
          <w:szCs w:val="20"/>
        </w:rPr>
        <w:t>Turbidity </w:t>
      </w:r>
      <w:r>
        <w:rPr>
          <w:rFonts w:hint="eastAsia" w:asciiTheme="minorEastAsia" w:hAnsiTheme="minorEastAsia" w:eastAsiaTheme="minorEastAsia" w:cstheme="minorEastAsia"/>
          <w:sz w:val="20"/>
          <w:szCs w:val="20"/>
        </w:rPr>
        <w:t>in water is because of suspended solids and colloidal matter. It may be due to eroded soil caused by dredging or due to the growth of micro-organisms. If sewage solids are present, pathogens may be encased in the particles and escape the action of chlorine during disinfection.</w:t>
      </w: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11"/>
          <w:szCs w:val="11"/>
        </w:rPr>
      </w:pPr>
      <w:r>
        <w:rPr>
          <w:rFonts w:hint="eastAsia" w:asciiTheme="minorEastAsia" w:hAnsiTheme="minorEastAsia" w:eastAsiaTheme="minorEastAsia" w:cstheme="minorEastAsia"/>
          <w:b/>
          <w:bCs/>
          <w:sz w:val="20"/>
          <w:szCs w:val="20"/>
        </w:rPr>
        <w:t xml:space="preserve">Odour </w:t>
      </w:r>
      <w:r>
        <w:rPr>
          <w:rFonts w:hint="eastAsia" w:asciiTheme="minorEastAsia" w:hAnsiTheme="minorEastAsia" w:eastAsiaTheme="minorEastAsia" w:cstheme="minorEastAsia"/>
          <w:sz w:val="20"/>
          <w:szCs w:val="20"/>
        </w:rPr>
        <w:t xml:space="preserve">and taste are associated with the presence of living microscopic organisms; or decaying organic matter including weeds, algae; or industrial wastes containing ammonia, phenols, halogens, hydrocarbons. This taste is imparted to fish, rendering them unpalatable. </w:t>
      </w:r>
    </w:p>
    <w:p>
      <w:pPr>
        <w:rPr>
          <w:rFonts w:hint="eastAsia" w:asciiTheme="minorEastAsia" w:hAnsiTheme="minorEastAsia" w:eastAsiaTheme="minorEastAsia" w:cstheme="minorEastAsia"/>
          <w:sz w:val="11"/>
          <w:szCs w:val="11"/>
        </w:rPr>
      </w:pPr>
    </w:p>
    <w:p>
      <w:pPr>
        <w:rPr>
          <w:rFonts w:hint="eastAsia" w:asciiTheme="minorEastAsia" w:hAnsiTheme="minorEastAsia" w:eastAsiaTheme="minorEastAsia" w:cstheme="minorEastAsia"/>
          <w:b/>
          <w:bCs/>
          <w:sz w:val="32"/>
          <w:szCs w:val="32"/>
        </w:rPr>
      </w:pPr>
      <w:bookmarkStart w:id="2" w:name="2.2.2 chemical tests"/>
      <w:r>
        <w:rPr>
          <w:rFonts w:hint="eastAsia" w:asciiTheme="minorEastAsia" w:hAnsiTheme="minorEastAsia" w:eastAsiaTheme="minorEastAsia" w:cstheme="minorEastAsia"/>
          <w:b/>
          <w:bCs/>
          <w:sz w:val="32"/>
          <w:szCs w:val="32"/>
        </w:rPr>
        <w:t>Chemical tests</w:t>
      </w:r>
      <w:bookmarkEnd w:id="2"/>
    </w:p>
    <w:p>
      <w:pPr>
        <w:rPr>
          <w:rFonts w:hint="eastAsia" w:asciiTheme="minorEastAsia" w:hAnsiTheme="minorEastAsia" w:eastAsiaTheme="minorEastAsia" w:cstheme="minorEastAsia"/>
          <w:b/>
          <w:bCs/>
          <w:sz w:val="20"/>
          <w:szCs w:val="20"/>
        </w:rPr>
      </w:pP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Chemical tests determine the amounts of mineral and organic substances that affect water quality.</w:t>
      </w: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pH, hardness, presence of a selected group of chemical parameters, biocides, highly toxic chemicals, and B.O.D are estimated.</w:t>
      </w: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bCs/>
          <w:sz w:val="20"/>
          <w:szCs w:val="20"/>
        </w:rPr>
        <w:t>pH </w:t>
      </w:r>
      <w:r>
        <w:rPr>
          <w:rFonts w:hint="eastAsia" w:asciiTheme="minorEastAsia" w:hAnsiTheme="minorEastAsia" w:eastAsiaTheme="minorEastAsia" w:cstheme="minorEastAsia"/>
          <w:sz w:val="20"/>
          <w:szCs w:val="20"/>
        </w:rPr>
        <w:t>is a measure of hydrogen ion concentration. It is an indicator of relative acidity or alkalinity of water. Values of 9.5 and above indicate high alkalinity while values of 3 and below indicate acidity. Low pH values help in effective chlorination but cause problems with corrosion. Values below 4 generally do not support living organisms in the marine environment. Drinking water should have a pH between 6.5 and 8.5. Harbour basin water can vary between 6 and 9.</w:t>
      </w: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bCs/>
          <w:sz w:val="20"/>
          <w:szCs w:val="20"/>
        </w:rPr>
        <w:t>B.</w:t>
      </w:r>
      <w:r>
        <w:rPr>
          <w:rFonts w:hint="eastAsia" w:asciiTheme="minorEastAsia" w:hAnsiTheme="minorEastAsia" w:eastAsiaTheme="minorEastAsia" w:cstheme="minorEastAsia"/>
          <w:b/>
          <w:bCs/>
          <w:sz w:val="20"/>
          <w:szCs w:val="20"/>
        </w:rPr>
        <w:t>O.D.</w:t>
      </w:r>
      <w:r>
        <w:rPr>
          <w:rFonts w:hint="eastAsia" w:asciiTheme="minorEastAsia" w:hAnsiTheme="minorEastAsia" w:eastAsiaTheme="minorEastAsia" w:cstheme="minorEastAsia"/>
          <w:sz w:val="20"/>
          <w:szCs w:val="20"/>
        </w:rPr>
        <w:t>: It denotes the amount of oxygen needed by micro-organisms for stabilization of decomposable organic matter under aerobic conditions. High B.O.D. means that there is less of oxygen to support life and indicates organic pollution.</w:t>
      </w: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b/>
          <w:bCs/>
          <w:sz w:val="20"/>
          <w:szCs w:val="20"/>
        </w:rPr>
      </w:pPr>
      <w:bookmarkStart w:id="3" w:name="2.2.3 bacteriological tests"/>
      <w:r>
        <w:rPr>
          <w:rFonts w:hint="eastAsia" w:asciiTheme="minorEastAsia" w:hAnsiTheme="minorEastAsia" w:eastAsiaTheme="minorEastAsia" w:cstheme="minorEastAsia"/>
          <w:b/>
          <w:bCs/>
          <w:sz w:val="32"/>
          <w:szCs w:val="32"/>
        </w:rPr>
        <w:t>Bacteriological tests</w:t>
      </w:r>
      <w:bookmarkEnd w:id="3"/>
    </w:p>
    <w:p>
      <w:pPr>
        <w:rPr>
          <w:rFonts w:hint="eastAsia" w:asciiTheme="minorEastAsia" w:hAnsiTheme="minorEastAsia" w:eastAsiaTheme="minorEastAsia" w:cstheme="minorEastAsia"/>
          <w:b/>
          <w:bCs/>
          <w:sz w:val="20"/>
          <w:szCs w:val="20"/>
        </w:rPr>
      </w:pP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For technical and economic reasons, analytical procedures for the detection of harmful organisms are impractical for routine water quality surveillance. It must be appreciated that all that bacteriological analysis can prove is that, at the time of examination, contamination or bacteria indicative of faecal pollution, could or could not be demonstrated in a given sample of water using specified culture methods. In addition, the results of routine bacteriological examination must always be interpreted in the light of a thorough knowledge of the water supplies, including their source, treatment, and distribution.</w:t>
      </w: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b/>
          <w:bCs/>
          <w:sz w:val="20"/>
          <w:szCs w:val="20"/>
        </w:rPr>
      </w:pPr>
      <w:r>
        <w:rPr>
          <w:rFonts w:hint="eastAsia" w:asciiTheme="minorEastAsia" w:hAnsiTheme="minorEastAsia" w:eastAsiaTheme="minorEastAsia" w:cstheme="minorEastAsia"/>
          <w:b/>
          <w:bCs/>
          <w:sz w:val="44"/>
          <w:szCs w:val="44"/>
        </w:rPr>
        <w:t>Parameters measured while testing</w:t>
      </w:r>
      <w:r>
        <w:rPr>
          <w:rFonts w:hint="eastAsia" w:asciiTheme="minorEastAsia" w:hAnsiTheme="minorEastAsia" w:eastAsiaTheme="minorEastAsia" w:cstheme="minorEastAsia"/>
          <w:b/>
          <w:bCs/>
          <w:sz w:val="20"/>
          <w:szCs w:val="20"/>
        </w:rPr>
        <w:t xml:space="preserve"> </w:t>
      </w:r>
    </w:p>
    <w:p>
      <w:pPr>
        <w:rPr>
          <w:rFonts w:hint="eastAsia" w:asciiTheme="minorEastAsia" w:hAnsiTheme="minorEastAsia" w:eastAsiaTheme="minorEastAsia" w:cstheme="minorEastAsia"/>
          <w:b/>
          <w:bCs/>
          <w:sz w:val="20"/>
          <w:szCs w:val="20"/>
        </w:rPr>
      </w:pPr>
    </w:p>
    <w:p>
      <w:pPr>
        <w:keepNext w:val="0"/>
        <w:keepLines w:val="0"/>
        <w:widowControl/>
        <w:suppressLineNumbers w:val="0"/>
        <w:jc w:val="left"/>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Parameters that are frequently sampled or monitored for water quality include</w:t>
      </w:r>
      <w:r>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t xml:space="preserve">, </w:t>
      </w:r>
    </w:p>
    <w:p>
      <w:pPr>
        <w:keepNext w:val="0"/>
        <w:keepLines w:val="0"/>
        <w:widowControl/>
        <w:numPr>
          <w:ilvl w:val="0"/>
          <w:numId w:val="1"/>
        </w:numPr>
        <w:suppressLineNumbers w:val="0"/>
        <w:ind w:left="420" w:leftChars="0" w:hanging="420" w:firstLineChars="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temperature</w:t>
      </w:r>
    </w:p>
    <w:p>
      <w:pPr>
        <w:keepNext w:val="0"/>
        <w:keepLines w:val="0"/>
        <w:widowControl/>
        <w:numPr>
          <w:ilvl w:val="0"/>
          <w:numId w:val="1"/>
        </w:numPr>
        <w:suppressLineNumbers w:val="0"/>
        <w:ind w:left="420" w:leftChars="0" w:hanging="420" w:firstLineChars="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dissolved oxygen</w:t>
      </w:r>
    </w:p>
    <w:p>
      <w:pPr>
        <w:keepNext w:val="0"/>
        <w:keepLines w:val="0"/>
        <w:widowControl/>
        <w:numPr>
          <w:ilvl w:val="0"/>
          <w:numId w:val="1"/>
        </w:numPr>
        <w:suppressLineNumbers w:val="0"/>
        <w:ind w:left="420" w:leftChars="0" w:hanging="420" w:firstLineChars="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pH</w:t>
      </w:r>
    </w:p>
    <w:p>
      <w:pPr>
        <w:keepNext w:val="0"/>
        <w:keepLines w:val="0"/>
        <w:widowControl/>
        <w:numPr>
          <w:ilvl w:val="0"/>
          <w:numId w:val="1"/>
        </w:numPr>
        <w:suppressLineNumbers w:val="0"/>
        <w:ind w:left="420" w:leftChars="0" w:hanging="420" w:firstLineChars="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conductivity</w:t>
      </w:r>
    </w:p>
    <w:p>
      <w:pPr>
        <w:keepNext w:val="0"/>
        <w:keepLines w:val="0"/>
        <w:widowControl/>
        <w:numPr>
          <w:ilvl w:val="0"/>
          <w:numId w:val="1"/>
        </w:numPr>
        <w:suppressLineNumbers w:val="0"/>
        <w:ind w:left="420" w:leftChars="0" w:hanging="420" w:firstLineChars="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turbidity</w:t>
      </w:r>
    </w:p>
    <w:p>
      <w:pPr>
        <w:keepNext w:val="0"/>
        <w:keepLines w:val="0"/>
        <w:widowControl/>
        <w:suppressLineNumbers w:val="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 xml:space="preserve">However water monitoring may also include measuring </w:t>
      </w:r>
    </w:p>
    <w:p>
      <w:pPr>
        <w:keepNext w:val="0"/>
        <w:keepLines w:val="0"/>
        <w:widowControl/>
        <w:numPr>
          <w:ilvl w:val="0"/>
          <w:numId w:val="1"/>
        </w:numPr>
        <w:suppressLineNumbers w:val="0"/>
        <w:ind w:left="420" w:leftChars="0" w:hanging="420" w:firstLineChars="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t>T</w:t>
      </w: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otal algae</w:t>
      </w:r>
    </w:p>
    <w:p>
      <w:pPr>
        <w:keepNext w:val="0"/>
        <w:keepLines w:val="0"/>
        <w:widowControl/>
        <w:numPr>
          <w:ilvl w:val="0"/>
          <w:numId w:val="1"/>
        </w:numPr>
        <w:suppressLineNumbers w:val="0"/>
        <w:ind w:left="420" w:leftChars="0" w:hanging="420" w:firstLineChars="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ISEs (ammonia, nitrate, chloride)</w:t>
      </w:r>
    </w:p>
    <w:p>
      <w:pPr>
        <w:keepNext w:val="0"/>
        <w:keepLines w:val="0"/>
        <w:widowControl/>
        <w:numPr>
          <w:ilvl w:val="0"/>
          <w:numId w:val="1"/>
        </w:numPr>
        <w:suppressLineNumbers w:val="0"/>
        <w:ind w:left="420" w:leftChars="0" w:hanging="420" w:firstLineChars="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BOD</w:t>
      </w:r>
    </w:p>
    <w:p>
      <w:pPr>
        <w:keepNext w:val="0"/>
        <w:keepLines w:val="0"/>
        <w:widowControl/>
        <w:numPr>
          <w:ilvl w:val="0"/>
          <w:numId w:val="1"/>
        </w:numPr>
        <w:suppressLineNumbers w:val="0"/>
        <w:ind w:left="420" w:leftChars="0" w:hanging="420" w:firstLineChars="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t>T</w:t>
      </w:r>
      <w: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t>itration</w:t>
      </w:r>
    </w:p>
    <w:p>
      <w:pPr>
        <w:keepNext w:val="0"/>
        <w:keepLines w:val="0"/>
        <w:widowControl/>
        <w:numPr>
          <w:numId w:val="0"/>
        </w:numPr>
        <w:suppressLineNumbers w:val="0"/>
        <w:jc w:val="left"/>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p>
    <w:p>
      <w:pPr>
        <w:keepNext w:val="0"/>
        <w:keepLines w:val="0"/>
        <w:widowControl/>
        <w:numPr>
          <w:numId w:val="0"/>
        </w:numPr>
        <w:suppressLineNumbers w:val="0"/>
        <w:jc w:val="left"/>
        <w:rPr>
          <w:rFonts w:hint="eastAsia" w:asciiTheme="minorEastAsia" w:hAnsiTheme="minorEastAsia" w:eastAsiaTheme="minorEastAsia" w:cstheme="minorEastAsia"/>
          <w:b/>
          <w:bCs/>
          <w:i w:val="0"/>
          <w:iCs w:val="0"/>
          <w:caps w:val="0"/>
          <w:color w:val="2F2F2F"/>
          <w:spacing w:val="0"/>
          <w:kern w:val="0"/>
          <w:sz w:val="32"/>
          <w:szCs w:val="32"/>
          <w:shd w:val="clear" w:fill="FFFFFF"/>
          <w:lang w:val="en-US" w:eastAsia="zh-CN" w:bidi="ar"/>
        </w:rPr>
      </w:pPr>
      <w:r>
        <w:rPr>
          <w:rFonts w:hint="eastAsia" w:asciiTheme="minorEastAsia" w:hAnsiTheme="minorEastAsia" w:eastAsiaTheme="minorEastAsia" w:cstheme="minorEastAsia"/>
          <w:b/>
          <w:bCs/>
          <w:i w:val="0"/>
          <w:iCs w:val="0"/>
          <w:caps w:val="0"/>
          <w:color w:val="2F2F2F"/>
          <w:spacing w:val="0"/>
          <w:kern w:val="0"/>
          <w:sz w:val="32"/>
          <w:szCs w:val="32"/>
          <w:shd w:val="clear" w:fill="FFFFFF"/>
          <w:lang w:val="en-US" w:eastAsia="zh-CN"/>
        </w:rPr>
        <w:t>Benchmark values for each parameter</w:t>
      </w:r>
    </w:p>
    <w:p>
      <w:pPr>
        <w:keepNext w:val="0"/>
        <w:keepLines w:val="0"/>
        <w:widowControl/>
        <w:suppressLineNumbers w:val="0"/>
        <w:jc w:val="left"/>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default" w:asciiTheme="minorEastAsia" w:hAnsiTheme="minorEastAsia" w:cstheme="minorEastAsia"/>
          <w:b/>
          <w:bCs/>
          <w:i w:val="0"/>
          <w:iCs w:val="0"/>
          <w:caps w:val="0"/>
          <w:color w:val="2F2F2F"/>
          <w:spacing w:val="0"/>
          <w:kern w:val="0"/>
          <w:sz w:val="22"/>
          <w:szCs w:val="22"/>
          <w:shd w:val="clear" w:fill="FFFFFF"/>
          <w:lang w:eastAsia="zh-CN" w:bidi="ar"/>
        </w:rPr>
        <w:t>T</w:t>
      </w:r>
      <w:r>
        <w:rPr>
          <w:rFonts w:hint="eastAsia" w:asciiTheme="minorEastAsia" w:hAnsiTheme="minorEastAsia" w:eastAsiaTheme="minorEastAsia" w:cstheme="minorEastAsia"/>
          <w:b/>
          <w:bCs/>
          <w:i w:val="0"/>
          <w:iCs w:val="0"/>
          <w:caps w:val="0"/>
          <w:color w:val="2F2F2F"/>
          <w:spacing w:val="0"/>
          <w:kern w:val="0"/>
          <w:sz w:val="22"/>
          <w:szCs w:val="22"/>
          <w:shd w:val="clear" w:fill="FFFFFF"/>
          <w:lang w:val="en-US" w:eastAsia="zh-CN" w:bidi="ar"/>
        </w:rPr>
        <w:t>emperature</w:t>
      </w:r>
    </w:p>
    <w:p>
      <w:pPr>
        <w:ind w:firstLine="720" w:firstLine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Most people find water at temperatures of 10–15°C most palatable</w:t>
      </w:r>
    </w:p>
    <w:p>
      <w:pPr>
        <w:rPr>
          <w:rFonts w:hint="eastAsia" w:asciiTheme="minorEastAsia" w:hAnsiTheme="minorEastAsia" w:eastAsiaTheme="minorEastAsia" w:cstheme="minorEastAsia"/>
          <w:sz w:val="20"/>
          <w:szCs w:val="20"/>
          <w:lang w:val="en-US" w:eastAsia="zh-CN"/>
        </w:rPr>
      </w:pPr>
    </w:p>
    <w:p>
      <w:pPr>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b/>
          <w:bCs/>
          <w:sz w:val="22"/>
          <w:szCs w:val="22"/>
          <w:lang w:eastAsia="zh-CN"/>
        </w:rPr>
        <w:t>PH</w:t>
      </w:r>
    </w:p>
    <w:p>
      <w:pPr>
        <w:ind w:firstLine="720" w:firstLine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pH ranges from 0 to 14, with 7 being neutral. pH of less than 7 indicates acidity, whereas a pH of greater than 7 indicates a base solution [</w:t>
      </w: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HYPERLINK "https://www.intechopen.com/chapters/69568" \l "B2" </w:instrText>
      </w:r>
      <w:r>
        <w:rPr>
          <w:rFonts w:hint="eastAsia" w:asciiTheme="minorEastAsia" w:hAnsiTheme="minorEastAsia" w:eastAsiaTheme="minorEastAsia" w:cstheme="minorEastAsia"/>
          <w:sz w:val="20"/>
          <w:szCs w:val="20"/>
          <w:lang w:val="en-US" w:eastAsia="zh-CN"/>
        </w:rPr>
        <w:fldChar w:fldCharType="separate"/>
      </w:r>
      <w:r>
        <w:rPr>
          <w:rFonts w:hint="eastAsia" w:asciiTheme="minorEastAsia" w:hAnsiTheme="minorEastAsia" w:eastAsiaTheme="minorEastAsia" w:cstheme="minorEastAsia"/>
          <w:sz w:val="20"/>
          <w:szCs w:val="20"/>
        </w:rPr>
        <w:t>2</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 </w:t>
      </w: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HYPERLINK "https://www.intechopen.com/chapters/69568" \l "B24" </w:instrText>
      </w:r>
      <w:r>
        <w:rPr>
          <w:rFonts w:hint="eastAsia" w:asciiTheme="minorEastAsia" w:hAnsiTheme="minorEastAsia" w:eastAsiaTheme="minorEastAsia" w:cstheme="minorEastAsia"/>
          <w:sz w:val="20"/>
          <w:szCs w:val="20"/>
          <w:lang w:val="en-US" w:eastAsia="zh-CN"/>
        </w:rPr>
        <w:fldChar w:fldCharType="separate"/>
      </w:r>
      <w:r>
        <w:rPr>
          <w:rFonts w:hint="eastAsia" w:asciiTheme="minorEastAsia" w:hAnsiTheme="minorEastAsia" w:eastAsiaTheme="minorEastAsia" w:cstheme="minorEastAsia"/>
          <w:sz w:val="20"/>
          <w:szCs w:val="20"/>
        </w:rPr>
        <w:t>24</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 Pure water is neutral, with a pH close to 7.0 at 25°C. Normal rainfall has a pH of approximately 5.6 (slightly acidic) owing to atmospheric carbon dioxide gas [</w:t>
      </w: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HYPERLINK "https://www.intechopen.com/chapters/69568" \l "B10" </w:instrText>
      </w:r>
      <w:r>
        <w:rPr>
          <w:rFonts w:hint="eastAsia" w:asciiTheme="minorEastAsia" w:hAnsiTheme="minorEastAsia" w:eastAsiaTheme="minorEastAsia" w:cstheme="minorEastAsia"/>
          <w:sz w:val="20"/>
          <w:szCs w:val="20"/>
          <w:lang w:val="en-US" w:eastAsia="zh-CN"/>
        </w:rPr>
        <w:fldChar w:fldCharType="separate"/>
      </w:r>
      <w:r>
        <w:rPr>
          <w:rFonts w:hint="eastAsia" w:asciiTheme="minorEastAsia" w:hAnsiTheme="minorEastAsia" w:eastAsiaTheme="minorEastAsia" w:cstheme="minorEastAsia"/>
          <w:sz w:val="20"/>
          <w:szCs w:val="20"/>
        </w:rPr>
        <w:t>10</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 Safe ranges of pH for drinking water are from 6.5 to 8.5 for domestic use and living organisms need</w:t>
      </w:r>
    </w:p>
    <w:p>
      <w:pPr>
        <w:rPr>
          <w:rFonts w:hint="eastAsia" w:asciiTheme="minorEastAsia" w:hAnsiTheme="minorEastAsia" w:eastAsiaTheme="minorEastAsia" w:cstheme="minorEastAsia"/>
          <w:sz w:val="20"/>
          <w:szCs w:val="20"/>
          <w:lang w:val="en-US" w:eastAsia="zh-CN"/>
        </w:rPr>
      </w:pPr>
    </w:p>
    <w:p>
      <w:pPr>
        <w:rPr>
          <w:rFonts w:hint="eastAsia" w:asciiTheme="minorEastAsia" w:hAnsiTheme="minorEastAsia" w:eastAsiaTheme="minorEastAsia" w:cstheme="minorEastAsia"/>
          <w:b/>
          <w:bCs/>
          <w:sz w:val="22"/>
          <w:szCs w:val="22"/>
          <w:lang w:eastAsia="zh-CN"/>
        </w:rPr>
      </w:pPr>
      <w:r>
        <w:rPr>
          <w:rFonts w:hint="eastAsia" w:asciiTheme="minorEastAsia" w:hAnsiTheme="minorEastAsia" w:eastAsiaTheme="minorEastAsia" w:cstheme="minorEastAsia"/>
          <w:b/>
          <w:bCs/>
          <w:sz w:val="22"/>
          <w:szCs w:val="22"/>
          <w:lang w:eastAsia="zh-CN"/>
        </w:rPr>
        <w:t>Dissolve oxigen</w:t>
      </w:r>
    </w:p>
    <w:p>
      <w:pPr>
        <w:ind w:firstLine="720" w:firstLineChars="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Healthy water should generally have dissolved oxygen concentrations above 6.5-8 mg/L and between about 80-120 %.</w:t>
      </w:r>
    </w:p>
    <w:p>
      <w:pPr>
        <w:rPr>
          <w:rFonts w:hint="eastAsia" w:asciiTheme="minorEastAsia" w:hAnsiTheme="minorEastAsia" w:eastAsiaTheme="minorEastAsia" w:cstheme="minorEastAsia"/>
          <w:sz w:val="20"/>
          <w:szCs w:val="20"/>
          <w:lang w:val="en-US" w:eastAsia="zh-CN"/>
        </w:rPr>
      </w:pPr>
    </w:p>
    <w:p>
      <w:pP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default" w:asciiTheme="minorEastAsia" w:hAnsiTheme="minorEastAsia" w:cstheme="minorEastAsia"/>
          <w:b/>
          <w:bCs/>
          <w:i w:val="0"/>
          <w:iCs w:val="0"/>
          <w:caps w:val="0"/>
          <w:color w:val="2F2F2F"/>
          <w:spacing w:val="0"/>
          <w:kern w:val="0"/>
          <w:sz w:val="22"/>
          <w:szCs w:val="22"/>
          <w:shd w:val="clear" w:fill="FFFFFF"/>
          <w:lang w:eastAsia="zh-CN" w:bidi="ar"/>
        </w:rPr>
        <w:t>T</w:t>
      </w:r>
      <w:r>
        <w:rPr>
          <w:rFonts w:hint="eastAsia" w:asciiTheme="minorEastAsia" w:hAnsiTheme="minorEastAsia" w:eastAsiaTheme="minorEastAsia" w:cstheme="minorEastAsia"/>
          <w:b/>
          <w:bCs/>
          <w:i w:val="0"/>
          <w:iCs w:val="0"/>
          <w:caps w:val="0"/>
          <w:color w:val="2F2F2F"/>
          <w:spacing w:val="0"/>
          <w:kern w:val="0"/>
          <w:sz w:val="22"/>
          <w:szCs w:val="22"/>
          <w:shd w:val="clear" w:fill="FFFFFF"/>
          <w:lang w:val="en-US" w:eastAsia="zh-CN" w:bidi="ar"/>
        </w:rPr>
        <w:t>urbidity</w:t>
      </w:r>
    </w:p>
    <w:p>
      <w:pPr>
        <w:keepNext w:val="0"/>
        <w:keepLines w:val="0"/>
        <w:widowControl/>
        <w:suppressLineNumbers w:val="0"/>
        <w:ind w:firstLine="7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Turbidity should ideally be kept below 1 NTU because of the recorded impacts on disinfection. This is achievable in large well-run municipal supplies, which should be able to achieve less than 0.5 NTU before disinfection at all times and an average of 0.2 NTU or less, irrespective of source water type and quality.</w:t>
      </w:r>
    </w:p>
    <w:p>
      <w:pPr>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pPr>
      <w:r>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t xml:space="preserve"> </w:t>
      </w:r>
    </w:p>
    <w:p>
      <w:pPr>
        <w:rPr>
          <w:rFonts w:hint="eastAsia" w:asciiTheme="minorEastAsia" w:hAnsiTheme="minorEastAsia" w:eastAsiaTheme="minorEastAsia" w:cstheme="minorEastAsia"/>
          <w:b/>
          <w:bCs/>
          <w:i w:val="0"/>
          <w:iCs w:val="0"/>
          <w:caps w:val="0"/>
          <w:color w:val="2F2F2F"/>
          <w:spacing w:val="0"/>
          <w:kern w:val="0"/>
          <w:sz w:val="22"/>
          <w:szCs w:val="22"/>
          <w:shd w:val="clear" w:fill="FFFFFF"/>
          <w:lang w:eastAsia="zh-CN" w:bidi="ar"/>
        </w:rPr>
      </w:pPr>
      <w:r>
        <w:rPr>
          <w:rFonts w:hint="default" w:asciiTheme="minorEastAsia" w:hAnsiTheme="minorEastAsia" w:cstheme="minorEastAsia"/>
          <w:b/>
          <w:bCs/>
          <w:i w:val="0"/>
          <w:iCs w:val="0"/>
          <w:caps w:val="0"/>
          <w:color w:val="2F2F2F"/>
          <w:spacing w:val="0"/>
          <w:kern w:val="0"/>
          <w:sz w:val="22"/>
          <w:szCs w:val="22"/>
          <w:shd w:val="clear" w:fill="FFFFFF"/>
          <w:lang w:eastAsia="zh-CN" w:bidi="ar"/>
        </w:rPr>
        <w:t>A</w:t>
      </w:r>
      <w:r>
        <w:rPr>
          <w:rFonts w:hint="eastAsia" w:asciiTheme="minorEastAsia" w:hAnsiTheme="minorEastAsia" w:eastAsiaTheme="minorEastAsia" w:cstheme="minorEastAsia"/>
          <w:b/>
          <w:bCs/>
          <w:i w:val="0"/>
          <w:iCs w:val="0"/>
          <w:caps w:val="0"/>
          <w:color w:val="2F2F2F"/>
          <w:spacing w:val="0"/>
          <w:kern w:val="0"/>
          <w:sz w:val="22"/>
          <w:szCs w:val="22"/>
          <w:shd w:val="clear" w:fill="FFFFFF"/>
          <w:lang w:val="en-US" w:eastAsia="zh-CN" w:bidi="ar"/>
        </w:rPr>
        <w:t>mmonia</w:t>
      </w:r>
    </w:p>
    <w:p>
      <w:pPr>
        <w:ind w:firstLine="720" w:firstLineChars="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Environmental limits for ammonia in surface water in the US range from 0.25 to 32.5 mg/l (ppm). The National Academy of Science recommends, and many European nations have adopted, a drinking water standard of 0.5 mg/l (ppm).</w:t>
      </w:r>
    </w:p>
    <w:p>
      <w:pPr>
        <w:ind w:firstLine="80" w:firstLineChars="100"/>
        <w:rPr>
          <w:rFonts w:hint="eastAsia" w:asciiTheme="minorEastAsia" w:hAnsiTheme="minorEastAsia" w:eastAsiaTheme="minorEastAsia" w:cstheme="minorEastAsia"/>
          <w:sz w:val="8"/>
          <w:szCs w:val="8"/>
          <w:lang w:val="en-US" w:eastAsia="zh-CN"/>
        </w:rPr>
      </w:pPr>
    </w:p>
    <w:p>
      <w:pP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default" w:asciiTheme="minorEastAsia" w:hAnsiTheme="minorEastAsia" w:cstheme="minorEastAsia"/>
          <w:b/>
          <w:bCs/>
          <w:i w:val="0"/>
          <w:iCs w:val="0"/>
          <w:caps w:val="0"/>
          <w:color w:val="2F2F2F"/>
          <w:spacing w:val="0"/>
          <w:kern w:val="0"/>
          <w:sz w:val="22"/>
          <w:szCs w:val="22"/>
          <w:shd w:val="clear" w:fill="FFFFFF"/>
          <w:lang w:eastAsia="zh-CN" w:bidi="ar"/>
        </w:rPr>
        <w:t>N</w:t>
      </w:r>
      <w:r>
        <w:rPr>
          <w:rFonts w:hint="eastAsia" w:asciiTheme="minorEastAsia" w:hAnsiTheme="minorEastAsia" w:eastAsiaTheme="minorEastAsia" w:cstheme="minorEastAsia"/>
          <w:b/>
          <w:bCs/>
          <w:i w:val="0"/>
          <w:iCs w:val="0"/>
          <w:caps w:val="0"/>
          <w:color w:val="2F2F2F"/>
          <w:spacing w:val="0"/>
          <w:kern w:val="0"/>
          <w:sz w:val="22"/>
          <w:szCs w:val="22"/>
          <w:shd w:val="clear" w:fill="FFFFFF"/>
          <w:lang w:val="en-US" w:eastAsia="zh-CN" w:bidi="ar"/>
        </w:rPr>
        <w:t>itrate</w:t>
      </w:r>
    </w:p>
    <w:p>
      <w:pPr>
        <w:ind w:firstLine="720" w:firstLineChars="0"/>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r>
        <w:rPr>
          <w:rFonts w:hint="eastAsia" w:asciiTheme="minorEastAsia" w:hAnsiTheme="minorEastAsia" w:eastAsiaTheme="minorEastAsia" w:cstheme="minorEastAsia"/>
          <w:sz w:val="20"/>
          <w:szCs w:val="20"/>
          <w:lang w:val="en-US" w:eastAsia="zh-CN"/>
        </w:rPr>
        <w:t>The U.S. Environmental Protection Agency (EPA) standard for nitrate in drinking water is 10 milligrams of nitrate (measured as nitrogen) per liter of drinking water (mg/L). * Drinking water with levels of nitrate at or below 10 mg/L is considered safe for everyone.</w:t>
      </w:r>
    </w:p>
    <w:p>
      <w:pPr>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pPr>
    </w:p>
    <w:p>
      <w:pPr>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pPr>
      <w:r>
        <w:rPr>
          <w:rFonts w:hint="default" w:asciiTheme="minorEastAsia" w:hAnsiTheme="minorEastAsia" w:cstheme="minorEastAsia"/>
          <w:b/>
          <w:bCs/>
          <w:i w:val="0"/>
          <w:iCs w:val="0"/>
          <w:caps w:val="0"/>
          <w:color w:val="2F2F2F"/>
          <w:spacing w:val="0"/>
          <w:kern w:val="0"/>
          <w:sz w:val="22"/>
          <w:szCs w:val="22"/>
          <w:shd w:val="clear" w:fill="FFFFFF"/>
          <w:lang w:eastAsia="zh-CN" w:bidi="ar"/>
        </w:rPr>
        <w:t>C</w:t>
      </w:r>
      <w:r>
        <w:rPr>
          <w:rFonts w:hint="eastAsia" w:asciiTheme="minorEastAsia" w:hAnsiTheme="minorEastAsia" w:eastAsiaTheme="minorEastAsia" w:cstheme="minorEastAsia"/>
          <w:b/>
          <w:bCs/>
          <w:i w:val="0"/>
          <w:iCs w:val="0"/>
          <w:caps w:val="0"/>
          <w:color w:val="2F2F2F"/>
          <w:spacing w:val="0"/>
          <w:kern w:val="0"/>
          <w:sz w:val="22"/>
          <w:szCs w:val="22"/>
          <w:shd w:val="clear" w:fill="FFFFFF"/>
          <w:lang w:val="en-US" w:eastAsia="zh-CN" w:bidi="ar"/>
        </w:rPr>
        <w:t>hloride</w:t>
      </w:r>
    </w:p>
    <w:p>
      <w:pPr>
        <w:keepNext w:val="0"/>
        <w:keepLines w:val="0"/>
        <w:widowControl/>
        <w:suppressLineNumbers w:val="0"/>
        <w:ind w:firstLine="720" w:firstLineChars="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EPA has identified 250 mg/L as a concentration at which chloride can be expected to cause a salty taste in drinking water. Water users typically notice the presence of high chloride before an equal amount of sodium.</w:t>
      </w:r>
    </w:p>
    <w:p>
      <w:pPr>
        <w:rPr>
          <w:rFonts w:hint="eastAsia" w:asciiTheme="minorEastAsia" w:hAnsiTheme="minorEastAsia" w:eastAsiaTheme="minorEastAsia" w:cstheme="minorEastAsia"/>
          <w:i w:val="0"/>
          <w:iCs w:val="0"/>
          <w:caps w:val="0"/>
          <w:color w:val="2F2F2F"/>
          <w:spacing w:val="0"/>
          <w:kern w:val="0"/>
          <w:sz w:val="20"/>
          <w:szCs w:val="20"/>
          <w:shd w:val="clear" w:fill="FFFFFF"/>
          <w:lang w:val="en-US" w:eastAsia="zh-CN" w:bidi="ar"/>
        </w:rPr>
      </w:pPr>
    </w:p>
    <w:p>
      <w:pPr>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pPr>
      <w:r>
        <w:rPr>
          <w:rFonts w:hint="eastAsia" w:asciiTheme="minorEastAsia" w:hAnsiTheme="minorEastAsia" w:eastAsiaTheme="minorEastAsia" w:cstheme="minorEastAsia"/>
          <w:b/>
          <w:bCs/>
          <w:i w:val="0"/>
          <w:iCs w:val="0"/>
          <w:caps w:val="0"/>
          <w:color w:val="2F2F2F"/>
          <w:spacing w:val="0"/>
          <w:kern w:val="0"/>
          <w:sz w:val="22"/>
          <w:szCs w:val="22"/>
          <w:shd w:val="clear" w:fill="FFFFFF"/>
          <w:lang w:eastAsia="zh-CN" w:bidi="ar"/>
        </w:rPr>
        <w:t>BOD</w:t>
      </w:r>
    </w:p>
    <w:p>
      <w:pPr>
        <w:ind w:firstLine="720" w:firstLineChars="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Drinking water has a BOD level of 1 - 2 ppm. When the BOD value of water is in the range 3 - 5 ppm, the water is moderately clean. Polluted water has a BOD value in the range of 6 - 9 ppm. In polluted water, some organic waste is present.</w:t>
      </w:r>
    </w:p>
    <w:p>
      <w:pPr>
        <w:rPr>
          <w:rFonts w:hint="eastAsia" w:asciiTheme="minorEastAsia" w:hAnsiTheme="minorEastAsia" w:eastAsiaTheme="minorEastAsia" w:cstheme="minorEastAsia"/>
          <w:i w:val="0"/>
          <w:iCs w:val="0"/>
          <w:caps w:val="0"/>
          <w:color w:val="2F2F2F"/>
          <w:spacing w:val="0"/>
          <w:kern w:val="0"/>
          <w:sz w:val="20"/>
          <w:szCs w:val="20"/>
          <w:shd w:val="clear" w:fill="FFFFFF"/>
          <w:lang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Hebrew Regular">
    <w:panose1 w:val="00000000000000000000"/>
    <w:charset w:val="00"/>
    <w:family w:val="auto"/>
    <w:pitch w:val="default"/>
    <w:sig w:usb0="00000000" w:usb1="00000000" w:usb2="00000000" w:usb3="00000000" w:csb0="00000000" w:csb1="00000000"/>
  </w:font>
  <w:font w:name="Bangla MN Regular">
    <w:panose1 w:val="00000500000000000000"/>
    <w:charset w:val="00"/>
    <w:family w:val="auto"/>
    <w:pitch w:val="default"/>
    <w:sig w:usb0="00000000" w:usb1="00000000" w:usb2="00000000" w:usb3="00000000" w:csb0="00000000" w:csb1="00000000"/>
  </w:font>
  <w:font w:name="Bodoni 72 Oldstyle Book">
    <w:panose1 w:val="00000400000000000000"/>
    <w:charset w:val="00"/>
    <w:family w:val="auto"/>
    <w:pitch w:val="default"/>
    <w:sig w:usb0="00000000" w:usb1="00000000" w:usb2="00000000" w:usb3="00000000" w:csb0="00000000" w:csb1="00000000"/>
  </w:font>
  <w:font w:name="Chalkduster">
    <w:panose1 w:val="03050602040202020205"/>
    <w:charset w:val="00"/>
    <w:family w:val="auto"/>
    <w:pitch w:val="default"/>
    <w:sig w:usb0="00000000" w:usb1="00000000" w:usb2="00000000" w:usb3="00000000" w:csb0="00000000" w:csb1="00000000"/>
  </w:font>
  <w:font w:name="Corsiva Hebrew Regular">
    <w:panose1 w:val="00000000000000000000"/>
    <w:charset w:val="00"/>
    <w:family w:val="auto"/>
    <w:pitch w:val="default"/>
    <w:sig w:usb0="00000000" w:usb1="00000000" w:usb2="00000000" w:usb3="00000000" w:csb0="00000000" w:csb1="00000000"/>
  </w:font>
  <w:font w:name="DIN Alternate">
    <w:panose1 w:val="020B0500000000000000"/>
    <w:charset w:val="00"/>
    <w:family w:val="auto"/>
    <w:pitch w:val="default"/>
    <w:sig w:usb0="00000000" w:usb1="00000000" w:usb2="00000000" w:usb3="00000000" w:csb0="00000000" w:csb1="00000000"/>
  </w:font>
  <w:font w:name="Bradley Hand">
    <w:panose1 w:val="000007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GB W3">
    <w:panose1 w:val="020B0300000000000000"/>
    <w:charset w:val="86"/>
    <w:family w:val="auto"/>
    <w:pitch w:val="default"/>
    <w:sig w:usb0="00000000" w:usb1="00000000" w:usb2="00000000" w:usb3="00000000" w:csb0="00160000" w:csb1="00000000"/>
  </w:font>
  <w:font w:name="PingFang HK Regular">
    <w:panose1 w:val="020B0400000000000000"/>
    <w:charset w:val="86"/>
    <w:family w:val="auto"/>
    <w:pitch w:val="default"/>
    <w:sig w:usb0="00000000" w:usb1="00000000" w:usb2="00000000" w:usb3="00000000" w:csb0="00160000" w:csb1="00000000"/>
  </w:font>
  <w:font w:name="Academy Engraved LET">
    <w:panose1 w:val="02000000000000000000"/>
    <w:charset w:val="00"/>
    <w:family w:val="auto"/>
    <w:pitch w:val="default"/>
    <w:sig w:usb0="00000000" w:usb1="00000000" w:usb2="00000000" w:usb3="00000000" w:csb0="00000000" w:csb1="00000000"/>
  </w:font>
  <w:font w:name="STSong">
    <w:panose1 w:val="02010600040101010101"/>
    <w:charset w:val="86"/>
    <w:family w:val="auto"/>
    <w:pitch w:val="default"/>
    <w:sig w:usb0="00000000" w:usb1="00000000" w:usb2="00000000" w:usb3="00000000" w:csb0="00160000" w:csb1="00000000"/>
  </w:font>
  <w:font w:name="Copperplate Regular">
    <w:panose1 w:val="02000504000000020004"/>
    <w:charset w:val="00"/>
    <w:family w:val="auto"/>
    <w:pitch w:val="default"/>
    <w:sig w:usb0="00000000" w:usb1="00000000" w:usb2="00000000" w:usb3="00000000" w:csb0="00000000" w:csb1="00000000"/>
  </w:font>
  <w:font w:name="Comic Sans MS Regular">
    <w:panose1 w:val="030F0702030302020204"/>
    <w:charset w:val="00"/>
    <w:family w:val="auto"/>
    <w:pitch w:val="default"/>
    <w:sig w:usb0="00000000" w:usb1="00000000" w:usb2="00000000" w:usb3="00000000" w:csb0="00000000" w:csb1="00000000"/>
  </w:font>
  <w:font w:name="Cochin Regular">
    <w:panose1 w:val="02000603020000020003"/>
    <w:charset w:val="00"/>
    <w:family w:val="auto"/>
    <w:pitch w:val="default"/>
    <w:sig w:usb0="00000000" w:usb1="00000000" w:usb2="00000000" w:usb3="00000000" w:csb0="00000000" w:csb1="00000000"/>
  </w:font>
  <w:font w:name="Charter Roman">
    <w:panose1 w:val="02040803050506020203"/>
    <w:charset w:val="00"/>
    <w:family w:val="auto"/>
    <w:pitch w:val="default"/>
    <w:sig w:usb0="00000000" w:usb1="00000000" w:usb2="00000000" w:usb3="00000000" w:csb0="00000000" w:csb1="00000000"/>
  </w:font>
  <w:font w:name="Chalkboard SE Regular">
    <w:panose1 w:val="03050602040202020205"/>
    <w:charset w:val="00"/>
    <w:family w:val="auto"/>
    <w:pitch w:val="default"/>
    <w:sig w:usb0="00000000" w:usb1="00000000" w:usb2="00000000" w:usb3="00000000" w:csb0="00000000" w:csb1="00000000"/>
  </w:font>
  <w:font w:name="Chalkboard Regular">
    <w:panose1 w:val="03050602040202020205"/>
    <w:charset w:val="00"/>
    <w:family w:val="auto"/>
    <w:pitch w:val="default"/>
    <w:sig w:usb0="00000000" w:usb1="00000000" w:usb2="00000000" w:usb3="00000000" w:csb0="00000000" w:csb1="00000000"/>
  </w:font>
  <w:font w:name="Big Caslon">
    <w:panose1 w:val="02000603090000020003"/>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Songti TC Regular">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EC54D"/>
    <w:multiLevelType w:val="singleLevel"/>
    <w:tmpl w:val="FBFEC5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F48CF"/>
    <w:rsid w:val="7CFF48CF"/>
    <w:rsid w:val="7EDFF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Office_4.4.1.7616_F1E327BC-269C-435d-A152-05C5408002CA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2022-08-14T19:24:00Z</dcterms:created>
  <dc:creator>nirmalkumar</dc:creator>
  <cp:lastModifiedBy>Nirmal Kumar</cp:lastModifiedBy>
  <dcterms:modified xsi:type="dcterms:W3CDTF">2022-08-14T23:33:31Z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1033-4.4.1.7616</vt:lpwstr>
  </property>
</Properties>
</file>