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Base Retriever</w:t>
      </w:r>
    </w:p>
    <w:p>
      <w:r>
        <w:t>Based on the provided SEC 10-K filing excerpts, here is a summary of Tesla's performance in 2024 compared to 2023:</w:t>
        <w:br/>
        <w:br/>
        <w:t>| Metric                                      | 2024 (in millions) | 2023 (in millions) | Change ($) | Change (%) |</w:t>
        <w:br/>
        <w:t>|---------------------------------------------|--------------------|--------------------|------------|------------|</w:t>
        <w:br/>
        <w:t>| Automotive Sales                            | $72,480            | $78,509            | $(6,029)   | (8%)       |</w:t>
        <w:br/>
        <w:t>| Automotive Regulatory Credits               | $2,763             | $1,790             | $973       | 54%        |</w:t>
        <w:br/>
        <w:t>| Automotive Leasing                          | $1,827             | $2,120             | $(293)     | (14%)      |</w:t>
        <w:br/>
        <w:t>| Total Automotive Revenues                   | $77,070            | $82,419            | $(5,349)   | (6%)       |</w:t>
        <w:br/>
        <w:t>| Services and Other                          | $10,534            | $8,319             | $2,215     | 27%        |</w:t>
        <w:br/>
        <w:t>| Total Automotive &amp; Services and Other Revenue | $87,604          | $90,738            | $(3,134)   | (3%)       |</w:t>
        <w:br/>
        <w:t>| Energy Generation and Storage Segment Revenue | $10,086          | $6,035             | $4,051     | 67%        |</w:t>
        <w:br/>
        <w:t>| Total Revenues                              | $97,690            | $96,773            | $917       | 1%         |</w:t>
        <w:br/>
        <w:br/>
        <w:t>In summary, Tesla's total revenues increased by 1% in 2024 compared to 2023, with significant growth in the Energy Generation and Storage segment (67% increase). However, there was a decline in automotive sales and leasing revenues.</w:t>
      </w:r>
    </w:p>
    <w:p>
      <w:r>
        <w:br w:type="page"/>
      </w:r>
    </w:p>
    <w:p>
      <w:pPr>
        <w:pStyle w:val="Title"/>
      </w:pPr>
      <w:r>
        <w:t>MMR Retriever</w:t>
      </w:r>
    </w:p>
    <w:p>
      <w:r>
        <w:t>Based on the provided SEC 10-K filing excerpts, here is a summary of Tesla's performance in 2024, presented in a table format:</w:t>
        <w:br/>
        <w:br/>
        <w:t>| Metric                                      | 2024 Value (in millions) | 2023 Value (in millions) | Change ($) | Change (%) |</w:t>
        <w:br/>
        <w:t>|---------------------------------------------|--------------------------|--------------------------|------------|------------|</w:t>
        <w:br/>
        <w:t>| Automotive Sales                            | $72,480                  | $78,509                  | $(6,029)   | (8%)       |</w:t>
        <w:br/>
        <w:t>| Automotive Regulatory Credits               | $2,763                   | $1,790                   | $973       | 54%        |</w:t>
        <w:br/>
        <w:t>| Automotive Leasing                          | $1,827                   | $2,120                   | $(293)     | (14%)      |</w:t>
        <w:br/>
        <w:t>| Total Automotive Revenues                   | $77,070                  | $82,419                  | $(5,349)   | (6%)       |</w:t>
        <w:br/>
        <w:t>| Services and Other                          | $10,534                  | $8,319                   | $2,215     | 27%        |</w:t>
        <w:br/>
        <w:t>| Total Automotive &amp; Services and Other Revenue | $87,604                | $90,738                  | $(3,134)   | (3%)       |</w:t>
        <w:br/>
        <w:t>| Energy Generation and Storage Segment Revenue | $10,086                | $6,035                   | $4,051     | 67%        |</w:t>
        <w:br/>
        <w:t>| Total Revenues                              | $97,690                  | $96,773                  | $917       | 1%         |</w:t>
        <w:br/>
        <w:t>| Net Income Attributable to Common Stockholders | $7,091                | $14,997                  | $(7,906)   | (52.7%)    |</w:t>
        <w:br/>
        <w:br/>
        <w:t>This table summarizes the key financial metrics for Tesla in 2024 compared to 2023, highlighting changes in revenue streams and net income.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