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12"/>
        <w:ind w:left="0" w:right="0"/>
      </w:pPr>
    </w:p>
    <w:p>
      <w:pPr>
        <w:autoSpaceDN w:val="0"/>
        <w:autoSpaceDE w:val="0"/>
        <w:widowControl/>
        <w:spacing w:line="518" w:lineRule="exact" w:before="0" w:after="0"/>
        <w:ind w:left="864" w:right="864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48"/>
        </w:rPr>
        <w:t>HERO-S:</w:t>
      </w:r>
      <w:r>
        <w:rPr>
          <w:rFonts w:ascii="NimbusRomNo9L" w:hAnsi="NimbusRomNo9L" w:eastAsia="NimbusRomNo9L"/>
          <w:b w:val="0"/>
          <w:i w:val="0"/>
          <w:color w:val="000000"/>
          <w:sz w:val="48"/>
        </w:rPr>
        <w:t>QPU-Aware</w:t>
      </w:r>
      <w:r>
        <w:rPr>
          <w:rFonts w:ascii="NimbusRomNo9L" w:hAnsi="NimbusRomNo9L" w:eastAsia="NimbusRomNo9L"/>
          <w:b w:val="0"/>
          <w:i w:val="0"/>
          <w:color w:val="000000"/>
          <w:sz w:val="48"/>
        </w:rPr>
        <w:t xml:space="preserve">Energy-Latency </w:t>
      </w:r>
      <w:r>
        <w:br/>
      </w:r>
      <w:r>
        <w:rPr>
          <w:rFonts w:ascii="NimbusRomNo9L" w:hAnsi="NimbusRomNo9L" w:eastAsia="NimbusRomNo9L"/>
          <w:b w:val="0"/>
          <w:i w:val="0"/>
          <w:color w:val="000000"/>
          <w:sz w:val="48"/>
        </w:rPr>
        <w:t>Orchestration</w:t>
      </w:r>
      <w:r>
        <w:rPr>
          <w:rFonts w:ascii="NimbusRomNo9L" w:hAnsi="NimbusRomNo9L" w:eastAsia="NimbusRomNo9L"/>
          <w:b w:val="0"/>
          <w:i w:val="0"/>
          <w:color w:val="000000"/>
          <w:sz w:val="48"/>
        </w:rPr>
        <w:t>for</w:t>
      </w:r>
      <w:r>
        <w:rPr>
          <w:rFonts w:ascii="NimbusRomNo9L" w:hAnsi="NimbusRomNo9L" w:eastAsia="NimbusRomNo9L"/>
          <w:b w:val="0"/>
          <w:i w:val="0"/>
          <w:color w:val="000000"/>
          <w:sz w:val="48"/>
        </w:rPr>
        <w:t>AIoT</w:t>
      </w:r>
      <w:r>
        <w:rPr>
          <w:rFonts w:ascii="NimbusRomNo9L" w:hAnsi="NimbusRomNo9L" w:eastAsia="NimbusRomNo9L"/>
          <w:b w:val="0"/>
          <w:i w:val="0"/>
          <w:color w:val="000000"/>
          <w:sz w:val="48"/>
        </w:rPr>
        <w:t>Intrusion</w:t>
      </w:r>
      <w:r>
        <w:rPr>
          <w:rFonts w:ascii="NimbusRomNo9L" w:hAnsi="NimbusRomNo9L" w:eastAsia="NimbusRomNo9L"/>
          <w:b w:val="0"/>
          <w:i w:val="0"/>
          <w:color w:val="000000"/>
          <w:sz w:val="48"/>
        </w:rPr>
        <w:t>Detection</w:t>
      </w:r>
    </w:p>
    <w:p>
      <w:pPr>
        <w:autoSpaceDN w:val="0"/>
        <w:autoSpaceDE w:val="0"/>
        <w:widowControl/>
        <w:spacing w:line="244" w:lineRule="exact" w:before="322" w:after="450"/>
        <w:ind w:left="3456" w:right="3456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2"/>
        </w:rPr>
        <w:t>Author</w:t>
      </w:r>
      <w:r>
        <w:rPr>
          <w:rFonts w:ascii="NimbusRomNo9L" w:hAnsi="NimbusRomNo9L" w:eastAsia="NimbusRomNo9L"/>
          <w:b w:val="0"/>
          <w:i w:val="0"/>
          <w:color w:val="000000"/>
          <w:sz w:val="22"/>
        </w:rPr>
        <w:t>Name(s)</w:t>
      </w:r>
      <w:r>
        <w:rPr>
          <w:rFonts w:ascii="NimbusRomNo9L" w:hAnsi="NimbusRomNo9L" w:eastAsia="NimbusRomNo9L"/>
          <w:b w:val="0"/>
          <w:i w:val="0"/>
          <w:color w:val="000000"/>
          <w:sz w:val="22"/>
        </w:rPr>
        <w:t>Omitted</w:t>
      </w:r>
      <w:r>
        <w:rPr>
          <w:rFonts w:ascii="NimbusRomNo9L" w:hAnsi="NimbusRomNo9L" w:eastAsia="NimbusRomNo9L"/>
          <w:b w:val="0"/>
          <w:i w:val="0"/>
          <w:color w:val="000000"/>
          <w:sz w:val="22"/>
        </w:rPr>
        <w:t>for</w:t>
      </w:r>
      <w:r>
        <w:rPr>
          <w:rFonts w:ascii="NimbusRomNo9L" w:hAnsi="NimbusRomNo9L" w:eastAsia="NimbusRomNo9L"/>
          <w:b w:val="0"/>
          <w:i w:val="0"/>
          <w:color w:val="000000"/>
          <w:sz w:val="22"/>
        </w:rPr>
        <w:t xml:space="preserve">Review </w:t>
      </w:r>
      <w:r>
        <w:br/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Institution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Omitted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for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Review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060"/>
        <w:gridCol w:w="2060"/>
        <w:gridCol w:w="2060"/>
        <w:gridCol w:w="2060"/>
        <w:gridCol w:w="2060"/>
      </w:tblGrid>
      <w:tr>
        <w:trPr>
          <w:trHeight w:hRule="exact" w:val="262"/>
        </w:trPr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4" w:after="0"/>
              <w:ind w:left="198" w:right="0" w:firstLine="0"/>
              <w:jc w:val="left"/>
            </w:pPr>
            <w:r>
              <w:rPr>
                <w:rFonts w:ascii="NimbusRomNo9L" w:hAnsi="NimbusRomNo9L" w:eastAsia="NimbusRomNo9L"/>
                <w:b/>
                <w:i/>
                <w:color w:val="000000"/>
                <w:sz w:val="18"/>
              </w:rPr>
              <w:t>Abstract</w:t>
            </w:r>
            <w:r>
              <w:rPr>
                <w:rFonts w:ascii="NimbusRomNo9L" w:hAnsi="NimbusRomNo9L" w:eastAsia="NimbusRomNo9L"/>
                <w:b/>
                <w:i w:val="0"/>
                <w:color w:val="000000"/>
                <w:sz w:val="18"/>
              </w:rPr>
              <w:t>—AIoT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7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18"/>
              </w:rPr>
              <w:t>intrusion-detection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7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18"/>
              </w:rPr>
              <w:t>workflows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7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18"/>
              </w:rPr>
              <w:t>increasingly</w:t>
            </w:r>
          </w:p>
        </w:tc>
        <w:tc>
          <w:tcPr>
            <w:tcW w:type="dxa" w:w="5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2" w:after="0"/>
              <w:ind w:left="12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scale proxy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results from small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Qiskit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quantum-kernel feasibil-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ity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runs.</w:t>
            </w:r>
          </w:p>
        </w:tc>
      </w:tr>
      <w:tr>
        <w:trPr>
          <w:trHeight w:hRule="exact" w:val="370"/>
        </w:trPr>
        <w:tc>
          <w:tcPr>
            <w:tcW w:type="dxa" w:w="514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18"/>
              </w:rPr>
              <w:t>span</w:t>
            </w:r>
            <w:r>
              <w:rPr>
                <w:rFonts w:ascii="NimbusRomNo9L" w:hAnsi="NimbusRomNo9L" w:eastAsia="NimbusRomNo9L"/>
                <w:b/>
                <w:i w:val="0"/>
                <w:color w:val="000000"/>
                <w:sz w:val="18"/>
              </w:rPr>
              <w:t>edge</w:t>
            </w:r>
            <w:r>
              <w:rPr>
                <w:rFonts w:ascii="NimbusRomNo9L" w:hAnsi="NimbusRomNo9L" w:eastAsia="NimbusRomNo9L"/>
                <w:b/>
                <w:i w:val="0"/>
                <w:color w:val="000000"/>
                <w:sz w:val="18"/>
              </w:rPr>
              <w:t>gateways,</w:t>
            </w:r>
            <w:r>
              <w:rPr>
                <w:rFonts w:ascii="NimbusRomNo9L" w:hAnsi="NimbusRomNo9L" w:eastAsia="NimbusRomNo9L"/>
                <w:b/>
                <w:i w:val="0"/>
                <w:color w:val="000000"/>
                <w:sz w:val="18"/>
              </w:rPr>
              <w:t>cloud</w:t>
            </w:r>
            <w:r>
              <w:rPr>
                <w:rFonts w:ascii="NimbusRomNo9L" w:hAnsi="NimbusRomNo9L" w:eastAsia="NimbusRomNo9L"/>
                <w:b/>
                <w:i w:val="0"/>
                <w:color w:val="000000"/>
                <w:sz w:val="18"/>
              </w:rPr>
              <w:t>AI</w:t>
            </w:r>
            <w:r>
              <w:rPr>
                <w:rFonts w:ascii="NimbusRomNo9L" w:hAnsi="NimbusRomNo9L" w:eastAsia="NimbusRomNo9L"/>
                <w:b/>
                <w:i w:val="0"/>
                <w:color w:val="000000"/>
                <w:sz w:val="18"/>
              </w:rPr>
              <w:t>accelerators,</w:t>
            </w:r>
            <w:r>
              <w:rPr>
                <w:rFonts w:ascii="NimbusRomNo9L" w:hAnsi="NimbusRomNo9L" w:eastAsia="NimbusRomNo9L"/>
                <w:b/>
                <w:i w:val="0"/>
                <w:color w:val="000000"/>
                <w:sz w:val="18"/>
              </w:rPr>
              <w:t>and</w:t>
            </w:r>
            <w:r>
              <w:rPr>
                <w:rFonts w:ascii="NimbusRomNo9L" w:hAnsi="NimbusRomNo9L" w:eastAsia="NimbusRomNo9L"/>
                <w:b/>
                <w:i w:val="0"/>
                <w:color w:val="000000"/>
                <w:sz w:val="18"/>
              </w:rPr>
              <w:t>optional</w:t>
            </w:r>
            <w:r>
              <w:rPr>
                <w:rFonts w:ascii="NimbusRomNo9L" w:hAnsi="NimbusRomNo9L" w:eastAsia="NimbusRomNo9L"/>
                <w:b/>
                <w:i w:val="0"/>
                <w:color w:val="000000"/>
                <w:sz w:val="18"/>
              </w:rPr>
              <w:t xml:space="preserve">remote </w:t>
            </w:r>
            <w:r>
              <w:rPr>
                <w:rFonts w:ascii="NimbusRomNo9L" w:hAnsi="NimbusRomNo9L" w:eastAsia="NimbusRomNo9L"/>
                <w:b/>
                <w:i w:val="0"/>
                <w:color w:val="000000"/>
                <w:sz w:val="18"/>
              </w:rPr>
              <w:t>quantum</w:t>
            </w:r>
            <w:r>
              <w:rPr>
                <w:rFonts w:ascii="NimbusRomNo9L" w:hAnsi="NimbusRomNo9L" w:eastAsia="NimbusRomNo9L"/>
                <w:b/>
                <w:i w:val="0"/>
                <w:color w:val="000000"/>
                <w:sz w:val="18"/>
              </w:rPr>
              <w:t>services.</w:t>
            </w:r>
            <w:r>
              <w:rPr>
                <w:rFonts w:ascii="NimbusRomNo9L" w:hAnsi="NimbusRomNo9L" w:eastAsia="NimbusRomNo9L"/>
                <w:b/>
                <w:i w:val="0"/>
                <w:color w:val="000000"/>
                <w:sz w:val="18"/>
              </w:rPr>
              <w:t>The</w:t>
            </w:r>
            <w:r>
              <w:rPr>
                <w:rFonts w:ascii="NimbusRomNo9L" w:hAnsi="NimbusRomNo9L" w:eastAsia="NimbusRomNo9L"/>
                <w:b/>
                <w:i w:val="0"/>
                <w:color w:val="000000"/>
                <w:sz w:val="18"/>
              </w:rPr>
              <w:t>practical</w:t>
            </w:r>
            <w:r>
              <w:rPr>
                <w:rFonts w:ascii="NimbusRomNo9L" w:hAnsi="NimbusRomNo9L" w:eastAsia="NimbusRomNo9L"/>
                <w:b/>
                <w:i w:val="0"/>
                <w:color w:val="000000"/>
                <w:sz w:val="18"/>
              </w:rPr>
              <w:t>systems</w:t>
            </w:r>
            <w:r>
              <w:rPr>
                <w:rFonts w:ascii="NimbusRomNo9L" w:hAnsi="NimbusRomNo9L" w:eastAsia="NimbusRomNo9L"/>
                <w:b/>
                <w:i w:val="0"/>
                <w:color w:val="000000"/>
                <w:sz w:val="18"/>
              </w:rPr>
              <w:t>question</w:t>
            </w:r>
            <w:r>
              <w:rPr>
                <w:rFonts w:ascii="NimbusRomNo9L" w:hAnsi="NimbusRomNo9L" w:eastAsia="NimbusRomNo9L"/>
                <w:b/>
                <w:i w:val="0"/>
                <w:color w:val="000000"/>
                <w:sz w:val="18"/>
              </w:rPr>
              <w:t>is</w:t>
            </w:r>
            <w:r>
              <w:rPr>
                <w:rFonts w:ascii="NimbusRomNo9L" w:hAnsi="NimbusRomNo9L" w:eastAsia="NimbusRomNo9L"/>
                <w:b/>
                <w:i w:val="0"/>
                <w:color w:val="000000"/>
                <w:sz w:val="18"/>
              </w:rPr>
              <w:t>whether</w:t>
            </w:r>
          </w:p>
        </w:tc>
        <w:tc>
          <w:tcPr>
            <w:tcW w:type="dxa" w:w="206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20"/>
        <w:ind w:left="0" w:right="0"/>
      </w:pPr>
    </w:p>
    <w:p>
      <w:pPr>
        <w:sectPr>
          <w:pgSz w:w="12240" w:h="15840"/>
          <w:pgMar w:top="530" w:right="960" w:bottom="804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8" w:lineRule="exact" w:before="0" w:after="0"/>
        <w:ind w:left="0" w:right="120" w:firstLine="0"/>
        <w:jc w:val="both"/>
      </w:pPr>
      <w:r>
        <w:rPr>
          <w:rFonts w:ascii="NimbusRomNo9L" w:hAnsi="NimbusRomNo9L" w:eastAsia="NimbusRomNo9L"/>
          <w:b/>
          <w:i w:val="0"/>
          <w:color w:val="000000"/>
          <w:sz w:val="18"/>
        </w:rPr>
        <w:t>each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security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task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should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remain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at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edge,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escalate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 xml:space="preserve">cloud 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inference,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or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enter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QPU-capable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path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under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latency,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queue-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time,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and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energy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constraints.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This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paper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presents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 xml:space="preserve">HERO-S, 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QPU-aware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edge-cloud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orchestration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framework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for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 xml:space="preserve">AIoT 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intrusion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detection.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HERO-S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annotates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tasks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with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alert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 xml:space="preserve">severity, 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asset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criticality,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uncertainty,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response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deadline,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backend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 xml:space="preserve">queue 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time,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route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confidence,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and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energy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estimates,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then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applies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 xml:space="preserve">a 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constrained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routing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utility.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We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evaluate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HERO-S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on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TON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 xml:space="preserve">IoT, 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NSL-KDD,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CICIDS2017,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and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IoT-23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over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30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seeds.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 xml:space="preserve">cloud 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model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remains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upper-quality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reference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but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violates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 xml:space="preserve">2.5 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ms/sample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average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gateway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budget.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Under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that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budget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and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 xml:space="preserve">250 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ms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QPU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queue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time,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HERO-S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improves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F1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over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edge-only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 xml:space="preserve">and 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over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closest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classical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uncertainty-cascade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baseline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on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 xml:space="preserve">three 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nontrivial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datasets,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maintains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near-perfect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edge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performance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 xml:space="preserve">on 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IoT-23,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and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reduces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energy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by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71.7–98.0%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relative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 xml:space="preserve">cloud-only 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 xml:space="preserve">routing. At 250 ms QPU queue time, HERO-S assigns all samples 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edge/cloud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routes,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illustrating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explicit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queue-aware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control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 xml:space="preserve">of 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remote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accelerator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use.</w:t>
      </w:r>
    </w:p>
    <w:p>
      <w:pPr>
        <w:autoSpaceDN w:val="0"/>
        <w:tabs>
          <w:tab w:pos="198" w:val="left"/>
        </w:tabs>
        <w:autoSpaceDE w:val="0"/>
        <w:widowControl/>
        <w:spacing w:line="198" w:lineRule="exact" w:before="2" w:after="0"/>
        <w:ind w:left="0" w:right="0" w:firstLine="0"/>
        <w:jc w:val="left"/>
      </w:pPr>
      <w:r>
        <w:rPr>
          <w:rFonts w:ascii="NimbusRomNo9L" w:hAnsi="NimbusRomNo9L" w:eastAsia="NimbusRomNo9L"/>
          <w:b/>
          <w:i/>
          <w:color w:val="000000"/>
          <w:sz w:val="18"/>
        </w:rPr>
        <w:t>Index</w:t>
      </w:r>
      <w:r>
        <w:rPr>
          <w:rFonts w:ascii="NimbusRomNo9L" w:hAnsi="NimbusRomNo9L" w:eastAsia="NimbusRomNo9L"/>
          <w:b/>
          <w:i/>
          <w:color w:val="000000"/>
          <w:sz w:val="18"/>
        </w:rPr>
        <w:t>Terms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—AIoT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security,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intrusion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detection,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 xml:space="preserve">edge-cloud 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orchestration,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QPU-aware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scheduling,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energy-aware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routing.</w:t>
      </w:r>
    </w:p>
    <w:p>
      <w:pPr>
        <w:autoSpaceDN w:val="0"/>
        <w:autoSpaceDE w:val="0"/>
        <w:widowControl/>
        <w:spacing w:line="200" w:lineRule="exact" w:before="236" w:after="0"/>
        <w:ind w:left="0" w:right="1852" w:firstLine="0"/>
        <w:jc w:val="righ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I.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NTRODUCTION</w:t>
      </w:r>
    </w:p>
    <w:p>
      <w:pPr>
        <w:autoSpaceDN w:val="0"/>
        <w:autoSpaceDE w:val="0"/>
        <w:widowControl/>
        <w:spacing w:line="240" w:lineRule="exact" w:before="64" w:after="0"/>
        <w:ind w:left="0" w:right="120" w:firstLine="198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AIoT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security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pipelines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combine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local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telemetry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col-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lection,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edge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filtering,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cloud-based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machine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learning,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and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specialized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accelerators.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Edge-computing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mobile-edge-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computing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studies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motivate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splitting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latency-sensitive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compu-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tation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across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devices,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gateways,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cloud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resources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[1],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[2].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Near-term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QPUs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add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possible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remote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route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for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quantum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kernels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variational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methods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[3]–[6].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This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creates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route-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selection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problem: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defender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must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decide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when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remote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quantum-capable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path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worth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its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added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delay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energy.</w:t>
      </w:r>
    </w:p>
    <w:p>
      <w:pPr>
        <w:autoSpaceDN w:val="0"/>
        <w:autoSpaceDE w:val="0"/>
        <w:widowControl/>
        <w:spacing w:line="240" w:lineRule="exact" w:before="0" w:after="20"/>
        <w:ind w:left="0" w:right="120" w:firstLine="198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HERO-S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addresses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this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route-selection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layer.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Current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QPU-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compatible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classifiers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are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evaluated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candidate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routes,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and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every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route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scored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expected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quality,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deadline,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backend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queue time, confidence, and energy. This framing separates the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upper-quality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cloud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IDS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reference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from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feasible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policies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that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must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satisfy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gateway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latency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budget.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0.0" w:type="dxa"/>
      </w:tblPr>
      <w:tblGrid>
        <w:gridCol w:w="1471"/>
        <w:gridCol w:w="1471"/>
        <w:gridCol w:w="1471"/>
        <w:gridCol w:w="1471"/>
        <w:gridCol w:w="1471"/>
        <w:gridCol w:w="1471"/>
        <w:gridCol w:w="1471"/>
      </w:tblGrid>
      <w:tr>
        <w:trPr>
          <w:trHeight w:hRule="exact" w:val="198"/>
        </w:trPr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The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contributions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are: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(1)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an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AIoT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edge-cloud-QPU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2240" w:h="15840"/>
          <w:pgMar w:top="530" w:right="960" w:bottom="804" w:left="980" w:header="720" w:footer="720" w:gutter="0"/>
          <w:cols w:num="2" w:equalWidth="0">
            <w:col w:w="5140" w:space="0"/>
            <w:col w:w="5160" w:space="0"/>
          </w:cols>
          <w:docGrid w:linePitch="360"/>
        </w:sectPr>
      </w:pPr>
    </w:p>
    <w:p>
      <w:pPr>
        <w:autoSpaceDN w:val="0"/>
        <w:autoSpaceDE w:val="0"/>
        <w:widowControl/>
        <w:spacing w:line="200" w:lineRule="exact" w:before="0" w:after="0"/>
        <w:ind w:left="1024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II.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HREAT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W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ORKLOAD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M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ODEL</w:t>
      </w:r>
    </w:p>
    <w:p>
      <w:pPr>
        <w:autoSpaceDN w:val="0"/>
        <w:autoSpaceDE w:val="0"/>
        <w:widowControl/>
        <w:spacing w:line="198" w:lineRule="exact" w:before="100" w:after="0"/>
        <w:ind w:left="120" w:right="0" w:firstLine="0"/>
        <w:jc w:val="left"/>
      </w:pPr>
      <w:r>
        <w:rPr>
          <w:rFonts w:ascii="NimbusRomNo9L" w:hAnsi="NimbusRomNo9L" w:eastAsia="NimbusRomNo9L"/>
          <w:b w:val="0"/>
          <w:i/>
          <w:color w:val="000000"/>
          <w:sz w:val="20"/>
        </w:rPr>
        <w:t>A.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Deployment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Model</w:t>
      </w:r>
    </w:p>
    <w:p>
      <w:pPr>
        <w:autoSpaceDN w:val="0"/>
        <w:autoSpaceDE w:val="0"/>
        <w:widowControl/>
        <w:spacing w:line="238" w:lineRule="exact" w:before="66" w:after="0"/>
        <w:ind w:left="120" w:right="20" w:firstLine="198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HERO-S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assumes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AIoT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edge-cloud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continuum.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IoT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devices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produce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packet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flow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telemetry,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edge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gateways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perform normalization and low-cost filtering, cloud CPU/GPU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resources run stronger IDS models, and a remote QPU service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available as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optional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path.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 QPU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not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placed 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the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IoT device; it is a scarce remote service with queue time, shot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budget,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execution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latency,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modeled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infrastructure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energy.</w:t>
      </w:r>
    </w:p>
    <w:p>
      <w:pPr>
        <w:autoSpaceDN w:val="0"/>
        <w:autoSpaceDE w:val="0"/>
        <w:widowControl/>
        <w:spacing w:line="240" w:lineRule="exact" w:before="0" w:after="0"/>
        <w:ind w:left="120" w:right="20" w:firstLine="198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deployment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compatible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with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common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AIoT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data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planes.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Sensors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gateways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may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export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flow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summaries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through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MQTT,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CoAP,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HTTP,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site-local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message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bro-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ker.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orchestrator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consumes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normalized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flow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records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and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backend state, not raw packet payloads. Edge devices therefore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remain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lightweight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while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cloud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QPU-capable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routes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are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used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only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when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their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expected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security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utility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justifies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addi-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tional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delay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energy.</w:t>
      </w:r>
    </w:p>
    <w:p>
      <w:pPr>
        <w:autoSpaceDN w:val="0"/>
        <w:autoSpaceDE w:val="0"/>
        <w:widowControl/>
        <w:spacing w:line="200" w:lineRule="exact" w:before="170" w:after="0"/>
        <w:ind w:left="120" w:right="0" w:firstLine="0"/>
        <w:jc w:val="left"/>
      </w:pPr>
      <w:r>
        <w:rPr>
          <w:rFonts w:ascii="NimbusRomNo9L" w:hAnsi="NimbusRomNo9L" w:eastAsia="NimbusRomNo9L"/>
          <w:b w:val="0"/>
          <w:i/>
          <w:color w:val="000000"/>
          <w:sz w:val="20"/>
        </w:rPr>
        <w:t>B.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Attacker,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Defender,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Metadata</w:t>
      </w:r>
    </w:p>
    <w:p>
      <w:pPr>
        <w:autoSpaceDN w:val="0"/>
        <w:autoSpaceDE w:val="0"/>
        <w:widowControl/>
        <w:spacing w:line="240" w:lineRule="exact" w:before="64" w:after="154"/>
        <w:ind w:left="120" w:right="20" w:firstLine="198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defender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observes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flow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telemetry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from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AIoT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devices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gateways.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attacker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may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generate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denial-of-service,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scanning,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brute-force,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botnet,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backdoor,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infiltration,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web-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attack traffic. Each task node records model and security meta-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data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used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scheduler: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severity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raises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priority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for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likely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attacks, asset criticality distinguishes controllers from low-risk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devices,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uncertainty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triggers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escalation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when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edge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inference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ambiguous,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confidence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checks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whether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target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route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is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reliable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enough,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deadlines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penalize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slow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routes,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queue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time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captures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remote-backend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delay,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energy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prevents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expen-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sive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routes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without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expected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utility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gain.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experiments,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severity is derived from the edge attack probability, uncertainty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one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minus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edge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confidence,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asset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criticality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assigned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on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1–5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scale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represent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heterogeneous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devices,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deadlines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are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sampled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from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representative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edge-response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classes.</w:t>
      </w:r>
    </w:p>
    <w:p>
      <w:pPr>
        <w:sectPr>
          <w:type w:val="nextColumn"/>
          <w:pgSz w:w="12240" w:h="15840"/>
          <w:pgMar w:top="530" w:right="960" w:bottom="804" w:left="980" w:header="720" w:footer="720" w:gutter="0"/>
          <w:cols w:num="2" w:equalWidth="0">
            <w:col w:w="5140" w:space="0"/>
            <w:col w:w="516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717"/>
        <w:gridCol w:w="1717"/>
        <w:gridCol w:w="1717"/>
        <w:gridCol w:w="1717"/>
        <w:gridCol w:w="1717"/>
        <w:gridCol w:w="1717"/>
      </w:tblGrid>
      <w:tr>
        <w:trPr>
          <w:trHeight w:hRule="exact" w:val="200"/>
        </w:trPr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intrusion-detection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formulation;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(2)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HERO-Scheduler,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11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a</w:t>
            </w:r>
          </w:p>
        </w:tc>
        <w:tc>
          <w:tcPr>
            <w:tcW w:type="dxa" w:w="4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36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III.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HERO-S A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RCHITECTURE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AND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 xml:space="preserve"> S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CHEDULER</w:t>
            </w:r>
          </w:p>
        </w:tc>
      </w:tr>
    </w:tbl>
    <w:p>
      <w:pPr>
        <w:autoSpaceDN w:val="0"/>
        <w:autoSpaceDE w:val="0"/>
        <w:widowControl/>
        <w:spacing w:line="14" w:lineRule="exact" w:before="0" w:after="20"/>
        <w:ind w:left="0" w:right="0"/>
      </w:pPr>
    </w:p>
    <w:p>
      <w:pPr>
        <w:sectPr>
          <w:type w:val="continuous"/>
          <w:pgSz w:w="12240" w:h="15840"/>
          <w:pgMar w:top="530" w:right="960" w:bottom="804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4" w:lineRule="exact" w:before="0" w:after="0"/>
        <w:ind w:left="0" w:right="120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security-aware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route-selection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policy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using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severity,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asset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crit-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icality,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uncertainty,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confidence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gates,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deadlines,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queue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time,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and energy estimates; (3) a 30-seed evaluation on four real IDS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datasets;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(4)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quantitative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comparison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with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closest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classical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uncertainty-cascade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baseline,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including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route-call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rates,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SLA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violations,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energy,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energy-delay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product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(EDP);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(5)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a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transparent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QPU-proxy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methodology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that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separates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scheduler-</w:t>
      </w:r>
    </w:p>
    <w:p>
      <w:pPr>
        <w:sectPr>
          <w:type w:val="continuous"/>
          <w:pgSz w:w="12240" w:h="15840"/>
          <w:pgMar w:top="530" w:right="960" w:bottom="804" w:left="980" w:header="720" w:footer="720" w:gutter="0"/>
          <w:cols w:num="2" w:equalWidth="0">
            <w:col w:w="5140" w:space="0"/>
            <w:col w:w="5160" w:space="0"/>
          </w:cols>
          <w:docGrid w:linePitch="360"/>
        </w:sectPr>
      </w:pPr>
    </w:p>
    <w:p>
      <w:pPr>
        <w:autoSpaceDN w:val="0"/>
        <w:autoSpaceDE w:val="0"/>
        <w:widowControl/>
        <w:spacing w:line="228" w:lineRule="exact" w:before="0" w:after="0"/>
        <w:ind w:left="120" w:right="20" w:firstLine="198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Fig.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1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shows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system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architecture.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HERO-S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has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an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ingestion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layer,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edge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preprocessing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lightweight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IDS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layer,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cloud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AI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layer,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QPU-capable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analysis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path,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a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telemetry/scheduler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control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plane.</w:t>
      </w:r>
    </w:p>
    <w:p>
      <w:pPr>
        <w:sectPr>
          <w:type w:val="nextColumn"/>
          <w:pgSz w:w="12240" w:h="15840"/>
          <w:pgMar w:top="530" w:right="960" w:bottom="804" w:left="980" w:header="720" w:footer="720" w:gutter="0"/>
          <w:cols w:num="2" w:equalWidth="0">
            <w:col w:w="5140" w:space="0"/>
            <w:col w:w="516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8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882650</wp:posOffset>
            </wp:positionH>
            <wp:positionV relativeFrom="page">
              <wp:posOffset>641350</wp:posOffset>
            </wp:positionV>
            <wp:extent cx="6007100" cy="178943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07100" cy="17894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78" w:lineRule="exact" w:before="220" w:after="392"/>
        <w:ind w:left="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16"/>
        </w:rPr>
        <w:t>Fig.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1.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HERO-S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edge-cloud-QPU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architecture.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Flow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telemetry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first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handled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by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edge;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uncertain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or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high-risk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cases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may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be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escalated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cloud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 xml:space="preserve">inference 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or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QPU-capable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route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depending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on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deadline,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confidence,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queue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time,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energy.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471"/>
        <w:gridCol w:w="1471"/>
        <w:gridCol w:w="1471"/>
        <w:gridCol w:w="1471"/>
        <w:gridCol w:w="1471"/>
        <w:gridCol w:w="1471"/>
        <w:gridCol w:w="1471"/>
      </w:tblGrid>
      <w:tr>
        <w:trPr>
          <w:trHeight w:hRule="exact" w:val="244"/>
        </w:trPr>
        <w:tc>
          <w:tcPr>
            <w:tcW w:type="dxa" w:w="57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46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/>
                <w:color w:val="000000"/>
                <w:sz w:val="20"/>
              </w:rPr>
              <w:t>A.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0"/>
              </w:rPr>
              <w:t>Utility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0"/>
              </w:rPr>
              <w:t>Function</w:t>
            </w:r>
          </w:p>
        </w:tc>
        <w:tc>
          <w:tcPr>
            <w:tcW w:type="dxa" w:w="361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86" w:after="0"/>
              <w:ind w:left="0" w:right="1286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TABLE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I</w:t>
            </w:r>
          </w:p>
        </w:tc>
        <w:tc>
          <w:tcPr>
            <w:tcW w:type="dxa" w:w="440"/>
            <w:vMerge w:val="restart"/>
            <w:tcBorders>
              <w:bottom w:sz="6.37599992752075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68"/>
        </w:trPr>
        <w:tc>
          <w:tcPr>
            <w:tcW w:type="dxa" w:w="5742"/>
            <w:tcBorders>
              <w:bottom w:sz="6.3759999275207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114" w:after="0"/>
              <w:ind w:left="19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For each ready task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v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, HERO-Scheduler evaluates candidate</w:t>
            </w:r>
          </w:p>
        </w:tc>
        <w:tc>
          <w:tcPr>
            <w:tcW w:type="dxa" w:w="3618"/>
            <w:gridSpan w:val="5"/>
            <w:tcBorders>
              <w:bottom w:sz="6.37599992752075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8" w:after="0"/>
              <w:ind w:left="43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D</w:t>
            </w:r>
            <w:r>
              <w:rPr>
                <w:w w:val="98.09384712806116"/>
                <w:rFonts w:ascii="NimbusRomNo9L" w:hAnsi="NimbusRomNo9L" w:eastAsia="NimbusRomNo9L"/>
                <w:b w:val="0"/>
                <w:i w:val="0"/>
                <w:color w:val="000000"/>
                <w:sz w:val="13"/>
              </w:rPr>
              <w:t>ATASETS</w:t>
            </w:r>
            <w:r>
              <w:rPr>
                <w:w w:val="98.09384712806116"/>
                <w:rFonts w:ascii="NimbusRomNo9L" w:hAnsi="NimbusRomNo9L" w:eastAsia="NimbusRomNo9L"/>
                <w:b w:val="0"/>
                <w:i w:val="0"/>
                <w:color w:val="000000"/>
                <w:sz w:val="13"/>
              </w:rPr>
              <w:t>USED</w:t>
            </w:r>
            <w:r>
              <w:rPr>
                <w:w w:val="98.09384712806116"/>
                <w:rFonts w:ascii="NimbusRomNo9L" w:hAnsi="NimbusRomNo9L" w:eastAsia="NimbusRomNo9L"/>
                <w:b w:val="0"/>
                <w:i w:val="0"/>
                <w:color w:val="000000"/>
                <w:sz w:val="13"/>
              </w:rPr>
              <w:t>IN</w:t>
            </w:r>
            <w:r>
              <w:rPr>
                <w:w w:val="98.09384712806116"/>
                <w:rFonts w:ascii="NimbusRomNo9L" w:hAnsi="NimbusRomNo9L" w:eastAsia="NimbusRomNo9L"/>
                <w:b w:val="0"/>
                <w:i w:val="0"/>
                <w:color w:val="000000"/>
                <w:sz w:val="13"/>
              </w:rPr>
              <w:t>THE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 xml:space="preserve"> 30-</w:t>
            </w:r>
            <w:r>
              <w:rPr>
                <w:w w:val="98.09384712806116"/>
                <w:rFonts w:ascii="NimbusRomNo9L" w:hAnsi="NimbusRomNo9L" w:eastAsia="NimbusRomNo9L"/>
                <w:b w:val="0"/>
                <w:i w:val="0"/>
                <w:color w:val="000000"/>
                <w:sz w:val="13"/>
              </w:rPr>
              <w:t>SEED</w:t>
            </w:r>
            <w:r>
              <w:rPr>
                <w:w w:val="98.09384712806116"/>
                <w:rFonts w:ascii="NimbusRomNo9L" w:hAnsi="NimbusRomNo9L" w:eastAsia="NimbusRomNo9L"/>
                <w:b w:val="0"/>
                <w:i w:val="0"/>
                <w:color w:val="000000"/>
                <w:sz w:val="13"/>
              </w:rPr>
              <w:t>EVALUATION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.</w:t>
            </w:r>
          </w:p>
        </w:tc>
        <w:tc>
          <w:tcPr>
            <w:tcW w:type="dxa" w:w="1471"/>
            <w:vMerge/>
            <w:tcBorders>
              <w:bottom w:sz="6.375999927520752" w:val="single" w:color="#000000"/>
            </w:tcBorders>
          </w:tcPr>
          <w:p/>
        </w:tc>
      </w:tr>
      <w:tr>
        <w:trPr>
          <w:trHeight w:hRule="exact" w:val="248"/>
        </w:trPr>
        <w:tc>
          <w:tcPr>
            <w:tcW w:type="dxa" w:w="5742"/>
            <w:tcBorders>
              <w:top w:sz="6.375999927520752" w:val="single" w:color="#000000"/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0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route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r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by</w:t>
            </w:r>
          </w:p>
        </w:tc>
        <w:tc>
          <w:tcPr>
            <w:tcW w:type="dxa" w:w="818"/>
            <w:tcBorders>
              <w:top w:sz="6.375999927520752" w:val="single" w:color="#000000"/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4" w:after="0"/>
              <w:ind w:left="126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Dataset</w:t>
            </w:r>
          </w:p>
        </w:tc>
        <w:tc>
          <w:tcPr>
            <w:tcW w:type="dxa" w:w="860"/>
            <w:tcBorders>
              <w:top w:sz="6.375999927520752" w:val="single" w:color="#000000"/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4" w:after="0"/>
              <w:ind w:left="0" w:right="10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Samples</w:t>
            </w:r>
          </w:p>
        </w:tc>
        <w:tc>
          <w:tcPr>
            <w:tcW w:type="dxa" w:w="520"/>
            <w:tcBorders>
              <w:top w:sz="6.375999927520752" w:val="single" w:color="#000000"/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Feat.</w:t>
            </w:r>
          </w:p>
        </w:tc>
        <w:tc>
          <w:tcPr>
            <w:tcW w:type="dxa" w:w="680"/>
            <w:tcBorders>
              <w:top w:sz="6.375999927520752" w:val="single" w:color="#000000"/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Normal</w:t>
            </w:r>
          </w:p>
        </w:tc>
        <w:tc>
          <w:tcPr>
            <w:tcW w:type="dxa" w:w="740"/>
            <w:tcBorders>
              <w:top w:sz="6.375999927520752" w:val="single" w:color="#000000"/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4" w:after="0"/>
              <w:ind w:left="126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Attack</w:t>
            </w:r>
          </w:p>
        </w:tc>
        <w:tc>
          <w:tcPr>
            <w:tcW w:type="dxa" w:w="440"/>
            <w:tcBorders>
              <w:top w:sz="6.375999927520752" w:val="single" w:color="#000000"/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4" w:after="0"/>
              <w:ind w:left="1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Ratio</w:t>
            </w:r>
          </w:p>
        </w:tc>
      </w:tr>
    </w:tbl>
    <w:p>
      <w:pPr>
        <w:autoSpaceDN w:val="0"/>
        <w:autoSpaceDE w:val="0"/>
        <w:widowControl/>
        <w:spacing w:line="14" w:lineRule="exact" w:before="0" w:after="42"/>
        <w:ind w:left="0" w:right="0"/>
      </w:pPr>
    </w:p>
    <w:p>
      <w:pPr>
        <w:sectPr>
          <w:pgSz w:w="12240" w:h="15840"/>
          <w:pgMar w:top="504" w:right="960" w:bottom="730" w:left="98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0.0" w:type="dxa"/>
      </w:tblPr>
      <w:tblGrid>
        <w:gridCol w:w="5150"/>
        <w:gridCol w:w="5150"/>
      </w:tblGrid>
      <w:tr>
        <w:trPr>
          <w:trHeight w:hRule="exact" w:val="560"/>
        </w:trPr>
        <w:tc>
          <w:tcPr>
            <w:tcW w:type="dxa" w:w="4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446" w:val="left"/>
              </w:tabs>
              <w:autoSpaceDE w:val="0"/>
              <w:widowControl/>
              <w:spacing w:line="250" w:lineRule="exact" w:before="0" w:after="0"/>
              <w:ind w:left="306" w:right="144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score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r, v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 =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αQ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v, r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 +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βR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v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γE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v, r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tab/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δL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v, r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ηW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r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ζS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v, r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58" w:after="0"/>
              <w:ind w:left="0" w:right="6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(1)</w:t>
            </w:r>
          </w:p>
        </w:tc>
      </w:tr>
    </w:tbl>
    <w:p>
      <w:pPr>
        <w:autoSpaceDN w:val="0"/>
        <w:autoSpaceDE w:val="0"/>
        <w:widowControl/>
        <w:spacing w:line="238" w:lineRule="exact" w:before="34" w:after="0"/>
        <w:ind w:left="0" w:right="120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where</w:t>
      </w:r>
      <w:r>
        <w:rPr>
          <w:rFonts w:ascii="CMMI10" w:hAnsi="CMMI10" w:eastAsia="CMMI10"/>
          <w:b w:val="0"/>
          <w:i/>
          <w:color w:val="000000"/>
          <w:sz w:val="20"/>
        </w:rPr>
        <w:t>Q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expected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quality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gain,</w:t>
      </w:r>
      <w:r>
        <w:rPr>
          <w:rFonts w:ascii="CMMI10" w:hAnsi="CMMI10" w:eastAsia="CMMI10"/>
          <w:b w:val="0"/>
          <w:i/>
          <w:color w:val="000000"/>
          <w:sz w:val="20"/>
        </w:rPr>
        <w:t>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security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risk,</w:t>
      </w:r>
      <w:r>
        <w:rPr>
          <w:rFonts w:ascii="CMMI10" w:hAnsi="CMMI10" w:eastAsia="CMMI10"/>
          <w:b w:val="0"/>
          <w:i/>
          <w:color w:val="000000"/>
          <w:sz w:val="20"/>
        </w:rPr>
        <w:t>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is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energy,</w:t>
      </w:r>
      <w:r>
        <w:rPr>
          <w:rFonts w:ascii="CMMI10" w:hAnsi="CMMI10" w:eastAsia="CMMI10"/>
          <w:b w:val="0"/>
          <w:i/>
          <w:color w:val="000000"/>
          <w:sz w:val="20"/>
        </w:rPr>
        <w:t>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latency,</w:t>
      </w:r>
      <w:r>
        <w:rPr>
          <w:rFonts w:ascii="CMMI10" w:hAnsi="CMMI10" w:eastAsia="CMMI10"/>
          <w:b w:val="0"/>
          <w:i/>
          <w:color w:val="000000"/>
          <w:sz w:val="20"/>
        </w:rPr>
        <w:t>W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queue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time,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CMMI10" w:hAnsi="CMMI10" w:eastAsia="CMMI10"/>
          <w:b w:val="0"/>
          <w:i/>
          <w:color w:val="000000"/>
          <w:sz w:val="20"/>
        </w:rPr>
        <w:t>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predicted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SLA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violation.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Security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risk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severity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times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asset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criticality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 false-negative cost. Unless otherwise stated, HERO-S uses</w:t>
      </w:r>
      <w:r>
        <w:rPr>
          <w:rFonts w:ascii="CMMI10" w:hAnsi="CMMI10" w:eastAsia="CMMI10"/>
          <w:b w:val="0"/>
          <w:i/>
          <w:color w:val="000000"/>
          <w:sz w:val="20"/>
        </w:rPr>
        <w:t>α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R10" w:hAnsi="CMR10" w:eastAsia="CMR10"/>
          <w:b w:val="0"/>
          <w:i w:val="0"/>
          <w:color w:val="000000"/>
          <w:sz w:val="20"/>
        </w:rPr>
        <w:t>2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0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,</w:t>
      </w:r>
      <w:r>
        <w:rPr>
          <w:rFonts w:ascii="CMMI10" w:hAnsi="CMMI10" w:eastAsia="CMMI10"/>
          <w:b w:val="0"/>
          <w:i/>
          <w:color w:val="000000"/>
          <w:sz w:val="20"/>
        </w:rPr>
        <w:t>β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R10" w:hAnsi="CMR10" w:eastAsia="CMR10"/>
          <w:b w:val="0"/>
          <w:i w:val="0"/>
          <w:color w:val="000000"/>
          <w:sz w:val="20"/>
        </w:rPr>
        <w:t>1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5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,</w:t>
      </w:r>
      <w:r>
        <w:rPr>
          <w:rFonts w:ascii="CMMI10" w:hAnsi="CMMI10" w:eastAsia="CMMI10"/>
          <w:b w:val="0"/>
          <w:i/>
          <w:color w:val="000000"/>
          <w:sz w:val="20"/>
        </w:rPr>
        <w:t>γ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R10" w:hAnsi="CMR10" w:eastAsia="CMR10"/>
          <w:b w:val="0"/>
          <w:i w:val="0"/>
          <w:color w:val="000000"/>
          <w:sz w:val="20"/>
        </w:rPr>
        <w:t>0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001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,</w:t>
      </w:r>
      <w:r>
        <w:rPr>
          <w:rFonts w:ascii="CMMI10" w:hAnsi="CMMI10" w:eastAsia="CMMI10"/>
          <w:b w:val="0"/>
          <w:i/>
          <w:color w:val="000000"/>
          <w:sz w:val="20"/>
        </w:rPr>
        <w:t>δ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R10" w:hAnsi="CMR10" w:eastAsia="CMR10"/>
          <w:b w:val="0"/>
          <w:i w:val="0"/>
          <w:color w:val="000000"/>
          <w:sz w:val="20"/>
        </w:rPr>
        <w:t>0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015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,</w:t>
      </w:r>
      <w:r>
        <w:rPr>
          <w:rFonts w:ascii="CMMI10" w:hAnsi="CMMI10" w:eastAsia="CMMI10"/>
          <w:b w:val="0"/>
          <w:i/>
          <w:color w:val="000000"/>
          <w:sz w:val="20"/>
        </w:rPr>
        <w:t>η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R10" w:hAnsi="CMR10" w:eastAsia="CMR10"/>
          <w:b w:val="0"/>
          <w:i w:val="0"/>
          <w:color w:val="000000"/>
          <w:sz w:val="20"/>
        </w:rPr>
        <w:t>0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01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,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CMMI10" w:hAnsi="CMMI10" w:eastAsia="CMMI10"/>
          <w:b w:val="0"/>
          <w:i/>
          <w:color w:val="000000"/>
          <w:sz w:val="20"/>
        </w:rPr>
        <w:t>ζ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R10" w:hAnsi="CMR10" w:eastAsia="CMR10"/>
          <w:b w:val="0"/>
          <w:i w:val="0"/>
          <w:color w:val="000000"/>
          <w:sz w:val="20"/>
        </w:rPr>
        <w:t>1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0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These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values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are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fixed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across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datasets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set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quality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security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risk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dominant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terms,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while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energy,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latency,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queue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time,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SLA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violations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act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penalties.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The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scheduler uses edge routes for high-confidence or budget-tight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samples,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cloud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routes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for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stronger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classical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inference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when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confidence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latency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permit,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QPU-capable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routes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only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when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uncertainty,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risk,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queue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time,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confidence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justify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the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additional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cost.</w:t>
      </w:r>
    </w:p>
    <w:p>
      <w:pPr>
        <w:autoSpaceDN w:val="0"/>
        <w:autoSpaceDE w:val="0"/>
        <w:widowControl/>
        <w:spacing w:line="238" w:lineRule="exact" w:before="0" w:after="0"/>
        <w:ind w:left="0" w:right="122" w:firstLine="198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HERO-S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also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applies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two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safety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gates.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First,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cloud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esca-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lation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requires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edge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uncertainty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least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0.08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cloud-route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confidence at least 0.70, followed by an average 2.5 ms/sample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latency-budget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check.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Second,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QPU-capable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route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must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win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utility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score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must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have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confidence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margin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over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edge/cloud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alternatives;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otherwise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task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falls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back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to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best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feasible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classical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route.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These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gates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make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fallback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behavior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explicit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part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algorithm.</w:t>
      </w:r>
    </w:p>
    <w:p>
      <w:pPr>
        <w:autoSpaceDN w:val="0"/>
        <w:autoSpaceDE w:val="0"/>
        <w:widowControl/>
        <w:spacing w:line="198" w:lineRule="exact" w:before="154" w:after="0"/>
        <w:ind w:left="0" w:right="0" w:firstLine="0"/>
        <w:jc w:val="left"/>
      </w:pPr>
      <w:r>
        <w:rPr>
          <w:rFonts w:ascii="NimbusRomNo9L" w:hAnsi="NimbusRomNo9L" w:eastAsia="NimbusRomNo9L"/>
          <w:b w:val="0"/>
          <w:i/>
          <w:color w:val="000000"/>
          <w:sz w:val="20"/>
        </w:rPr>
        <w:t>B.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Baselines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Complexity</w:t>
      </w:r>
    </w:p>
    <w:p>
      <w:pPr>
        <w:autoSpaceDN w:val="0"/>
        <w:autoSpaceDE w:val="0"/>
        <w:widowControl/>
        <w:spacing w:line="240" w:lineRule="exact" w:before="66" w:after="0"/>
        <w:ind w:left="0" w:right="122" w:firstLine="198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We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compare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HERO-S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with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four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routing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policies.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Edge-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only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performs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minimum-energy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gateway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inference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with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no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escalation.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Cloud-only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upper-quality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classical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reference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but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violates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average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budget.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Static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QPU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stress-test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baseline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that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always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takes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QPU-capable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route.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closest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classical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baseline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uncertainty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cascade: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first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runs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the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edge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model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escalates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cloud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when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edge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uncertainty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is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least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0.25;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has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no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security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metadata,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QPU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awareness,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queue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term,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energy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term.</w:t>
      </w:r>
    </w:p>
    <w:p>
      <w:pPr>
        <w:autoSpaceDN w:val="0"/>
        <w:autoSpaceDE w:val="0"/>
        <w:widowControl/>
        <w:spacing w:line="238" w:lineRule="exact" w:before="0" w:after="0"/>
        <w:ind w:left="0" w:right="0" w:firstLine="198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HERO-Scheduler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processes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ready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tasks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dependency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or-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der, filters infeasible routes, estimates each route’s quality gain</w:t>
      </w:r>
    </w:p>
    <w:p>
      <w:pPr>
        <w:sectPr>
          <w:type w:val="continuous"/>
          <w:pgSz w:w="12240" w:h="15840"/>
          <w:pgMar w:top="504" w:right="960" w:bottom="730" w:left="980" w:header="720" w:footer="720" w:gutter="0"/>
          <w:cols w:num="2" w:equalWidth="0">
            <w:col w:w="5142" w:space="0"/>
            <w:col w:w="515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1717"/>
        <w:gridCol w:w="1717"/>
        <w:gridCol w:w="1717"/>
        <w:gridCol w:w="1717"/>
        <w:gridCol w:w="1717"/>
        <w:gridCol w:w="1717"/>
      </w:tblGrid>
      <w:tr>
        <w:trPr>
          <w:trHeight w:hRule="exact" w:val="136"/>
        </w:trPr>
        <w:tc>
          <w:tcPr>
            <w:tcW w:type="dxa" w:w="10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0" w:after="0"/>
              <w:ind w:left="126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TON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IoT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20,000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40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10,000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10,000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0.500</w:t>
            </w:r>
          </w:p>
        </w:tc>
      </w:tr>
      <w:tr>
        <w:trPr>
          <w:trHeight w:hRule="exact" w:val="160"/>
        </w:trPr>
        <w:tc>
          <w:tcPr>
            <w:tcW w:type="dxa" w:w="10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0" w:after="0"/>
              <w:ind w:left="126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NSL-KDD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7,000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41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0" w:after="0"/>
              <w:ind w:left="0" w:right="10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3,500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0" w:after="0"/>
              <w:ind w:left="0" w:right="10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3,500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0.500</w:t>
            </w:r>
          </w:p>
        </w:tc>
      </w:tr>
      <w:tr>
        <w:trPr>
          <w:trHeight w:hRule="exact" w:val="160"/>
        </w:trPr>
        <w:tc>
          <w:tcPr>
            <w:tcW w:type="dxa" w:w="10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2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CICIDS2017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2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40,000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2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78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2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25,818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2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14,182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2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0.355</w:t>
            </w:r>
          </w:p>
        </w:tc>
      </w:tr>
      <w:tr>
        <w:trPr>
          <w:trHeight w:hRule="exact" w:val="220"/>
        </w:trPr>
        <w:tc>
          <w:tcPr>
            <w:tcW w:type="dxa" w:w="1018"/>
            <w:tcBorders>
              <w:bottom w:sz="6.3759999275207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" w:after="0"/>
              <w:ind w:left="126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IoT-23</w:t>
            </w:r>
          </w:p>
        </w:tc>
        <w:tc>
          <w:tcPr>
            <w:tcW w:type="dxa" w:w="740"/>
            <w:tcBorders>
              <w:bottom w:sz="6.3759999275207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10,035</w:t>
            </w:r>
          </w:p>
        </w:tc>
        <w:tc>
          <w:tcPr>
            <w:tcW w:type="dxa" w:w="460"/>
            <w:tcBorders>
              <w:bottom w:sz="6.3759999275207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15</w:t>
            </w:r>
          </w:p>
        </w:tc>
        <w:tc>
          <w:tcPr>
            <w:tcW w:type="dxa" w:w="640"/>
            <w:tcBorders>
              <w:bottom w:sz="6.3759999275207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" w:after="0"/>
              <w:ind w:left="0" w:right="10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7,200</w:t>
            </w:r>
          </w:p>
        </w:tc>
        <w:tc>
          <w:tcPr>
            <w:tcW w:type="dxa" w:w="620"/>
            <w:tcBorders>
              <w:bottom w:sz="6.3759999275207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" w:after="0"/>
              <w:ind w:left="0" w:right="10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2,835</w:t>
            </w:r>
          </w:p>
        </w:tc>
        <w:tc>
          <w:tcPr>
            <w:tcW w:type="dxa" w:w="580"/>
            <w:tcBorders>
              <w:bottom w:sz="6.3759999275207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0.283</w:t>
            </w:r>
          </w:p>
        </w:tc>
      </w:tr>
    </w:tbl>
    <w:p>
      <w:pPr>
        <w:autoSpaceDN w:val="0"/>
        <w:autoSpaceDE w:val="0"/>
        <w:widowControl/>
        <w:spacing w:line="240" w:lineRule="exact" w:before="426" w:after="0"/>
        <w:ind w:left="118" w:right="20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cost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from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telemetry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state,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scores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all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feasible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routes,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dispatches the task, and updates backend state. The scheduling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pass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costs</w:t>
      </w:r>
      <w:r>
        <w:rPr>
          <w:rFonts w:ascii="CMMI10" w:hAnsi="CMMI10" w:eastAsia="CMMI10"/>
          <w:b w:val="0"/>
          <w:i/>
          <w:color w:val="000000"/>
          <w:sz w:val="20"/>
        </w:rPr>
        <w:t>O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SY10" w:hAnsi="CMSY10" w:eastAsia="CMSY10"/>
          <w:b w:val="0"/>
          <w:i/>
          <w:color w:val="000000"/>
          <w:sz w:val="20"/>
        </w:rPr>
        <w:t>|</w:t>
      </w:r>
      <w:r>
        <w:rPr>
          <w:rFonts w:ascii="CMMI10" w:hAnsi="CMMI10" w:eastAsia="CMMI10"/>
          <w:b w:val="0"/>
          <w:i/>
          <w:color w:val="000000"/>
          <w:sz w:val="20"/>
        </w:rPr>
        <w:t>V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||</w:t>
      </w:r>
      <w:r>
        <w:rPr>
          <w:rFonts w:ascii="CMMI10" w:hAnsi="CMMI10" w:eastAsia="CMMI10"/>
          <w:b w:val="0"/>
          <w:i/>
          <w:color w:val="000000"/>
          <w:sz w:val="20"/>
        </w:rPr>
        <w:t>R</w:t>
      </w:r>
      <w:r>
        <w:rPr>
          <w:rFonts w:ascii="CMSY10" w:hAnsi="CMSY10" w:eastAsia="CMSY10"/>
          <w:b w:val="0"/>
          <w:i/>
          <w:color w:val="000000"/>
          <w:sz w:val="20"/>
        </w:rPr>
        <w:t>|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time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CMMI10" w:hAnsi="CMMI10" w:eastAsia="CMMI10"/>
          <w:b w:val="0"/>
          <w:i/>
          <w:color w:val="000000"/>
          <w:sz w:val="20"/>
        </w:rPr>
        <w:t>O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SY10" w:hAnsi="CMSY10" w:eastAsia="CMSY10"/>
          <w:b w:val="0"/>
          <w:i/>
          <w:color w:val="000000"/>
          <w:sz w:val="20"/>
        </w:rPr>
        <w:t>|</w:t>
      </w:r>
      <w:r>
        <w:rPr>
          <w:rFonts w:ascii="CMMI10" w:hAnsi="CMMI10" w:eastAsia="CMMI10"/>
          <w:b w:val="0"/>
          <w:i/>
          <w:color w:val="000000"/>
          <w:sz w:val="20"/>
        </w:rPr>
        <w:t>R</w:t>
      </w:r>
      <w:r>
        <w:rPr>
          <w:rFonts w:ascii="CMSY10" w:hAnsi="CMSY10" w:eastAsia="CMSY10"/>
          <w:b w:val="0"/>
          <w:i/>
          <w:color w:val="000000"/>
          <w:sz w:val="20"/>
        </w:rPr>
        <w:t>|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per-task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memory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for </w:t>
      </w:r>
      <w:r>
        <w:rPr>
          <w:rFonts w:ascii="CMSY10" w:hAnsi="CMSY10" w:eastAsia="CMSY10"/>
          <w:b w:val="0"/>
          <w:i/>
          <w:color w:val="000000"/>
          <w:sz w:val="20"/>
        </w:rPr>
        <w:t>|</w:t>
      </w:r>
      <w:r>
        <w:rPr>
          <w:rFonts w:ascii="CMMI10" w:hAnsi="CMMI10" w:eastAsia="CMMI10"/>
          <w:b w:val="0"/>
          <w:i/>
          <w:color w:val="000000"/>
          <w:sz w:val="20"/>
        </w:rPr>
        <w:t>V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|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tasks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CMSY10" w:hAnsi="CMSY10" w:eastAsia="CMSY10"/>
          <w:b w:val="0"/>
          <w:i/>
          <w:color w:val="000000"/>
          <w:sz w:val="20"/>
        </w:rPr>
        <w:t>|</w:t>
      </w:r>
      <w:r>
        <w:rPr>
          <w:rFonts w:ascii="CMMI10" w:hAnsi="CMMI10" w:eastAsia="CMMI10"/>
          <w:b w:val="0"/>
          <w:i/>
          <w:color w:val="000000"/>
          <w:sz w:val="20"/>
        </w:rPr>
        <w:t>R</w:t>
      </w:r>
      <w:r>
        <w:rPr>
          <w:rFonts w:ascii="CMSY10" w:hAnsi="CMSY10" w:eastAsia="CMSY10"/>
          <w:b w:val="0"/>
          <w:i/>
          <w:color w:val="000000"/>
          <w:sz w:val="20"/>
        </w:rPr>
        <w:t>|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routes.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evaluated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system</w:t>
      </w:r>
      <w:r>
        <w:rPr>
          <w:rFonts w:ascii="CMSY10" w:hAnsi="CMSY10" w:eastAsia="CMSY10"/>
          <w:b w:val="0"/>
          <w:i/>
          <w:color w:val="000000"/>
          <w:sz w:val="20"/>
        </w:rPr>
        <w:t>|</w:t>
      </w:r>
      <w:r>
        <w:rPr>
          <w:rFonts w:ascii="CMMI10" w:hAnsi="CMMI10" w:eastAsia="CMMI10"/>
          <w:b w:val="0"/>
          <w:i/>
          <w:color w:val="000000"/>
          <w:sz w:val="20"/>
        </w:rPr>
        <w:t>R</w:t>
      </w:r>
      <w:r>
        <w:rPr>
          <w:rFonts w:ascii="CMSY10" w:hAnsi="CMSY10" w:eastAsia="CMSY10"/>
          <w:b w:val="0"/>
          <w:i/>
          <w:color w:val="000000"/>
          <w:sz w:val="20"/>
        </w:rPr>
        <w:t>|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3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(edge,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cloud,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QPU-capable),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so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scheduler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lightweight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relative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IDS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inference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remote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backend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delay.</w:t>
      </w:r>
    </w:p>
    <w:p>
      <w:pPr>
        <w:autoSpaceDN w:val="0"/>
        <w:autoSpaceDE w:val="0"/>
        <w:widowControl/>
        <w:spacing w:line="198" w:lineRule="exact" w:before="174" w:after="0"/>
        <w:ind w:left="106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IV.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XPERIMENTAL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M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ETHODOLOGY</w:t>
      </w:r>
    </w:p>
    <w:p>
      <w:pPr>
        <w:autoSpaceDN w:val="0"/>
        <w:autoSpaceDE w:val="0"/>
        <w:widowControl/>
        <w:spacing w:line="200" w:lineRule="exact" w:before="100" w:after="0"/>
        <w:ind w:left="118" w:right="0" w:firstLine="0"/>
        <w:jc w:val="left"/>
      </w:pPr>
      <w:r>
        <w:rPr>
          <w:rFonts w:ascii="NimbusRomNo9L" w:hAnsi="NimbusRomNo9L" w:eastAsia="NimbusRomNo9L"/>
          <w:b w:val="0"/>
          <w:i/>
          <w:color w:val="000000"/>
          <w:sz w:val="20"/>
        </w:rPr>
        <w:t>A.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Datasets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Sampling</w:t>
      </w:r>
    </w:p>
    <w:p>
      <w:pPr>
        <w:autoSpaceDN w:val="0"/>
        <w:autoSpaceDE w:val="0"/>
        <w:widowControl/>
        <w:spacing w:line="240" w:lineRule="exact" w:before="64" w:after="0"/>
        <w:ind w:left="118" w:right="20" w:firstLine="198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Table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summarizes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datasets.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IoT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IoT-23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provide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IoT/IIoT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traffic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[7],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[8];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CICIDS2017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provides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a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modern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IDS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benchmark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[9],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[10];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NSL-KDD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retained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as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reproducible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legacy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baseline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[11].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IoT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stratified-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sampled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20,000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rows.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CICIDS2017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sampled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from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all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eight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daily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parquet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files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with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up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5,000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rows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per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file,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pre-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serving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coverage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across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benign,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DDoS,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port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scan,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infiltration,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web attack, botnet, and brute-force traffic. NSL-KDD uses the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standard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train/test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files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with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stratified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caps.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IoT-23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drops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IP,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UID,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detailed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label,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scenario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fields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reduce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leakage;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because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selected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subset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easy,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treated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venue-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alignment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validation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rather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than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hardest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benchmark.</w:t>
      </w:r>
    </w:p>
    <w:p>
      <w:pPr>
        <w:autoSpaceDN w:val="0"/>
        <w:autoSpaceDE w:val="0"/>
        <w:widowControl/>
        <w:spacing w:line="198" w:lineRule="exact" w:before="172" w:after="0"/>
        <w:ind w:left="118" w:right="0" w:firstLine="0"/>
        <w:jc w:val="left"/>
      </w:pPr>
      <w:r>
        <w:rPr>
          <w:rFonts w:ascii="NimbusRomNo9L" w:hAnsi="NimbusRomNo9L" w:eastAsia="NimbusRomNo9L"/>
          <w:b w:val="0"/>
          <w:i/>
          <w:color w:val="000000"/>
          <w:sz w:val="20"/>
        </w:rPr>
        <w:t>B.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IDS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Models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QPU-Compatible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Route</w:t>
      </w:r>
    </w:p>
    <w:p>
      <w:pPr>
        <w:autoSpaceDN w:val="0"/>
        <w:autoSpaceDE w:val="0"/>
        <w:widowControl/>
        <w:spacing w:line="240" w:lineRule="exact" w:before="66" w:after="0"/>
        <w:ind w:left="118" w:right="20" w:firstLine="198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Classical IDS baselines are Logistic Regression, RBF-SVM,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Random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Forest,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Histogram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Gradient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Boosting,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MLP.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The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edge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route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uses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Logistic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Regression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because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has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compact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linear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decision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rule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small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memory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footprint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suitable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for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gateway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inference,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while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cloud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route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uses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Random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Forest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stronger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ensemble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reference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with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larger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model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state;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Table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III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reports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full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comparison.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Scheduler-scale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QPU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behavior is represented by a four-feature reduced-kernel proxy.</w:t>
      </w:r>
    </w:p>
    <w:p>
      <w:pPr>
        <w:sectPr>
          <w:type w:val="nextColumn"/>
          <w:pgSz w:w="12240" w:h="15840"/>
          <w:pgMar w:top="504" w:right="960" w:bottom="730" w:left="980" w:header="720" w:footer="720" w:gutter="0"/>
          <w:cols w:num="2" w:equalWidth="0">
            <w:col w:w="5142" w:space="0"/>
            <w:col w:w="5158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34"/>
        <w:ind w:left="0" w:right="0"/>
      </w:pPr>
    </w:p>
    <w:p>
      <w:pPr>
        <w:sectPr>
          <w:pgSz w:w="12240" w:h="15840"/>
          <w:pgMar w:top="504" w:right="960" w:bottom="730" w:left="972" w:header="720" w:footer="720" w:gutter="0"/>
          <w:cols w:num="2" w:equalWidth="0">
            <w:col w:w="5142" w:space="0"/>
            <w:col w:w="5158" w:space="0"/>
          </w:cols>
          <w:docGrid w:linePitch="360"/>
        </w:sectPr>
      </w:pPr>
    </w:p>
    <w:p>
      <w:pPr>
        <w:autoSpaceDN w:val="0"/>
        <w:autoSpaceDE w:val="0"/>
        <w:widowControl/>
        <w:spacing w:line="168" w:lineRule="exact" w:before="0" w:after="172"/>
        <w:ind w:left="864" w:right="1008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16"/>
        </w:rPr>
        <w:t>TABLE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 xml:space="preserve">II </w:t>
      </w:r>
      <w:r>
        <w:br/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R</w:t>
      </w:r>
      <w:r>
        <w:rPr>
          <w:w w:val="98.09384712806116"/>
          <w:rFonts w:ascii="NimbusRomNo9L" w:hAnsi="NimbusRomNo9L" w:eastAsia="NimbusRomNo9L"/>
          <w:b w:val="0"/>
          <w:i w:val="0"/>
          <w:color w:val="000000"/>
          <w:sz w:val="13"/>
        </w:rPr>
        <w:t>OUTE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-</w:t>
      </w:r>
      <w:r>
        <w:rPr>
          <w:w w:val="98.09384712806116"/>
          <w:rFonts w:ascii="NimbusRomNo9L" w:hAnsi="NimbusRomNo9L" w:eastAsia="NimbusRomNo9L"/>
          <w:b w:val="0"/>
          <w:i w:val="0"/>
          <w:color w:val="000000"/>
          <w:sz w:val="13"/>
        </w:rPr>
        <w:t>COST</w:t>
      </w:r>
      <w:r>
        <w:rPr>
          <w:w w:val="98.09384712806116"/>
          <w:rFonts w:ascii="NimbusRomNo9L" w:hAnsi="NimbusRomNo9L" w:eastAsia="NimbusRomNo9L"/>
          <w:b w:val="0"/>
          <w:i w:val="0"/>
          <w:color w:val="000000"/>
          <w:sz w:val="13"/>
        </w:rPr>
        <w:t>AND</w:t>
      </w:r>
      <w:r>
        <w:rPr>
          <w:w w:val="98.09384712806116"/>
          <w:rFonts w:ascii="NimbusRomNo9L" w:hAnsi="NimbusRomNo9L" w:eastAsia="NimbusRomNo9L"/>
          <w:b w:val="0"/>
          <w:i w:val="0"/>
          <w:color w:val="000000"/>
          <w:sz w:val="13"/>
        </w:rPr>
        <w:t>TELEMETRY</w:t>
      </w:r>
      <w:r>
        <w:rPr>
          <w:w w:val="98.09384712806116"/>
          <w:rFonts w:ascii="NimbusRomNo9L" w:hAnsi="NimbusRomNo9L" w:eastAsia="NimbusRomNo9L"/>
          <w:b w:val="0"/>
          <w:i w:val="0"/>
          <w:color w:val="000000"/>
          <w:sz w:val="13"/>
        </w:rPr>
        <w:t>ASSUMPTIONS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77"/>
        <w:gridCol w:w="2577"/>
        <w:gridCol w:w="2577"/>
        <w:gridCol w:w="2577"/>
      </w:tblGrid>
      <w:tr>
        <w:trPr>
          <w:trHeight w:hRule="exact" w:val="256"/>
        </w:trPr>
        <w:tc>
          <w:tcPr>
            <w:tcW w:type="dxa" w:w="928"/>
            <w:tcBorders>
              <w:top w:sz="6.114009857177734" w:val="single" w:color="#000000"/>
              <w:bottom w:sz="3.82029747962951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62" w:after="0"/>
              <w:ind w:left="8" w:right="0" w:firstLine="0"/>
              <w:jc w:val="left"/>
            </w:pPr>
            <w:r>
              <w:rPr>
                <w:w w:val="102.88071999183069"/>
                <w:rFonts w:ascii="NimbusRomNo9L" w:hAnsi="NimbusRomNo9L" w:eastAsia="NimbusRomNo9L"/>
                <w:b w:val="0"/>
                <w:i w:val="0"/>
                <w:color w:val="000000"/>
                <w:sz w:val="13"/>
              </w:rPr>
              <w:t>Route</w:t>
            </w:r>
          </w:p>
        </w:tc>
        <w:tc>
          <w:tcPr>
            <w:tcW w:type="dxa" w:w="1100"/>
            <w:tcBorders>
              <w:top w:sz="6.114009857177734" w:val="single" w:color="#000000"/>
              <w:bottom w:sz="3.82029747962951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62" w:after="0"/>
              <w:ind w:left="0" w:right="520" w:firstLine="0"/>
              <w:jc w:val="right"/>
            </w:pPr>
            <w:r>
              <w:rPr>
                <w:w w:val="102.88071999183069"/>
                <w:rFonts w:ascii="NimbusRomNo9L" w:hAnsi="NimbusRomNo9L" w:eastAsia="NimbusRomNo9L"/>
                <w:b w:val="0"/>
                <w:i w:val="0"/>
                <w:color w:val="000000"/>
                <w:sz w:val="13"/>
              </w:rPr>
              <w:t>Lat.</w:t>
            </w:r>
          </w:p>
        </w:tc>
        <w:tc>
          <w:tcPr>
            <w:tcW w:type="dxa" w:w="1140"/>
            <w:tcBorders>
              <w:top w:sz="6.114009857177734" w:val="single" w:color="#000000"/>
              <w:bottom w:sz="3.82029747962951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62" w:after="0"/>
              <w:ind w:left="0" w:right="0" w:firstLine="0"/>
              <w:jc w:val="center"/>
            </w:pPr>
            <w:r>
              <w:rPr>
                <w:w w:val="102.88071999183069"/>
                <w:rFonts w:ascii="NimbusRomNo9L" w:hAnsi="NimbusRomNo9L" w:eastAsia="NimbusRomNo9L"/>
                <w:b w:val="0"/>
                <w:i w:val="0"/>
                <w:color w:val="000000"/>
                <w:sz w:val="13"/>
              </w:rPr>
              <w:t>Energy</w:t>
            </w:r>
          </w:p>
        </w:tc>
        <w:tc>
          <w:tcPr>
            <w:tcW w:type="dxa" w:w="1868"/>
            <w:tcBorders>
              <w:top w:sz="6.114009857177734" w:val="single" w:color="#000000"/>
              <w:bottom w:sz="3.82029747962951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62" w:after="0"/>
              <w:ind w:left="320" w:right="0" w:firstLine="0"/>
              <w:jc w:val="left"/>
            </w:pPr>
            <w:r>
              <w:rPr>
                <w:w w:val="102.88071999183069"/>
                <w:rFonts w:ascii="NimbusRomNo9L" w:hAnsi="NimbusRomNo9L" w:eastAsia="NimbusRomNo9L"/>
                <w:b w:val="0"/>
                <w:i w:val="0"/>
                <w:color w:val="000000"/>
                <w:sz w:val="13"/>
              </w:rPr>
              <w:t>Source</w:t>
            </w:r>
          </w:p>
        </w:tc>
      </w:tr>
      <w:tr>
        <w:trPr>
          <w:trHeight w:hRule="exact" w:val="210"/>
        </w:trPr>
        <w:tc>
          <w:tcPr>
            <w:tcW w:type="dxa" w:w="928"/>
            <w:tcBorders>
              <w:top w:sz="3.82029747962951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62" w:after="0"/>
              <w:ind w:left="8" w:right="0" w:firstLine="0"/>
              <w:jc w:val="left"/>
            </w:pPr>
            <w:r>
              <w:rPr>
                <w:w w:val="102.88071999183069"/>
                <w:rFonts w:ascii="NimbusRomNo9L" w:hAnsi="NimbusRomNo9L" w:eastAsia="NimbusRomNo9L"/>
                <w:b w:val="0"/>
                <w:i w:val="0"/>
                <w:color w:val="000000"/>
                <w:sz w:val="13"/>
              </w:rPr>
              <w:t>Edge</w:t>
            </w:r>
            <w:r>
              <w:rPr>
                <w:w w:val="102.88071999183069"/>
                <w:rFonts w:ascii="NimbusRomNo9L" w:hAnsi="NimbusRomNo9L" w:eastAsia="NimbusRomNo9L"/>
                <w:b w:val="0"/>
                <w:i w:val="0"/>
                <w:color w:val="000000"/>
                <w:sz w:val="13"/>
              </w:rPr>
              <w:t>CPU</w:t>
            </w:r>
          </w:p>
        </w:tc>
        <w:tc>
          <w:tcPr>
            <w:tcW w:type="dxa" w:w="1100"/>
            <w:tcBorders>
              <w:top w:sz="3.82029747962951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62" w:after="0"/>
              <w:ind w:left="0" w:right="0" w:firstLine="0"/>
              <w:jc w:val="center"/>
            </w:pPr>
            <w:r>
              <w:rPr>
                <w:w w:val="102.88071999183069"/>
                <w:rFonts w:ascii="NimbusRomNo9L" w:hAnsi="NimbusRomNo9L" w:eastAsia="NimbusRomNo9L"/>
                <w:b w:val="0"/>
                <w:i w:val="0"/>
                <w:color w:val="000000"/>
                <w:sz w:val="13"/>
              </w:rPr>
              <w:t>1.2</w:t>
            </w:r>
            <w:r>
              <w:rPr>
                <w:w w:val="102.88071999183069"/>
                <w:rFonts w:ascii="NimbusRomNo9L" w:hAnsi="NimbusRomNo9L" w:eastAsia="NimbusRomNo9L"/>
                <w:b w:val="0"/>
                <w:i w:val="0"/>
                <w:color w:val="000000"/>
                <w:sz w:val="13"/>
              </w:rPr>
              <w:t>ms</w:t>
            </w:r>
          </w:p>
        </w:tc>
        <w:tc>
          <w:tcPr>
            <w:tcW w:type="dxa" w:w="1140"/>
            <w:tcBorders>
              <w:top w:sz="3.82029747962951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62" w:after="0"/>
              <w:ind w:left="0" w:right="0" w:firstLine="0"/>
              <w:jc w:val="center"/>
            </w:pPr>
            <w:r>
              <w:rPr>
                <w:w w:val="102.88071999183069"/>
                <w:rFonts w:ascii="NimbusRomNo9L" w:hAnsi="NimbusRomNo9L" w:eastAsia="NimbusRomNo9L"/>
                <w:b w:val="0"/>
                <w:i w:val="0"/>
                <w:color w:val="000000"/>
                <w:sz w:val="13"/>
              </w:rPr>
              <w:t>0.0227</w:t>
            </w:r>
            <w:r>
              <w:rPr>
                <w:w w:val="102.88071999183069"/>
                <w:rFonts w:ascii="NimbusRomNo9L" w:hAnsi="NimbusRomNo9L" w:eastAsia="NimbusRomNo9L"/>
                <w:b w:val="0"/>
                <w:i w:val="0"/>
                <w:color w:val="000000"/>
                <w:sz w:val="13"/>
              </w:rPr>
              <w:t>J</w:t>
            </w:r>
          </w:p>
        </w:tc>
        <w:tc>
          <w:tcPr>
            <w:tcW w:type="dxa" w:w="1868"/>
            <w:tcBorders>
              <w:top w:sz="3.82029747962951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62" w:after="0"/>
              <w:ind w:left="320" w:right="0" w:firstLine="0"/>
              <w:jc w:val="left"/>
            </w:pPr>
            <w:r>
              <w:rPr>
                <w:w w:val="102.88071999183069"/>
                <w:rFonts w:ascii="NimbusRomNo9L" w:hAnsi="NimbusRomNo9L" w:eastAsia="NimbusRomNo9L"/>
                <w:b w:val="0"/>
                <w:i w:val="0"/>
                <w:color w:val="000000"/>
                <w:sz w:val="13"/>
              </w:rPr>
              <w:t>RAPL</w:t>
            </w:r>
            <w:r>
              <w:rPr>
                <w:w w:val="102.88071999183069"/>
                <w:rFonts w:ascii="NimbusRomNo9L" w:hAnsi="NimbusRomNo9L" w:eastAsia="NimbusRomNo9L"/>
                <w:b w:val="0"/>
                <w:i w:val="0"/>
                <w:color w:val="000000"/>
                <w:sz w:val="13"/>
              </w:rPr>
              <w:t>if</w:t>
            </w:r>
            <w:r>
              <w:rPr>
                <w:w w:val="102.88071999183069"/>
                <w:rFonts w:ascii="NimbusRomNo9L" w:hAnsi="NimbusRomNo9L" w:eastAsia="NimbusRomNo9L"/>
                <w:b w:val="0"/>
                <w:i w:val="0"/>
                <w:color w:val="000000"/>
                <w:sz w:val="13"/>
              </w:rPr>
              <w:t>available;</w:t>
            </w:r>
            <w:r>
              <w:rPr>
                <w:w w:val="102.88071999183069"/>
                <w:rFonts w:ascii="NimbusRomNo9L" w:hAnsi="NimbusRomNo9L" w:eastAsia="NimbusRomNo9L"/>
                <w:b w:val="0"/>
                <w:i w:val="0"/>
                <w:color w:val="000000"/>
                <w:sz w:val="13"/>
              </w:rPr>
              <w:t>fallback</w:t>
            </w:r>
          </w:p>
        </w:tc>
      </w:tr>
    </w:tbl>
    <w:p>
      <w:pPr>
        <w:autoSpaceDN w:val="0"/>
        <w:autoSpaceDE w:val="0"/>
        <w:widowControl/>
        <w:spacing w:line="132" w:lineRule="exact" w:before="2" w:after="10"/>
        <w:ind w:left="0" w:right="730" w:firstLine="0"/>
        <w:jc w:val="right"/>
      </w:pPr>
      <w:r>
        <w:rPr>
          <w:w w:val="102.88071999183069"/>
          <w:rFonts w:ascii="NimbusRomNo9L" w:hAnsi="NimbusRomNo9L" w:eastAsia="NimbusRomNo9L"/>
          <w:b w:val="0"/>
          <w:i w:val="0"/>
          <w:color w:val="000000"/>
          <w:sz w:val="13"/>
        </w:rPr>
        <w:t>model</w:t>
      </w:r>
      <w:r>
        <w:rPr>
          <w:w w:val="102.88071999183069"/>
          <w:rFonts w:ascii="NimbusRomNo9L" w:hAnsi="NimbusRomNo9L" w:eastAsia="NimbusRomNo9L"/>
          <w:b w:val="0"/>
          <w:i w:val="0"/>
          <w:color w:val="000000"/>
          <w:sz w:val="13"/>
        </w:rPr>
        <w:t>otherwise.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2.000000000000028" w:type="dxa"/>
      </w:tblPr>
      <w:tblGrid>
        <w:gridCol w:w="2577"/>
        <w:gridCol w:w="2577"/>
        <w:gridCol w:w="2577"/>
        <w:gridCol w:w="2577"/>
      </w:tblGrid>
      <w:tr>
        <w:trPr>
          <w:trHeight w:hRule="exact" w:val="152"/>
        </w:trPr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0" w:after="0"/>
              <w:ind w:left="20" w:right="0" w:firstLine="0"/>
              <w:jc w:val="left"/>
            </w:pPr>
            <w:r>
              <w:rPr>
                <w:w w:val="102.88071999183069"/>
                <w:rFonts w:ascii="NimbusRomNo9L" w:hAnsi="NimbusRomNo9L" w:eastAsia="NimbusRomNo9L"/>
                <w:b w:val="0"/>
                <w:i w:val="0"/>
                <w:color w:val="000000"/>
                <w:sz w:val="13"/>
              </w:rPr>
              <w:t>Cloud</w:t>
            </w:r>
            <w:r>
              <w:rPr>
                <w:w w:val="102.88071999183069"/>
                <w:rFonts w:ascii="NimbusRomNo9L" w:hAnsi="NimbusRomNo9L" w:eastAsia="NimbusRomNo9L"/>
                <w:b w:val="0"/>
                <w:i w:val="0"/>
                <w:color w:val="000000"/>
                <w:sz w:val="13"/>
              </w:rPr>
              <w:t>CPU/GPU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0" w:after="0"/>
              <w:ind w:left="188" w:right="0" w:firstLine="0"/>
              <w:jc w:val="left"/>
            </w:pPr>
            <w:r>
              <w:rPr>
                <w:w w:val="102.88071999183069"/>
                <w:rFonts w:ascii="NimbusRomNo9L" w:hAnsi="NimbusRomNo9L" w:eastAsia="NimbusRomNo9L"/>
                <w:b w:val="0"/>
                <w:i w:val="0"/>
                <w:color w:val="000000"/>
                <w:sz w:val="13"/>
              </w:rPr>
              <w:t>6.0</w:t>
            </w:r>
            <w:r>
              <w:rPr>
                <w:w w:val="102.88071999183069"/>
                <w:rFonts w:ascii="NimbusRomNo9L" w:hAnsi="NimbusRomNo9L" w:eastAsia="NimbusRomNo9L"/>
                <w:b w:val="0"/>
                <w:i w:val="0"/>
                <w:color w:val="000000"/>
                <w:sz w:val="13"/>
              </w:rPr>
              <w:t>ms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0" w:after="0"/>
              <w:ind w:left="0" w:right="0" w:firstLine="0"/>
              <w:jc w:val="center"/>
            </w:pPr>
            <w:r>
              <w:rPr>
                <w:w w:val="102.88071999183069"/>
                <w:rFonts w:ascii="NimbusRomNo9L" w:hAnsi="NimbusRomNo9L" w:eastAsia="NimbusRomNo9L"/>
                <w:b w:val="0"/>
                <w:i w:val="0"/>
                <w:color w:val="000000"/>
                <w:sz w:val="13"/>
              </w:rPr>
              <w:t>1.296</w:t>
            </w:r>
            <w:r>
              <w:rPr>
                <w:w w:val="102.88071999183069"/>
                <w:rFonts w:ascii="NimbusRomNo9L" w:hAnsi="NimbusRomNo9L" w:eastAsia="NimbusRomNo9L"/>
                <w:b w:val="0"/>
                <w:i w:val="0"/>
                <w:color w:val="000000"/>
                <w:sz w:val="13"/>
              </w:rPr>
              <w:t>J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0" w:after="0"/>
              <w:ind w:left="360" w:right="0" w:firstLine="0"/>
              <w:jc w:val="left"/>
            </w:pPr>
            <w:r>
              <w:rPr>
                <w:w w:val="102.88071999183069"/>
                <w:rFonts w:ascii="NimbusRomNo9L" w:hAnsi="NimbusRomNo9L" w:eastAsia="NimbusRomNo9L"/>
                <w:b w:val="0"/>
                <w:i w:val="0"/>
                <w:color w:val="000000"/>
                <w:sz w:val="13"/>
              </w:rPr>
              <w:t>NVML/RAPL</w:t>
            </w:r>
            <w:r>
              <w:rPr>
                <w:w w:val="102.88071999183069"/>
                <w:rFonts w:ascii="NimbusRomNo9L" w:hAnsi="NimbusRomNo9L" w:eastAsia="NimbusRomNo9L"/>
                <w:b w:val="0"/>
                <w:i w:val="0"/>
                <w:color w:val="000000"/>
                <w:sz w:val="13"/>
              </w:rPr>
              <w:t>if</w:t>
            </w:r>
            <w:r>
              <w:rPr>
                <w:w w:val="102.88071999183069"/>
                <w:rFonts w:ascii="NimbusRomNo9L" w:hAnsi="NimbusRomNo9L" w:eastAsia="NimbusRomNo9L"/>
                <w:b w:val="0"/>
                <w:i w:val="0"/>
                <w:color w:val="000000"/>
                <w:sz w:val="13"/>
              </w:rPr>
              <w:t>available;</w:t>
            </w:r>
          </w:p>
        </w:tc>
      </w:tr>
    </w:tbl>
    <w:p>
      <w:pPr>
        <w:autoSpaceDN w:val="0"/>
        <w:autoSpaceDE w:val="0"/>
        <w:widowControl/>
        <w:spacing w:line="134" w:lineRule="exact" w:before="10" w:after="10"/>
        <w:ind w:left="0" w:right="254" w:firstLine="0"/>
        <w:jc w:val="right"/>
      </w:pPr>
      <w:r>
        <w:rPr>
          <w:w w:val="102.88071999183069"/>
          <w:rFonts w:ascii="NimbusRomNo9L" w:hAnsi="NimbusRomNo9L" w:eastAsia="NimbusRomNo9L"/>
          <w:b w:val="0"/>
          <w:i w:val="0"/>
          <w:color w:val="000000"/>
          <w:sz w:val="13"/>
        </w:rPr>
        <w:t>fallback</w:t>
      </w:r>
      <w:r>
        <w:rPr>
          <w:w w:val="102.88071999183069"/>
          <w:rFonts w:ascii="NimbusRomNo9L" w:hAnsi="NimbusRomNo9L" w:eastAsia="NimbusRomNo9L"/>
          <w:b w:val="0"/>
          <w:i w:val="0"/>
          <w:color w:val="000000"/>
          <w:sz w:val="13"/>
        </w:rPr>
        <w:t>model</w:t>
      </w:r>
      <w:r>
        <w:rPr>
          <w:w w:val="102.88071999183069"/>
          <w:rFonts w:ascii="NimbusRomNo9L" w:hAnsi="NimbusRomNo9L" w:eastAsia="NimbusRomNo9L"/>
          <w:b w:val="0"/>
          <w:i w:val="0"/>
          <w:color w:val="000000"/>
          <w:sz w:val="13"/>
        </w:rPr>
        <w:t>otherwise.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2.000000000000028" w:type="dxa"/>
      </w:tblPr>
      <w:tblGrid>
        <w:gridCol w:w="2577"/>
        <w:gridCol w:w="2577"/>
        <w:gridCol w:w="2577"/>
        <w:gridCol w:w="2577"/>
      </w:tblGrid>
      <w:tr>
        <w:trPr>
          <w:trHeight w:hRule="exact" w:val="152"/>
        </w:trPr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0" w:after="0"/>
              <w:ind w:left="20" w:right="0" w:firstLine="0"/>
              <w:jc w:val="left"/>
            </w:pPr>
            <w:r>
              <w:rPr>
                <w:w w:val="102.88071999183069"/>
                <w:rFonts w:ascii="NimbusRomNo9L" w:hAnsi="NimbusRomNo9L" w:eastAsia="NimbusRomNo9L"/>
                <w:b w:val="0"/>
                <w:i w:val="0"/>
                <w:color w:val="000000"/>
                <w:sz w:val="13"/>
              </w:rPr>
              <w:t>QPU-capable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0" w:after="0"/>
              <w:ind w:left="0" w:right="0" w:firstLine="0"/>
              <w:jc w:val="center"/>
            </w:pPr>
            <w:r>
              <w:rPr>
                <w:w w:val="102.88071999183069"/>
                <w:rFonts w:ascii="NimbusRomNo9L" w:hAnsi="NimbusRomNo9L" w:eastAsia="NimbusRomNo9L"/>
                <w:b w:val="0"/>
                <w:i w:val="0"/>
                <w:color w:val="000000"/>
                <w:sz w:val="13"/>
              </w:rPr>
              <w:t>75–325</w:t>
            </w:r>
            <w:r>
              <w:rPr>
                <w:w w:val="102.88071999183069"/>
                <w:rFonts w:ascii="NimbusRomNo9L" w:hAnsi="NimbusRomNo9L" w:eastAsia="NimbusRomNo9L"/>
                <w:b w:val="0"/>
                <w:i w:val="0"/>
                <w:color w:val="000000"/>
                <w:sz w:val="13"/>
              </w:rPr>
              <w:t>ms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0" w:after="0"/>
              <w:ind w:left="0" w:right="350" w:firstLine="0"/>
              <w:jc w:val="right"/>
            </w:pPr>
            <w:r>
              <w:rPr>
                <w:w w:val="102.88071999183069"/>
                <w:rFonts w:ascii="NimbusRomNo9L" w:hAnsi="NimbusRomNo9L" w:eastAsia="NimbusRomNo9L"/>
                <w:b w:val="0"/>
                <w:i w:val="0"/>
                <w:color w:val="000000"/>
                <w:sz w:val="13"/>
              </w:rPr>
              <w:t>1800</w:t>
            </w:r>
            <w:r>
              <w:rPr>
                <w:w w:val="102.88071999183069"/>
                <w:rFonts w:ascii="NimbusRomNo9L" w:hAnsi="NimbusRomNo9L" w:eastAsia="NimbusRomNo9L"/>
                <w:b w:val="0"/>
                <w:i w:val="0"/>
                <w:color w:val="000000"/>
                <w:sz w:val="13"/>
              </w:rPr>
              <w:t>J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0" w:after="0"/>
              <w:ind w:left="380" w:right="0" w:firstLine="0"/>
              <w:jc w:val="left"/>
            </w:pPr>
            <w:r>
              <w:rPr>
                <w:w w:val="102.88071999183069"/>
                <w:rFonts w:ascii="NimbusRomNo9L" w:hAnsi="NimbusRomNo9L" w:eastAsia="NimbusRomNo9L"/>
                <w:b w:val="0"/>
                <w:i w:val="0"/>
                <w:color w:val="000000"/>
                <w:sz w:val="13"/>
              </w:rPr>
              <w:t>Modeled</w:t>
            </w:r>
            <w:r>
              <w:rPr>
                <w:w w:val="102.88071999183069"/>
                <w:rFonts w:ascii="NimbusRomNo9L" w:hAnsi="NimbusRomNo9L" w:eastAsia="NimbusRomNo9L"/>
                <w:b w:val="0"/>
                <w:i w:val="0"/>
                <w:color w:val="000000"/>
                <w:sz w:val="13"/>
              </w:rPr>
              <w:t>infrastructure</w:t>
            </w:r>
            <w:r>
              <w:rPr>
                <w:w w:val="102.88071999183069"/>
                <w:rFonts w:ascii="NimbusRomNo9L" w:hAnsi="NimbusRomNo9L" w:eastAsia="NimbusRomNo9L"/>
                <w:b w:val="0"/>
                <w:i w:val="0"/>
                <w:color w:val="000000"/>
                <w:sz w:val="13"/>
              </w:rPr>
              <w:t>sen-</w:t>
            </w:r>
          </w:p>
        </w:tc>
      </w:tr>
    </w:tbl>
    <w:p>
      <w:pPr>
        <w:autoSpaceDN w:val="0"/>
        <w:autoSpaceDE w:val="0"/>
        <w:widowControl/>
        <w:spacing w:line="134" w:lineRule="exact" w:before="10" w:after="0"/>
        <w:ind w:left="0" w:right="986" w:firstLine="0"/>
        <w:jc w:val="right"/>
      </w:pPr>
      <w:r>
        <w:rPr>
          <w:w w:val="102.88071999183069"/>
          <w:rFonts w:ascii="NimbusRomNo9L" w:hAnsi="NimbusRomNo9L" w:eastAsia="NimbusRomNo9L"/>
          <w:b w:val="0"/>
          <w:i w:val="0"/>
          <w:color w:val="000000"/>
          <w:sz w:val="13"/>
        </w:rPr>
        <w:t>sitivity</w:t>
      </w:r>
      <w:r>
        <w:rPr>
          <w:w w:val="102.88071999183069"/>
          <w:rFonts w:ascii="NimbusRomNo9L" w:hAnsi="NimbusRomNo9L" w:eastAsia="NimbusRomNo9L"/>
          <w:b w:val="0"/>
          <w:i w:val="0"/>
          <w:color w:val="000000"/>
          <w:sz w:val="13"/>
        </w:rPr>
        <w:t>only.</w:t>
      </w:r>
    </w:p>
    <w:p>
      <w:pPr>
        <w:autoSpaceDN w:val="0"/>
        <w:autoSpaceDE w:val="0"/>
        <w:widowControl/>
        <w:spacing w:line="200" w:lineRule="exact" w:before="522" w:after="0"/>
        <w:ind w:left="8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 proxy represents the feature-reduced interface that a QPU-</w:t>
      </w:r>
    </w:p>
    <w:p>
      <w:pPr>
        <w:autoSpaceDN w:val="0"/>
        <w:autoSpaceDE w:val="0"/>
        <w:widowControl/>
        <w:spacing w:line="198" w:lineRule="exact" w:before="40" w:after="0"/>
        <w:ind w:left="8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compatible kernel path would occupy in the routing graph. We</w:t>
      </w:r>
    </w:p>
    <w:p>
      <w:pPr>
        <w:autoSpaceDN w:val="0"/>
        <w:autoSpaceDE w:val="0"/>
        <w:widowControl/>
        <w:spacing w:line="200" w:lineRule="exact" w:before="40" w:after="0"/>
        <w:ind w:left="8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also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run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small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Qiskit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quantum-kernel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subsets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IoT</w:t>
      </w:r>
    </w:p>
    <w:p>
      <w:pPr>
        <w:autoSpaceDN w:val="0"/>
        <w:autoSpaceDE w:val="0"/>
        <w:widowControl/>
        <w:spacing w:line="198" w:lineRule="exact" w:before="40" w:after="0"/>
        <w:ind w:left="8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NSL-KDD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using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16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training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samples,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8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test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samples,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256</w:t>
      </w:r>
    </w:p>
    <w:p>
      <w:pPr>
        <w:sectPr>
          <w:type w:val="continuous"/>
          <w:pgSz w:w="12240" w:h="15840"/>
          <w:pgMar w:top="504" w:right="960" w:bottom="730" w:left="972" w:header="720" w:footer="720" w:gutter="0"/>
          <w:cols w:num="2" w:equalWidth="0">
            <w:col w:w="5151" w:space="0"/>
            <w:col w:w="515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116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3962400</wp:posOffset>
            </wp:positionH>
            <wp:positionV relativeFrom="page">
              <wp:posOffset>641350</wp:posOffset>
            </wp:positionV>
            <wp:extent cx="3187700" cy="203581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87700" cy="20358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after="58"/>
        <w:sectPr>
          <w:type w:val="nextColumn"/>
          <w:pgSz w:w="12240" w:h="15840"/>
          <w:pgMar w:top="504" w:right="960" w:bottom="730" w:left="972" w:header="720" w:footer="720" w:gutter="0"/>
          <w:cols w:num="2" w:equalWidth="0">
            <w:col w:w="5151" w:space="0"/>
            <w:col w:w="5156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-12.000000000000028" w:type="dxa"/>
      </w:tblPr>
      <w:tblGrid>
        <w:gridCol w:w="3436"/>
        <w:gridCol w:w="3436"/>
        <w:gridCol w:w="3436"/>
      </w:tblGrid>
      <w:tr>
        <w:trPr>
          <w:trHeight w:hRule="exact" w:val="206"/>
        </w:trPr>
        <w:tc>
          <w:tcPr>
            <w:tcW w:type="dxa" w:w="5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2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shots,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3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seeds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[12],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[13].</w:t>
            </w:r>
          </w:p>
        </w:tc>
        <w:tc>
          <w:tcPr>
            <w:tcW w:type="dxa" w:w="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8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Fig.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2.</w:t>
            </w:r>
          </w:p>
        </w:tc>
        <w:tc>
          <w:tcPr>
            <w:tcW w:type="dxa" w:w="4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8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F1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scores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for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the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best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classical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IDS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model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and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the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reduced-kernel</w:t>
            </w:r>
          </w:p>
        </w:tc>
      </w:tr>
      <w:tr>
        <w:trPr>
          <w:trHeight w:hRule="exact" w:val="140"/>
        </w:trPr>
        <w:tc>
          <w:tcPr>
            <w:tcW w:type="dxa" w:w="5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4" w:after="0"/>
              <w:ind w:left="21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proxy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exercises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route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that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a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future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QPU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kernel</w:t>
            </w:r>
          </w:p>
        </w:tc>
        <w:tc>
          <w:tcPr>
            <w:tcW w:type="dxa" w:w="3436"/>
            <w:vMerge/>
            <w:tcBorders/>
          </w:tcPr>
          <w:p/>
        </w:tc>
        <w:tc>
          <w:tcPr>
            <w:tcW w:type="dxa" w:w="3436"/>
            <w:vMerge/>
            <w:tcBorders/>
          </w:tcPr>
          <w:p/>
        </w:tc>
      </w:tr>
      <w:tr>
        <w:trPr>
          <w:trHeight w:hRule="exact" w:val="100"/>
        </w:trPr>
        <w:tc>
          <w:tcPr>
            <w:tcW w:type="dxa" w:w="3436"/>
            <w:vMerge/>
            <w:tcBorders/>
          </w:tcPr>
          <w:p/>
        </w:tc>
        <w:tc>
          <w:tcPr>
            <w:tcW w:type="dxa" w:w="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2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proxy.</w:t>
            </w:r>
          </w:p>
        </w:tc>
        <w:tc>
          <w:tcPr>
            <w:tcW w:type="dxa" w:w="3436"/>
            <w:vMerge/>
            <w:tcBorders/>
          </w:tcPr>
          <w:p/>
        </w:tc>
      </w:tr>
      <w:tr>
        <w:trPr>
          <w:trHeight w:hRule="exact" w:val="212"/>
        </w:trPr>
        <w:tc>
          <w:tcPr>
            <w:tcW w:type="dxa" w:w="5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2" w:after="0"/>
              <w:ind w:left="2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implementation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would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occupy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in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orchestration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graph.</w:t>
            </w:r>
          </w:p>
        </w:tc>
        <w:tc>
          <w:tcPr>
            <w:tcW w:type="dxa" w:w="3436"/>
            <w:vMerge/>
            <w:tcBorders/>
          </w:tcPr>
          <w:p/>
        </w:tc>
        <w:tc>
          <w:tcPr>
            <w:tcW w:type="dxa" w:w="343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40"/>
        <w:ind w:left="0" w:right="0"/>
      </w:pPr>
    </w:p>
    <w:p>
      <w:pPr>
        <w:sectPr>
          <w:type w:val="continuous"/>
          <w:pgSz w:w="12240" w:h="15840"/>
          <w:pgMar w:top="504" w:right="960" w:bottom="730" w:left="97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6" w:lineRule="exact" w:before="0" w:after="0"/>
        <w:ind w:left="8" w:right="120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When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its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expected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utility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below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classical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inference,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HERO-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falls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back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edge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cloud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execution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preserves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scarce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backend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capacity.</w:t>
      </w:r>
    </w:p>
    <w:p>
      <w:pPr>
        <w:autoSpaceDN w:val="0"/>
        <w:autoSpaceDE w:val="0"/>
        <w:widowControl/>
        <w:spacing w:line="200" w:lineRule="exact" w:before="170" w:after="0"/>
        <w:ind w:left="8" w:right="0" w:firstLine="0"/>
        <w:jc w:val="left"/>
      </w:pPr>
      <w:r>
        <w:rPr>
          <w:rFonts w:ascii="NimbusRomNo9L" w:hAnsi="NimbusRomNo9L" w:eastAsia="NimbusRomNo9L"/>
          <w:b w:val="0"/>
          <w:i/>
          <w:color w:val="000000"/>
          <w:sz w:val="20"/>
        </w:rPr>
        <w:t>C.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Metrics,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Energy,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Statistical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Tests</w:t>
      </w:r>
    </w:p>
    <w:p>
      <w:pPr>
        <w:autoSpaceDN w:val="0"/>
        <w:autoSpaceDE w:val="0"/>
        <w:widowControl/>
        <w:spacing w:line="240" w:lineRule="exact" w:before="64" w:after="0"/>
        <w:ind w:left="8" w:right="120" w:firstLine="198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Metrics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include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accuracy,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precision,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recall,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F1,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ROC-AUC,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PR-AUC,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FPR,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FNR,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latency/sample,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energy/sample,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EDP,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route-call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rates,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sampled-deadline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violation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rate,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average-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budget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violation.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report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mean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standard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deviation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over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30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seeds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use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paired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Wilcoxon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signed-rank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tests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for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HERO-S versus edge-only and versus the uncertainty cascade.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2.5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ms/sample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constraint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representative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average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gateway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compute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budget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used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stress-test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latency-sensitive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edge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operation.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Edge-computing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MEC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surveys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motivate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pushing latency-sensitive services toward nearby resources for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highly responsive operation [14], [15]; we also report sampled-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deadline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violation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rates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with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per-flow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deadlines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drawn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from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5–100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response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classes.</w:t>
      </w:r>
    </w:p>
    <w:p>
      <w:pPr>
        <w:autoSpaceDN w:val="0"/>
        <w:autoSpaceDE w:val="0"/>
        <w:widowControl/>
        <w:spacing w:line="238" w:lineRule="exact" w:before="0" w:after="0"/>
        <w:ind w:left="8" w:right="120" w:firstLine="198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CPU/GPU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energy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uses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RAPL/NVML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counters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when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avail-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able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otherwise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labeled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fallback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model.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QPU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infras-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tructure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energy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modeled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for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scheduling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sensitivity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because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direct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facility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telemetry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outside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current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artifact.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Static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QPU routing is therefore reported as a stress-test baseline. The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modeled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route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costs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are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1.2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0.0227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J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for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edge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CPU,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6.0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1.296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J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for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cloud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CPU/GPU,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75–325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plus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1800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J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for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QPU-capable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path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depending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queue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time.</w:t>
      </w:r>
    </w:p>
    <w:p>
      <w:pPr>
        <w:sectPr>
          <w:type w:val="continuous"/>
          <w:pgSz w:w="12240" w:h="15840"/>
          <w:pgMar w:top="504" w:right="960" w:bottom="730" w:left="972" w:header="720" w:footer="720" w:gutter="0"/>
          <w:cols w:num="2" w:equalWidth="0">
            <w:col w:w="5148" w:space="0"/>
            <w:col w:w="5160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12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3962400</wp:posOffset>
            </wp:positionH>
            <wp:positionV relativeFrom="page">
              <wp:posOffset>3208020</wp:posOffset>
            </wp:positionV>
            <wp:extent cx="3187700" cy="219075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87700" cy="2190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690" w:val="left"/>
        </w:tabs>
        <w:autoSpaceDE w:val="0"/>
        <w:widowControl/>
        <w:spacing w:line="178" w:lineRule="exact" w:before="218" w:after="0"/>
        <w:ind w:left="12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16"/>
        </w:rPr>
        <w:t>Fig.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 xml:space="preserve">3.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Closest-baseline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comparison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at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250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ms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QPU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queue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time.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 xml:space="preserve">HERO-S 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improves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over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edge-only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uncertainty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cascade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while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remaining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 xml:space="preserve">below 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average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latency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budget.</w:t>
      </w:r>
    </w:p>
    <w:p>
      <w:pPr>
        <w:autoSpaceDN w:val="0"/>
        <w:autoSpaceDE w:val="0"/>
        <w:widowControl/>
        <w:spacing w:line="238" w:lineRule="exact" w:before="396" w:after="0"/>
        <w:ind w:left="120" w:right="20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selected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uncertain/high-risk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cases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low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queue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time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falls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back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classical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routes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when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confidence,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queue,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latency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conditions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are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unfavorable.</w:t>
      </w:r>
    </w:p>
    <w:p>
      <w:pPr>
        <w:autoSpaceDN w:val="0"/>
        <w:autoSpaceDE w:val="0"/>
        <w:widowControl/>
        <w:spacing w:line="200" w:lineRule="exact" w:before="158" w:after="0"/>
        <w:ind w:left="120" w:right="0" w:firstLine="0"/>
        <w:jc w:val="left"/>
      </w:pPr>
      <w:r>
        <w:rPr>
          <w:rFonts w:ascii="NimbusRomNo9L" w:hAnsi="NimbusRomNo9L" w:eastAsia="NimbusRomNo9L"/>
          <w:b w:val="0"/>
          <w:i/>
          <w:color w:val="000000"/>
          <w:sz w:val="20"/>
        </w:rPr>
        <w:t>B.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Closest-Baseline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Scheduler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Comparison</w:t>
      </w:r>
    </w:p>
    <w:p>
      <w:pPr>
        <w:autoSpaceDN w:val="0"/>
        <w:autoSpaceDE w:val="0"/>
        <w:widowControl/>
        <w:spacing w:line="238" w:lineRule="exact" w:before="66" w:after="32"/>
        <w:ind w:left="120" w:right="0" w:firstLine="198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Table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IV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addresses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main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orchestration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question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under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deadline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queue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constraints.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Under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unconstrained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set-</w:t>
      </w:r>
    </w:p>
    <w:p>
      <w:pPr>
        <w:sectPr>
          <w:type w:val="nextColumn"/>
          <w:pgSz w:w="12240" w:h="15840"/>
          <w:pgMar w:top="504" w:right="960" w:bottom="730" w:left="972" w:header="720" w:footer="720" w:gutter="0"/>
          <w:cols w:num="2" w:equalWidth="0">
            <w:col w:w="5148" w:space="0"/>
            <w:col w:w="5160" w:space="0"/>
          </w:cols>
          <w:docGrid w:linePitch="360"/>
        </w:sectPr>
      </w:pPr>
    </w:p>
    <w:p>
      <w:pPr>
        <w:autoSpaceDN w:val="0"/>
        <w:tabs>
          <w:tab w:pos="5268" w:val="left"/>
        </w:tabs>
        <w:autoSpaceDE w:val="0"/>
        <w:widowControl/>
        <w:spacing w:line="198" w:lineRule="exact" w:before="0" w:after="90"/>
        <w:ind w:left="1994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V.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 xml:space="preserve">ESULTS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ting,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cloud-only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routing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gives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strongest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F1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IoT,</w:t>
      </w:r>
    </w:p>
    <w:p>
      <w:pPr>
        <w:sectPr>
          <w:type w:val="continuous"/>
          <w:pgSz w:w="12240" w:h="15840"/>
          <w:pgMar w:top="504" w:right="960" w:bottom="730" w:left="97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8" w:lineRule="exact" w:before="0" w:after="0"/>
        <w:ind w:left="8" w:right="0" w:firstLine="0"/>
        <w:jc w:val="left"/>
      </w:pPr>
      <w:r>
        <w:rPr>
          <w:rFonts w:ascii="NimbusRomNo9L" w:hAnsi="NimbusRomNo9L" w:eastAsia="NimbusRomNo9L"/>
          <w:b w:val="0"/>
          <w:i/>
          <w:color w:val="000000"/>
          <w:sz w:val="20"/>
        </w:rPr>
        <w:t>A.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IDS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Quality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Proxy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Limits</w:t>
      </w:r>
    </w:p>
    <w:p>
      <w:pPr>
        <w:autoSpaceDN w:val="0"/>
        <w:autoSpaceDE w:val="0"/>
        <w:widowControl/>
        <w:spacing w:line="240" w:lineRule="exact" w:before="66" w:after="0"/>
        <w:ind w:left="8" w:right="120" w:firstLine="198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Table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III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gives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complete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classical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baseline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comparison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over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30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seeds.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Strong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classical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models,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especially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RF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and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HGB, are the best quality references on the evaluated datasets.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These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results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motivate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QPU-aware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route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admission: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QPU-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capable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execution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selected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only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when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its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expected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utility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exceeds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edge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cloud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alternatives.</w:t>
      </w:r>
    </w:p>
    <w:p>
      <w:pPr>
        <w:autoSpaceDN w:val="0"/>
        <w:autoSpaceDE w:val="0"/>
        <w:widowControl/>
        <w:spacing w:line="238" w:lineRule="exact" w:before="0" w:after="0"/>
        <w:ind w:left="8" w:right="120" w:firstLine="198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reduced-kernel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proxy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weakest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least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stable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on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CICIDS2017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(F1</w:t>
      </w:r>
      <w:r>
        <w:rPr>
          <w:rFonts w:ascii="CMR10" w:hAnsi="CMR10" w:eastAsia="CMR10"/>
          <w:b w:val="0"/>
          <w:i w:val="0"/>
          <w:color w:val="000000"/>
          <w:sz w:val="20"/>
        </w:rPr>
        <w:t>0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679</w:t>
      </w:r>
      <w:r>
        <w:rPr>
          <w:rFonts w:ascii="CMSY10" w:hAnsi="CMSY10" w:eastAsia="CMSY10"/>
          <w:b w:val="0"/>
          <w:i/>
          <w:color w:val="000000"/>
          <w:sz w:val="20"/>
        </w:rPr>
        <w:t>±</w:t>
      </w:r>
      <w:r>
        <w:rPr>
          <w:rFonts w:ascii="CMR10" w:hAnsi="CMR10" w:eastAsia="CMR10"/>
          <w:b w:val="0"/>
          <w:i w:val="0"/>
          <w:color w:val="000000"/>
          <w:sz w:val="20"/>
        </w:rPr>
        <w:t>0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108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),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whereas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IoT-23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nearly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saturated.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This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instability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motivates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confidence-gated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QPU-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capable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routing.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HERO-S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therefore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uses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proxy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route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for</w:t>
      </w:r>
    </w:p>
    <w:p>
      <w:pPr>
        <w:sectPr>
          <w:type w:val="continuous"/>
          <w:pgSz w:w="12240" w:h="15840"/>
          <w:pgMar w:top="504" w:right="960" w:bottom="730" w:left="972" w:header="720" w:footer="720" w:gutter="0"/>
          <w:cols w:num="2" w:equalWidth="0">
            <w:col w:w="5148" w:space="0"/>
            <w:col w:w="5160" w:space="0"/>
          </w:cols>
          <w:docGrid w:linePitch="360"/>
        </w:sectPr>
      </w:pPr>
    </w:p>
    <w:p>
      <w:pPr>
        <w:autoSpaceDN w:val="0"/>
        <w:autoSpaceDE w:val="0"/>
        <w:widowControl/>
        <w:spacing w:line="234" w:lineRule="exact" w:before="0" w:after="0"/>
        <w:ind w:left="120" w:right="20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NSL-KDD, and CICIDS2017. Under a 2.5 ms/sample average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gateway budget, however, cloud-only routing at 6.0 ms/sample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infeasible.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250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QPU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queue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time,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HERO-S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satisfies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average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budget,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avoids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QPU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calls,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improves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F1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over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both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edge-only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uncertainty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cascade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three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nontrivial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datasets, and achieves only marginal additional F1 on the near-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saturated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IoT-23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setting.</w:t>
      </w:r>
    </w:p>
    <w:p>
      <w:pPr>
        <w:autoSpaceDN w:val="0"/>
        <w:autoSpaceDE w:val="0"/>
        <w:widowControl/>
        <w:spacing w:line="238" w:lineRule="exact" w:before="0" w:after="0"/>
        <w:ind w:left="120" w:right="20" w:firstLine="198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NSL-KDD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illustrates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limitation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fixed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uncertainty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cas-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cades: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0.25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rule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escalates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small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subset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whose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cloud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predictions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do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not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consistently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improve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edge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decision,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so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cascade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F1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can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fall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below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edge-only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even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though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cloud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model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stronger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average.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cascade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threshold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</w:t>
      </w:r>
    </w:p>
    <w:p>
      <w:pPr>
        <w:sectPr>
          <w:type w:val="nextColumn"/>
          <w:pgSz w:w="12240" w:h="15840"/>
          <w:pgMar w:top="504" w:right="960" w:bottom="730" w:left="972" w:header="720" w:footer="720" w:gutter="0"/>
          <w:cols w:num="2" w:equalWidth="0">
            <w:col w:w="5148" w:space="0"/>
            <w:col w:w="516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8"/>
        <w:ind w:left="0" w:right="0"/>
      </w:pPr>
    </w:p>
    <w:p>
      <w:pPr>
        <w:autoSpaceDN w:val="0"/>
        <w:autoSpaceDE w:val="0"/>
        <w:widowControl/>
        <w:spacing w:line="172" w:lineRule="exact" w:before="0" w:after="172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16"/>
        </w:rPr>
        <w:t>TABLE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 xml:space="preserve">III </w:t>
      </w:r>
      <w:r>
        <w:br/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IDS</w:t>
      </w:r>
      <w:r>
        <w:rPr>
          <w:w w:val="98.09384712806116"/>
          <w:rFonts w:ascii="NimbusRomNo9L" w:hAnsi="NimbusRomNo9L" w:eastAsia="NimbusRomNo9L"/>
          <w:b w:val="0"/>
          <w:i w:val="0"/>
          <w:color w:val="000000"/>
          <w:sz w:val="13"/>
        </w:rPr>
        <w:t>BASELINE</w:t>
      </w:r>
      <w:r>
        <w:rPr>
          <w:w w:val="98.09384712806116"/>
          <w:rFonts w:ascii="NimbusRomNo9L" w:hAnsi="NimbusRomNo9L" w:eastAsia="NimbusRomNo9L"/>
          <w:b w:val="0"/>
          <w:i w:val="0"/>
          <w:color w:val="000000"/>
          <w:sz w:val="13"/>
        </w:rPr>
        <w:t>COMPARISON</w:t>
      </w:r>
      <w:r>
        <w:rPr>
          <w:w w:val="98.09384712806116"/>
          <w:rFonts w:ascii="NimbusRomNo9L" w:hAnsi="NimbusRomNo9L" w:eastAsia="NimbusRomNo9L"/>
          <w:b w:val="0"/>
          <w:i w:val="0"/>
          <w:color w:val="000000"/>
          <w:sz w:val="13"/>
        </w:rPr>
        <w:t>OVER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 xml:space="preserve"> 30</w:t>
      </w:r>
      <w:r>
        <w:rPr>
          <w:w w:val="98.09384712806116"/>
          <w:rFonts w:ascii="NimbusRomNo9L" w:hAnsi="NimbusRomNo9L" w:eastAsia="NimbusRomNo9L"/>
          <w:b w:val="0"/>
          <w:i w:val="0"/>
          <w:color w:val="000000"/>
          <w:sz w:val="13"/>
        </w:rPr>
        <w:t>SEEDS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V</w:t>
      </w:r>
      <w:r>
        <w:rPr>
          <w:w w:val="98.09384712806116"/>
          <w:rFonts w:ascii="NimbusRomNo9L" w:hAnsi="NimbusRomNo9L" w:eastAsia="NimbusRomNo9L"/>
          <w:b w:val="0"/>
          <w:i w:val="0"/>
          <w:color w:val="000000"/>
          <w:sz w:val="13"/>
        </w:rPr>
        <w:t>ALUES</w:t>
      </w:r>
      <w:r>
        <w:rPr>
          <w:w w:val="98.09384712806116"/>
          <w:rFonts w:ascii="NimbusRomNo9L" w:hAnsi="NimbusRomNo9L" w:eastAsia="NimbusRomNo9L"/>
          <w:b w:val="0"/>
          <w:i w:val="0"/>
          <w:color w:val="000000"/>
          <w:sz w:val="13"/>
        </w:rPr>
        <w:t>ARE</w:t>
      </w:r>
      <w:r>
        <w:rPr>
          <w:w w:val="98.09384712806116"/>
          <w:rFonts w:ascii="NimbusRomNo9L" w:hAnsi="NimbusRomNo9L" w:eastAsia="NimbusRomNo9L"/>
          <w:b w:val="0"/>
          <w:i w:val="0"/>
          <w:color w:val="000000"/>
          <w:sz w:val="13"/>
        </w:rPr>
        <w:t>MEANS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; P</w:t>
      </w:r>
      <w:r>
        <w:rPr>
          <w:w w:val="98.09384712806116"/>
          <w:rFonts w:ascii="NimbusRomNo9L" w:hAnsi="NimbusRomNo9L" w:eastAsia="NimbusRomNo9L"/>
          <w:b w:val="0"/>
          <w:i w:val="0"/>
          <w:color w:val="000000"/>
          <w:sz w:val="13"/>
        </w:rPr>
        <w:t>ROXY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 xml:space="preserve"> F1</w:t>
      </w:r>
      <w:r>
        <w:rPr>
          <w:w w:val="98.09384712806116"/>
          <w:rFonts w:ascii="NimbusRomNo9L" w:hAnsi="NimbusRomNo9L" w:eastAsia="NimbusRomNo9L"/>
          <w:b w:val="0"/>
          <w:i w:val="0"/>
          <w:color w:val="000000"/>
          <w:sz w:val="13"/>
        </w:rPr>
        <w:t>ALSO</w:t>
      </w:r>
      <w:r>
        <w:rPr>
          <w:w w:val="98.09384712806116"/>
          <w:rFonts w:ascii="NimbusRomNo9L" w:hAnsi="NimbusRomNo9L" w:eastAsia="NimbusRomNo9L"/>
          <w:b w:val="0"/>
          <w:i w:val="0"/>
          <w:color w:val="000000"/>
          <w:sz w:val="13"/>
        </w:rPr>
        <w:t>REPORTS</w:t>
      </w:r>
      <w:r>
        <w:rPr>
          <w:w w:val="98.09384712806116"/>
          <w:rFonts w:ascii="NimbusRomNo9L" w:hAnsi="NimbusRomNo9L" w:eastAsia="NimbusRomNo9L"/>
          <w:b w:val="0"/>
          <w:i w:val="0"/>
          <w:color w:val="000000"/>
          <w:sz w:val="13"/>
        </w:rPr>
        <w:t>STANDARD</w:t>
      </w:r>
      <w:r>
        <w:rPr>
          <w:w w:val="98.09384712806116"/>
          <w:rFonts w:ascii="NimbusRomNo9L" w:hAnsi="NimbusRomNo9L" w:eastAsia="NimbusRomNo9L"/>
          <w:b w:val="0"/>
          <w:i w:val="0"/>
          <w:color w:val="000000"/>
          <w:sz w:val="13"/>
        </w:rPr>
        <w:t>DEVIATION</w:t>
      </w:r>
      <w:r>
        <w:rPr>
          <w:w w:val="98.09384712806116"/>
          <w:rFonts w:ascii="NimbusRomNo9L" w:hAnsi="NimbusRomNo9L" w:eastAsia="NimbusRomNo9L"/>
          <w:b w:val="0"/>
          <w:i w:val="0"/>
          <w:color w:val="000000"/>
          <w:sz w:val="13"/>
        </w:rPr>
        <w:t>BECAUSE</w:t>
      </w:r>
      <w:r>
        <w:rPr>
          <w:w w:val="98.09384712806116"/>
          <w:rFonts w:ascii="NimbusRomNo9L" w:hAnsi="NimbusRomNo9L" w:eastAsia="NimbusRomNo9L"/>
          <w:b w:val="0"/>
          <w:i w:val="0"/>
          <w:color w:val="000000"/>
          <w:sz w:val="13"/>
        </w:rPr>
        <w:t>THE</w:t>
      </w:r>
      <w:r>
        <w:rPr>
          <w:w w:val="98.09384712806116"/>
          <w:rFonts w:ascii="NimbusRomNo9L" w:hAnsi="NimbusRomNo9L" w:eastAsia="NimbusRomNo9L"/>
          <w:b w:val="0"/>
          <w:i w:val="0"/>
          <w:color w:val="000000"/>
          <w:sz w:val="13"/>
        </w:rPr>
        <w:t>REDUCED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-</w:t>
      </w:r>
      <w:r>
        <w:rPr>
          <w:w w:val="98.09384712806116"/>
          <w:rFonts w:ascii="NimbusRomNo9L" w:hAnsi="NimbusRomNo9L" w:eastAsia="NimbusRomNo9L"/>
          <w:b w:val="0"/>
          <w:i w:val="0"/>
          <w:color w:val="000000"/>
          <w:sz w:val="13"/>
        </w:rPr>
        <w:t xml:space="preserve">KERNEL </w:t>
      </w:r>
      <w:r>
        <w:rPr>
          <w:w w:val="98.09384712806116"/>
          <w:rFonts w:ascii="NimbusRomNo9L" w:hAnsi="NimbusRomNo9L" w:eastAsia="NimbusRomNo9L"/>
          <w:b w:val="0"/>
          <w:i w:val="0"/>
          <w:color w:val="000000"/>
          <w:sz w:val="13"/>
        </w:rPr>
        <w:t>ROUTE</w:t>
      </w:r>
      <w:r>
        <w:rPr>
          <w:w w:val="98.09384712806116"/>
          <w:rFonts w:ascii="NimbusRomNo9L" w:hAnsi="NimbusRomNo9L" w:eastAsia="NimbusRomNo9L"/>
          <w:b w:val="0"/>
          <w:i w:val="0"/>
          <w:color w:val="000000"/>
          <w:sz w:val="13"/>
        </w:rPr>
        <w:t>IS</w:t>
      </w:r>
      <w:r>
        <w:rPr>
          <w:w w:val="98.09384712806116"/>
          <w:rFonts w:ascii="NimbusRomNo9L" w:hAnsi="NimbusRomNo9L" w:eastAsia="NimbusRomNo9L"/>
          <w:b w:val="0"/>
          <w:i w:val="0"/>
          <w:color w:val="000000"/>
          <w:sz w:val="13"/>
        </w:rPr>
        <w:t>USED</w:t>
      </w:r>
      <w:r>
        <w:rPr>
          <w:w w:val="98.09384712806116"/>
          <w:rFonts w:ascii="NimbusRomNo9L" w:hAnsi="NimbusRomNo9L" w:eastAsia="NimbusRomNo9L"/>
          <w:b w:val="0"/>
          <w:i w:val="0"/>
          <w:color w:val="000000"/>
          <w:sz w:val="13"/>
        </w:rPr>
        <w:t>IN</w:t>
      </w:r>
      <w:r>
        <w:rPr>
          <w:w w:val="98.09384712806116"/>
          <w:rFonts w:ascii="NimbusRomNo9L" w:hAnsi="NimbusRomNo9L" w:eastAsia="NimbusRomNo9L"/>
          <w:b w:val="0"/>
          <w:i w:val="0"/>
          <w:color w:val="000000"/>
          <w:sz w:val="13"/>
        </w:rPr>
        <w:t>THE</w:t>
      </w:r>
      <w:r>
        <w:rPr>
          <w:w w:val="98.09384712806116"/>
          <w:rFonts w:ascii="NimbusRomNo9L" w:hAnsi="NimbusRomNo9L" w:eastAsia="NimbusRomNo9L"/>
          <w:b w:val="0"/>
          <w:i w:val="0"/>
          <w:color w:val="000000"/>
          <w:sz w:val="13"/>
        </w:rPr>
        <w:t>SCHEDULER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-</w:t>
      </w:r>
      <w:r>
        <w:rPr>
          <w:w w:val="98.09384712806116"/>
          <w:rFonts w:ascii="NimbusRomNo9L" w:hAnsi="NimbusRomNo9L" w:eastAsia="NimbusRomNo9L"/>
          <w:b w:val="0"/>
          <w:i w:val="0"/>
          <w:color w:val="000000"/>
          <w:sz w:val="13"/>
        </w:rPr>
        <w:t>SCALE</w:t>
      </w:r>
      <w:r>
        <w:rPr>
          <w:w w:val="98.09384712806116"/>
          <w:rFonts w:ascii="NimbusRomNo9L" w:hAnsi="NimbusRomNo9L" w:eastAsia="NimbusRomNo9L"/>
          <w:b w:val="0"/>
          <w:i w:val="0"/>
          <w:color w:val="000000"/>
          <w:sz w:val="13"/>
        </w:rPr>
        <w:t>AUDIT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40.0" w:type="dxa"/>
      </w:tblPr>
      <w:tblGrid>
        <w:gridCol w:w="1146"/>
        <w:gridCol w:w="1146"/>
        <w:gridCol w:w="1146"/>
        <w:gridCol w:w="1146"/>
        <w:gridCol w:w="1146"/>
        <w:gridCol w:w="1146"/>
        <w:gridCol w:w="1146"/>
        <w:gridCol w:w="1146"/>
        <w:gridCol w:w="1146"/>
      </w:tblGrid>
      <w:tr>
        <w:trPr>
          <w:trHeight w:hRule="exact" w:val="208"/>
        </w:trPr>
        <w:tc>
          <w:tcPr>
            <w:tcW w:type="dxa" w:w="588"/>
            <w:tcBorders>
              <w:top w:sz="6.375999927520752" w:val="single" w:color="#000000"/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8" w:lineRule="exact" w:before="54" w:after="0"/>
              <w:ind w:left="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0"/>
              </w:rPr>
              <w:t>Dataset</w:t>
            </w:r>
          </w:p>
        </w:tc>
        <w:tc>
          <w:tcPr>
            <w:tcW w:type="dxa" w:w="560"/>
            <w:tcBorders>
              <w:top w:sz="6.375999927520752" w:val="single" w:color="#000000"/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8" w:lineRule="exact" w:before="54" w:after="0"/>
              <w:ind w:left="6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0"/>
              </w:rPr>
              <w:t>Model</w:t>
            </w:r>
          </w:p>
        </w:tc>
        <w:tc>
          <w:tcPr>
            <w:tcW w:type="dxa" w:w="340"/>
            <w:tcBorders>
              <w:top w:sz="6.375999927520752" w:val="single" w:color="#000000"/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8" w:lineRule="exact" w:before="5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0"/>
              </w:rPr>
              <w:t>Acc.</w:t>
            </w:r>
          </w:p>
        </w:tc>
        <w:tc>
          <w:tcPr>
            <w:tcW w:type="dxa" w:w="680"/>
            <w:tcBorders>
              <w:top w:sz="6.375999927520752" w:val="single" w:color="#000000"/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8" w:lineRule="exact" w:before="5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0"/>
              </w:rPr>
              <w:t>F1</w:t>
            </w:r>
          </w:p>
        </w:tc>
        <w:tc>
          <w:tcPr>
            <w:tcW w:type="dxa" w:w="360"/>
            <w:tcBorders>
              <w:top w:sz="6.375999927520752" w:val="single" w:color="#000000"/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8" w:lineRule="exact" w:before="5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0"/>
              </w:rPr>
              <w:t>Recall</w:t>
            </w:r>
          </w:p>
        </w:tc>
        <w:tc>
          <w:tcPr>
            <w:tcW w:type="dxa" w:w="340"/>
            <w:tcBorders>
              <w:top w:sz="6.375999927520752" w:val="single" w:color="#000000"/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8" w:lineRule="exact" w:before="5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0"/>
              </w:rPr>
              <w:t>FPR</w:t>
            </w:r>
          </w:p>
        </w:tc>
        <w:tc>
          <w:tcPr>
            <w:tcW w:type="dxa" w:w="360"/>
            <w:tcBorders>
              <w:top w:sz="6.375999927520752" w:val="single" w:color="#000000"/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8" w:lineRule="exact" w:before="5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0"/>
              </w:rPr>
              <w:t>FNR</w:t>
            </w:r>
          </w:p>
        </w:tc>
        <w:tc>
          <w:tcPr>
            <w:tcW w:type="dxa" w:w="560"/>
            <w:tcBorders>
              <w:top w:sz="6.375999927520752" w:val="single" w:color="#000000"/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8" w:lineRule="exact" w:before="5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0"/>
              </w:rPr>
              <w:t>ROC-AUC</w:t>
            </w:r>
          </w:p>
        </w:tc>
        <w:tc>
          <w:tcPr>
            <w:tcW w:type="dxa" w:w="428"/>
            <w:tcBorders>
              <w:top w:sz="6.375999927520752" w:val="single" w:color="#000000"/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8" w:lineRule="exact" w:before="5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0"/>
              </w:rPr>
              <w:t>PR-AUC</w:t>
            </w:r>
          </w:p>
        </w:tc>
      </w:tr>
      <w:tr>
        <w:trPr>
          <w:trHeight w:hRule="exact" w:val="158"/>
        </w:trPr>
        <w:tc>
          <w:tcPr>
            <w:tcW w:type="dxa" w:w="588"/>
            <w:vMerge w:val="restart"/>
            <w:tcBorders>
              <w:top w:sz="3.9839999675750732" w:val="single" w:color="#000000"/>
              <w:bottom w:sz="3.983999967575073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54" w:after="0"/>
              <w:ind w:left="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0"/>
              </w:rPr>
              <w:t>TON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0"/>
              </w:rPr>
              <w:t>IoT</w:t>
            </w:r>
          </w:p>
        </w:tc>
        <w:tc>
          <w:tcPr>
            <w:tcW w:type="dxa" w:w="560"/>
            <w:tcBorders>
              <w:top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54" w:after="0"/>
              <w:ind w:left="6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0"/>
              </w:rPr>
              <w:t>LR</w:t>
            </w:r>
          </w:p>
        </w:tc>
        <w:tc>
          <w:tcPr>
            <w:tcW w:type="dxa" w:w="340"/>
            <w:tcBorders>
              <w:top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5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0"/>
              </w:rPr>
              <w:t>0.944</w:t>
            </w:r>
          </w:p>
        </w:tc>
        <w:tc>
          <w:tcPr>
            <w:tcW w:type="dxa" w:w="680"/>
            <w:tcBorders>
              <w:top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5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0"/>
              </w:rPr>
              <w:t>0.945</w:t>
            </w:r>
          </w:p>
        </w:tc>
        <w:tc>
          <w:tcPr>
            <w:tcW w:type="dxa" w:w="360"/>
            <w:tcBorders>
              <w:top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5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0"/>
              </w:rPr>
              <w:t>0.966</w:t>
            </w:r>
          </w:p>
        </w:tc>
        <w:tc>
          <w:tcPr>
            <w:tcW w:type="dxa" w:w="340"/>
            <w:tcBorders>
              <w:top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5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0"/>
              </w:rPr>
              <w:t>0.079</w:t>
            </w:r>
          </w:p>
        </w:tc>
        <w:tc>
          <w:tcPr>
            <w:tcW w:type="dxa" w:w="360"/>
            <w:tcBorders>
              <w:top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5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0"/>
              </w:rPr>
              <w:t>0.034</w:t>
            </w:r>
          </w:p>
        </w:tc>
        <w:tc>
          <w:tcPr>
            <w:tcW w:type="dxa" w:w="560"/>
            <w:tcBorders>
              <w:top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5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0"/>
              </w:rPr>
              <w:t>0.991</w:t>
            </w:r>
          </w:p>
        </w:tc>
        <w:tc>
          <w:tcPr>
            <w:tcW w:type="dxa" w:w="428"/>
            <w:tcBorders>
              <w:top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5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0"/>
              </w:rPr>
              <w:t>0.991</w:t>
            </w:r>
          </w:p>
        </w:tc>
      </w:tr>
      <w:tr>
        <w:trPr>
          <w:trHeight w:hRule="exact" w:val="100"/>
        </w:trPr>
        <w:tc>
          <w:tcPr>
            <w:tcW w:type="dxa" w:w="1146"/>
            <w:vMerge/>
            <w:tcBorders>
              <w:top w:sz="3.9839999675750732" w:val="single" w:color="#000000"/>
              <w:bottom w:sz="3.9839999675750732" w:val="single" w:color="#000000"/>
            </w:tcBorders>
          </w:tcPr>
          <w:p/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0"/>
              </w:rPr>
              <w:t>RBF-SVM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0"/>
              </w:rPr>
              <w:t>0.973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0"/>
              </w:rPr>
              <w:t>0.973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0"/>
              </w:rPr>
              <w:t>0.968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0"/>
              </w:rPr>
              <w:t>0.022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0"/>
              </w:rPr>
              <w:t>0.032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0"/>
              </w:rPr>
              <w:t>0.982</w:t>
            </w:r>
          </w:p>
        </w:tc>
        <w:tc>
          <w:tcPr>
            <w:tcW w:type="dxa" w:w="4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0"/>
              </w:rPr>
              <w:t>0.986</w:t>
            </w:r>
          </w:p>
        </w:tc>
      </w:tr>
      <w:tr>
        <w:trPr>
          <w:trHeight w:hRule="exact" w:val="100"/>
        </w:trPr>
        <w:tc>
          <w:tcPr>
            <w:tcW w:type="dxa" w:w="1146"/>
            <w:vMerge/>
            <w:tcBorders>
              <w:top w:sz="3.9839999675750732" w:val="single" w:color="#000000"/>
              <w:bottom w:sz="3.9839999675750732" w:val="single" w:color="#000000"/>
            </w:tcBorders>
          </w:tcPr>
          <w:p/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0" w:after="0"/>
              <w:ind w:left="6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0"/>
              </w:rPr>
              <w:t>RF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0"/>
              </w:rPr>
              <w:t>0.994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0"/>
              </w:rPr>
              <w:t>0.994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0"/>
              </w:rPr>
              <w:t>0.996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0"/>
              </w:rPr>
              <w:t>0.007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0"/>
              </w:rPr>
              <w:t>0.004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0"/>
              </w:rPr>
              <w:t>1.000</w:t>
            </w:r>
          </w:p>
        </w:tc>
        <w:tc>
          <w:tcPr>
            <w:tcW w:type="dxa" w:w="4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0"/>
              </w:rPr>
              <w:t>1.000</w:t>
            </w:r>
          </w:p>
        </w:tc>
      </w:tr>
      <w:tr>
        <w:trPr>
          <w:trHeight w:hRule="exact" w:val="98"/>
        </w:trPr>
        <w:tc>
          <w:tcPr>
            <w:tcW w:type="dxa" w:w="1146"/>
            <w:vMerge/>
            <w:tcBorders>
              <w:top w:sz="3.9839999675750732" w:val="single" w:color="#000000"/>
              <w:bottom w:sz="3.9839999675750732" w:val="single" w:color="#000000"/>
            </w:tcBorders>
          </w:tcPr>
          <w:p/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0" w:after="0"/>
              <w:ind w:left="6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0"/>
              </w:rPr>
              <w:t>HGB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0"/>
              </w:rPr>
              <w:t>0.995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0"/>
              </w:rPr>
              <w:t>0.995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0"/>
              </w:rPr>
              <w:t>0.995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0"/>
              </w:rPr>
              <w:t>0.006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0"/>
              </w:rPr>
              <w:t>0.005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0"/>
              </w:rPr>
              <w:t>1.000</w:t>
            </w:r>
          </w:p>
        </w:tc>
        <w:tc>
          <w:tcPr>
            <w:tcW w:type="dxa" w:w="4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0"/>
              </w:rPr>
              <w:t>1.000</w:t>
            </w:r>
          </w:p>
        </w:tc>
      </w:tr>
      <w:tr>
        <w:trPr>
          <w:trHeight w:hRule="exact" w:val="100"/>
        </w:trPr>
        <w:tc>
          <w:tcPr>
            <w:tcW w:type="dxa" w:w="1146"/>
            <w:vMerge/>
            <w:tcBorders>
              <w:top w:sz="3.9839999675750732" w:val="single" w:color="#000000"/>
              <w:bottom w:sz="3.9839999675750732" w:val="single" w:color="#000000"/>
            </w:tcBorders>
          </w:tcPr>
          <w:p/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8" w:lineRule="exact" w:before="2" w:after="0"/>
              <w:ind w:left="6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0"/>
              </w:rPr>
              <w:t>MLP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8" w:lineRule="exact" w:before="2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0"/>
              </w:rPr>
              <w:t>0.978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8" w:lineRule="exact" w:before="2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0"/>
              </w:rPr>
              <w:t>0.978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8" w:lineRule="exact" w:before="2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0"/>
              </w:rPr>
              <w:t>0.968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8" w:lineRule="exact" w:before="2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0"/>
              </w:rPr>
              <w:t>0.012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8" w:lineRule="exact" w:before="2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0"/>
              </w:rPr>
              <w:t>0.032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8" w:lineRule="exact" w:before="2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0"/>
              </w:rPr>
              <w:t>0.994</w:t>
            </w:r>
          </w:p>
        </w:tc>
        <w:tc>
          <w:tcPr>
            <w:tcW w:type="dxa" w:w="4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8" w:lineRule="exact" w:before="2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0"/>
              </w:rPr>
              <w:t>0.994</w:t>
            </w:r>
          </w:p>
        </w:tc>
      </w:tr>
      <w:tr>
        <w:trPr>
          <w:trHeight w:hRule="exact" w:val="152"/>
        </w:trPr>
        <w:tc>
          <w:tcPr>
            <w:tcW w:type="dxa" w:w="1146"/>
            <w:vMerge/>
            <w:tcBorders>
              <w:top w:sz="3.9839999675750732" w:val="single" w:color="#000000"/>
              <w:bottom w:sz="3.9839999675750732" w:val="single" w:color="#000000"/>
            </w:tcBorders>
          </w:tcPr>
          <w:p/>
        </w:tc>
        <w:tc>
          <w:tcPr>
            <w:tcW w:type="dxa" w:w="560"/>
            <w:tcBorders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4" w:after="0"/>
              <w:ind w:left="6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0"/>
              </w:rPr>
              <w:t>Proxy</w:t>
            </w:r>
          </w:p>
        </w:tc>
        <w:tc>
          <w:tcPr>
            <w:tcW w:type="dxa" w:w="340"/>
            <w:tcBorders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0"/>
              </w:rPr>
              <w:t>0.889</w:t>
            </w:r>
          </w:p>
        </w:tc>
        <w:tc>
          <w:tcPr>
            <w:tcW w:type="dxa" w:w="680"/>
            <w:tcBorders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4" w:lineRule="exact" w:before="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0"/>
              </w:rPr>
              <w:t>0.891</w:t>
            </w:r>
            <w:r>
              <w:rPr>
                <w:rFonts w:ascii="CMSY5" w:hAnsi="CMSY5" w:eastAsia="CMSY5"/>
                <w:b w:val="0"/>
                <w:i/>
                <w:color w:val="000000"/>
                <w:sz w:val="10"/>
              </w:rPr>
              <w:t>±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0"/>
              </w:rPr>
              <w:t>0.030</w:t>
            </w:r>
          </w:p>
        </w:tc>
        <w:tc>
          <w:tcPr>
            <w:tcW w:type="dxa" w:w="360"/>
            <w:tcBorders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0"/>
              </w:rPr>
              <w:t>0.906</w:t>
            </w:r>
          </w:p>
        </w:tc>
        <w:tc>
          <w:tcPr>
            <w:tcW w:type="dxa" w:w="340"/>
            <w:tcBorders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0"/>
              </w:rPr>
              <w:t>0.128</w:t>
            </w:r>
          </w:p>
        </w:tc>
        <w:tc>
          <w:tcPr>
            <w:tcW w:type="dxa" w:w="360"/>
            <w:tcBorders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0"/>
              </w:rPr>
              <w:t>0.094</w:t>
            </w:r>
          </w:p>
        </w:tc>
        <w:tc>
          <w:tcPr>
            <w:tcW w:type="dxa" w:w="560"/>
            <w:tcBorders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0"/>
              </w:rPr>
              <w:t>0.916</w:t>
            </w:r>
          </w:p>
        </w:tc>
        <w:tc>
          <w:tcPr>
            <w:tcW w:type="dxa" w:w="428"/>
            <w:tcBorders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0"/>
              </w:rPr>
              <w:t>0.899</w:t>
            </w:r>
          </w:p>
        </w:tc>
      </w:tr>
      <w:tr>
        <w:trPr>
          <w:trHeight w:hRule="exact" w:val="156"/>
        </w:trPr>
        <w:tc>
          <w:tcPr>
            <w:tcW w:type="dxa" w:w="588"/>
            <w:vMerge w:val="restart"/>
            <w:tcBorders>
              <w:top w:sz="3.9839999675750732" w:val="single" w:color="#000000"/>
              <w:bottom w:sz="3.983999967575073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52" w:after="0"/>
              <w:ind w:left="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0"/>
              </w:rPr>
              <w:t>NSL-KDD</w:t>
            </w:r>
          </w:p>
        </w:tc>
        <w:tc>
          <w:tcPr>
            <w:tcW w:type="dxa" w:w="560"/>
            <w:tcBorders>
              <w:top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52" w:after="0"/>
              <w:ind w:left="6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0"/>
              </w:rPr>
              <w:t>LR</w:t>
            </w:r>
          </w:p>
        </w:tc>
        <w:tc>
          <w:tcPr>
            <w:tcW w:type="dxa" w:w="340"/>
            <w:tcBorders>
              <w:top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52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0"/>
              </w:rPr>
              <w:t>0.772</w:t>
            </w:r>
          </w:p>
        </w:tc>
        <w:tc>
          <w:tcPr>
            <w:tcW w:type="dxa" w:w="680"/>
            <w:tcBorders>
              <w:top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52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0"/>
              </w:rPr>
              <w:t>0.732</w:t>
            </w:r>
          </w:p>
        </w:tc>
        <w:tc>
          <w:tcPr>
            <w:tcW w:type="dxa" w:w="360"/>
            <w:tcBorders>
              <w:top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52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0"/>
              </w:rPr>
              <w:t>0.620</w:t>
            </w:r>
          </w:p>
        </w:tc>
        <w:tc>
          <w:tcPr>
            <w:tcW w:type="dxa" w:w="340"/>
            <w:tcBorders>
              <w:top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52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0"/>
              </w:rPr>
              <w:t>0.076</w:t>
            </w:r>
          </w:p>
        </w:tc>
        <w:tc>
          <w:tcPr>
            <w:tcW w:type="dxa" w:w="360"/>
            <w:tcBorders>
              <w:top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52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0"/>
              </w:rPr>
              <w:t>0.380</w:t>
            </w:r>
          </w:p>
        </w:tc>
        <w:tc>
          <w:tcPr>
            <w:tcW w:type="dxa" w:w="560"/>
            <w:tcBorders>
              <w:top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52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0"/>
              </w:rPr>
              <w:t>0.858</w:t>
            </w:r>
          </w:p>
        </w:tc>
        <w:tc>
          <w:tcPr>
            <w:tcW w:type="dxa" w:w="428"/>
            <w:tcBorders>
              <w:top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52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0"/>
              </w:rPr>
              <w:t>0.876</w:t>
            </w:r>
          </w:p>
        </w:tc>
      </w:tr>
      <w:tr>
        <w:trPr>
          <w:trHeight w:hRule="exact" w:val="92"/>
        </w:trPr>
        <w:tc>
          <w:tcPr>
            <w:tcW w:type="dxa" w:w="1146"/>
            <w:vMerge/>
            <w:tcBorders>
              <w:top w:sz="3.9839999675750732" w:val="single" w:color="#000000"/>
              <w:bottom w:sz="3.9839999675750732" w:val="single" w:color="#000000"/>
            </w:tcBorders>
          </w:tcPr>
          <w:p/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0"/>
              </w:rPr>
              <w:t>RBF-SVM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0"/>
              </w:rPr>
              <w:t>0.789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0"/>
              </w:rPr>
              <w:t>0.747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0"/>
              </w:rPr>
              <w:t>0.622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0"/>
              </w:rPr>
              <w:t>0.044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0"/>
              </w:rPr>
              <w:t>0.378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0"/>
              </w:rPr>
              <w:t>0.893</w:t>
            </w:r>
          </w:p>
        </w:tc>
        <w:tc>
          <w:tcPr>
            <w:tcW w:type="dxa" w:w="4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0"/>
              </w:rPr>
              <w:t>0.908</w:t>
            </w:r>
          </w:p>
        </w:tc>
      </w:tr>
      <w:tr>
        <w:trPr>
          <w:trHeight w:hRule="exact" w:val="100"/>
        </w:trPr>
        <w:tc>
          <w:tcPr>
            <w:tcW w:type="dxa" w:w="1146"/>
            <w:vMerge/>
            <w:tcBorders>
              <w:top w:sz="3.9839999675750732" w:val="single" w:color="#000000"/>
              <w:bottom w:sz="3.9839999675750732" w:val="single" w:color="#000000"/>
            </w:tcBorders>
          </w:tcPr>
          <w:p/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8" w:lineRule="exact" w:before="2" w:after="0"/>
              <w:ind w:left="6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0"/>
              </w:rPr>
              <w:t>RF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8" w:lineRule="exact" w:before="2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0"/>
              </w:rPr>
              <w:t>0.801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8" w:lineRule="exact" w:before="2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0"/>
              </w:rPr>
              <w:t>0.760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8" w:lineRule="exact" w:before="2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0"/>
              </w:rPr>
              <w:t>0.630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8" w:lineRule="exact" w:before="2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0"/>
              </w:rPr>
              <w:t>0.027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8" w:lineRule="exact" w:before="2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0"/>
              </w:rPr>
              <w:t>0.370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8" w:lineRule="exact" w:before="2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0"/>
              </w:rPr>
              <w:t>0.961</w:t>
            </w:r>
          </w:p>
        </w:tc>
        <w:tc>
          <w:tcPr>
            <w:tcW w:type="dxa" w:w="4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8" w:lineRule="exact" w:before="2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0"/>
              </w:rPr>
              <w:t>0.956</w:t>
            </w:r>
          </w:p>
        </w:tc>
      </w:tr>
      <w:tr>
        <w:trPr>
          <w:trHeight w:hRule="exact" w:val="110"/>
        </w:trPr>
        <w:tc>
          <w:tcPr>
            <w:tcW w:type="dxa" w:w="1146"/>
            <w:vMerge/>
            <w:tcBorders>
              <w:top w:sz="3.9839999675750732" w:val="single" w:color="#000000"/>
              <w:bottom w:sz="3.9839999675750732" w:val="single" w:color="#000000"/>
            </w:tcBorders>
          </w:tcPr>
          <w:p/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10" w:after="0"/>
              <w:ind w:left="6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0"/>
              </w:rPr>
              <w:t>HGB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1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0"/>
              </w:rPr>
              <w:t>0.809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1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0"/>
              </w:rPr>
              <w:t>0.772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1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0"/>
              </w:rPr>
              <w:t>0.646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1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0"/>
              </w:rPr>
              <w:t>0.027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1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0"/>
              </w:rPr>
              <w:t>0.354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1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0"/>
              </w:rPr>
              <w:t>0.952</w:t>
            </w:r>
          </w:p>
        </w:tc>
        <w:tc>
          <w:tcPr>
            <w:tcW w:type="dxa" w:w="4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1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0"/>
              </w:rPr>
              <w:t>0.946</w:t>
            </w:r>
          </w:p>
        </w:tc>
      </w:tr>
      <w:tr>
        <w:trPr>
          <w:trHeight w:hRule="exact" w:val="90"/>
        </w:trPr>
        <w:tc>
          <w:tcPr>
            <w:tcW w:type="dxa" w:w="1146"/>
            <w:vMerge/>
            <w:tcBorders>
              <w:top w:sz="3.9839999675750732" w:val="single" w:color="#000000"/>
              <w:bottom w:sz="3.9839999675750732" w:val="single" w:color="#000000"/>
            </w:tcBorders>
          </w:tcPr>
          <w:p/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0" w:after="0"/>
              <w:ind w:left="6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0"/>
              </w:rPr>
              <w:t>MLP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0"/>
              </w:rPr>
              <w:t>0.789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0"/>
              </w:rPr>
              <w:t>0.755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0"/>
              </w:rPr>
              <w:t>0.652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0"/>
              </w:rPr>
              <w:t>0.075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0"/>
              </w:rPr>
              <w:t>0.348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0"/>
              </w:rPr>
              <w:t>0.873</w:t>
            </w:r>
          </w:p>
        </w:tc>
        <w:tc>
          <w:tcPr>
            <w:tcW w:type="dxa" w:w="4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0"/>
              </w:rPr>
              <w:t>0.889</w:t>
            </w:r>
          </w:p>
        </w:tc>
      </w:tr>
      <w:tr>
        <w:trPr>
          <w:trHeight w:hRule="exact" w:val="156"/>
        </w:trPr>
        <w:tc>
          <w:tcPr>
            <w:tcW w:type="dxa" w:w="1146"/>
            <w:vMerge/>
            <w:tcBorders>
              <w:top w:sz="3.9839999675750732" w:val="single" w:color="#000000"/>
              <w:bottom w:sz="3.9839999675750732" w:val="single" w:color="#000000"/>
            </w:tcBorders>
          </w:tcPr>
          <w:p/>
        </w:tc>
        <w:tc>
          <w:tcPr>
            <w:tcW w:type="dxa" w:w="560"/>
            <w:tcBorders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10" w:after="0"/>
              <w:ind w:left="6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0"/>
              </w:rPr>
              <w:t>Proxy</w:t>
            </w:r>
          </w:p>
        </w:tc>
        <w:tc>
          <w:tcPr>
            <w:tcW w:type="dxa" w:w="340"/>
            <w:tcBorders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1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0"/>
              </w:rPr>
              <w:t>0.763</w:t>
            </w:r>
          </w:p>
        </w:tc>
        <w:tc>
          <w:tcPr>
            <w:tcW w:type="dxa" w:w="680"/>
            <w:tcBorders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4" w:lineRule="exact" w:before="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0"/>
              </w:rPr>
              <w:t>0.712</w:t>
            </w:r>
            <w:r>
              <w:rPr>
                <w:rFonts w:ascii="CMSY5" w:hAnsi="CMSY5" w:eastAsia="CMSY5"/>
                <w:b w:val="0"/>
                <w:i/>
                <w:color w:val="000000"/>
                <w:sz w:val="10"/>
              </w:rPr>
              <w:t>±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0"/>
              </w:rPr>
              <w:t>0.013</w:t>
            </w:r>
          </w:p>
        </w:tc>
        <w:tc>
          <w:tcPr>
            <w:tcW w:type="dxa" w:w="360"/>
            <w:tcBorders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1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0"/>
              </w:rPr>
              <w:t>0.586</w:t>
            </w:r>
          </w:p>
        </w:tc>
        <w:tc>
          <w:tcPr>
            <w:tcW w:type="dxa" w:w="340"/>
            <w:tcBorders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1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0"/>
              </w:rPr>
              <w:t>0.061</w:t>
            </w:r>
          </w:p>
        </w:tc>
        <w:tc>
          <w:tcPr>
            <w:tcW w:type="dxa" w:w="360"/>
            <w:tcBorders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1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0"/>
              </w:rPr>
              <w:t>0.414</w:t>
            </w:r>
          </w:p>
        </w:tc>
        <w:tc>
          <w:tcPr>
            <w:tcW w:type="dxa" w:w="560"/>
            <w:tcBorders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1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0"/>
              </w:rPr>
              <w:t>0.829</w:t>
            </w:r>
          </w:p>
        </w:tc>
        <w:tc>
          <w:tcPr>
            <w:tcW w:type="dxa" w:w="428"/>
            <w:tcBorders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1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0"/>
              </w:rPr>
              <w:t>0.874</w:t>
            </w:r>
          </w:p>
        </w:tc>
      </w:tr>
      <w:tr>
        <w:trPr>
          <w:trHeight w:hRule="exact" w:val="144"/>
        </w:trPr>
        <w:tc>
          <w:tcPr>
            <w:tcW w:type="dxa" w:w="588"/>
            <w:vMerge w:val="restart"/>
            <w:tcBorders>
              <w:top w:sz="3.9839999675750732" w:val="single" w:color="#000000"/>
              <w:bottom w:sz="3.983999967575073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5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0"/>
              </w:rPr>
              <w:t>CICIDS2017</w:t>
            </w:r>
          </w:p>
        </w:tc>
        <w:tc>
          <w:tcPr>
            <w:tcW w:type="dxa" w:w="560"/>
            <w:tcBorders>
              <w:top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40" w:after="0"/>
              <w:ind w:left="6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0"/>
              </w:rPr>
              <w:t>LR</w:t>
            </w:r>
          </w:p>
        </w:tc>
        <w:tc>
          <w:tcPr>
            <w:tcW w:type="dxa" w:w="340"/>
            <w:tcBorders>
              <w:top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4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0"/>
              </w:rPr>
              <w:t>0.888</w:t>
            </w:r>
          </w:p>
        </w:tc>
        <w:tc>
          <w:tcPr>
            <w:tcW w:type="dxa" w:w="680"/>
            <w:tcBorders>
              <w:top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4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0"/>
              </w:rPr>
              <w:t>0.892</w:t>
            </w:r>
          </w:p>
        </w:tc>
        <w:tc>
          <w:tcPr>
            <w:tcW w:type="dxa" w:w="360"/>
            <w:tcBorders>
              <w:top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4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0"/>
              </w:rPr>
              <w:t>0.929</w:t>
            </w:r>
          </w:p>
        </w:tc>
        <w:tc>
          <w:tcPr>
            <w:tcW w:type="dxa" w:w="340"/>
            <w:tcBorders>
              <w:top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4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0"/>
              </w:rPr>
              <w:t>0.153</w:t>
            </w:r>
          </w:p>
        </w:tc>
        <w:tc>
          <w:tcPr>
            <w:tcW w:type="dxa" w:w="360"/>
            <w:tcBorders>
              <w:top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4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0"/>
              </w:rPr>
              <w:t>0.071</w:t>
            </w:r>
          </w:p>
        </w:tc>
        <w:tc>
          <w:tcPr>
            <w:tcW w:type="dxa" w:w="560"/>
            <w:tcBorders>
              <w:top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4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0"/>
              </w:rPr>
              <w:t>0.944</w:t>
            </w:r>
          </w:p>
        </w:tc>
        <w:tc>
          <w:tcPr>
            <w:tcW w:type="dxa" w:w="428"/>
            <w:tcBorders>
              <w:top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4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0"/>
              </w:rPr>
              <w:t>0.934</w:t>
            </w:r>
          </w:p>
        </w:tc>
      </w:tr>
      <w:tr>
        <w:trPr>
          <w:trHeight w:hRule="exact" w:val="100"/>
        </w:trPr>
        <w:tc>
          <w:tcPr>
            <w:tcW w:type="dxa" w:w="1146"/>
            <w:vMerge/>
            <w:tcBorders>
              <w:top w:sz="3.9839999675750732" w:val="single" w:color="#000000"/>
              <w:bottom w:sz="3.9839999675750732" w:val="single" w:color="#000000"/>
            </w:tcBorders>
          </w:tcPr>
          <w:p/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8" w:lineRule="exact" w:before="2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0"/>
              </w:rPr>
              <w:t>RBF-SVM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8" w:lineRule="exact" w:before="2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0"/>
              </w:rPr>
              <w:t>0.906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8" w:lineRule="exact" w:before="2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0"/>
              </w:rPr>
              <w:t>0.911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8" w:lineRule="exact" w:before="2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0"/>
              </w:rPr>
              <w:t>0.956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8" w:lineRule="exact" w:before="2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0"/>
              </w:rPr>
              <w:t>0.143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8" w:lineRule="exact" w:before="2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0"/>
              </w:rPr>
              <w:t>0.044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8" w:lineRule="exact" w:before="2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0"/>
              </w:rPr>
              <w:t>0.960</w:t>
            </w:r>
          </w:p>
        </w:tc>
        <w:tc>
          <w:tcPr>
            <w:tcW w:type="dxa" w:w="4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8" w:lineRule="exact" w:before="2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0"/>
              </w:rPr>
              <w:t>0.944</w:t>
            </w:r>
          </w:p>
        </w:tc>
      </w:tr>
      <w:tr>
        <w:trPr>
          <w:trHeight w:hRule="exact" w:val="116"/>
        </w:trPr>
        <w:tc>
          <w:tcPr>
            <w:tcW w:type="dxa" w:w="1146"/>
            <w:vMerge/>
            <w:tcBorders>
              <w:top w:sz="3.9839999675750732" w:val="single" w:color="#000000"/>
              <w:bottom w:sz="3.9839999675750732" w:val="single" w:color="#000000"/>
            </w:tcBorders>
          </w:tcPr>
          <w:p/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16" w:after="0"/>
              <w:ind w:left="6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0"/>
              </w:rPr>
              <w:t>RF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1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0"/>
              </w:rPr>
              <w:t>0.991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1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0"/>
              </w:rPr>
              <w:t>0.991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1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0"/>
              </w:rPr>
              <w:t>0.990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1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0"/>
              </w:rPr>
              <w:t>0.009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1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0"/>
              </w:rPr>
              <w:t>0.010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1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0"/>
              </w:rPr>
              <w:t>0.999</w:t>
            </w:r>
          </w:p>
        </w:tc>
        <w:tc>
          <w:tcPr>
            <w:tcW w:type="dxa" w:w="4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1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0"/>
              </w:rPr>
              <w:t>0.998</w:t>
            </w:r>
          </w:p>
        </w:tc>
      </w:tr>
      <w:tr>
        <w:trPr>
          <w:trHeight w:hRule="exact" w:val="100"/>
        </w:trPr>
        <w:tc>
          <w:tcPr>
            <w:tcW w:type="dxa" w:w="1146"/>
            <w:vMerge/>
            <w:tcBorders>
              <w:top w:sz="3.9839999675750732" w:val="single" w:color="#000000"/>
              <w:bottom w:sz="3.9839999675750732" w:val="single" w:color="#000000"/>
            </w:tcBorders>
          </w:tcPr>
          <w:p/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0" w:after="0"/>
              <w:ind w:left="6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0"/>
              </w:rPr>
              <w:t>HGB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0"/>
              </w:rPr>
              <w:t>0.995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0"/>
              </w:rPr>
              <w:t>0.995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0"/>
              </w:rPr>
              <w:t>0.996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0"/>
              </w:rPr>
              <w:t>0.005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0"/>
              </w:rPr>
              <w:t>0.004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0"/>
              </w:rPr>
              <w:t>0.999</w:t>
            </w:r>
          </w:p>
        </w:tc>
        <w:tc>
          <w:tcPr>
            <w:tcW w:type="dxa" w:w="4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0"/>
              </w:rPr>
              <w:t>0.999</w:t>
            </w:r>
          </w:p>
        </w:tc>
      </w:tr>
      <w:tr>
        <w:trPr>
          <w:trHeight w:hRule="exact" w:val="84"/>
        </w:trPr>
        <w:tc>
          <w:tcPr>
            <w:tcW w:type="dxa" w:w="1146"/>
            <w:vMerge/>
            <w:tcBorders>
              <w:top w:sz="3.9839999675750732" w:val="single" w:color="#000000"/>
              <w:bottom w:sz="3.9839999675750732" w:val="single" w:color="#000000"/>
            </w:tcBorders>
          </w:tcPr>
          <w:p/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0" w:after="0"/>
              <w:ind w:left="6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0"/>
              </w:rPr>
              <w:t>MLP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0"/>
              </w:rPr>
              <w:t>0.952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0"/>
              </w:rPr>
              <w:t>0.953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0"/>
              </w:rPr>
              <w:t>0.973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0"/>
              </w:rPr>
              <w:t>0.068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0"/>
              </w:rPr>
              <w:t>0.027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0"/>
              </w:rPr>
              <w:t>0.989</w:t>
            </w:r>
          </w:p>
        </w:tc>
        <w:tc>
          <w:tcPr>
            <w:tcW w:type="dxa" w:w="4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0"/>
              </w:rPr>
              <w:t>0.987</w:t>
            </w:r>
          </w:p>
        </w:tc>
      </w:tr>
      <w:tr>
        <w:trPr>
          <w:trHeight w:hRule="exact" w:val="164"/>
        </w:trPr>
        <w:tc>
          <w:tcPr>
            <w:tcW w:type="dxa" w:w="1146"/>
            <w:vMerge/>
            <w:tcBorders>
              <w:top w:sz="3.9839999675750732" w:val="single" w:color="#000000"/>
              <w:bottom w:sz="3.9839999675750732" w:val="single" w:color="#000000"/>
            </w:tcBorders>
          </w:tcPr>
          <w:p/>
        </w:tc>
        <w:tc>
          <w:tcPr>
            <w:tcW w:type="dxa" w:w="560"/>
            <w:tcBorders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16" w:after="0"/>
              <w:ind w:left="6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0"/>
              </w:rPr>
              <w:t>Proxy</w:t>
            </w:r>
          </w:p>
        </w:tc>
        <w:tc>
          <w:tcPr>
            <w:tcW w:type="dxa" w:w="340"/>
            <w:tcBorders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1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0"/>
              </w:rPr>
              <w:t>0.744</w:t>
            </w:r>
          </w:p>
        </w:tc>
        <w:tc>
          <w:tcPr>
            <w:tcW w:type="dxa" w:w="680"/>
            <w:tcBorders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0"/>
              </w:rPr>
              <w:t>0.679</w:t>
            </w:r>
            <w:r>
              <w:rPr>
                <w:rFonts w:ascii="CMSY5" w:hAnsi="CMSY5" w:eastAsia="CMSY5"/>
                <w:b w:val="0"/>
                <w:i/>
                <w:color w:val="000000"/>
                <w:sz w:val="10"/>
              </w:rPr>
              <w:t>±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0"/>
              </w:rPr>
              <w:t>0.108</w:t>
            </w:r>
          </w:p>
        </w:tc>
        <w:tc>
          <w:tcPr>
            <w:tcW w:type="dxa" w:w="360"/>
            <w:tcBorders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1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0"/>
              </w:rPr>
              <w:t>0.567</w:t>
            </w:r>
          </w:p>
        </w:tc>
        <w:tc>
          <w:tcPr>
            <w:tcW w:type="dxa" w:w="340"/>
            <w:tcBorders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1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0"/>
              </w:rPr>
              <w:t>0.078</w:t>
            </w:r>
          </w:p>
        </w:tc>
        <w:tc>
          <w:tcPr>
            <w:tcW w:type="dxa" w:w="360"/>
            <w:tcBorders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1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0"/>
              </w:rPr>
              <w:t>0.433</w:t>
            </w:r>
          </w:p>
        </w:tc>
        <w:tc>
          <w:tcPr>
            <w:tcW w:type="dxa" w:w="560"/>
            <w:tcBorders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1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0"/>
              </w:rPr>
              <w:t>0.804</w:t>
            </w:r>
          </w:p>
        </w:tc>
        <w:tc>
          <w:tcPr>
            <w:tcW w:type="dxa" w:w="428"/>
            <w:tcBorders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1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0"/>
              </w:rPr>
              <w:t>0.840</w:t>
            </w:r>
          </w:p>
        </w:tc>
      </w:tr>
      <w:tr>
        <w:trPr>
          <w:trHeight w:hRule="exact" w:val="158"/>
        </w:trPr>
        <w:tc>
          <w:tcPr>
            <w:tcW w:type="dxa" w:w="588"/>
            <w:vMerge w:val="restart"/>
            <w:tcBorders>
              <w:top w:sz="3.9839999675750732" w:val="single" w:color="#000000"/>
              <w:bottom w:sz="6.37599992752075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54" w:after="0"/>
              <w:ind w:left="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0"/>
              </w:rPr>
              <w:t>IoT-23</w:t>
            </w:r>
          </w:p>
        </w:tc>
        <w:tc>
          <w:tcPr>
            <w:tcW w:type="dxa" w:w="560"/>
            <w:tcBorders>
              <w:top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54" w:after="0"/>
              <w:ind w:left="6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0"/>
              </w:rPr>
              <w:t>LR</w:t>
            </w:r>
          </w:p>
        </w:tc>
        <w:tc>
          <w:tcPr>
            <w:tcW w:type="dxa" w:w="340"/>
            <w:tcBorders>
              <w:top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5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0"/>
              </w:rPr>
              <w:t>0.999</w:t>
            </w:r>
          </w:p>
        </w:tc>
        <w:tc>
          <w:tcPr>
            <w:tcW w:type="dxa" w:w="680"/>
            <w:tcBorders>
              <w:top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5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0"/>
              </w:rPr>
              <w:t>0.999</w:t>
            </w:r>
          </w:p>
        </w:tc>
        <w:tc>
          <w:tcPr>
            <w:tcW w:type="dxa" w:w="360"/>
            <w:tcBorders>
              <w:top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5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0"/>
              </w:rPr>
              <w:t>0.999</w:t>
            </w:r>
          </w:p>
        </w:tc>
        <w:tc>
          <w:tcPr>
            <w:tcW w:type="dxa" w:w="340"/>
            <w:tcBorders>
              <w:top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5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0"/>
              </w:rPr>
              <w:t>0.001</w:t>
            </w:r>
          </w:p>
        </w:tc>
        <w:tc>
          <w:tcPr>
            <w:tcW w:type="dxa" w:w="360"/>
            <w:tcBorders>
              <w:top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5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0"/>
              </w:rPr>
              <w:t>0.001</w:t>
            </w:r>
          </w:p>
        </w:tc>
        <w:tc>
          <w:tcPr>
            <w:tcW w:type="dxa" w:w="560"/>
            <w:tcBorders>
              <w:top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5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0"/>
              </w:rPr>
              <w:t>1.000</w:t>
            </w:r>
          </w:p>
        </w:tc>
        <w:tc>
          <w:tcPr>
            <w:tcW w:type="dxa" w:w="428"/>
            <w:tcBorders>
              <w:top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5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0"/>
              </w:rPr>
              <w:t>0.999</w:t>
            </w:r>
          </w:p>
        </w:tc>
      </w:tr>
      <w:tr>
        <w:trPr>
          <w:trHeight w:hRule="exact" w:val="100"/>
        </w:trPr>
        <w:tc>
          <w:tcPr>
            <w:tcW w:type="dxa" w:w="1146"/>
            <w:vMerge/>
            <w:tcBorders>
              <w:top w:sz="3.9839999675750732" w:val="single" w:color="#000000"/>
              <w:bottom w:sz="6.375999927520752" w:val="single" w:color="#000000"/>
            </w:tcBorders>
          </w:tcPr>
          <w:p/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0"/>
              </w:rPr>
              <w:t>RBF-SVM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0"/>
              </w:rPr>
              <w:t>1.000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0"/>
              </w:rPr>
              <w:t>0.999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0"/>
              </w:rPr>
              <w:t>0.999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0"/>
              </w:rPr>
              <w:t>0.000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0"/>
              </w:rPr>
              <w:t>0.001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0"/>
              </w:rPr>
              <w:t>1.000</w:t>
            </w:r>
          </w:p>
        </w:tc>
        <w:tc>
          <w:tcPr>
            <w:tcW w:type="dxa" w:w="4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0"/>
              </w:rPr>
              <w:t>1.000</w:t>
            </w:r>
          </w:p>
        </w:tc>
      </w:tr>
      <w:tr>
        <w:trPr>
          <w:trHeight w:hRule="exact" w:val="100"/>
        </w:trPr>
        <w:tc>
          <w:tcPr>
            <w:tcW w:type="dxa" w:w="1146"/>
            <w:vMerge/>
            <w:tcBorders>
              <w:top w:sz="3.9839999675750732" w:val="single" w:color="#000000"/>
              <w:bottom w:sz="6.375999927520752" w:val="single" w:color="#000000"/>
            </w:tcBorders>
          </w:tcPr>
          <w:p/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0" w:after="0"/>
              <w:ind w:left="6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0"/>
              </w:rPr>
              <w:t>RF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0"/>
              </w:rPr>
              <w:t>1.000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0"/>
              </w:rPr>
              <w:t>1.000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0"/>
              </w:rPr>
              <w:t>0.999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0"/>
              </w:rPr>
              <w:t>0.000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0"/>
              </w:rPr>
              <w:t>0.001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0"/>
              </w:rPr>
              <w:t>1.000</w:t>
            </w:r>
          </w:p>
        </w:tc>
        <w:tc>
          <w:tcPr>
            <w:tcW w:type="dxa" w:w="4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0"/>
              </w:rPr>
              <w:t>1.000</w:t>
            </w:r>
          </w:p>
        </w:tc>
      </w:tr>
      <w:tr>
        <w:trPr>
          <w:trHeight w:hRule="exact" w:val="98"/>
        </w:trPr>
        <w:tc>
          <w:tcPr>
            <w:tcW w:type="dxa" w:w="1146"/>
            <w:vMerge/>
            <w:tcBorders>
              <w:top w:sz="3.9839999675750732" w:val="single" w:color="#000000"/>
              <w:bottom w:sz="6.375999927520752" w:val="single" w:color="#000000"/>
            </w:tcBorders>
          </w:tcPr>
          <w:p/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0" w:after="0"/>
              <w:ind w:left="6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0"/>
              </w:rPr>
              <w:t>HGB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0"/>
              </w:rPr>
              <w:t>1.000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0"/>
              </w:rPr>
              <w:t>1.000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0"/>
              </w:rPr>
              <w:t>0.999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0"/>
              </w:rPr>
              <w:t>0.000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0"/>
              </w:rPr>
              <w:t>0.001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0"/>
              </w:rPr>
              <w:t>1.000</w:t>
            </w:r>
          </w:p>
        </w:tc>
        <w:tc>
          <w:tcPr>
            <w:tcW w:type="dxa" w:w="4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0"/>
              </w:rPr>
              <w:t>1.000</w:t>
            </w:r>
          </w:p>
        </w:tc>
      </w:tr>
      <w:tr>
        <w:trPr>
          <w:trHeight w:hRule="exact" w:val="100"/>
        </w:trPr>
        <w:tc>
          <w:tcPr>
            <w:tcW w:type="dxa" w:w="1146"/>
            <w:vMerge/>
            <w:tcBorders>
              <w:top w:sz="3.9839999675750732" w:val="single" w:color="#000000"/>
              <w:bottom w:sz="6.375999927520752" w:val="single" w:color="#000000"/>
            </w:tcBorders>
          </w:tcPr>
          <w:p/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8" w:lineRule="exact" w:before="2" w:after="0"/>
              <w:ind w:left="6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0"/>
              </w:rPr>
              <w:t>MLP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8" w:lineRule="exact" w:before="2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0"/>
              </w:rPr>
              <w:t>0.999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8" w:lineRule="exact" w:before="2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0"/>
              </w:rPr>
              <w:t>0.999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8" w:lineRule="exact" w:before="2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0"/>
              </w:rPr>
              <w:t>0.998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8" w:lineRule="exact" w:before="2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0"/>
              </w:rPr>
              <w:t>0.000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8" w:lineRule="exact" w:before="2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0"/>
              </w:rPr>
              <w:t>0.002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8" w:lineRule="exact" w:before="2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0"/>
              </w:rPr>
              <w:t>0.999</w:t>
            </w:r>
          </w:p>
        </w:tc>
        <w:tc>
          <w:tcPr>
            <w:tcW w:type="dxa" w:w="4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8" w:lineRule="exact" w:before="2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0"/>
              </w:rPr>
              <w:t>0.999</w:t>
            </w:r>
          </w:p>
        </w:tc>
      </w:tr>
      <w:tr>
        <w:trPr>
          <w:trHeight w:hRule="exact" w:val="154"/>
        </w:trPr>
        <w:tc>
          <w:tcPr>
            <w:tcW w:type="dxa" w:w="1146"/>
            <w:vMerge/>
            <w:tcBorders>
              <w:top w:sz="3.9839999675750732" w:val="single" w:color="#000000"/>
              <w:bottom w:sz="6.375999927520752" w:val="single" w:color="#000000"/>
            </w:tcBorders>
          </w:tcPr>
          <w:p/>
        </w:tc>
        <w:tc>
          <w:tcPr>
            <w:tcW w:type="dxa" w:w="560"/>
            <w:tcBorders>
              <w:bottom w:sz="6.3759999275207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4" w:after="0"/>
              <w:ind w:left="6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0"/>
              </w:rPr>
              <w:t>Proxy</w:t>
            </w:r>
          </w:p>
        </w:tc>
        <w:tc>
          <w:tcPr>
            <w:tcW w:type="dxa" w:w="340"/>
            <w:tcBorders>
              <w:bottom w:sz="6.3759999275207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0"/>
              </w:rPr>
              <w:t>0.997</w:t>
            </w:r>
          </w:p>
        </w:tc>
        <w:tc>
          <w:tcPr>
            <w:tcW w:type="dxa" w:w="680"/>
            <w:tcBorders>
              <w:bottom w:sz="6.3759999275207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4" w:lineRule="exact" w:before="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0"/>
              </w:rPr>
              <w:t>0.997</w:t>
            </w:r>
            <w:r>
              <w:rPr>
                <w:rFonts w:ascii="CMSY5" w:hAnsi="CMSY5" w:eastAsia="CMSY5"/>
                <w:b w:val="0"/>
                <w:i/>
                <w:color w:val="000000"/>
                <w:sz w:val="10"/>
              </w:rPr>
              <w:t>±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0"/>
              </w:rPr>
              <w:t>0.001</w:t>
            </w:r>
          </w:p>
        </w:tc>
        <w:tc>
          <w:tcPr>
            <w:tcW w:type="dxa" w:w="360"/>
            <w:tcBorders>
              <w:bottom w:sz="6.3759999275207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0"/>
              </w:rPr>
              <w:t>0.994</w:t>
            </w:r>
          </w:p>
        </w:tc>
        <w:tc>
          <w:tcPr>
            <w:tcW w:type="dxa" w:w="340"/>
            <w:tcBorders>
              <w:bottom w:sz="6.3759999275207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0"/>
              </w:rPr>
              <w:t>0.000</w:t>
            </w:r>
          </w:p>
        </w:tc>
        <w:tc>
          <w:tcPr>
            <w:tcW w:type="dxa" w:w="360"/>
            <w:tcBorders>
              <w:bottom w:sz="6.3759999275207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0"/>
              </w:rPr>
              <w:t>0.006</w:t>
            </w:r>
          </w:p>
        </w:tc>
        <w:tc>
          <w:tcPr>
            <w:tcW w:type="dxa" w:w="560"/>
            <w:tcBorders>
              <w:bottom w:sz="6.3759999275207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0"/>
              </w:rPr>
              <w:t>1.000</w:t>
            </w:r>
          </w:p>
        </w:tc>
        <w:tc>
          <w:tcPr>
            <w:tcW w:type="dxa" w:w="428"/>
            <w:tcBorders>
              <w:bottom w:sz="6.3759999275207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0"/>
              </w:rPr>
              <w:t>1.000</w:t>
            </w:r>
          </w:p>
        </w:tc>
      </w:tr>
    </w:tbl>
    <w:p>
      <w:pPr>
        <w:autoSpaceDN w:val="0"/>
        <w:autoSpaceDE w:val="0"/>
        <w:widowControl/>
        <w:spacing w:line="178" w:lineRule="exact" w:before="302" w:after="194"/>
        <w:ind w:left="144" w:right="144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16"/>
        </w:rPr>
        <w:t>TABLE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 xml:space="preserve">IV </w:t>
      </w:r>
      <w:r>
        <w:br/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D</w:t>
      </w:r>
      <w:r>
        <w:rPr>
          <w:w w:val="98.09384712806116"/>
          <w:rFonts w:ascii="NimbusRomNo9L" w:hAnsi="NimbusRomNo9L" w:eastAsia="NimbusRomNo9L"/>
          <w:b w:val="0"/>
          <w:i w:val="0"/>
          <w:color w:val="000000"/>
          <w:sz w:val="13"/>
        </w:rPr>
        <w:t>EADLINE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-</w:t>
      </w:r>
      <w:r>
        <w:rPr>
          <w:w w:val="98.09384712806116"/>
          <w:rFonts w:ascii="NimbusRomNo9L" w:hAnsi="NimbusRomNo9L" w:eastAsia="NimbusRomNo9L"/>
          <w:b w:val="0"/>
          <w:i w:val="0"/>
          <w:color w:val="000000"/>
          <w:sz w:val="13"/>
        </w:rPr>
        <w:t>CONSTRAINED</w:t>
      </w:r>
      <w:r>
        <w:rPr>
          <w:w w:val="98.09384712806116"/>
          <w:rFonts w:ascii="NimbusRomNo9L" w:hAnsi="NimbusRomNo9L" w:eastAsia="NimbusRomNo9L"/>
          <w:b w:val="0"/>
          <w:i w:val="0"/>
          <w:color w:val="000000"/>
          <w:sz w:val="13"/>
        </w:rPr>
        <w:t>SCHEDULER</w:t>
      </w:r>
      <w:r>
        <w:rPr>
          <w:w w:val="98.09384712806116"/>
          <w:rFonts w:ascii="NimbusRomNo9L" w:hAnsi="NimbusRomNo9L" w:eastAsia="NimbusRomNo9L"/>
          <w:b w:val="0"/>
          <w:i w:val="0"/>
          <w:color w:val="000000"/>
          <w:sz w:val="13"/>
        </w:rPr>
        <w:t>COMPARISON</w:t>
      </w:r>
      <w:r>
        <w:rPr>
          <w:w w:val="98.09384712806116"/>
          <w:rFonts w:ascii="NimbusRomNo9L" w:hAnsi="NimbusRomNo9L" w:eastAsia="NimbusRomNo9L"/>
          <w:b w:val="0"/>
          <w:i w:val="0"/>
          <w:color w:val="000000"/>
          <w:sz w:val="13"/>
        </w:rPr>
        <w:t>AT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 xml:space="preserve"> 250</w:t>
      </w:r>
      <w:r>
        <w:rPr>
          <w:w w:val="98.09384712806116"/>
          <w:rFonts w:ascii="NimbusRomNo9L" w:hAnsi="NimbusRomNo9L" w:eastAsia="NimbusRomNo9L"/>
          <w:b w:val="0"/>
          <w:i w:val="0"/>
          <w:color w:val="000000"/>
          <w:sz w:val="13"/>
        </w:rPr>
        <w:t>MS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 xml:space="preserve"> QPU</w:t>
      </w:r>
      <w:r>
        <w:rPr>
          <w:w w:val="98.09384712806116"/>
          <w:rFonts w:ascii="NimbusRomNo9L" w:hAnsi="NimbusRomNo9L" w:eastAsia="NimbusRomNo9L"/>
          <w:b w:val="0"/>
          <w:i w:val="0"/>
          <w:color w:val="000000"/>
          <w:sz w:val="13"/>
        </w:rPr>
        <w:t>QUEUE</w:t>
      </w:r>
      <w:r>
        <w:rPr>
          <w:w w:val="98.09384712806116"/>
          <w:rFonts w:ascii="NimbusRomNo9L" w:hAnsi="NimbusRomNo9L" w:eastAsia="NimbusRomNo9L"/>
          <w:b w:val="0"/>
          <w:i w:val="0"/>
          <w:color w:val="000000"/>
          <w:sz w:val="13"/>
        </w:rPr>
        <w:t>TIME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. F1</w:t>
      </w:r>
      <w:r>
        <w:rPr>
          <w:w w:val="98.09384712806116"/>
          <w:rFonts w:ascii="NimbusRomNo9L" w:hAnsi="NimbusRomNo9L" w:eastAsia="NimbusRomNo9L"/>
          <w:b w:val="0"/>
          <w:i w:val="0"/>
          <w:color w:val="000000"/>
          <w:sz w:val="13"/>
        </w:rPr>
        <w:t>VALUES</w:t>
      </w:r>
      <w:r>
        <w:rPr>
          <w:w w:val="98.09384712806116"/>
          <w:rFonts w:ascii="NimbusRomNo9L" w:hAnsi="NimbusRomNo9L" w:eastAsia="NimbusRomNo9L"/>
          <w:b w:val="0"/>
          <w:i w:val="0"/>
          <w:color w:val="000000"/>
          <w:sz w:val="13"/>
        </w:rPr>
        <w:t>ARE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 xml:space="preserve"> 30-</w:t>
      </w:r>
      <w:r>
        <w:rPr>
          <w:w w:val="98.09384712806116"/>
          <w:rFonts w:ascii="NimbusRomNo9L" w:hAnsi="NimbusRomNo9L" w:eastAsia="NimbusRomNo9L"/>
          <w:b w:val="0"/>
          <w:i w:val="0"/>
          <w:color w:val="000000"/>
          <w:sz w:val="13"/>
        </w:rPr>
        <w:t>SEED</w:t>
      </w:r>
      <w:r>
        <w:rPr>
          <w:w w:val="98.09384712806116"/>
          <w:rFonts w:ascii="NimbusRomNo9L" w:hAnsi="NimbusRomNo9L" w:eastAsia="NimbusRomNo9L"/>
          <w:b w:val="0"/>
          <w:i w:val="0"/>
          <w:color w:val="000000"/>
          <w:sz w:val="13"/>
        </w:rPr>
        <w:t>MEANS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; HERO-S F1</w:t>
      </w:r>
      <w:r>
        <w:rPr>
          <w:w w:val="98.09384712806116"/>
          <w:rFonts w:ascii="NimbusRomNo9L" w:hAnsi="NimbusRomNo9L" w:eastAsia="NimbusRomNo9L"/>
          <w:b w:val="0"/>
          <w:i w:val="0"/>
          <w:color w:val="000000"/>
          <w:sz w:val="13"/>
        </w:rPr>
        <w:t>ALSO</w:t>
      </w:r>
      <w:r>
        <w:rPr>
          <w:w w:val="98.09384712806116"/>
          <w:rFonts w:ascii="NimbusRomNo9L" w:hAnsi="NimbusRomNo9L" w:eastAsia="NimbusRomNo9L"/>
          <w:b w:val="0"/>
          <w:i w:val="0"/>
          <w:color w:val="000000"/>
          <w:sz w:val="13"/>
        </w:rPr>
        <w:t xml:space="preserve">REPORTS </w:t>
      </w:r>
      <w:r>
        <w:rPr>
          <w:w w:val="98.09384712806116"/>
          <w:rFonts w:ascii="NimbusRomNo9L" w:hAnsi="NimbusRomNo9L" w:eastAsia="NimbusRomNo9L"/>
          <w:b w:val="0"/>
          <w:i w:val="0"/>
          <w:color w:val="000000"/>
          <w:sz w:val="13"/>
        </w:rPr>
        <w:t>STANDARD</w:t>
      </w:r>
      <w:r>
        <w:rPr>
          <w:w w:val="98.09384712806116"/>
          <w:rFonts w:ascii="NimbusRomNo9L" w:hAnsi="NimbusRomNo9L" w:eastAsia="NimbusRomNo9L"/>
          <w:b w:val="0"/>
          <w:i w:val="0"/>
          <w:color w:val="000000"/>
          <w:sz w:val="13"/>
        </w:rPr>
        <w:t>DEVIATION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C</w:t>
      </w:r>
      <w:r>
        <w:rPr>
          <w:w w:val="98.09384712806116"/>
          <w:rFonts w:ascii="NimbusRomNo9L" w:hAnsi="NimbusRomNo9L" w:eastAsia="NimbusRomNo9L"/>
          <w:b w:val="0"/>
          <w:i w:val="0"/>
          <w:color w:val="000000"/>
          <w:sz w:val="13"/>
        </w:rPr>
        <w:t>LOUD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-</w:t>
      </w:r>
      <w:r>
        <w:rPr>
          <w:w w:val="98.09384712806116"/>
          <w:rFonts w:ascii="NimbusRomNo9L" w:hAnsi="NimbusRomNo9L" w:eastAsia="NimbusRomNo9L"/>
          <w:b w:val="0"/>
          <w:i w:val="0"/>
          <w:color w:val="000000"/>
          <w:sz w:val="13"/>
        </w:rPr>
        <w:t>ONLY</w:t>
      </w:r>
      <w:r>
        <w:rPr>
          <w:w w:val="98.09384712806116"/>
          <w:rFonts w:ascii="NimbusRomNo9L" w:hAnsi="NimbusRomNo9L" w:eastAsia="NimbusRomNo9L"/>
          <w:b w:val="0"/>
          <w:i w:val="0"/>
          <w:color w:val="000000"/>
          <w:sz w:val="13"/>
        </w:rPr>
        <w:t>IS</w:t>
      </w:r>
      <w:r>
        <w:rPr>
          <w:w w:val="98.09384712806116"/>
          <w:rFonts w:ascii="NimbusRomNo9L" w:hAnsi="NimbusRomNo9L" w:eastAsia="NimbusRomNo9L"/>
          <w:b w:val="0"/>
          <w:i w:val="0"/>
          <w:color w:val="000000"/>
          <w:sz w:val="13"/>
        </w:rPr>
        <w:t>AN</w:t>
      </w:r>
      <w:r>
        <w:rPr>
          <w:w w:val="98.09384712806116"/>
          <w:rFonts w:ascii="NimbusRomNo9L" w:hAnsi="NimbusRomNo9L" w:eastAsia="NimbusRomNo9L"/>
          <w:b w:val="0"/>
          <w:i w:val="0"/>
          <w:color w:val="000000"/>
          <w:sz w:val="13"/>
        </w:rPr>
        <w:t>UPPER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-</w:t>
      </w:r>
      <w:r>
        <w:rPr>
          <w:w w:val="98.09384712806116"/>
          <w:rFonts w:ascii="NimbusRomNo9L" w:hAnsi="NimbusRomNo9L" w:eastAsia="NimbusRomNo9L"/>
          <w:b w:val="0"/>
          <w:i w:val="0"/>
          <w:color w:val="000000"/>
          <w:sz w:val="13"/>
        </w:rPr>
        <w:t>QUALITY</w:t>
      </w:r>
      <w:r>
        <w:rPr>
          <w:w w:val="98.09384712806116"/>
          <w:rFonts w:ascii="NimbusRomNo9L" w:hAnsi="NimbusRomNo9L" w:eastAsia="NimbusRomNo9L"/>
          <w:b w:val="0"/>
          <w:i w:val="0"/>
          <w:color w:val="000000"/>
          <w:sz w:val="13"/>
        </w:rPr>
        <w:t>REFERENCE</w:t>
      </w:r>
      <w:r>
        <w:rPr>
          <w:w w:val="98.09384712806116"/>
          <w:rFonts w:ascii="NimbusRomNo9L" w:hAnsi="NimbusRomNo9L" w:eastAsia="NimbusRomNo9L"/>
          <w:b w:val="0"/>
          <w:i w:val="0"/>
          <w:color w:val="000000"/>
          <w:sz w:val="13"/>
        </w:rPr>
        <w:t>BUT</w:t>
      </w:r>
      <w:r>
        <w:rPr>
          <w:w w:val="98.09384712806116"/>
          <w:rFonts w:ascii="NimbusRomNo9L" w:hAnsi="NimbusRomNo9L" w:eastAsia="NimbusRomNo9L"/>
          <w:b w:val="0"/>
          <w:i w:val="0"/>
          <w:color w:val="000000"/>
          <w:sz w:val="13"/>
        </w:rPr>
        <w:t>VIOLATES</w:t>
      </w:r>
      <w:r>
        <w:rPr>
          <w:w w:val="98.09384712806116"/>
          <w:rFonts w:ascii="NimbusRomNo9L" w:hAnsi="NimbusRomNo9L" w:eastAsia="NimbusRomNo9L"/>
          <w:b w:val="0"/>
          <w:i w:val="0"/>
          <w:color w:val="000000"/>
          <w:sz w:val="13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 xml:space="preserve"> 2.5</w:t>
      </w:r>
      <w:r>
        <w:rPr>
          <w:w w:val="98.09384712806116"/>
          <w:rFonts w:ascii="NimbusRomNo9L" w:hAnsi="NimbusRomNo9L" w:eastAsia="NimbusRomNo9L"/>
          <w:b w:val="0"/>
          <w:i w:val="0"/>
          <w:color w:val="000000"/>
          <w:sz w:val="13"/>
        </w:rPr>
        <w:t>MS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/</w:t>
      </w:r>
      <w:r>
        <w:rPr>
          <w:w w:val="98.09384712806116"/>
          <w:rFonts w:ascii="NimbusRomNo9L" w:hAnsi="NimbusRomNo9L" w:eastAsia="NimbusRomNo9L"/>
          <w:b w:val="0"/>
          <w:i w:val="0"/>
          <w:color w:val="000000"/>
          <w:sz w:val="13"/>
        </w:rPr>
        <w:t>SAMPLE</w:t>
      </w:r>
      <w:r>
        <w:rPr>
          <w:w w:val="98.09384712806116"/>
          <w:rFonts w:ascii="NimbusRomNo9L" w:hAnsi="NimbusRomNo9L" w:eastAsia="NimbusRomNo9L"/>
          <w:b w:val="0"/>
          <w:i w:val="0"/>
          <w:color w:val="000000"/>
          <w:sz w:val="13"/>
        </w:rPr>
        <w:t>AVERAGE</w:t>
      </w:r>
      <w:r>
        <w:rPr>
          <w:w w:val="98.09384712806116"/>
          <w:rFonts w:ascii="NimbusRomNo9L" w:hAnsi="NimbusRomNo9L" w:eastAsia="NimbusRomNo9L"/>
          <w:b w:val="0"/>
          <w:i w:val="0"/>
          <w:color w:val="000000"/>
          <w:sz w:val="13"/>
        </w:rPr>
        <w:t>BUDGET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38"/>
        <w:gridCol w:w="938"/>
        <w:gridCol w:w="938"/>
        <w:gridCol w:w="938"/>
        <w:gridCol w:w="938"/>
        <w:gridCol w:w="938"/>
        <w:gridCol w:w="938"/>
        <w:gridCol w:w="938"/>
        <w:gridCol w:w="938"/>
        <w:gridCol w:w="938"/>
        <w:gridCol w:w="938"/>
      </w:tblGrid>
      <w:tr>
        <w:trPr>
          <w:trHeight w:hRule="exact" w:val="274"/>
        </w:trPr>
        <w:tc>
          <w:tcPr>
            <w:tcW w:type="dxa" w:w="988"/>
            <w:tcBorders>
              <w:top w:sz="6.539161205291748" w:val="single" w:color="#000000"/>
              <w:bottom w:sz="4.08595037460327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66" w:after="0"/>
              <w:ind w:left="130" w:right="0" w:firstLine="0"/>
              <w:jc w:val="left"/>
            </w:pPr>
            <w:r>
              <w:rPr>
                <w:w w:val="102.17513356889998"/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Dataset</w:t>
            </w:r>
          </w:p>
        </w:tc>
        <w:tc>
          <w:tcPr>
            <w:tcW w:type="dxa" w:w="760"/>
            <w:tcBorders>
              <w:top w:sz="6.539161205291748" w:val="single" w:color="#000000"/>
              <w:bottom w:sz="4.08595037460327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66" w:after="0"/>
              <w:ind w:left="0" w:right="0" w:firstLine="0"/>
              <w:jc w:val="center"/>
            </w:pPr>
            <w:r>
              <w:rPr>
                <w:w w:val="102.17513356889998"/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Edge</w:t>
            </w:r>
            <w:r>
              <w:rPr>
                <w:w w:val="102.17513356889998"/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F1</w:t>
            </w:r>
          </w:p>
        </w:tc>
        <w:tc>
          <w:tcPr>
            <w:tcW w:type="dxa" w:w="920"/>
            <w:tcBorders>
              <w:top w:sz="6.539161205291748" w:val="single" w:color="#000000"/>
              <w:bottom w:sz="4.08595037460327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66" w:after="0"/>
              <w:ind w:left="0" w:right="0" w:firstLine="0"/>
              <w:jc w:val="center"/>
            </w:pPr>
            <w:r>
              <w:rPr>
                <w:w w:val="102.17513356889998"/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Cascade</w:t>
            </w:r>
            <w:r>
              <w:rPr>
                <w:w w:val="102.17513356889998"/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F1</w:t>
            </w:r>
          </w:p>
        </w:tc>
        <w:tc>
          <w:tcPr>
            <w:tcW w:type="dxa" w:w="1000"/>
            <w:tcBorders>
              <w:top w:sz="6.539161205291748" w:val="single" w:color="#000000"/>
              <w:bottom w:sz="4.08595037460327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66" w:after="0"/>
              <w:ind w:left="0" w:right="0" w:firstLine="0"/>
              <w:jc w:val="center"/>
            </w:pPr>
            <w:r>
              <w:rPr>
                <w:w w:val="102.17513356889998"/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HERO-S</w:t>
            </w:r>
            <w:r>
              <w:rPr>
                <w:w w:val="102.17513356889998"/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F1</w:t>
            </w:r>
          </w:p>
        </w:tc>
        <w:tc>
          <w:tcPr>
            <w:tcW w:type="dxa" w:w="800"/>
            <w:tcBorders>
              <w:top w:sz="6.539161205291748" w:val="single" w:color="#000000"/>
              <w:bottom w:sz="4.08595037460327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66" w:after="0"/>
              <w:ind w:left="0" w:right="0" w:firstLine="0"/>
              <w:jc w:val="center"/>
            </w:pPr>
            <w:r>
              <w:rPr>
                <w:w w:val="102.17513356889998"/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Cloud</w:t>
            </w:r>
            <w:r>
              <w:rPr>
                <w:w w:val="102.17513356889998"/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F1</w:t>
            </w:r>
          </w:p>
        </w:tc>
        <w:tc>
          <w:tcPr>
            <w:tcW w:type="dxa" w:w="860"/>
            <w:tcBorders>
              <w:top w:sz="6.539161205291748" w:val="single" w:color="#000000"/>
              <w:bottom w:sz="4.08595037460327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66" w:after="0"/>
              <w:ind w:left="0" w:right="0" w:firstLine="0"/>
              <w:jc w:val="center"/>
            </w:pPr>
            <w:r>
              <w:rPr>
                <w:w w:val="102.17513356889998"/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HERO</w:t>
            </w:r>
            <w:r>
              <w:rPr>
                <w:w w:val="102.17513356889998"/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lat.</w:t>
            </w:r>
          </w:p>
        </w:tc>
        <w:tc>
          <w:tcPr>
            <w:tcW w:type="dxa" w:w="1060"/>
            <w:tcBorders>
              <w:top w:sz="6.539161205291748" w:val="single" w:color="#000000"/>
              <w:bottom w:sz="4.08595037460327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66" w:after="0"/>
              <w:ind w:left="0" w:right="0" w:firstLine="0"/>
              <w:jc w:val="center"/>
            </w:pPr>
            <w:r>
              <w:rPr>
                <w:w w:val="102.17513356889998"/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HERO</w:t>
            </w:r>
            <w:r>
              <w:rPr>
                <w:w w:val="102.17513356889998"/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energy</w:t>
            </w:r>
          </w:p>
        </w:tc>
        <w:tc>
          <w:tcPr>
            <w:tcW w:type="dxa" w:w="580"/>
            <w:tcBorders>
              <w:top w:sz="6.539161205291748" w:val="single" w:color="#000000"/>
              <w:bottom w:sz="4.08595037460327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66" w:after="0"/>
              <w:ind w:left="0" w:right="0" w:firstLine="0"/>
              <w:jc w:val="center"/>
            </w:pPr>
            <w:r>
              <w:rPr>
                <w:w w:val="102.17513356889998"/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EDP</w:t>
            </w:r>
          </w:p>
        </w:tc>
        <w:tc>
          <w:tcPr>
            <w:tcW w:type="dxa" w:w="1280"/>
            <w:tcBorders>
              <w:top w:sz="6.539161205291748" w:val="single" w:color="#000000"/>
              <w:bottom w:sz="4.08595037460327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66" w:after="0"/>
              <w:ind w:left="0" w:right="0" w:firstLine="0"/>
              <w:jc w:val="center"/>
            </w:pPr>
            <w:r>
              <w:rPr>
                <w:w w:val="102.17513356889998"/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Edge/Cloud/QPU</w:t>
            </w:r>
          </w:p>
        </w:tc>
        <w:tc>
          <w:tcPr>
            <w:tcW w:type="dxa" w:w="940"/>
            <w:tcBorders>
              <w:top w:sz="6.539161205291748" w:val="single" w:color="#000000"/>
              <w:bottom w:sz="4.08595037460327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66" w:after="0"/>
              <w:ind w:left="0" w:right="0" w:firstLine="0"/>
              <w:jc w:val="center"/>
            </w:pPr>
            <w:r>
              <w:rPr>
                <w:w w:val="102.17513356889998"/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Deadl.</w:t>
            </w:r>
            <w:r>
              <w:rPr>
                <w:w w:val="102.17513356889998"/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viol.</w:t>
            </w:r>
          </w:p>
        </w:tc>
        <w:tc>
          <w:tcPr>
            <w:tcW w:type="dxa" w:w="1110"/>
            <w:tcBorders>
              <w:top w:sz="6.539161205291748" w:val="single" w:color="#000000"/>
              <w:bottom w:sz="4.08595037460327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62" w:after="0"/>
              <w:ind w:left="0" w:right="0" w:firstLine="0"/>
              <w:jc w:val="center"/>
            </w:pPr>
            <w:r>
              <w:rPr>
                <w:w w:val="102.17513356889998"/>
                <w:rFonts w:ascii="CMMI7" w:hAnsi="CMMI7" w:eastAsia="CMMI7"/>
                <w:b w:val="0"/>
                <w:i/>
                <w:color w:val="000000"/>
                <w:sz w:val="14"/>
              </w:rPr>
              <w:t>p</w:t>
            </w:r>
            <w:r>
              <w:rPr>
                <w:w w:val="102.17513356889998"/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vs</w:t>
            </w:r>
            <w:r>
              <w:rPr>
                <w:w w:val="102.17513356889998"/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Cascade</w:t>
            </w:r>
          </w:p>
        </w:tc>
      </w:tr>
      <w:tr>
        <w:trPr>
          <w:trHeight w:hRule="exact" w:val="224"/>
        </w:trPr>
        <w:tc>
          <w:tcPr>
            <w:tcW w:type="dxa" w:w="988"/>
            <w:tcBorders>
              <w:top w:sz="4.08595037460327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76" w:after="0"/>
              <w:ind w:left="130" w:right="0" w:firstLine="0"/>
              <w:jc w:val="left"/>
            </w:pPr>
            <w:r>
              <w:rPr>
                <w:w w:val="102.17513356889998"/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TON</w:t>
            </w:r>
            <w:r>
              <w:rPr>
                <w:w w:val="102.17513356889998"/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IoT</w:t>
            </w:r>
          </w:p>
        </w:tc>
        <w:tc>
          <w:tcPr>
            <w:tcW w:type="dxa" w:w="760"/>
            <w:tcBorders>
              <w:top w:sz="4.08595037460327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76" w:after="0"/>
              <w:ind w:left="0" w:right="0" w:firstLine="0"/>
              <w:jc w:val="center"/>
            </w:pPr>
            <w:r>
              <w:rPr>
                <w:w w:val="102.17513356889998"/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0.945</w:t>
            </w:r>
          </w:p>
        </w:tc>
        <w:tc>
          <w:tcPr>
            <w:tcW w:type="dxa" w:w="920"/>
            <w:tcBorders>
              <w:top w:sz="4.08595037460327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76" w:after="0"/>
              <w:ind w:left="0" w:right="0" w:firstLine="0"/>
              <w:jc w:val="center"/>
            </w:pPr>
            <w:r>
              <w:rPr>
                <w:w w:val="102.17513356889998"/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0.979</w:t>
            </w:r>
          </w:p>
        </w:tc>
        <w:tc>
          <w:tcPr>
            <w:tcW w:type="dxa" w:w="1000"/>
            <w:tcBorders>
              <w:top w:sz="4.08595037460327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70" w:after="0"/>
              <w:ind w:left="0" w:right="0" w:firstLine="0"/>
              <w:jc w:val="center"/>
            </w:pPr>
            <w:r>
              <w:rPr>
                <w:w w:val="102.17513356889998"/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0.990</w:t>
            </w:r>
            <w:r>
              <w:rPr>
                <w:w w:val="102.17513356889998"/>
                <w:rFonts w:ascii="CMSY7" w:hAnsi="CMSY7" w:eastAsia="CMSY7"/>
                <w:b w:val="0"/>
                <w:i/>
                <w:color w:val="000000"/>
                <w:sz w:val="14"/>
              </w:rPr>
              <w:t>±</w:t>
            </w:r>
            <w:r>
              <w:rPr>
                <w:w w:val="102.17513356889998"/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0.003</w:t>
            </w:r>
          </w:p>
        </w:tc>
        <w:tc>
          <w:tcPr>
            <w:tcW w:type="dxa" w:w="800"/>
            <w:tcBorders>
              <w:top w:sz="4.08595037460327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76" w:after="0"/>
              <w:ind w:left="0" w:right="0" w:firstLine="0"/>
              <w:jc w:val="center"/>
            </w:pPr>
            <w:r>
              <w:rPr>
                <w:w w:val="102.17513356889998"/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0.994</w:t>
            </w:r>
          </w:p>
        </w:tc>
        <w:tc>
          <w:tcPr>
            <w:tcW w:type="dxa" w:w="860"/>
            <w:tcBorders>
              <w:top w:sz="4.08595037460327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76" w:after="0"/>
              <w:ind w:left="0" w:right="0" w:firstLine="0"/>
              <w:jc w:val="center"/>
            </w:pPr>
            <w:r>
              <w:rPr>
                <w:w w:val="102.17513356889998"/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1.878</w:t>
            </w:r>
            <w:r>
              <w:rPr>
                <w:w w:val="102.17513356889998"/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ms</w:t>
            </w:r>
          </w:p>
        </w:tc>
        <w:tc>
          <w:tcPr>
            <w:tcW w:type="dxa" w:w="1060"/>
            <w:tcBorders>
              <w:top w:sz="4.08595037460327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76" w:after="0"/>
              <w:ind w:left="0" w:right="0" w:firstLine="0"/>
              <w:jc w:val="center"/>
            </w:pPr>
            <w:r>
              <w:rPr>
                <w:w w:val="102.17513356889998"/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0.203</w:t>
            </w:r>
            <w:r>
              <w:rPr>
                <w:w w:val="102.17513356889998"/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J</w:t>
            </w:r>
          </w:p>
        </w:tc>
        <w:tc>
          <w:tcPr>
            <w:tcW w:type="dxa" w:w="580"/>
            <w:tcBorders>
              <w:top w:sz="4.08595037460327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76" w:after="0"/>
              <w:ind w:left="0" w:right="0" w:firstLine="0"/>
              <w:jc w:val="center"/>
            </w:pPr>
            <w:r>
              <w:rPr>
                <w:w w:val="102.17513356889998"/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0.383</w:t>
            </w:r>
          </w:p>
        </w:tc>
        <w:tc>
          <w:tcPr>
            <w:tcW w:type="dxa" w:w="1280"/>
            <w:tcBorders>
              <w:top w:sz="4.08595037460327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76" w:after="0"/>
              <w:ind w:left="0" w:right="0" w:firstLine="0"/>
              <w:jc w:val="center"/>
            </w:pPr>
            <w:r>
              <w:rPr>
                <w:w w:val="102.17513356889998"/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0.859/0.141/0.000</w:t>
            </w:r>
          </w:p>
        </w:tc>
        <w:tc>
          <w:tcPr>
            <w:tcW w:type="dxa" w:w="940"/>
            <w:tcBorders>
              <w:top w:sz="4.08595037460327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76" w:after="0"/>
              <w:ind w:left="0" w:right="0" w:firstLine="0"/>
              <w:jc w:val="center"/>
            </w:pPr>
            <w:r>
              <w:rPr>
                <w:w w:val="102.17513356889998"/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0.021</w:t>
            </w:r>
          </w:p>
        </w:tc>
        <w:tc>
          <w:tcPr>
            <w:tcW w:type="dxa" w:w="1110"/>
            <w:tcBorders>
              <w:top w:sz="4.08595037460327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44" w:after="0"/>
              <w:ind w:left="0" w:right="0" w:firstLine="0"/>
              <w:jc w:val="center"/>
            </w:pPr>
            <w:r>
              <w:rPr>
                <w:w w:val="102.17513356889998"/>
                <w:rFonts w:ascii="CMR7" w:hAnsi="CMR7" w:eastAsia="CMR7"/>
                <w:b w:val="0"/>
                <w:i w:val="0"/>
                <w:color w:val="000000"/>
                <w:sz w:val="14"/>
              </w:rPr>
              <w:t>1</w:t>
            </w:r>
            <w:r>
              <w:rPr>
                <w:w w:val="102.17513356889998"/>
                <w:rFonts w:ascii="CMMI7" w:hAnsi="CMMI7" w:eastAsia="CMMI7"/>
                <w:b w:val="0"/>
                <w:i/>
                <w:color w:val="000000"/>
                <w:sz w:val="14"/>
              </w:rPr>
              <w:t>.</w:t>
            </w:r>
            <w:r>
              <w:rPr>
                <w:w w:val="102.17513356889998"/>
                <w:rFonts w:ascii="CMR7" w:hAnsi="CMR7" w:eastAsia="CMR7"/>
                <w:b w:val="0"/>
                <w:i w:val="0"/>
                <w:color w:val="000000"/>
                <w:sz w:val="14"/>
              </w:rPr>
              <w:t>86</w:t>
            </w:r>
            <w:r>
              <w:rPr>
                <w:w w:val="102.17513356889998"/>
                <w:rFonts w:ascii="CMSY7" w:hAnsi="CMSY7" w:eastAsia="CMSY7"/>
                <w:b w:val="0"/>
                <w:i/>
                <w:color w:val="000000"/>
                <w:sz w:val="14"/>
              </w:rPr>
              <w:t xml:space="preserve"> ×</w:t>
            </w:r>
            <w:r>
              <w:rPr>
                <w:w w:val="102.17513356889998"/>
                <w:rFonts w:ascii="CMR7" w:hAnsi="CMR7" w:eastAsia="CMR7"/>
                <w:b w:val="0"/>
                <w:i w:val="0"/>
                <w:color w:val="000000"/>
                <w:sz w:val="14"/>
              </w:rPr>
              <w:t xml:space="preserve"> 10</w:t>
            </w:r>
            <w:r>
              <w:rPr>
                <w:w w:val="102.17541694641112"/>
                <w:rFonts w:ascii="CMSY5" w:hAnsi="CMSY5" w:eastAsia="CMSY5"/>
                <w:b w:val="0"/>
                <w:i/>
                <w:color w:val="000000"/>
                <w:sz w:val="10"/>
              </w:rPr>
              <w:t>−</w:t>
            </w:r>
            <w:r>
              <w:rPr>
                <w:w w:val="102.17541694641112"/>
                <w:rFonts w:ascii="CMR5" w:hAnsi="CMR5" w:eastAsia="CMR5"/>
                <w:b w:val="0"/>
                <w:i w:val="0"/>
                <w:color w:val="000000"/>
                <w:sz w:val="10"/>
              </w:rPr>
              <w:t>9</w:t>
            </w:r>
          </w:p>
        </w:tc>
      </w:tr>
      <w:tr>
        <w:trPr>
          <w:trHeight w:hRule="exact" w:val="180"/>
        </w:trPr>
        <w:tc>
          <w:tcPr>
            <w:tcW w:type="dxa" w:w="9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36" w:after="0"/>
              <w:ind w:left="130" w:right="0" w:firstLine="0"/>
              <w:jc w:val="left"/>
            </w:pPr>
            <w:r>
              <w:rPr>
                <w:w w:val="102.17513356889998"/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NSL-KDD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36" w:after="0"/>
              <w:ind w:left="0" w:right="0" w:firstLine="0"/>
              <w:jc w:val="center"/>
            </w:pPr>
            <w:r>
              <w:rPr>
                <w:w w:val="102.17513356889998"/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0.732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36" w:after="0"/>
              <w:ind w:left="0" w:right="0" w:firstLine="0"/>
              <w:jc w:val="center"/>
            </w:pPr>
            <w:r>
              <w:rPr>
                <w:w w:val="102.17513356889998"/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0.727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32" w:after="0"/>
              <w:ind w:left="0" w:right="0" w:firstLine="0"/>
              <w:jc w:val="center"/>
            </w:pPr>
            <w:r>
              <w:rPr>
                <w:w w:val="102.17513356889998"/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0.747</w:t>
            </w:r>
            <w:r>
              <w:rPr>
                <w:w w:val="102.17513356889998"/>
                <w:rFonts w:ascii="CMSY7" w:hAnsi="CMSY7" w:eastAsia="CMSY7"/>
                <w:b w:val="0"/>
                <w:i/>
                <w:color w:val="000000"/>
                <w:sz w:val="14"/>
              </w:rPr>
              <w:t>±</w:t>
            </w:r>
            <w:r>
              <w:rPr>
                <w:w w:val="102.17513356889998"/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0.014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36" w:after="0"/>
              <w:ind w:left="0" w:right="0" w:firstLine="0"/>
              <w:jc w:val="center"/>
            </w:pPr>
            <w:r>
              <w:rPr>
                <w:w w:val="102.17513356889998"/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0.760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36" w:after="0"/>
              <w:ind w:left="0" w:right="0" w:firstLine="0"/>
              <w:jc w:val="center"/>
            </w:pPr>
            <w:r>
              <w:rPr>
                <w:w w:val="102.17513356889998"/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1.541</w:t>
            </w:r>
            <w:r>
              <w:rPr>
                <w:w w:val="102.17513356889998"/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ms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36" w:after="0"/>
              <w:ind w:left="0" w:right="0" w:firstLine="0"/>
              <w:jc w:val="center"/>
            </w:pPr>
            <w:r>
              <w:rPr>
                <w:w w:val="102.17513356889998"/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0.113</w:t>
            </w:r>
            <w:r>
              <w:rPr>
                <w:w w:val="102.17513356889998"/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J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36" w:after="0"/>
              <w:ind w:left="0" w:right="0" w:firstLine="0"/>
              <w:jc w:val="center"/>
            </w:pPr>
            <w:r>
              <w:rPr>
                <w:w w:val="102.17513356889998"/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0.175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36" w:after="0"/>
              <w:ind w:left="0" w:right="0" w:firstLine="0"/>
              <w:jc w:val="center"/>
            </w:pPr>
            <w:r>
              <w:rPr>
                <w:w w:val="102.17513356889998"/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0.929/0.071/0.000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36" w:after="0"/>
              <w:ind w:left="0" w:right="0" w:firstLine="0"/>
              <w:jc w:val="center"/>
            </w:pPr>
            <w:r>
              <w:rPr>
                <w:w w:val="102.17513356889998"/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0.011</w:t>
            </w:r>
          </w:p>
        </w:tc>
        <w:tc>
          <w:tcPr>
            <w:tcW w:type="dxa" w:w="11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6" w:after="0"/>
              <w:ind w:left="0" w:right="0" w:firstLine="0"/>
              <w:jc w:val="center"/>
            </w:pPr>
            <w:r>
              <w:rPr>
                <w:w w:val="102.17513356889998"/>
                <w:rFonts w:ascii="CMR7" w:hAnsi="CMR7" w:eastAsia="CMR7"/>
                <w:b w:val="0"/>
                <w:i w:val="0"/>
                <w:color w:val="000000"/>
                <w:sz w:val="14"/>
              </w:rPr>
              <w:t>3</w:t>
            </w:r>
            <w:r>
              <w:rPr>
                <w:w w:val="102.17513356889998"/>
                <w:rFonts w:ascii="CMMI7" w:hAnsi="CMMI7" w:eastAsia="CMMI7"/>
                <w:b w:val="0"/>
                <w:i/>
                <w:color w:val="000000"/>
                <w:sz w:val="14"/>
              </w:rPr>
              <w:t>.</w:t>
            </w:r>
            <w:r>
              <w:rPr>
                <w:w w:val="102.17513356889998"/>
                <w:rFonts w:ascii="CMR7" w:hAnsi="CMR7" w:eastAsia="CMR7"/>
                <w:b w:val="0"/>
                <w:i w:val="0"/>
                <w:color w:val="000000"/>
                <w:sz w:val="14"/>
              </w:rPr>
              <w:t>54</w:t>
            </w:r>
            <w:r>
              <w:rPr>
                <w:w w:val="102.17513356889998"/>
                <w:rFonts w:ascii="CMSY7" w:hAnsi="CMSY7" w:eastAsia="CMSY7"/>
                <w:b w:val="0"/>
                <w:i/>
                <w:color w:val="000000"/>
                <w:sz w:val="14"/>
              </w:rPr>
              <w:t xml:space="preserve"> ×</w:t>
            </w:r>
            <w:r>
              <w:rPr>
                <w:w w:val="102.17513356889998"/>
                <w:rFonts w:ascii="CMR7" w:hAnsi="CMR7" w:eastAsia="CMR7"/>
                <w:b w:val="0"/>
                <w:i w:val="0"/>
                <w:color w:val="000000"/>
                <w:sz w:val="14"/>
              </w:rPr>
              <w:t xml:space="preserve"> 10</w:t>
            </w:r>
            <w:r>
              <w:rPr>
                <w:w w:val="102.17541694641112"/>
                <w:rFonts w:ascii="CMSY5" w:hAnsi="CMSY5" w:eastAsia="CMSY5"/>
                <w:b w:val="0"/>
                <w:i/>
                <w:color w:val="000000"/>
                <w:sz w:val="10"/>
              </w:rPr>
              <w:t>−</w:t>
            </w:r>
            <w:r>
              <w:rPr>
                <w:w w:val="102.17541694641112"/>
                <w:rFonts w:ascii="CMR5" w:hAnsi="CMR5" w:eastAsia="CMR5"/>
                <w:b w:val="0"/>
                <w:i w:val="0"/>
                <w:color w:val="000000"/>
                <w:sz w:val="10"/>
              </w:rPr>
              <w:t>8</w:t>
            </w:r>
          </w:p>
        </w:tc>
      </w:tr>
      <w:tr>
        <w:trPr>
          <w:trHeight w:hRule="exact" w:val="180"/>
        </w:trPr>
        <w:tc>
          <w:tcPr>
            <w:tcW w:type="dxa" w:w="9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38" w:after="0"/>
              <w:ind w:left="0" w:right="0" w:firstLine="0"/>
              <w:jc w:val="center"/>
            </w:pPr>
            <w:r>
              <w:rPr>
                <w:w w:val="102.17513356889998"/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CICIDS2017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38" w:after="0"/>
              <w:ind w:left="0" w:right="0" w:firstLine="0"/>
              <w:jc w:val="center"/>
            </w:pPr>
            <w:r>
              <w:rPr>
                <w:w w:val="102.17513356889998"/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0.892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38" w:after="0"/>
              <w:ind w:left="0" w:right="0" w:firstLine="0"/>
              <w:jc w:val="center"/>
            </w:pPr>
            <w:r>
              <w:rPr>
                <w:w w:val="102.17513356889998"/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0.937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32" w:after="0"/>
              <w:ind w:left="0" w:right="0" w:firstLine="0"/>
              <w:jc w:val="center"/>
            </w:pPr>
            <w:r>
              <w:rPr>
                <w:w w:val="102.17513356889998"/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0.946</w:t>
            </w:r>
            <w:r>
              <w:rPr>
                <w:w w:val="102.17513356889998"/>
                <w:rFonts w:ascii="CMSY7" w:hAnsi="CMSY7" w:eastAsia="CMSY7"/>
                <w:b w:val="0"/>
                <w:i/>
                <w:color w:val="000000"/>
                <w:sz w:val="14"/>
              </w:rPr>
              <w:t>±</w:t>
            </w:r>
            <w:r>
              <w:rPr>
                <w:w w:val="102.17513356889998"/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0.005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38" w:after="0"/>
              <w:ind w:left="0" w:right="0" w:firstLine="0"/>
              <w:jc w:val="center"/>
            </w:pPr>
            <w:r>
              <w:rPr>
                <w:w w:val="102.17513356889998"/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0.991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38" w:after="0"/>
              <w:ind w:left="0" w:right="0" w:firstLine="0"/>
              <w:jc w:val="center"/>
            </w:pPr>
            <w:r>
              <w:rPr>
                <w:w w:val="102.17513356889998"/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2.498</w:t>
            </w:r>
            <w:r>
              <w:rPr>
                <w:w w:val="102.17513356889998"/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ms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38" w:after="0"/>
              <w:ind w:left="0" w:right="0" w:firstLine="0"/>
              <w:jc w:val="center"/>
            </w:pPr>
            <w:r>
              <w:rPr>
                <w:w w:val="102.17513356889998"/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0.367</w:t>
            </w:r>
            <w:r>
              <w:rPr>
                <w:w w:val="102.17513356889998"/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J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38" w:after="0"/>
              <w:ind w:left="0" w:right="0" w:firstLine="0"/>
              <w:jc w:val="center"/>
            </w:pPr>
            <w:r>
              <w:rPr>
                <w:w w:val="102.17513356889998"/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0.917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38" w:after="0"/>
              <w:ind w:left="0" w:right="0" w:firstLine="0"/>
              <w:jc w:val="center"/>
            </w:pPr>
            <w:r>
              <w:rPr>
                <w:w w:val="102.17513356889998"/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0.730/0.270/0.000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38" w:after="0"/>
              <w:ind w:left="0" w:right="0" w:firstLine="0"/>
              <w:jc w:val="center"/>
            </w:pPr>
            <w:r>
              <w:rPr>
                <w:w w:val="102.17513356889998"/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0.040</w:t>
            </w:r>
          </w:p>
        </w:tc>
        <w:tc>
          <w:tcPr>
            <w:tcW w:type="dxa" w:w="11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4" w:after="0"/>
              <w:ind w:left="0" w:right="0" w:firstLine="0"/>
              <w:jc w:val="center"/>
            </w:pPr>
            <w:r>
              <w:rPr>
                <w:w w:val="102.17513356889998"/>
                <w:rFonts w:ascii="CMR7" w:hAnsi="CMR7" w:eastAsia="CMR7"/>
                <w:b w:val="0"/>
                <w:i w:val="0"/>
                <w:color w:val="000000"/>
                <w:sz w:val="14"/>
              </w:rPr>
              <w:t>4</w:t>
            </w:r>
            <w:r>
              <w:rPr>
                <w:w w:val="102.17513356889998"/>
                <w:rFonts w:ascii="CMMI7" w:hAnsi="CMMI7" w:eastAsia="CMMI7"/>
                <w:b w:val="0"/>
                <w:i/>
                <w:color w:val="000000"/>
                <w:sz w:val="14"/>
              </w:rPr>
              <w:t>.</w:t>
            </w:r>
            <w:r>
              <w:rPr>
                <w:w w:val="102.17513356889998"/>
                <w:rFonts w:ascii="CMR7" w:hAnsi="CMR7" w:eastAsia="CMR7"/>
                <w:b w:val="0"/>
                <w:i w:val="0"/>
                <w:color w:val="000000"/>
                <w:sz w:val="14"/>
              </w:rPr>
              <w:t>66</w:t>
            </w:r>
            <w:r>
              <w:rPr>
                <w:w w:val="102.17513356889998"/>
                <w:rFonts w:ascii="CMSY7" w:hAnsi="CMSY7" w:eastAsia="CMSY7"/>
                <w:b w:val="0"/>
                <w:i/>
                <w:color w:val="000000"/>
                <w:sz w:val="14"/>
              </w:rPr>
              <w:t xml:space="preserve"> ×</w:t>
            </w:r>
            <w:r>
              <w:rPr>
                <w:w w:val="102.17513356889998"/>
                <w:rFonts w:ascii="CMR7" w:hAnsi="CMR7" w:eastAsia="CMR7"/>
                <w:b w:val="0"/>
                <w:i w:val="0"/>
                <w:color w:val="000000"/>
                <w:sz w:val="14"/>
              </w:rPr>
              <w:t xml:space="preserve"> 10</w:t>
            </w:r>
            <w:r>
              <w:rPr>
                <w:w w:val="102.17541694641112"/>
                <w:rFonts w:ascii="CMSY5" w:hAnsi="CMSY5" w:eastAsia="CMSY5"/>
                <w:b w:val="0"/>
                <w:i/>
                <w:color w:val="000000"/>
                <w:sz w:val="10"/>
              </w:rPr>
              <w:t>−</w:t>
            </w:r>
            <w:r>
              <w:rPr>
                <w:w w:val="102.17541694641112"/>
                <w:rFonts w:ascii="CMR5" w:hAnsi="CMR5" w:eastAsia="CMR5"/>
                <w:b w:val="0"/>
                <w:i w:val="0"/>
                <w:color w:val="000000"/>
                <w:sz w:val="10"/>
              </w:rPr>
              <w:t>8</w:t>
            </w:r>
          </w:p>
        </w:tc>
      </w:tr>
      <w:tr>
        <w:trPr>
          <w:trHeight w:hRule="exact" w:val="220"/>
        </w:trPr>
        <w:tc>
          <w:tcPr>
            <w:tcW w:type="dxa" w:w="988"/>
            <w:tcBorders>
              <w:bottom w:sz="6.53916120529174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38" w:after="0"/>
              <w:ind w:left="130" w:right="0" w:firstLine="0"/>
              <w:jc w:val="left"/>
            </w:pPr>
            <w:r>
              <w:rPr>
                <w:w w:val="102.17513356889998"/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IoT-23</w:t>
            </w:r>
          </w:p>
        </w:tc>
        <w:tc>
          <w:tcPr>
            <w:tcW w:type="dxa" w:w="760"/>
            <w:tcBorders>
              <w:bottom w:sz="6.53916120529174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38" w:after="0"/>
              <w:ind w:left="0" w:right="0" w:firstLine="0"/>
              <w:jc w:val="center"/>
            </w:pPr>
            <w:r>
              <w:rPr>
                <w:w w:val="102.17513356889998"/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0.999</w:t>
            </w:r>
          </w:p>
        </w:tc>
        <w:tc>
          <w:tcPr>
            <w:tcW w:type="dxa" w:w="920"/>
            <w:tcBorders>
              <w:bottom w:sz="6.53916120529174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38" w:after="0"/>
              <w:ind w:left="0" w:right="0" w:firstLine="0"/>
              <w:jc w:val="center"/>
            </w:pPr>
            <w:r>
              <w:rPr>
                <w:w w:val="102.17513356889998"/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0.999</w:t>
            </w:r>
          </w:p>
        </w:tc>
        <w:tc>
          <w:tcPr>
            <w:tcW w:type="dxa" w:w="1000"/>
            <w:tcBorders>
              <w:bottom w:sz="6.53916120529174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32" w:after="0"/>
              <w:ind w:left="0" w:right="0" w:firstLine="0"/>
              <w:jc w:val="center"/>
            </w:pPr>
            <w:r>
              <w:rPr>
                <w:w w:val="102.17513356889998"/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1.000</w:t>
            </w:r>
            <w:r>
              <w:rPr>
                <w:w w:val="102.17513356889998"/>
                <w:rFonts w:ascii="CMSY7" w:hAnsi="CMSY7" w:eastAsia="CMSY7"/>
                <w:b w:val="0"/>
                <w:i/>
                <w:color w:val="000000"/>
                <w:sz w:val="14"/>
              </w:rPr>
              <w:t>±</w:t>
            </w:r>
            <w:r>
              <w:rPr>
                <w:w w:val="102.17513356889998"/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0.001</w:t>
            </w:r>
          </w:p>
        </w:tc>
        <w:tc>
          <w:tcPr>
            <w:tcW w:type="dxa" w:w="800"/>
            <w:tcBorders>
              <w:bottom w:sz="6.53916120529174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38" w:after="0"/>
              <w:ind w:left="0" w:right="0" w:firstLine="0"/>
              <w:jc w:val="center"/>
            </w:pPr>
            <w:r>
              <w:rPr>
                <w:w w:val="102.17513356889998"/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1.000</w:t>
            </w:r>
          </w:p>
        </w:tc>
        <w:tc>
          <w:tcPr>
            <w:tcW w:type="dxa" w:w="860"/>
            <w:tcBorders>
              <w:bottom w:sz="6.53916120529174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38" w:after="0"/>
              <w:ind w:left="0" w:right="0" w:firstLine="0"/>
              <w:jc w:val="center"/>
            </w:pPr>
            <w:r>
              <w:rPr>
                <w:w w:val="102.17513356889998"/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1.211</w:t>
            </w:r>
            <w:r>
              <w:rPr>
                <w:w w:val="102.17513356889998"/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ms</w:t>
            </w:r>
          </w:p>
        </w:tc>
        <w:tc>
          <w:tcPr>
            <w:tcW w:type="dxa" w:w="1060"/>
            <w:tcBorders>
              <w:bottom w:sz="6.53916120529174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38" w:after="0"/>
              <w:ind w:left="0" w:right="0" w:firstLine="0"/>
              <w:jc w:val="center"/>
            </w:pPr>
            <w:r>
              <w:rPr>
                <w:w w:val="102.17513356889998"/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0.0256</w:t>
            </w:r>
            <w:r>
              <w:rPr>
                <w:w w:val="102.17513356889998"/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J</w:t>
            </w:r>
          </w:p>
        </w:tc>
        <w:tc>
          <w:tcPr>
            <w:tcW w:type="dxa" w:w="580"/>
            <w:tcBorders>
              <w:bottom w:sz="6.53916120529174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38" w:after="0"/>
              <w:ind w:left="0" w:right="0" w:firstLine="0"/>
              <w:jc w:val="center"/>
            </w:pPr>
            <w:r>
              <w:rPr>
                <w:w w:val="102.17513356889998"/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0.031</w:t>
            </w:r>
          </w:p>
        </w:tc>
        <w:tc>
          <w:tcPr>
            <w:tcW w:type="dxa" w:w="1280"/>
            <w:tcBorders>
              <w:bottom w:sz="6.53916120529174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38" w:after="0"/>
              <w:ind w:left="0" w:right="0" w:firstLine="0"/>
              <w:jc w:val="center"/>
            </w:pPr>
            <w:r>
              <w:rPr>
                <w:w w:val="102.17513356889998"/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0.998/0.002/0.000</w:t>
            </w:r>
          </w:p>
        </w:tc>
        <w:tc>
          <w:tcPr>
            <w:tcW w:type="dxa" w:w="940"/>
            <w:tcBorders>
              <w:bottom w:sz="6.53916120529174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38" w:after="0"/>
              <w:ind w:left="0" w:right="0" w:firstLine="0"/>
              <w:jc w:val="center"/>
            </w:pPr>
            <w:r>
              <w:rPr>
                <w:w w:val="102.17513356889998"/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0.00045</w:t>
            </w:r>
          </w:p>
        </w:tc>
        <w:tc>
          <w:tcPr>
            <w:tcW w:type="dxa" w:w="1110"/>
            <w:tcBorders>
              <w:bottom w:sz="6.53916120529174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4" w:after="0"/>
              <w:ind w:left="0" w:right="0" w:firstLine="0"/>
              <w:jc w:val="center"/>
            </w:pPr>
            <w:r>
              <w:rPr>
                <w:w w:val="102.17513356889998"/>
                <w:rFonts w:ascii="CMR7" w:hAnsi="CMR7" w:eastAsia="CMR7"/>
                <w:b w:val="0"/>
                <w:i w:val="0"/>
                <w:color w:val="000000"/>
                <w:sz w:val="14"/>
              </w:rPr>
              <w:t>1</w:t>
            </w:r>
            <w:r>
              <w:rPr>
                <w:w w:val="102.17513356889998"/>
                <w:rFonts w:ascii="CMMI7" w:hAnsi="CMMI7" w:eastAsia="CMMI7"/>
                <w:b w:val="0"/>
                <w:i/>
                <w:color w:val="000000"/>
                <w:sz w:val="14"/>
              </w:rPr>
              <w:t>.</w:t>
            </w:r>
            <w:r>
              <w:rPr>
                <w:w w:val="102.17513356889998"/>
                <w:rFonts w:ascii="CMR7" w:hAnsi="CMR7" w:eastAsia="CMR7"/>
                <w:b w:val="0"/>
                <w:i w:val="0"/>
                <w:color w:val="000000"/>
                <w:sz w:val="14"/>
              </w:rPr>
              <w:t>60</w:t>
            </w:r>
            <w:r>
              <w:rPr>
                <w:w w:val="102.17513356889998"/>
                <w:rFonts w:ascii="CMSY7" w:hAnsi="CMSY7" w:eastAsia="CMSY7"/>
                <w:b w:val="0"/>
                <w:i/>
                <w:color w:val="000000"/>
                <w:sz w:val="14"/>
              </w:rPr>
              <w:t xml:space="preserve"> ×</w:t>
            </w:r>
            <w:r>
              <w:rPr>
                <w:w w:val="102.17513356889998"/>
                <w:rFonts w:ascii="CMR7" w:hAnsi="CMR7" w:eastAsia="CMR7"/>
                <w:b w:val="0"/>
                <w:i w:val="0"/>
                <w:color w:val="000000"/>
                <w:sz w:val="14"/>
              </w:rPr>
              <w:t xml:space="preserve"> 10</w:t>
            </w:r>
            <w:r>
              <w:rPr>
                <w:w w:val="102.17541694641112"/>
                <w:rFonts w:ascii="CMSY5" w:hAnsi="CMSY5" w:eastAsia="CMSY5"/>
                <w:b w:val="0"/>
                <w:i/>
                <w:color w:val="000000"/>
                <w:sz w:val="10"/>
              </w:rPr>
              <w:t>−</w:t>
            </w:r>
            <w:r>
              <w:rPr>
                <w:w w:val="102.17541694641112"/>
                <w:rFonts w:ascii="CMR5" w:hAnsi="CMR5" w:eastAsia="CMR5"/>
                <w:b w:val="0"/>
                <w:i w:val="0"/>
                <w:color w:val="000000"/>
                <w:sz w:val="10"/>
              </w:rPr>
              <w:t>2</w:t>
            </w:r>
          </w:p>
        </w:tc>
      </w:tr>
    </w:tbl>
    <w:p>
      <w:pPr>
        <w:autoSpaceDN w:val="0"/>
        <w:autoSpaceDE w:val="0"/>
        <w:widowControl/>
        <w:spacing w:line="14" w:lineRule="exact" w:before="0" w:after="444"/>
        <w:ind w:left="0" w:right="0"/>
      </w:pPr>
    </w:p>
    <w:p>
      <w:pPr>
        <w:sectPr>
          <w:pgSz w:w="12240" w:h="15840"/>
          <w:pgMar w:top="530" w:right="950" w:bottom="730" w:left="97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8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622300</wp:posOffset>
            </wp:positionH>
            <wp:positionV relativeFrom="page">
              <wp:posOffset>4693920</wp:posOffset>
            </wp:positionV>
            <wp:extent cx="3187700" cy="201422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87700" cy="20142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80" w:lineRule="exact" w:before="218" w:after="0"/>
        <w:ind w:left="8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16"/>
        </w:rPr>
        <w:t>Fig.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4.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Thirty-seed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F1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distributions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for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edge-only,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uncertainty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cascade,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 xml:space="preserve">and 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HERO-S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at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250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ms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QPU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queue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time.</w:t>
      </w:r>
    </w:p>
    <w:p>
      <w:pPr>
        <w:autoSpaceDN w:val="0"/>
        <w:autoSpaceDE w:val="0"/>
        <w:widowControl/>
        <w:spacing w:line="240" w:lineRule="exact" w:before="412" w:after="0"/>
        <w:ind w:left="8" w:right="120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reasonable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classical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design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choice,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but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does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not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consider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cloud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confidence,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security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risk,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backend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state.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HERO-S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uses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lower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uncertainty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trigger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(0.08)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only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together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with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a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cloud-confidence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gate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(</w:t>
      </w:r>
      <w:r>
        <w:rPr>
          <w:rFonts w:ascii="CMSY10" w:hAnsi="CMSY10" w:eastAsia="CMSY10"/>
          <w:b w:val="0"/>
          <w:i/>
          <w:color w:val="000000"/>
          <w:sz w:val="20"/>
        </w:rPr>
        <w:t>≥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0.70),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security-risk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weighting,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and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average-budget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check,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so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lower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uncertainty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alone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does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not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guarantee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cloud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escalation.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Route-call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rates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Table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IV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also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identify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where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gains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originate.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250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queue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time,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QPU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call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rate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zero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all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datasets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because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proxy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has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lower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expected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utility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than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classical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alternatives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under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the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queue and latency budget. The quality gains come from selec-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tive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edge-cloud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routing: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HERO-S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sends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14.1%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IoT</w:t>
      </w:r>
    </w:p>
    <w:p>
      <w:pPr>
        <w:sectPr>
          <w:type w:val="continuous"/>
          <w:pgSz w:w="12240" w:h="15840"/>
          <w:pgMar w:top="530" w:right="950" w:bottom="730" w:left="972" w:header="720" w:footer="720" w:gutter="0"/>
          <w:cols w:num="2" w:equalWidth="0">
            <w:col w:w="5148" w:space="0"/>
            <w:col w:w="5170" w:space="0"/>
          </w:cols>
          <w:docGrid w:linePitch="360"/>
        </w:sectPr>
      </w:pPr>
    </w:p>
    <w:p>
      <w:pPr>
        <w:autoSpaceDN w:val="0"/>
        <w:autoSpaceDE w:val="0"/>
        <w:widowControl/>
        <w:spacing w:line="232" w:lineRule="exact" w:before="0" w:after="0"/>
        <w:ind w:left="120" w:right="30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samples,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7.1%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NSL-KDD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samples,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27.0%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CICIDS2017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samples, and 0.2% of IoT-23 samples to cloud inference. Fig. 4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shows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that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30-seed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distributions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follow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same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pattern.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IoT-23,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all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policies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are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already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near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perfect;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numerical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F1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difference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operationally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negligible,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HERO-S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keeps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route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mix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almost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entirely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edge.</w:t>
      </w:r>
    </w:p>
    <w:p>
      <w:pPr>
        <w:autoSpaceDN w:val="0"/>
        <w:autoSpaceDE w:val="0"/>
        <w:widowControl/>
        <w:spacing w:line="200" w:lineRule="exact" w:before="136" w:after="0"/>
        <w:ind w:left="120" w:right="0" w:firstLine="0"/>
        <w:jc w:val="left"/>
      </w:pPr>
      <w:r>
        <w:rPr>
          <w:rFonts w:ascii="NimbusRomNo9L" w:hAnsi="NimbusRomNo9L" w:eastAsia="NimbusRomNo9L"/>
          <w:b w:val="0"/>
          <w:i/>
          <w:color w:val="000000"/>
          <w:sz w:val="20"/>
        </w:rPr>
        <w:t>C.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Energy-Latency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Tradeoff</w:t>
      </w:r>
    </w:p>
    <w:p>
      <w:pPr>
        <w:autoSpaceDN w:val="0"/>
        <w:autoSpaceDE w:val="0"/>
        <w:widowControl/>
        <w:spacing w:line="240" w:lineRule="exact" w:before="60" w:after="0"/>
        <w:ind w:left="120" w:right="30" w:firstLine="198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Edge-only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remains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lowest-energy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baseline.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HERO-S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trades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additional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joules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for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recovered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detection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quality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while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satisfying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average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latency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budget.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Compared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with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cloud-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only routing, HERO-S reduces energy by 84.4% on TON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IoT,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91.3%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NSL-KDD,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71.7%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CICIDS2017,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98.0%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on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IoT-23.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Its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EDP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remains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far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below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cloud-only: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0.383,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0.175,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0.917,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0.031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versus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7.776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for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cloud-only.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Static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QPU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routing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has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EDP</w:t>
      </w:r>
      <w:r>
        <w:rPr>
          <w:rFonts w:ascii="CMR10" w:hAnsi="CMR10" w:eastAsia="CMR10"/>
          <w:b w:val="0"/>
          <w:i w:val="0"/>
          <w:color w:val="000000"/>
          <w:sz w:val="20"/>
        </w:rPr>
        <w:t>5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85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×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10</w:t>
      </w:r>
      <w:r>
        <w:rPr>
          <w:rFonts w:ascii="CMR7" w:hAnsi="CMR7" w:eastAsia="CMR7"/>
          <w:b w:val="0"/>
          <w:i w:val="0"/>
          <w:color w:val="000000"/>
          <w:sz w:val="14"/>
        </w:rPr>
        <w:t>5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250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queue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time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serves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stress-test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baseline.</w:t>
      </w:r>
    </w:p>
    <w:p>
      <w:pPr>
        <w:autoSpaceDN w:val="0"/>
        <w:autoSpaceDE w:val="0"/>
        <w:widowControl/>
        <w:spacing w:line="198" w:lineRule="exact" w:before="138" w:after="0"/>
        <w:ind w:left="120" w:right="0" w:firstLine="0"/>
        <w:jc w:val="left"/>
      </w:pPr>
      <w:r>
        <w:rPr>
          <w:rFonts w:ascii="NimbusRomNo9L" w:hAnsi="NimbusRomNo9L" w:eastAsia="NimbusRomNo9L"/>
          <w:b w:val="0"/>
          <w:i/>
          <w:color w:val="000000"/>
          <w:sz w:val="20"/>
        </w:rPr>
        <w:t>D.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QPU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Queue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Sensitivity</w:t>
      </w:r>
    </w:p>
    <w:p>
      <w:pPr>
        <w:autoSpaceDN w:val="0"/>
        <w:autoSpaceDE w:val="0"/>
        <w:widowControl/>
        <w:spacing w:line="240" w:lineRule="exact" w:before="60" w:after="0"/>
        <w:ind w:left="120" w:right="30" w:firstLine="198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Fig.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7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shows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that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QPU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use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changes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with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backend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queue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time.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zero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queue,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HERO-S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invokes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QPU-capable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path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for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0.001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IoT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samples,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0.010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NSL-KDD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samples,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0.000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CICIDS2017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samples,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almost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none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IoT-23.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At an intermediate 50 ms queue, these rates drop to 0.0005 on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IoT,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0.0037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NSL-KDD,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zero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nearly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zero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on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other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datasets.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250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ms,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QPU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calls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drop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zero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all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datasets.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This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monotonic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response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follows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directly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from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the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queue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term: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when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proxy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route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lacks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sufficient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confidence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queue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conditions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are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poor,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HERO-S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selects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edge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or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cloud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route.</w:t>
      </w:r>
    </w:p>
    <w:p>
      <w:pPr>
        <w:sectPr>
          <w:type w:val="nextColumn"/>
          <w:pgSz w:w="12240" w:h="15840"/>
          <w:pgMar w:top="530" w:right="950" w:bottom="730" w:left="972" w:header="720" w:footer="720" w:gutter="0"/>
          <w:cols w:num="2" w:equalWidth="0">
            <w:col w:w="5148" w:space="0"/>
            <w:col w:w="517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86"/>
        <w:ind w:left="0" w:right="0"/>
      </w:pPr>
    </w:p>
    <w:p>
      <w:pPr>
        <w:sectPr>
          <w:pgSz w:w="12240" w:h="15840"/>
          <w:pgMar w:top="504" w:right="952" w:bottom="768" w:left="980" w:header="720" w:footer="720" w:gutter="0"/>
          <w:cols w:num="2" w:equalWidth="0">
            <w:col w:w="5148" w:space="0"/>
            <w:col w:w="5170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622300</wp:posOffset>
            </wp:positionH>
            <wp:positionV relativeFrom="page">
              <wp:posOffset>641350</wp:posOffset>
            </wp:positionV>
            <wp:extent cx="3187700" cy="26035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87700" cy="2603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568" w:val="left"/>
        </w:tabs>
        <w:autoSpaceDE w:val="0"/>
        <w:widowControl/>
        <w:spacing w:line="180" w:lineRule="exact" w:before="218" w:after="0"/>
        <w:ind w:left="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16"/>
        </w:rPr>
        <w:t>Fig.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 xml:space="preserve">5.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F1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gain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energy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savings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under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deadline-constrained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 xml:space="preserve">setting. 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HERO-S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pays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more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energy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than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edge-only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but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remains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far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below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 xml:space="preserve">cloud-only 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energy.</w:t>
      </w:r>
    </w:p>
    <w:p>
      <w:pPr>
        <w:autoSpaceDN w:val="0"/>
        <w:autoSpaceDE w:val="0"/>
        <w:widowControl/>
        <w:spacing w:line="240" w:lineRule="auto" w:before="27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622300</wp:posOffset>
            </wp:positionH>
            <wp:positionV relativeFrom="page">
              <wp:posOffset>3897629</wp:posOffset>
            </wp:positionV>
            <wp:extent cx="3187700" cy="245618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87700" cy="24561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652" w:val="left"/>
        </w:tabs>
        <w:autoSpaceDE w:val="0"/>
        <w:widowControl/>
        <w:spacing w:line="178" w:lineRule="exact" w:before="220" w:after="0"/>
        <w:ind w:left="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16"/>
        </w:rPr>
        <w:t>Fig.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 xml:space="preserve">6. 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Energy-latency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policy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tradeoff.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dashed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line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marks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 xml:space="preserve">2.5 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ms/sample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average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budget.</w:t>
      </w:r>
    </w:p>
    <w:p>
      <w:pPr>
        <w:autoSpaceDN w:val="0"/>
        <w:autoSpaceDE w:val="0"/>
        <w:widowControl/>
        <w:spacing w:line="240" w:lineRule="exact" w:before="414" w:after="0"/>
        <w:ind w:left="0" w:right="116" w:firstLine="198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This behavior clarifies how HERO-S differs from static QPU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routing. Static QPU routing is insensitive to queue time, so its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latency and EDP grow directly with the assumed wait. HERO-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S uses queue time inside the score function and changes route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decisions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before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wait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dominates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task.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Even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with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lower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modeled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QPU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energy,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250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backend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queue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would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exceed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2.5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average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gateway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budget,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so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queue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latency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alone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is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sufficient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shift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these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tasks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classical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routes.</w:t>
      </w:r>
    </w:p>
    <w:p>
      <w:pPr>
        <w:sectPr>
          <w:type w:val="continuous"/>
          <w:pgSz w:w="12240" w:h="15840"/>
          <w:pgMar w:top="504" w:right="952" w:bottom="768" w:left="980" w:header="720" w:footer="720" w:gutter="0"/>
          <w:cols w:num="2" w:equalWidth="0">
            <w:col w:w="5136" w:space="0"/>
            <w:col w:w="5171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12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3962400</wp:posOffset>
            </wp:positionH>
            <wp:positionV relativeFrom="page">
              <wp:posOffset>641350</wp:posOffset>
            </wp:positionV>
            <wp:extent cx="3188970" cy="227457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88970" cy="227457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80" w:lineRule="exact" w:before="216" w:after="0"/>
        <w:ind w:left="124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16"/>
        </w:rPr>
        <w:t>Fig. 7.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 xml:space="preserve">Queue-time sensitivity. HERO-S reduces QPU-capable routing as wait 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time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increases.</w:t>
      </w:r>
    </w:p>
    <w:p>
      <w:pPr>
        <w:autoSpaceDN w:val="0"/>
        <w:autoSpaceDE w:val="0"/>
        <w:widowControl/>
        <w:spacing w:line="180" w:lineRule="exact" w:before="264" w:after="198"/>
        <w:ind w:left="864" w:right="864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16"/>
        </w:rPr>
        <w:t>TABLE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 xml:space="preserve">V </w:t>
      </w:r>
      <w:r>
        <w:br/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Q</w:t>
      </w:r>
      <w:r>
        <w:rPr>
          <w:w w:val="98.09384712806116"/>
          <w:rFonts w:ascii="NimbusRomNo9L" w:hAnsi="NimbusRomNo9L" w:eastAsia="NimbusRomNo9L"/>
          <w:b w:val="0"/>
          <w:i w:val="0"/>
          <w:color w:val="000000"/>
          <w:sz w:val="13"/>
        </w:rPr>
        <w:t>ISKIT</w:t>
      </w:r>
      <w:r>
        <w:rPr>
          <w:w w:val="98.09384712806116"/>
          <w:rFonts w:ascii="NimbusRomNo9L" w:hAnsi="NimbusRomNo9L" w:eastAsia="NimbusRomNo9L"/>
          <w:b w:val="0"/>
          <w:i w:val="0"/>
          <w:color w:val="000000"/>
          <w:sz w:val="13"/>
        </w:rPr>
        <w:t>QUANTUM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-</w:t>
      </w:r>
      <w:r>
        <w:rPr>
          <w:w w:val="98.09384712806116"/>
          <w:rFonts w:ascii="NimbusRomNo9L" w:hAnsi="NimbusRomNo9L" w:eastAsia="NimbusRomNo9L"/>
          <w:b w:val="0"/>
          <w:i w:val="0"/>
          <w:color w:val="000000"/>
          <w:sz w:val="13"/>
        </w:rPr>
        <w:t>KERNEL</w:t>
      </w:r>
      <w:r>
        <w:rPr>
          <w:w w:val="98.09384712806116"/>
          <w:rFonts w:ascii="NimbusRomNo9L" w:hAnsi="NimbusRomNo9L" w:eastAsia="NimbusRomNo9L"/>
          <w:b w:val="0"/>
          <w:i w:val="0"/>
          <w:color w:val="000000"/>
          <w:sz w:val="13"/>
        </w:rPr>
        <w:t>SUBSET</w:t>
      </w:r>
      <w:r>
        <w:rPr>
          <w:w w:val="98.09384712806116"/>
          <w:rFonts w:ascii="NimbusRomNo9L" w:hAnsi="NimbusRomNo9L" w:eastAsia="NimbusRomNo9L"/>
          <w:b w:val="0"/>
          <w:i w:val="0"/>
          <w:color w:val="000000"/>
          <w:sz w:val="13"/>
        </w:rPr>
        <w:t>VALIDATION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6.00000000000023" w:type="dxa"/>
      </w:tblPr>
      <w:tblGrid>
        <w:gridCol w:w="1718"/>
        <w:gridCol w:w="1718"/>
        <w:gridCol w:w="1718"/>
        <w:gridCol w:w="1718"/>
        <w:gridCol w:w="1718"/>
        <w:gridCol w:w="1718"/>
      </w:tblGrid>
      <w:tr>
        <w:trPr>
          <w:trHeight w:hRule="exact" w:val="250"/>
        </w:trPr>
        <w:tc>
          <w:tcPr>
            <w:tcW w:type="dxa" w:w="808"/>
            <w:tcBorders>
              <w:top w:sz="5.9946513175964355" w:val="single" w:color="#000000"/>
              <w:bottom w:sz="3.745717048645019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60" w:after="0"/>
              <w:ind w:left="12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3"/>
              </w:rPr>
              <w:t>Dataset</w:t>
            </w:r>
          </w:p>
        </w:tc>
        <w:tc>
          <w:tcPr>
            <w:tcW w:type="dxa" w:w="760"/>
            <w:tcBorders>
              <w:top w:sz="5.9946513175964355" w:val="single" w:color="#000000"/>
              <w:bottom w:sz="3.745717048645019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60" w:after="0"/>
              <w:ind w:left="11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3"/>
              </w:rPr>
              <w:t>Variant</w:t>
            </w:r>
          </w:p>
        </w:tc>
        <w:tc>
          <w:tcPr>
            <w:tcW w:type="dxa" w:w="720"/>
            <w:tcBorders>
              <w:top w:sz="5.9946513175964355" w:val="single" w:color="#000000"/>
              <w:bottom w:sz="3.745717048645019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6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3"/>
              </w:rPr>
              <w:t>Train/test</w:t>
            </w:r>
          </w:p>
        </w:tc>
        <w:tc>
          <w:tcPr>
            <w:tcW w:type="dxa" w:w="940"/>
            <w:tcBorders>
              <w:top w:sz="5.9946513175964355" w:val="single" w:color="#000000"/>
              <w:bottom w:sz="3.745717048645019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6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3"/>
              </w:rPr>
              <w:t>Acc.</w:t>
            </w:r>
          </w:p>
        </w:tc>
        <w:tc>
          <w:tcPr>
            <w:tcW w:type="dxa" w:w="920"/>
            <w:tcBorders>
              <w:top w:sz="5.9946513175964355" w:val="single" w:color="#000000"/>
              <w:bottom w:sz="3.745717048645019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6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3"/>
              </w:rPr>
              <w:t>F1</w:t>
            </w:r>
          </w:p>
        </w:tc>
        <w:tc>
          <w:tcPr>
            <w:tcW w:type="dxa" w:w="888"/>
            <w:tcBorders>
              <w:top w:sz="5.9946513175964355" w:val="single" w:color="#000000"/>
              <w:bottom w:sz="3.745717048645019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6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3"/>
              </w:rPr>
              <w:t>Runtime(s)</w:t>
            </w:r>
          </w:p>
        </w:tc>
      </w:tr>
      <w:tr>
        <w:trPr>
          <w:trHeight w:hRule="exact" w:val="192"/>
        </w:trPr>
        <w:tc>
          <w:tcPr>
            <w:tcW w:type="dxa" w:w="808"/>
            <w:tcBorders>
              <w:top w:sz="3.745717048645019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58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3"/>
              </w:rPr>
              <w:t>TON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3"/>
              </w:rPr>
              <w:t>IoT</w:t>
            </w:r>
          </w:p>
        </w:tc>
        <w:tc>
          <w:tcPr>
            <w:tcW w:type="dxa" w:w="760"/>
            <w:tcBorders>
              <w:top w:sz="3.745717048645019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58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3"/>
              </w:rPr>
              <w:t>noiseless</w:t>
            </w:r>
          </w:p>
        </w:tc>
        <w:tc>
          <w:tcPr>
            <w:tcW w:type="dxa" w:w="720"/>
            <w:tcBorders>
              <w:top w:sz="3.745717048645019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58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3"/>
              </w:rPr>
              <w:t>16/8</w:t>
            </w:r>
          </w:p>
        </w:tc>
        <w:tc>
          <w:tcPr>
            <w:tcW w:type="dxa" w:w="940"/>
            <w:tcBorders>
              <w:top w:sz="3.745717048645019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52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3"/>
              </w:rPr>
              <w:t>0.833</w:t>
            </w:r>
            <w:r>
              <w:rPr>
                <w:rFonts w:ascii="CMSY7" w:hAnsi="CMSY7" w:eastAsia="CMSY7"/>
                <w:b w:val="0"/>
                <w:i/>
                <w:color w:val="000000"/>
                <w:sz w:val="13"/>
              </w:rPr>
              <w:t>±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3"/>
              </w:rPr>
              <w:t>0.072</w:t>
            </w:r>
          </w:p>
        </w:tc>
        <w:tc>
          <w:tcPr>
            <w:tcW w:type="dxa" w:w="920"/>
            <w:tcBorders>
              <w:top w:sz="3.745717048645019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52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3"/>
              </w:rPr>
              <w:t>0.804</w:t>
            </w:r>
            <w:r>
              <w:rPr>
                <w:rFonts w:ascii="CMSY7" w:hAnsi="CMSY7" w:eastAsia="CMSY7"/>
                <w:b w:val="0"/>
                <w:i/>
                <w:color w:val="000000"/>
                <w:sz w:val="13"/>
              </w:rPr>
              <w:t>±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3"/>
              </w:rPr>
              <w:t>0.120</w:t>
            </w:r>
          </w:p>
        </w:tc>
        <w:tc>
          <w:tcPr>
            <w:tcW w:type="dxa" w:w="888"/>
            <w:tcBorders>
              <w:top w:sz="3.745717048645019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52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3"/>
              </w:rPr>
              <w:t>10.38</w:t>
            </w:r>
            <w:r>
              <w:rPr>
                <w:rFonts w:ascii="CMSY7" w:hAnsi="CMSY7" w:eastAsia="CMSY7"/>
                <w:b w:val="0"/>
                <w:i/>
                <w:color w:val="000000"/>
                <w:sz w:val="13"/>
              </w:rPr>
              <w:t>±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3"/>
              </w:rPr>
              <w:t>0.52</w:t>
            </w:r>
          </w:p>
        </w:tc>
      </w:tr>
      <w:tr>
        <w:trPr>
          <w:trHeight w:hRule="exact" w:val="160"/>
        </w:trPr>
        <w:tc>
          <w:tcPr>
            <w:tcW w:type="dxa" w:w="8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2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3"/>
              </w:rPr>
              <w:t>TON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3"/>
              </w:rPr>
              <w:t>IoT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2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3"/>
              </w:rPr>
              <w:t>noisy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3"/>
              </w:rPr>
              <w:t>low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2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3"/>
              </w:rPr>
              <w:t>16/8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18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3"/>
              </w:rPr>
              <w:t>0.833</w:t>
            </w:r>
            <w:r>
              <w:rPr>
                <w:rFonts w:ascii="CMSY7" w:hAnsi="CMSY7" w:eastAsia="CMSY7"/>
                <w:b w:val="0"/>
                <w:i/>
                <w:color w:val="000000"/>
                <w:sz w:val="13"/>
              </w:rPr>
              <w:t>±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3"/>
              </w:rPr>
              <w:t>0.072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18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3"/>
              </w:rPr>
              <w:t>0.804</w:t>
            </w:r>
            <w:r>
              <w:rPr>
                <w:rFonts w:ascii="CMSY7" w:hAnsi="CMSY7" w:eastAsia="CMSY7"/>
                <w:b w:val="0"/>
                <w:i/>
                <w:color w:val="000000"/>
                <w:sz w:val="13"/>
              </w:rPr>
              <w:t>±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3"/>
              </w:rPr>
              <w:t>0.120</w:t>
            </w:r>
          </w:p>
        </w:tc>
        <w:tc>
          <w:tcPr>
            <w:tcW w:type="dxa" w:w="8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18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3"/>
              </w:rPr>
              <w:t>4.23</w:t>
            </w:r>
            <w:r>
              <w:rPr>
                <w:rFonts w:ascii="CMSY7" w:hAnsi="CMSY7" w:eastAsia="CMSY7"/>
                <w:b w:val="0"/>
                <w:i/>
                <w:color w:val="000000"/>
                <w:sz w:val="13"/>
              </w:rPr>
              <w:t>±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3"/>
              </w:rPr>
              <w:t>0.17</w:t>
            </w:r>
          </w:p>
        </w:tc>
      </w:tr>
      <w:tr>
        <w:trPr>
          <w:trHeight w:hRule="exact" w:val="140"/>
        </w:trPr>
        <w:tc>
          <w:tcPr>
            <w:tcW w:type="dxa" w:w="8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1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3"/>
              </w:rPr>
              <w:t>NSL-KDD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1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3"/>
              </w:rPr>
              <w:t>noiseless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1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3"/>
              </w:rPr>
              <w:t>16/8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3"/>
              </w:rPr>
              <w:t>0.833</w:t>
            </w:r>
            <w:r>
              <w:rPr>
                <w:rFonts w:ascii="CMSY7" w:hAnsi="CMSY7" w:eastAsia="CMSY7"/>
                <w:b w:val="0"/>
                <w:i/>
                <w:color w:val="000000"/>
                <w:sz w:val="13"/>
              </w:rPr>
              <w:t>±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3"/>
              </w:rPr>
              <w:t>0.072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3"/>
              </w:rPr>
              <w:t>0.821</w:t>
            </w:r>
            <w:r>
              <w:rPr>
                <w:rFonts w:ascii="CMSY7" w:hAnsi="CMSY7" w:eastAsia="CMSY7"/>
                <w:b w:val="0"/>
                <w:i/>
                <w:color w:val="000000"/>
                <w:sz w:val="13"/>
              </w:rPr>
              <w:t>±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3"/>
              </w:rPr>
              <w:t>0.062</w:t>
            </w:r>
          </w:p>
        </w:tc>
        <w:tc>
          <w:tcPr>
            <w:tcW w:type="dxa" w:w="8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3"/>
              </w:rPr>
              <w:t>10.90</w:t>
            </w:r>
            <w:r>
              <w:rPr>
                <w:rFonts w:ascii="CMSY7" w:hAnsi="CMSY7" w:eastAsia="CMSY7"/>
                <w:b w:val="0"/>
                <w:i/>
                <w:color w:val="000000"/>
                <w:sz w:val="13"/>
              </w:rPr>
              <w:t>±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3"/>
              </w:rPr>
              <w:t>0.31</w:t>
            </w:r>
          </w:p>
        </w:tc>
      </w:tr>
      <w:tr>
        <w:trPr>
          <w:trHeight w:hRule="exact" w:val="210"/>
        </w:trPr>
        <w:tc>
          <w:tcPr>
            <w:tcW w:type="dxa" w:w="808"/>
            <w:tcBorders>
              <w:bottom w:sz="5.99465131759643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2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3"/>
              </w:rPr>
              <w:t>NSL-KDD</w:t>
            </w:r>
          </w:p>
        </w:tc>
        <w:tc>
          <w:tcPr>
            <w:tcW w:type="dxa" w:w="760"/>
            <w:tcBorders>
              <w:bottom w:sz="5.99465131759643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2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3"/>
              </w:rPr>
              <w:t>noisy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3"/>
              </w:rPr>
              <w:t>low</w:t>
            </w:r>
          </w:p>
        </w:tc>
        <w:tc>
          <w:tcPr>
            <w:tcW w:type="dxa" w:w="720"/>
            <w:tcBorders>
              <w:bottom w:sz="5.99465131759643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2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3"/>
              </w:rPr>
              <w:t>16/8</w:t>
            </w:r>
          </w:p>
        </w:tc>
        <w:tc>
          <w:tcPr>
            <w:tcW w:type="dxa" w:w="940"/>
            <w:tcBorders>
              <w:bottom w:sz="5.99465131759643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18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3"/>
              </w:rPr>
              <w:t>0.833</w:t>
            </w:r>
            <w:r>
              <w:rPr>
                <w:rFonts w:ascii="CMSY7" w:hAnsi="CMSY7" w:eastAsia="CMSY7"/>
                <w:b w:val="0"/>
                <w:i/>
                <w:color w:val="000000"/>
                <w:sz w:val="13"/>
              </w:rPr>
              <w:t>±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3"/>
              </w:rPr>
              <w:t>0.072</w:t>
            </w:r>
          </w:p>
        </w:tc>
        <w:tc>
          <w:tcPr>
            <w:tcW w:type="dxa" w:w="920"/>
            <w:tcBorders>
              <w:bottom w:sz="5.99465131759643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18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3"/>
              </w:rPr>
              <w:t>0.821</w:t>
            </w:r>
            <w:r>
              <w:rPr>
                <w:rFonts w:ascii="CMSY7" w:hAnsi="CMSY7" w:eastAsia="CMSY7"/>
                <w:b w:val="0"/>
                <w:i/>
                <w:color w:val="000000"/>
                <w:sz w:val="13"/>
              </w:rPr>
              <w:t>±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3"/>
              </w:rPr>
              <w:t>0.062</w:t>
            </w:r>
          </w:p>
        </w:tc>
        <w:tc>
          <w:tcPr>
            <w:tcW w:type="dxa" w:w="888"/>
            <w:tcBorders>
              <w:bottom w:sz="5.99465131759643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18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3"/>
              </w:rPr>
              <w:t>4.41</w:t>
            </w:r>
            <w:r>
              <w:rPr>
                <w:rFonts w:ascii="CMSY7" w:hAnsi="CMSY7" w:eastAsia="CMSY7"/>
                <w:b w:val="0"/>
                <w:i/>
                <w:color w:val="000000"/>
                <w:sz w:val="13"/>
              </w:rPr>
              <w:t>±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3"/>
              </w:rPr>
              <w:t>0.08</w:t>
            </w:r>
          </w:p>
        </w:tc>
      </w:tr>
    </w:tbl>
    <w:p>
      <w:pPr>
        <w:autoSpaceDN w:val="0"/>
        <w:autoSpaceDE w:val="0"/>
        <w:widowControl/>
        <w:spacing w:line="238" w:lineRule="exact" w:before="418" w:after="0"/>
        <w:ind w:left="124" w:right="28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for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both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datasets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even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though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F1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differs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class-error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mix.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identical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noiseless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low-noise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labels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these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tiny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subsets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indicate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that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injected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simulator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noise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did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not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flip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final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SVM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decision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for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sampled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points.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equality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treated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small-sample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artifact;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accuracy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efficiency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assessment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QPU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routes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requires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larger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hardware-backed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quantum-kernel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studies.</w:t>
      </w:r>
    </w:p>
    <w:p>
      <w:pPr>
        <w:autoSpaceDN w:val="0"/>
        <w:autoSpaceDE w:val="0"/>
        <w:widowControl/>
        <w:spacing w:line="198" w:lineRule="exact" w:before="176" w:after="0"/>
        <w:ind w:left="0" w:right="1814" w:firstLine="0"/>
        <w:jc w:val="righ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VI.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ISCUSSION</w:t>
      </w:r>
    </w:p>
    <w:p>
      <w:pPr>
        <w:autoSpaceDN w:val="0"/>
        <w:autoSpaceDE w:val="0"/>
        <w:widowControl/>
        <w:spacing w:line="240" w:lineRule="exact" w:before="62" w:after="0"/>
        <w:ind w:left="124" w:right="28" w:firstLine="198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HERO-S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provides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constrained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route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selection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for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AIoT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security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pipeline.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empirical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result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concerns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scheduling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behavior: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under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average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gateway-latency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budget,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HERO-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improves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over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closest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uncertainty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cascade,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adapts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to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backend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queue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time,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allocates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lower-utility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QPU-capable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tasks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classical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routes.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Cloud-only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inference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remains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the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upper-quality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reference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for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deployments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that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can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tolerate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its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latency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energy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cost.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250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queue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time,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utility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model assigns zero traffic to the QPU-capable path because the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proxy quality and queue cost make classical routes preferable;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zero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queue,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Fig.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7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shows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nonzero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QPU-capable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routing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on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IoT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NSL-KDD.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same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utility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confidence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gates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can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admit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improved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QPU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kernels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shorter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backend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queues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without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changing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orchestration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interface.</w:t>
      </w:r>
    </w:p>
    <w:p>
      <w:pPr>
        <w:autoSpaceDN w:val="0"/>
        <w:autoSpaceDE w:val="0"/>
        <w:widowControl/>
        <w:spacing w:line="200" w:lineRule="exact" w:before="40" w:after="10"/>
        <w:ind w:left="322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For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deployment,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scheduler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can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run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edge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gateway</w:t>
      </w:r>
    </w:p>
    <w:p>
      <w:pPr>
        <w:sectPr>
          <w:type w:val="nextColumn"/>
          <w:pgSz w:w="12240" w:h="15840"/>
          <w:pgMar w:top="504" w:right="952" w:bottom="768" w:left="980" w:header="720" w:footer="720" w:gutter="0"/>
          <w:cols w:num="2" w:equalWidth="0">
            <w:col w:w="5136" w:space="0"/>
            <w:col w:w="5171" w:space="0"/>
          </w:cols>
          <w:docGrid w:linePitch="360"/>
        </w:sectPr>
      </w:pPr>
    </w:p>
    <w:p>
      <w:pPr>
        <w:autoSpaceDN w:val="0"/>
        <w:tabs>
          <w:tab w:pos="5260" w:val="left"/>
        </w:tabs>
        <w:autoSpaceDE w:val="0"/>
        <w:widowControl/>
        <w:spacing w:line="198" w:lineRule="exact" w:before="0" w:after="76"/>
        <w:ind w:left="0" w:right="0" w:firstLine="0"/>
        <w:jc w:val="left"/>
      </w:pPr>
      <w:r>
        <w:rPr>
          <w:rFonts w:ascii="NimbusRomNo9L" w:hAnsi="NimbusRomNo9L" w:eastAsia="NimbusRomNo9L"/>
          <w:b w:val="0"/>
          <w:i/>
          <w:color w:val="000000"/>
          <w:sz w:val="20"/>
        </w:rPr>
        <w:t>E.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Qiskit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 xml:space="preserve">Subset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or site controller because it requires only normalized flow fea-</w:t>
      </w:r>
    </w:p>
    <w:p>
      <w:pPr>
        <w:sectPr>
          <w:type w:val="continuous"/>
          <w:pgSz w:w="12240" w:h="15840"/>
          <w:pgMar w:top="504" w:right="952" w:bottom="768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0" w:lineRule="exact" w:before="0" w:after="0"/>
        <w:ind w:left="0" w:right="120" w:firstLine="198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Qiskit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subset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serves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implementation-feasibility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check.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Accuracy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quantized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because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each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run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uses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only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eight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balanced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test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samples;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same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6/7/7-correct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pattern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across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three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seeds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yields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identical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0.833</w:t>
      </w:r>
      <w:r>
        <w:rPr>
          <w:rFonts w:ascii="CMSY10" w:hAnsi="CMSY10" w:eastAsia="CMSY10"/>
          <w:b w:val="0"/>
          <w:i/>
          <w:color w:val="000000"/>
          <w:sz w:val="20"/>
        </w:rPr>
        <w:t>±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0.072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accuracy</w:t>
      </w:r>
    </w:p>
    <w:p>
      <w:pPr>
        <w:sectPr>
          <w:type w:val="continuous"/>
          <w:pgSz w:w="12240" w:h="15840"/>
          <w:pgMar w:top="504" w:right="952" w:bottom="768" w:left="980" w:header="720" w:footer="720" w:gutter="0"/>
          <w:cols w:num="2" w:equalWidth="0">
            <w:col w:w="5140" w:space="0"/>
            <w:col w:w="5168" w:space="0"/>
          </w:cols>
          <w:docGrid w:linePitch="360"/>
        </w:sectPr>
      </w:pPr>
    </w:p>
    <w:p>
      <w:pPr>
        <w:autoSpaceDN w:val="0"/>
        <w:autoSpaceDE w:val="0"/>
        <w:widowControl/>
        <w:spacing w:line="230" w:lineRule="exact" w:before="0" w:after="0"/>
        <w:ind w:left="120" w:right="28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tures, model confidence, metadata, and backend telemetry. The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policy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also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auditable: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each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escalation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can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explained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by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uncertainty,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alert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severity,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asset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criticality,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confidence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margin,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queue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time,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remaining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latency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budget.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This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important</w:t>
      </w:r>
    </w:p>
    <w:p>
      <w:pPr>
        <w:sectPr>
          <w:type w:val="nextColumn"/>
          <w:pgSz w:w="12240" w:h="15840"/>
          <w:pgMar w:top="504" w:right="952" w:bottom="768" w:left="980" w:header="720" w:footer="720" w:gutter="0"/>
          <w:cols w:num="2" w:equalWidth="0">
            <w:col w:w="5140" w:space="0"/>
            <w:col w:w="5168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sectPr>
          <w:pgSz w:w="12240" w:h="15840"/>
          <w:pgMar w:top="514" w:right="960" w:bottom="730" w:left="980" w:header="720" w:footer="720" w:gutter="0"/>
          <w:cols w:num="2" w:equalWidth="0">
            <w:col w:w="5140" w:space="0"/>
            <w:col w:w="5168" w:space="0"/>
          </w:cols>
          <w:docGrid w:linePitch="360"/>
        </w:sectPr>
      </w:pPr>
    </w:p>
    <w:p>
      <w:pPr>
        <w:autoSpaceDN w:val="0"/>
        <w:autoSpaceDE w:val="0"/>
        <w:widowControl/>
        <w:spacing w:line="234" w:lineRule="exact" w:before="0" w:after="0"/>
        <w:ind w:left="0" w:right="120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for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AIoT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security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operations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where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controller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alert,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botnet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flow, and low-risk sensor event should not consume accelerator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resources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same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way.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fixed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weights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gates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used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here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are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intentionally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kept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constant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across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datasets,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so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the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reported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gains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are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not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produced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per-dataset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retuning.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a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production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system,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those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weights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could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calibrated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against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operator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costs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for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false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negatives,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false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positives,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cloud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usage,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remote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accelerator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access.</w:t>
      </w:r>
    </w:p>
    <w:p>
      <w:pPr>
        <w:autoSpaceDN w:val="0"/>
        <w:autoSpaceDE w:val="0"/>
        <w:widowControl/>
        <w:spacing w:line="238" w:lineRule="exact" w:before="2" w:after="20"/>
        <w:ind w:left="0" w:right="120" w:firstLine="198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energy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model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uses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fixed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route-cost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table.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Edge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and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cloud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energy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are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measured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when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RAPL/NVML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counters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are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available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otherwise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use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labeled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fallback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route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model;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this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paper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per-route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values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are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fixed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stress-test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costs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rather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than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dataset-specific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power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traces.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QPU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infrastructure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energy is modeled because per-job facility telemetry is unavail-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able.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These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values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stress-test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route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selection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under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remote-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accelerator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assumptions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which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frequent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QPU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calls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would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impractical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for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AIoT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deployment.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0.0" w:type="dxa"/>
      </w:tblPr>
      <w:tblGrid>
        <w:gridCol w:w="1471"/>
        <w:gridCol w:w="1471"/>
        <w:gridCol w:w="1471"/>
        <w:gridCol w:w="1471"/>
        <w:gridCol w:w="1471"/>
        <w:gridCol w:w="1471"/>
        <w:gridCol w:w="1471"/>
      </w:tblGrid>
      <w:tr>
        <w:trPr>
          <w:trHeight w:hRule="exact" w:val="240"/>
        </w:trPr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The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current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implementation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has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limits.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The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QPU-</w:t>
            </w:r>
          </w:p>
        </w:tc>
      </w:tr>
    </w:tbl>
    <w:p>
      <w:pPr>
        <w:autoSpaceDN w:val="0"/>
        <w:autoSpaceDE w:val="0"/>
        <w:widowControl/>
        <w:spacing w:line="238" w:lineRule="exact" w:before="0" w:after="0"/>
        <w:ind w:left="0" w:right="120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compatible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route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reduced-kernel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proxy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scheduler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scale;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Qiskit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subset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small;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IoT-23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comparatively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easy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after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leakage-field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removal;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real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per-job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QPU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facility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energy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unavailable.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These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limits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motivate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future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work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with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larger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hardware-backed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quantum-kernel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runs,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online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traffic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replay,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deployment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edge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gateway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connected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cloud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inference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live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quantum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backends.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artifact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intended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support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such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extensions: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route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interface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only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requires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predicted quality, confidence, latency, energy, and queue state,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so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additional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detectors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hardware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backends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can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added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without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changing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scheduler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abstraction.</w:t>
      </w:r>
    </w:p>
    <w:p>
      <w:pPr>
        <w:autoSpaceDN w:val="0"/>
        <w:autoSpaceDE w:val="0"/>
        <w:widowControl/>
        <w:spacing w:line="240" w:lineRule="exact" w:before="0" w:after="0"/>
        <w:ind w:left="0" w:right="120" w:firstLine="198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representative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operational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path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follows.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gateway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first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normalizes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flow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record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runs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edge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detector.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If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edge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model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confident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asset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low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criticality,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HERO-S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keeps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task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local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avoids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remote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cost.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If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the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same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uncertainty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occurs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high-criticality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controller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an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alert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with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high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false-negative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cost,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scheduler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evaluates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cloud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QPU-capable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routes.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cloud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route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admitted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only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when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RF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confidence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average-latency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budget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remain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feasible.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QPU-capable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route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must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also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overcome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queue, energy, and confidence penalties; otherwise it is explic-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itly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bypassed.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This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path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intentionally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simple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audit: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every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nonlocal decision can be traced to a small set of numeric fields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rather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than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opaque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service-placement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rule.</w:t>
      </w:r>
    </w:p>
    <w:p>
      <w:pPr>
        <w:autoSpaceDN w:val="0"/>
        <w:autoSpaceDE w:val="0"/>
        <w:widowControl/>
        <w:spacing w:line="240" w:lineRule="exact" w:before="0" w:after="0"/>
        <w:ind w:left="0" w:right="120" w:firstLine="198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This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structure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also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separates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orchestration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policy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from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clas-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sifier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choice.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edge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model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could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replaced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compact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tree,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linear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SVM,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tiny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neural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detector;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cloud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route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could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use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deeper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ensemble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GPU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model;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QPU-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capable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route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could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upgraded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from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reduced-kernel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proxy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hardware-backed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kernel.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each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case,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HERO-S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needs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same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route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contract: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estimated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confidence,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latency,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energy,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queue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state,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expected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quality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gain.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reported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experiments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therefore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evaluate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scheduling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interface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under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current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proxy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quality,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while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leaving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clear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path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for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stronger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detectors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backends.</w:t>
      </w:r>
    </w:p>
    <w:p>
      <w:pPr>
        <w:sectPr>
          <w:type w:val="continuous"/>
          <w:pgSz w:w="12240" w:h="15840"/>
          <w:pgMar w:top="514" w:right="960" w:bottom="730" w:left="980" w:header="720" w:footer="720" w:gutter="0"/>
          <w:cols w:num="2" w:equalWidth="0">
            <w:col w:w="5140" w:space="0"/>
            <w:col w:w="5160" w:space="0"/>
          </w:cols>
          <w:docGrid w:linePitch="360"/>
        </w:sectPr>
      </w:pPr>
    </w:p>
    <w:p>
      <w:pPr>
        <w:autoSpaceDN w:val="0"/>
        <w:autoSpaceDE w:val="0"/>
        <w:widowControl/>
        <w:spacing w:line="198" w:lineRule="exact" w:before="0" w:after="0"/>
        <w:ind w:left="0" w:right="1594" w:firstLine="0"/>
        <w:jc w:val="righ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VII.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ELATED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W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ORK</w:t>
      </w:r>
    </w:p>
    <w:p>
      <w:pPr>
        <w:autoSpaceDN w:val="0"/>
        <w:autoSpaceDE w:val="0"/>
        <w:widowControl/>
        <w:spacing w:line="240" w:lineRule="exact" w:before="60" w:after="0"/>
        <w:ind w:left="120" w:right="20" w:firstLine="198"/>
        <w:jc w:val="both"/>
      </w:pPr>
      <w:r>
        <w:rPr>
          <w:rFonts w:ascii="NimbusRomNo9L" w:hAnsi="NimbusRomNo9L" w:eastAsia="NimbusRomNo9L"/>
          <w:b w:val="0"/>
          <w:i/>
          <w:color w:val="000000"/>
          <w:sz w:val="20"/>
        </w:rPr>
        <w:t>IDS datasets and metrics.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AIoT intrusion detection requires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datasets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metrics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beyond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accuracy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because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false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negatives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false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positives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have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different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operational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costs.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Recent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AIoT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industrial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IoT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security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surveys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emphasize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hetero-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geneous devices, edge analytics, and AI-based defenses as de-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ployment concerns [16], [17]. TON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IoT, IoT-23, CICIDS2017,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NSL-KDD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cover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complementary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IoT,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botnet,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enterprise-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flow,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legacy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benchmark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settings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[7]–[9],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[11].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HERO-S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uses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these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datasets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evaluate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routing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policies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rather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than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a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single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classifier,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reports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FPR,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FNR,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PR-AUC,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route-call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rates,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latency,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energy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addition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F1.</w:t>
      </w:r>
    </w:p>
    <w:p>
      <w:pPr>
        <w:autoSpaceDN w:val="0"/>
        <w:autoSpaceDE w:val="0"/>
        <w:widowControl/>
        <w:spacing w:line="238" w:lineRule="exact" w:before="0" w:after="0"/>
        <w:ind w:left="120" w:right="20" w:firstLine="198"/>
        <w:jc w:val="both"/>
      </w:pPr>
      <w:r>
        <w:rPr>
          <w:rFonts w:ascii="NimbusRomNo9L" w:hAnsi="NimbusRomNo9L" w:eastAsia="NimbusRomNo9L"/>
          <w:b w:val="0"/>
          <w:i/>
          <w:color w:val="000000"/>
          <w:sz w:val="20"/>
        </w:rPr>
        <w:t>Deep-learning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IoT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IDS.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Deep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IDS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surveys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show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that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neural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ensemble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models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can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perform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well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but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must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be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benchmarked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against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strong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classical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baselines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[18].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Online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IoT-specific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systems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such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Kitsune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N-BaIoT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use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autoencoder-style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anomaly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detection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for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network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traffic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and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botnet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detection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[19],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[20].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Software-defined,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federated,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and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cloud-edge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IoT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IDS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work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studies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multi-stage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distributed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detection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pipelines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[21]–[24].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HERO-S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orthogonal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these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classifiers: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can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route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detector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family,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but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evaluates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whether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stronger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routes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justify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extra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delay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energy.</w:t>
      </w:r>
    </w:p>
    <w:p>
      <w:pPr>
        <w:autoSpaceDN w:val="0"/>
        <w:autoSpaceDE w:val="0"/>
        <w:widowControl/>
        <w:spacing w:line="204" w:lineRule="exact" w:before="34" w:after="20"/>
        <w:ind w:left="318" w:right="0" w:firstLine="0"/>
        <w:jc w:val="left"/>
      </w:pPr>
      <w:r>
        <w:rPr>
          <w:rFonts w:ascii="NimbusRomNo9L" w:hAnsi="NimbusRomNo9L" w:eastAsia="NimbusRomNo9L"/>
          <w:b w:val="0"/>
          <w:i/>
          <w:color w:val="000000"/>
          <w:sz w:val="20"/>
        </w:rPr>
        <w:t>Edge-cloud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orchestration.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Edge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computing,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MEC,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2060"/>
        <w:gridCol w:w="2060"/>
        <w:gridCol w:w="2060"/>
        <w:gridCol w:w="2060"/>
        <w:gridCol w:w="2060"/>
      </w:tblGrid>
      <w:tr>
        <w:trPr>
          <w:trHeight w:hRule="exact" w:val="238"/>
        </w:trPr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computation-offloading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studies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motivate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placing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10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latency-</w:t>
            </w:r>
          </w:p>
        </w:tc>
      </w:tr>
    </w:tbl>
    <w:p>
      <w:pPr>
        <w:autoSpaceDN w:val="0"/>
        <w:autoSpaceDE w:val="0"/>
        <w:widowControl/>
        <w:spacing w:line="238" w:lineRule="exact" w:before="0" w:after="16"/>
        <w:ind w:left="120" w:right="20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sensitive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computation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near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devices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escalating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selectively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cloud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resources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[1],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[2],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[14],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[15].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Edge-intelligence,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energy-aware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scheduling,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energy-accounting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studies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further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motivate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reporting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quality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together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with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cost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met-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rics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[25]–[27].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Existing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orchestrators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typically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optimize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ser-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vice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placement,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resource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utilization,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communication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delay.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HERO-S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focuses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security-specific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layer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above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those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systems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combining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IDS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uncertainty,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alert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severity,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asset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criticality,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false-negative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risk,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accelerator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energy,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QPU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queue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time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one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route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utility.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2060"/>
        <w:gridCol w:w="2060"/>
        <w:gridCol w:w="2060"/>
        <w:gridCol w:w="2060"/>
        <w:gridCol w:w="2060"/>
      </w:tblGrid>
      <w:tr>
        <w:trPr>
          <w:trHeight w:hRule="exact" w:val="242"/>
        </w:trPr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" w:after="0"/>
              <w:ind w:left="17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/>
                <w:color w:val="000000"/>
                <w:sz w:val="20"/>
              </w:rPr>
              <w:t>Quantum-aware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/>
                <w:color w:val="000000"/>
                <w:sz w:val="20"/>
              </w:rPr>
              <w:t>security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/>
                <w:color w:val="000000"/>
                <w:sz w:val="20"/>
              </w:rPr>
              <w:t>workflows.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Hybrid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96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quantum-</w:t>
            </w:r>
          </w:p>
        </w:tc>
      </w:tr>
    </w:tbl>
    <w:p>
      <w:pPr>
        <w:autoSpaceDN w:val="0"/>
        <w:autoSpaceDE w:val="0"/>
        <w:widowControl/>
        <w:spacing w:line="236" w:lineRule="exact" w:before="0" w:after="0"/>
        <w:ind w:left="120" w:right="20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classical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learning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studies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motivate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quantum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feature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maps,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quantum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kernels,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variational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workflows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[4]–[6];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early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se-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curity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studies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explore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quantum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machine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learning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for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intrusion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detection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but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remain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limited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scale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[28].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HERO-S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treats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these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methods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optional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candidate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routes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whose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use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must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be justified by security utility, latency, queue time, confidence,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modeled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energy.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Queue-aware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fallback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for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low-quality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QPU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proxy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therefore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part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route-selection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policy.</w:t>
      </w:r>
    </w:p>
    <w:p>
      <w:pPr>
        <w:autoSpaceDN w:val="0"/>
        <w:autoSpaceDE w:val="0"/>
        <w:widowControl/>
        <w:spacing w:line="200" w:lineRule="exact" w:before="162" w:after="0"/>
        <w:ind w:left="0" w:right="1688" w:firstLine="0"/>
        <w:jc w:val="righ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VIII.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ONCLUSION</w:t>
      </w:r>
    </w:p>
    <w:p>
      <w:pPr>
        <w:autoSpaceDN w:val="0"/>
        <w:autoSpaceDE w:val="0"/>
        <w:widowControl/>
        <w:spacing w:line="240" w:lineRule="exact" w:before="60" w:after="0"/>
        <w:ind w:left="120" w:right="20" w:firstLine="198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HERO-S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QPU-aware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energy-latency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orchestration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framework for AIoT intrusion detection. The evaluation shows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that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unconstrained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cloud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IDS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remains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best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quality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refer-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ence, while HERO-S is effective under gateway budgets where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cloud-only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execution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infeasible.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250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QPU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queue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time,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HERO-S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improves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over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edge-only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over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closest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uncertainty-cascade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baseline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IoT,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NSL-KDD,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and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CICIDS2017,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maintains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near-perfect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IoT-23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edge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result,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reduces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energy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relative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cloud-only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execution,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assigns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QPU-capable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tasks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classical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routes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when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queue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utility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conditions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favor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that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choice.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central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contribution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</w:t>
      </w:r>
    </w:p>
    <w:p>
      <w:pPr>
        <w:sectPr>
          <w:type w:val="nextColumn"/>
          <w:pgSz w:w="12240" w:h="15840"/>
          <w:pgMar w:top="514" w:right="960" w:bottom="730" w:left="980" w:header="720" w:footer="720" w:gutter="0"/>
          <w:cols w:num="2" w:equalWidth="0">
            <w:col w:w="5140" w:space="0"/>
            <w:col w:w="516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sectPr>
          <w:pgSz w:w="12240" w:h="15840"/>
          <w:pgMar w:top="514" w:right="960" w:bottom="940" w:left="980" w:header="720" w:footer="720" w:gutter="0"/>
          <w:cols w:num="2" w:equalWidth="0">
            <w:col w:w="5140" w:space="0"/>
            <w:col w:w="5160" w:space="0"/>
          </w:cols>
          <w:docGrid w:linePitch="360"/>
        </w:sectPr>
      </w:pPr>
    </w:p>
    <w:p>
      <w:pPr>
        <w:autoSpaceDN w:val="0"/>
        <w:autoSpaceDE w:val="0"/>
        <w:widowControl/>
        <w:spacing w:line="218" w:lineRule="exact" w:before="0" w:after="0"/>
        <w:ind w:left="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auditable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scheduling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policy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for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deciding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when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QPU-capable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execution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used,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deferred,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avoided.</w:t>
      </w:r>
    </w:p>
    <w:p>
      <w:pPr>
        <w:sectPr>
          <w:type w:val="continuous"/>
          <w:pgSz w:w="12240" w:h="15840"/>
          <w:pgMar w:top="514" w:right="960" w:bottom="940" w:left="980" w:header="720" w:footer="720" w:gutter="0"/>
          <w:cols w:num="2" w:equalWidth="0">
            <w:col w:w="5140" w:space="0"/>
            <w:col w:w="5160" w:space="0"/>
          </w:cols>
          <w:docGrid w:linePitch="360"/>
        </w:sectPr>
      </w:pPr>
    </w:p>
    <w:p>
      <w:pPr>
        <w:autoSpaceDN w:val="0"/>
        <w:autoSpaceDE w:val="0"/>
        <w:widowControl/>
        <w:spacing w:line="168" w:lineRule="exact" w:before="0" w:after="0"/>
        <w:ind w:left="484" w:right="0" w:hanging="364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16"/>
        </w:rPr>
        <w:t>[22]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 xml:space="preserve">T. D. Nguyen, S. Marchal, M. Miettinen, H. Fereidooni, N. Asokan, and 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A.-R.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Sadeghi,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“D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¨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IoT: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federated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self-learning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anomaly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detection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sys-</w:t>
      </w:r>
    </w:p>
    <w:p>
      <w:pPr>
        <w:autoSpaceDN w:val="0"/>
        <w:autoSpaceDE w:val="0"/>
        <w:widowControl/>
        <w:spacing w:line="162" w:lineRule="exact" w:before="18" w:after="16"/>
        <w:ind w:left="484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16"/>
        </w:rPr>
        <w:t>tem for iot,” in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 xml:space="preserve"> 2019 IEEE 39th International Conference on Distributed</w:t>
      </w:r>
    </w:p>
    <w:p>
      <w:pPr>
        <w:sectPr>
          <w:type w:val="nextColumn"/>
          <w:pgSz w:w="12240" w:h="15840"/>
          <w:pgMar w:top="514" w:right="960" w:bottom="940" w:left="980" w:header="720" w:footer="720" w:gutter="0"/>
          <w:cols w:num="2" w:equalWidth="0">
            <w:col w:w="5140" w:space="0"/>
            <w:col w:w="516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5150"/>
        <w:gridCol w:w="5150"/>
      </w:tblGrid>
      <w:tr>
        <w:trPr>
          <w:trHeight w:hRule="exact" w:val="872"/>
        </w:trPr>
        <w:tc>
          <w:tcPr>
            <w:tcW w:type="dxa" w:w="5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44" w:val="left"/>
                <w:tab w:pos="1932" w:val="left"/>
              </w:tabs>
              <w:autoSpaceDE w:val="0"/>
              <w:widowControl/>
              <w:spacing w:line="214" w:lineRule="exact" w:before="34" w:after="0"/>
              <w:ind w:left="58" w:right="0" w:firstLine="0"/>
              <w:jc w:val="left"/>
            </w:pPr>
            <w:r>
              <w:tab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R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 xml:space="preserve">EFERENCES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[1]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W.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Shi,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J.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Cao,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Q.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Zhang,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Y.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Li,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and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L.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Xu,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“Edge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computing: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 xml:space="preserve">Vision </w:t>
            </w:r>
            <w:r>
              <w:tab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and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challenges,”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6"/>
              </w:rPr>
              <w:t>IEEE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6"/>
              </w:rPr>
              <w:t>Internet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6"/>
              </w:rPr>
              <w:t>of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6"/>
              </w:rPr>
              <w:t>Things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6"/>
              </w:rPr>
              <w:t>Journal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,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vol.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3,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no.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5,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 xml:space="preserve">pp. </w:t>
            </w:r>
            <w:r>
              <w:tab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637–646,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2016.</w:t>
            </w:r>
          </w:p>
        </w:tc>
        <w:tc>
          <w:tcPr>
            <w:tcW w:type="dxa" w:w="5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0" w:after="0"/>
              <w:ind w:left="48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/>
                <w:color w:val="000000"/>
                <w:sz w:val="16"/>
              </w:rPr>
              <w:t>Computing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6"/>
              </w:rPr>
              <w:t>Systems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,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2019,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pp.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756–767.</w:t>
            </w:r>
          </w:p>
          <w:p>
            <w:pPr>
              <w:autoSpaceDN w:val="0"/>
              <w:autoSpaceDE w:val="0"/>
              <w:widowControl/>
              <w:spacing w:line="180" w:lineRule="exact" w:before="0" w:after="0"/>
              <w:ind w:left="484" w:right="0" w:hanging="364"/>
              <w:jc w:val="both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[23]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V.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Mothukuri,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R.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M.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Parizi,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S.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Pouriyeh,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Y.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Huang,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A.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 xml:space="preserve">Dehghantanha, 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and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G.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Srivastava,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“A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survey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on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security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and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privacy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of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 xml:space="preserve">federated 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learning,”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6"/>
              </w:rPr>
              <w:t>Future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6"/>
              </w:rPr>
              <w:t>Generation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6"/>
              </w:rPr>
              <w:t>Computer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6"/>
              </w:rPr>
              <w:t>Systems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,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vol.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115,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pp.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 xml:space="preserve">619–640, 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2021.</w:t>
            </w:r>
          </w:p>
        </w:tc>
      </w:tr>
    </w:tbl>
    <w:p>
      <w:pPr>
        <w:autoSpaceDN w:val="0"/>
        <w:autoSpaceDE w:val="0"/>
        <w:widowControl/>
        <w:spacing w:line="14" w:lineRule="exact" w:before="0" w:after="20"/>
        <w:ind w:left="0" w:right="0"/>
      </w:pPr>
    </w:p>
    <w:p>
      <w:pPr>
        <w:sectPr>
          <w:type w:val="continuous"/>
          <w:pgSz w:w="12240" w:h="15840"/>
          <w:pgMar w:top="514" w:right="960" w:bottom="9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2" w:lineRule="exact" w:before="0" w:after="0"/>
        <w:ind w:left="364" w:right="120" w:hanging="286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6"/>
        </w:rPr>
        <w:t>[2]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P.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Mach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Z.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Becvar,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“Mobile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edge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computing: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survey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on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archi-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tecture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computation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offloading,”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IEEE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Communications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Surveys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 xml:space="preserve">&amp; 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Tutorials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vol.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19,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no.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3,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pp.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1628–1656,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2017.</w:t>
      </w:r>
    </w:p>
    <w:p>
      <w:pPr>
        <w:autoSpaceDN w:val="0"/>
        <w:tabs>
          <w:tab w:pos="364" w:val="left"/>
        </w:tabs>
        <w:autoSpaceDE w:val="0"/>
        <w:widowControl/>
        <w:spacing w:line="178" w:lineRule="exact" w:before="2" w:after="0"/>
        <w:ind w:left="78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16"/>
        </w:rPr>
        <w:t>[3]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J.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Preskill,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“Quantum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computing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NISQ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era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beyond,”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Quan-</w:t>
      </w:r>
      <w:r>
        <w:tab/>
      </w:r>
      <w:r>
        <w:rPr>
          <w:rFonts w:ascii="NimbusRomNo9L" w:hAnsi="NimbusRomNo9L" w:eastAsia="NimbusRomNo9L"/>
          <w:b w:val="0"/>
          <w:i/>
          <w:color w:val="000000"/>
          <w:sz w:val="16"/>
        </w:rPr>
        <w:t>tum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vol.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2,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p.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79,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2018.</w:t>
      </w:r>
    </w:p>
    <w:p>
      <w:pPr>
        <w:autoSpaceDN w:val="0"/>
        <w:autoSpaceDE w:val="0"/>
        <w:widowControl/>
        <w:spacing w:line="162" w:lineRule="exact" w:before="18" w:after="0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16"/>
        </w:rPr>
        <w:t>[4]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V.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Havlicek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et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al.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“Supervised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learning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with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quantum-enhanced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feature</w:t>
      </w:r>
    </w:p>
    <w:p>
      <w:pPr>
        <w:sectPr>
          <w:type w:val="continuous"/>
          <w:pgSz w:w="12240" w:h="15840"/>
          <w:pgMar w:top="514" w:right="960" w:bottom="940" w:left="980" w:header="720" w:footer="720" w:gutter="0"/>
          <w:cols w:num="2" w:equalWidth="0">
            <w:col w:w="5140" w:space="0"/>
            <w:col w:w="5160" w:space="0"/>
          </w:cols>
          <w:docGrid w:linePitch="360"/>
        </w:sectPr>
      </w:pPr>
    </w:p>
    <w:p>
      <w:pPr>
        <w:autoSpaceDN w:val="0"/>
        <w:autoSpaceDE w:val="0"/>
        <w:widowControl/>
        <w:spacing w:line="172" w:lineRule="exact" w:before="0" w:after="0"/>
        <w:ind w:left="484" w:right="20" w:hanging="364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6"/>
        </w:rPr>
        <w:t>[24]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 xml:space="preserve">R. Yang, H. He, Y. Xu, B. Xin, Y. Wang, Y. Qu, and W. Zhang, “Efficient 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intrusion detection toward iot networks using cloud-edge collaboration,”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Computer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Networks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vol.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228,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p.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109724,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2023.</w:t>
      </w:r>
    </w:p>
    <w:p>
      <w:pPr>
        <w:autoSpaceDN w:val="0"/>
        <w:autoSpaceDE w:val="0"/>
        <w:widowControl/>
        <w:spacing w:line="180" w:lineRule="exact" w:before="0" w:after="20"/>
        <w:ind w:left="484" w:right="20" w:hanging="364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6"/>
        </w:rPr>
        <w:t>[25]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Z.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Zhou,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X.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Chen,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E.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Li,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L.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Zeng,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K.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Luo,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J.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Zhang,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 xml:space="preserve">“Edge 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intelligence: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Paving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last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mile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artificial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intelligence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with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 xml:space="preserve">edge 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computing,”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Proceedings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of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the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IEEE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vol.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107,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no.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8,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pp.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1738–1762,</w:t>
      </w:r>
    </w:p>
    <w:p>
      <w:pPr>
        <w:sectPr>
          <w:type w:val="nextColumn"/>
          <w:pgSz w:w="12240" w:h="15840"/>
          <w:pgMar w:top="514" w:right="960" w:bottom="940" w:left="980" w:header="720" w:footer="720" w:gutter="0"/>
          <w:cols w:num="2" w:equalWidth="0">
            <w:col w:w="5140" w:space="0"/>
            <w:col w:w="5160" w:space="0"/>
          </w:cols>
          <w:docGrid w:linePitch="360"/>
        </w:sectPr>
      </w:pPr>
    </w:p>
    <w:p>
      <w:pPr>
        <w:autoSpaceDN w:val="0"/>
        <w:tabs>
          <w:tab w:pos="5624" w:val="left"/>
        </w:tabs>
        <w:autoSpaceDE w:val="0"/>
        <w:widowControl/>
        <w:spacing w:line="162" w:lineRule="exact" w:before="0" w:after="0"/>
        <w:ind w:left="364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16"/>
        </w:rPr>
        <w:t>spaces,”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Nature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vol.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567,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no.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7747,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pp.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209–212,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 xml:space="preserve">2019.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2019.</w:t>
      </w:r>
    </w:p>
    <w:p>
      <w:pPr>
        <w:autoSpaceDN w:val="0"/>
        <w:tabs>
          <w:tab w:pos="5260" w:val="left"/>
        </w:tabs>
        <w:autoSpaceDE w:val="0"/>
        <w:widowControl/>
        <w:spacing w:line="162" w:lineRule="exact" w:before="0" w:after="0"/>
        <w:ind w:left="78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16"/>
        </w:rPr>
        <w:t>[5]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M.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Schuld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N.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Killoran,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“Quantum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machine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learning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 xml:space="preserve">feature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[26]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C.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Chen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et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al.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“Energy-aware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scheduling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for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high-performance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com-</w:t>
      </w:r>
    </w:p>
    <w:p>
      <w:pPr>
        <w:autoSpaceDN w:val="0"/>
        <w:tabs>
          <w:tab w:pos="5624" w:val="left"/>
        </w:tabs>
        <w:autoSpaceDE w:val="0"/>
        <w:widowControl/>
        <w:spacing w:line="168" w:lineRule="exact" w:before="0" w:after="0"/>
        <w:ind w:left="364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16"/>
        </w:rPr>
        <w:t>hilbert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spaces,”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Physical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Review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Letters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vol.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122,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no.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4,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p.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 xml:space="preserve">040504,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puting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systems: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survey,”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Energies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vol.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16,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no.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2,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p.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890,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2023.</w:t>
      </w:r>
    </w:p>
    <w:p>
      <w:pPr>
        <w:autoSpaceDN w:val="0"/>
        <w:tabs>
          <w:tab w:pos="5260" w:val="left"/>
        </w:tabs>
        <w:autoSpaceDE w:val="0"/>
        <w:widowControl/>
        <w:spacing w:line="168" w:lineRule="exact" w:before="0" w:after="0"/>
        <w:ind w:left="364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16"/>
        </w:rPr>
        <w:t xml:space="preserve">2019.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[27]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E.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Strubell,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A.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Ganesh,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A.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McCallum,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“Energy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policy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consid-</w:t>
      </w:r>
    </w:p>
    <w:p>
      <w:pPr>
        <w:autoSpaceDN w:val="0"/>
        <w:tabs>
          <w:tab w:pos="5624" w:val="left"/>
        </w:tabs>
        <w:autoSpaceDE w:val="0"/>
        <w:widowControl/>
        <w:spacing w:line="166" w:lineRule="exact" w:before="0" w:after="0"/>
        <w:ind w:left="78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16"/>
        </w:rPr>
        <w:t>[6]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M.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Cerezo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et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al.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“Variational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quantum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algorithms,”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Nature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 xml:space="preserve">Reviews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erations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for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deep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learning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NLP,”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in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Proceedings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of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the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57th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Annual</w:t>
      </w:r>
    </w:p>
    <w:p>
      <w:pPr>
        <w:autoSpaceDN w:val="0"/>
        <w:tabs>
          <w:tab w:pos="5624" w:val="left"/>
        </w:tabs>
        <w:autoSpaceDE w:val="0"/>
        <w:widowControl/>
        <w:spacing w:line="168" w:lineRule="exact" w:before="0" w:after="0"/>
        <w:ind w:left="364" w:right="0" w:firstLine="0"/>
        <w:jc w:val="left"/>
      </w:pPr>
      <w:r>
        <w:rPr>
          <w:rFonts w:ascii="NimbusRomNo9L" w:hAnsi="NimbusRomNo9L" w:eastAsia="NimbusRomNo9L"/>
          <w:b w:val="0"/>
          <w:i/>
          <w:color w:val="000000"/>
          <w:sz w:val="16"/>
        </w:rPr>
        <w:t>Physics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vol.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3,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no.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9,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pp.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625–644,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 xml:space="preserve">2021. </w:t>
      </w:r>
      <w:r>
        <w:tab/>
      </w:r>
      <w:r>
        <w:rPr>
          <w:rFonts w:ascii="NimbusRomNo9L" w:hAnsi="NimbusRomNo9L" w:eastAsia="NimbusRomNo9L"/>
          <w:b w:val="0"/>
          <w:i/>
          <w:color w:val="000000"/>
          <w:sz w:val="16"/>
        </w:rPr>
        <w:t>Meeting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of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the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Association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for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Computational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Linguistics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2019,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pp.</w:t>
      </w:r>
    </w:p>
    <w:p>
      <w:pPr>
        <w:autoSpaceDN w:val="0"/>
        <w:tabs>
          <w:tab w:pos="5624" w:val="left"/>
        </w:tabs>
        <w:autoSpaceDE w:val="0"/>
        <w:widowControl/>
        <w:spacing w:line="168" w:lineRule="exact" w:before="0" w:after="20"/>
        <w:ind w:left="78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16"/>
        </w:rPr>
        <w:t>[7]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A.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Alsaedi,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N.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Moustafa,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Z.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Tari,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A.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N.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Mahmood,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A.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 xml:space="preserve">Anwar,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3645–3650.</w:t>
      </w:r>
    </w:p>
    <w:p>
      <w:pPr>
        <w:sectPr>
          <w:type w:val="continuous"/>
          <w:pgSz w:w="12240" w:h="15840"/>
          <w:pgMar w:top="514" w:right="960" w:bottom="9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2" w:lineRule="exact" w:before="0" w:after="0"/>
        <w:ind w:left="364" w:right="120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6"/>
        </w:rPr>
        <w:t>“TON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IoT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telemetry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dataset: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new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generation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dataset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iot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 xml:space="preserve">iiot 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for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data-driven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intrusion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detection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systems,”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IEEE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Access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vol.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8,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 xml:space="preserve">pp. 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165 130–165 150,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2020.</w:t>
      </w:r>
    </w:p>
    <w:p>
      <w:pPr>
        <w:autoSpaceDN w:val="0"/>
        <w:autoSpaceDE w:val="0"/>
        <w:widowControl/>
        <w:spacing w:line="180" w:lineRule="exact" w:before="0" w:after="0"/>
        <w:ind w:left="364" w:right="0" w:hanging="286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16"/>
        </w:rPr>
        <w:t>[8]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S.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Garcia,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A.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Parmisano,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M.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J.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Erquiaga,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“IoT-23: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 xml:space="preserve">labeled 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dataset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with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malicious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benign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iot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network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traffic,”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Zenodo,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2020.</w:t>
      </w:r>
    </w:p>
    <w:p>
      <w:pPr>
        <w:autoSpaceDN w:val="0"/>
        <w:tabs>
          <w:tab w:pos="364" w:val="left"/>
        </w:tabs>
        <w:autoSpaceDE w:val="0"/>
        <w:widowControl/>
        <w:spacing w:line="178" w:lineRule="exact" w:before="2" w:after="0"/>
        <w:ind w:left="78" w:right="0" w:firstLine="0"/>
        <w:jc w:val="left"/>
      </w:pP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[Online].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Available: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 xml:space="preserve">https://zenodo.org/records/4743746 </w:t>
      </w:r>
      <w:r>
        <w:br/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[9]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 xml:space="preserve">I. Sharafaldin, A. H. Lashkari, and A. A. Ghorbani, “Toward generating a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new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intrusion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detection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dataset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intrusion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traffic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characterization,”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 xml:space="preserve">in </w:t>
      </w:r>
      <w:r>
        <w:tab/>
      </w:r>
      <w:r>
        <w:rPr>
          <w:rFonts w:ascii="NimbusRomNo9L" w:hAnsi="NimbusRomNo9L" w:eastAsia="NimbusRomNo9L"/>
          <w:b w:val="0"/>
          <w:i/>
          <w:color w:val="000000"/>
          <w:sz w:val="16"/>
        </w:rPr>
        <w:t xml:space="preserve">Proceedings of the 4th International Conference on Information Systems </w:t>
      </w:r>
      <w:r>
        <w:tab/>
      </w:r>
      <w:r>
        <w:rPr>
          <w:rFonts w:ascii="NimbusRomNo9L" w:hAnsi="NimbusRomNo9L" w:eastAsia="NimbusRomNo9L"/>
          <w:b w:val="0"/>
          <w:i/>
          <w:color w:val="000000"/>
          <w:sz w:val="16"/>
        </w:rPr>
        <w:t>Security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and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Privacy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2018,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pp.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108–116.</w:t>
      </w:r>
    </w:p>
    <w:p>
      <w:pPr>
        <w:autoSpaceDN w:val="0"/>
        <w:autoSpaceDE w:val="0"/>
        <w:widowControl/>
        <w:spacing w:line="180" w:lineRule="exact" w:before="0" w:after="0"/>
        <w:ind w:left="364" w:right="120" w:hanging="364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6"/>
        </w:rPr>
        <w:t>[10]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——,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“A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detailed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analysis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CICIDS2017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data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set,”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in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 xml:space="preserve">Information 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Systems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Security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and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Privacy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ser.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Communications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Computer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 xml:space="preserve">and 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Information Science.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Springer International Publishing, 2019, pp. 172–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188.</w:t>
      </w:r>
    </w:p>
    <w:p>
      <w:pPr>
        <w:autoSpaceDN w:val="0"/>
        <w:autoSpaceDE w:val="0"/>
        <w:widowControl/>
        <w:spacing w:line="180" w:lineRule="exact" w:before="0" w:after="0"/>
        <w:ind w:left="364" w:right="120" w:hanging="364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6"/>
        </w:rPr>
        <w:t>[11]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M.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Tavallaee,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E.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Bagheri,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W.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Lu,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A.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A.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Ghorbani,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“A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 xml:space="preserve">detailed 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analysis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KDD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CUP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99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data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set,”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in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2009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IEEE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Symposium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 xml:space="preserve">on 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Computational Intelligence for Security and Defense Applications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 xml:space="preserve">, 2009, 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pp.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1–6.</w:t>
      </w:r>
    </w:p>
    <w:p>
      <w:pPr>
        <w:autoSpaceDN w:val="0"/>
        <w:tabs>
          <w:tab w:pos="364" w:val="left"/>
        </w:tabs>
        <w:autoSpaceDE w:val="0"/>
        <w:widowControl/>
        <w:spacing w:line="180" w:lineRule="exact" w:before="0" w:after="0"/>
        <w:ind w:left="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16"/>
        </w:rPr>
        <w:t>[12]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Qiskit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contributors,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“Qiskit: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An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open-source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framework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for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 xml:space="preserve">quantum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computing,”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Zenodo,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2019.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[Online].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Available: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 xml:space="preserve">https://zenodo.org/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 xml:space="preserve">records/2562111 </w:t>
      </w:r>
      <w:r>
        <w:br/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[13]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Qiskit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Aer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contributors,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“Qiskit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aer: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High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performance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 xml:space="preserve">simulator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for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quantum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circuits,”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GitHub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repository.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[Online].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Available: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 xml:space="preserve">https: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 xml:space="preserve">//github.com/Qiskit/qiskit-aer </w:t>
      </w:r>
      <w:r>
        <w:br/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[14]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M.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Satyanarayanan,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“The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emergence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edge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computing,”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Computer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 xml:space="preserve">,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vol.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50,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no.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1,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pp.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30–39,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2017.</w:t>
      </w:r>
    </w:p>
    <w:p>
      <w:pPr>
        <w:autoSpaceDN w:val="0"/>
        <w:autoSpaceDE w:val="0"/>
        <w:widowControl/>
        <w:spacing w:line="180" w:lineRule="exact" w:before="0" w:after="0"/>
        <w:ind w:left="364" w:right="120" w:hanging="364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6"/>
        </w:rPr>
        <w:t>[15]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Y.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Mao,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C.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You,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J.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Zhang,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K.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Huang,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K.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B.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Letaief,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“A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 xml:space="preserve">survey 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on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mobile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edge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computing: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communication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perspective,”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 xml:space="preserve">IEEE 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Communications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Surveys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&amp;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Tutorials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vol.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19,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no.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4,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pp.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 xml:space="preserve">2322–2358, 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2017.</w:t>
      </w:r>
    </w:p>
    <w:p>
      <w:pPr>
        <w:autoSpaceDN w:val="0"/>
        <w:autoSpaceDE w:val="0"/>
        <w:widowControl/>
        <w:spacing w:line="180" w:lineRule="exact" w:before="0" w:after="0"/>
        <w:ind w:left="364" w:right="120" w:hanging="364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6"/>
        </w:rPr>
        <w:t>[16]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S.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I.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Siam,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H.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Ahn,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L.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Liu,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S.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Alam,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H.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Shen,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Z.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Cao,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N.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Shroff,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 xml:space="preserve">and 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B.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Krishnamachari,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“Artificial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intelligence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things: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survey,”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 xml:space="preserve">ACM 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Transactions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on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Sensor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Networks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vol.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21,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no.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1,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pp.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1–75,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2025.</w:t>
      </w:r>
    </w:p>
    <w:p>
      <w:pPr>
        <w:autoSpaceDN w:val="0"/>
        <w:autoSpaceDE w:val="0"/>
        <w:widowControl/>
        <w:spacing w:line="180" w:lineRule="exact" w:before="0" w:after="0"/>
        <w:ind w:left="364" w:right="120" w:hanging="364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6"/>
        </w:rPr>
        <w:t>[17]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B. Alotaibi, “A survey on industrial internet of things security: Require-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ments,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attacks,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ai-based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solutions,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edge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computing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opportunities,”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Sensors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vol.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23,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no.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17,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p.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7470,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2023.</w:t>
      </w:r>
    </w:p>
    <w:p>
      <w:pPr>
        <w:autoSpaceDN w:val="0"/>
        <w:autoSpaceDE w:val="0"/>
        <w:widowControl/>
        <w:spacing w:line="178" w:lineRule="exact" w:before="0" w:after="0"/>
        <w:ind w:left="364" w:right="120" w:hanging="364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6"/>
        </w:rPr>
        <w:t>[18]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M.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A.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Ferrag,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L.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Maglaras,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S.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Moschoyiannis,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H.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Janicke,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 xml:space="preserve">“Deep 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 xml:space="preserve">learning for cyber security intrusion detection: Approaches, datasets, and 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comparative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study,”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Journal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of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Information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Security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and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Applications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 xml:space="preserve">, 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vol.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50,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p.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102419,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2020.</w:t>
      </w:r>
    </w:p>
    <w:p>
      <w:pPr>
        <w:autoSpaceDN w:val="0"/>
        <w:autoSpaceDE w:val="0"/>
        <w:widowControl/>
        <w:spacing w:line="180" w:lineRule="exact" w:before="0" w:after="0"/>
        <w:ind w:left="364" w:right="120" w:hanging="364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6"/>
        </w:rPr>
        <w:t>[19]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Y.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Mirsky,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T.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Doitshman,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Y.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Elovici,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A.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Shabtai,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“Kitsune: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 xml:space="preserve">An 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ensemble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autoencoders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for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online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network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intrusion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detection,”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 xml:space="preserve">in 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Proceedings of the Network and Distributed System Security Symposium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 xml:space="preserve">, 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2018.</w:t>
      </w:r>
    </w:p>
    <w:p>
      <w:pPr>
        <w:autoSpaceDN w:val="0"/>
        <w:autoSpaceDE w:val="0"/>
        <w:widowControl/>
        <w:spacing w:line="180" w:lineRule="exact" w:before="0" w:after="0"/>
        <w:ind w:left="364" w:right="120" w:hanging="364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6"/>
        </w:rPr>
        <w:t>[20]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Y.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Meidan,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M.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Bohadana,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Y.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Mathov,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Y.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Mirsky,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D.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 xml:space="preserve">Breitenbacher, 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A.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Shabtai,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Y.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Elovici,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“N-BaIoT: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Network-based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detection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 xml:space="preserve">iot 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botnet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attacks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using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deep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autoencoders,”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IEEE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Pervasive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Computing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 xml:space="preserve">, 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vol.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17,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no.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3,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pp.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12–22,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2018.</w:t>
      </w:r>
    </w:p>
    <w:p>
      <w:pPr>
        <w:autoSpaceDN w:val="0"/>
        <w:autoSpaceDE w:val="0"/>
        <w:widowControl/>
        <w:spacing w:line="178" w:lineRule="exact" w:before="2" w:after="0"/>
        <w:ind w:left="364" w:right="120" w:hanging="364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6"/>
        </w:rPr>
        <w:t>[21]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J.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Li,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Z.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Zhao,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R.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Li,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H.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Zhang,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“AI-based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two-stage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 xml:space="preserve">intrusion 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detection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for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software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defined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iot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networks,”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IEEE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Internet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of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 xml:space="preserve">Things 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Journal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vol.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6,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no.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2,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pp.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2093–2102,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2019.</w:t>
      </w:r>
    </w:p>
    <w:p>
      <w:pPr>
        <w:sectPr>
          <w:type w:val="continuous"/>
          <w:pgSz w:w="12240" w:h="15840"/>
          <w:pgMar w:top="514" w:right="960" w:bottom="940" w:left="980" w:header="720" w:footer="720" w:gutter="0"/>
          <w:cols w:num="2" w:equalWidth="0">
            <w:col w:w="5140" w:space="0"/>
            <w:col w:w="5160" w:space="0"/>
          </w:cols>
          <w:docGrid w:linePitch="360"/>
        </w:sectPr>
      </w:pPr>
    </w:p>
    <w:p>
      <w:pPr>
        <w:autoSpaceDN w:val="0"/>
        <w:autoSpaceDE w:val="0"/>
        <w:widowControl/>
        <w:spacing w:line="172" w:lineRule="exact" w:before="0" w:after="0"/>
        <w:ind w:left="484" w:right="20" w:hanging="364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6"/>
        </w:rPr>
        <w:t>[28]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M.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Kalinin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V.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Krundyshev,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“Security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intrusion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detection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 xml:space="preserve">using 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quantum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machine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learning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techniques,”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Journal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of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Computer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 xml:space="preserve">Virology 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and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Hacking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Techniques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vol.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19,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no.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1,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pp.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125–136,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2023.</w:t>
      </w:r>
    </w:p>
    <w:sectPr w:rsidR="00FC693F" w:rsidRPr="0006063C" w:rsidSect="00034616">
      <w:type w:val="nextColumn"/>
      <w:pgSz w:w="12240" w:h="15840"/>
      <w:pgMar w:top="514" w:right="960" w:bottom="940" w:left="980" w:header="720" w:footer="720" w:gutter="0"/>
      <w:cols w:num="2" w:equalWidth="0">
        <w:col w:w="5140" w:space="0"/>
        <w:col w:w="5160" w:space="0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