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sz w:val="28"/>
          <w:szCs w:val="28"/>
        </w:rPr>
        <w:t xml:space="preserve">Hybrid Quantum-AI Algorithms for Cybersecurity: A Comparative Analysis of QSVM, QAOA, and Grover’s Search</w:t>
      </w:r>
    </w:p>
    <w:p>
      <w:pPr>
        <w:spacing w:after="40"/>
        <w:jc w:val="center"/>
      </w:pPr>
      <w:r>
        <w:rPr>
          <w:rFonts w:ascii="Times New Roman" w:cs="Times New Roman" w:eastAsia="Times New Roman" w:hAnsi="Times New Roman"/>
          <w:sz w:val="22"/>
          <w:szCs w:val="22"/>
        </w:rPr>
        <w:t xml:space="preserve">Author Name</w:t>
      </w:r>
    </w:p>
    <w:p>
      <w:pPr>
        <w:spacing w:after="20"/>
        <w:jc w:val="center"/>
      </w:pPr>
      <w:r>
        <w:rPr>
          <w:rFonts w:ascii="Times New Roman" w:cs="Times New Roman" w:eastAsia="Times New Roman" w:hAnsi="Times New Roman"/>
          <w:i/>
          <w:iCs/>
          <w:sz w:val="20"/>
          <w:szCs w:val="20"/>
        </w:rPr>
        <w:t xml:space="preserve">Department of Computer Science</w:t>
      </w:r>
    </w:p>
    <w:p>
      <w:pPr>
        <w:spacing w:after="20"/>
        <w:jc w:val="center"/>
      </w:pPr>
      <w:r>
        <w:rPr>
          <w:rFonts w:ascii="Times New Roman" w:cs="Times New Roman" w:eastAsia="Times New Roman" w:hAnsi="Times New Roman"/>
          <w:i/>
          <w:iCs/>
          <w:sz w:val="20"/>
          <w:szCs w:val="20"/>
        </w:rPr>
        <w:t xml:space="preserve">University Name</w:t>
      </w:r>
    </w:p>
    <w:p>
      <w:pPr>
        <w:spacing w:after="240"/>
        <w:jc w:val="center"/>
      </w:pPr>
      <w:r>
        <w:rPr>
          <w:rFonts w:ascii="Times New Roman" w:cs="Times New Roman" w:eastAsia="Times New Roman" w:hAnsi="Times New Roman"/>
          <w:sz w:val="20"/>
          <w:szCs w:val="20"/>
        </w:rPr>
        <w:t xml:space="preserve">email@university.edu</w:t>
      </w:r>
    </w:p>
    <w:p>
      <w:pPr>
        <w:spacing w:after="80" w:before="120"/>
        <w:jc w:val="center"/>
      </w:pPr>
      <w:r>
        <w:rPr>
          <w:rFonts w:ascii="Times New Roman" w:cs="Times New Roman" w:eastAsia="Times New Roman" w:hAnsi="Times New Roman"/>
          <w:b/>
          <w:bCs/>
          <w:i/>
          <w:iCs/>
          <w:sz w:val="20"/>
          <w:szCs w:val="20"/>
        </w:rPr>
        <w:t xml:space="preserve">Abstract</w:t>
      </w:r>
    </w:p>
    <w:p>
      <w:pPr>
        <w:spacing w:after="80" w:line="276"/>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Quantum computing offers transformative potential for cybersecurity applications, yet systematic comparisons of quantum algorithms against classical baselines on security-relevant tasks remain scarce. This paper presents a rigorous empirical evaluation of three hybrid quantum-AI algorithms applied to core cybersecurity problems: a Quantum Support Vector Machine (QSVM) with ZZ feature map kernel for network anomaly detection, the Quantum Approximate Optimization Algorithm (QAOA) for network segmentation via MaxCut, and Grover’s search algorithm for cryptographic key space exploration. Each quantum algorithm is benchmarked against its classical counterpart across accuracy, runtime, and energy consumption metrics. Our results demonstrate that the QSVM achieves classification accuracy on par with classical RBF-kernel SVMs (100% on our benchmark), QAOA surpasses greedy heuristics with an 88.3% approximation ratio versus 85.7%, and Grover’s algorithm attains 96.35% target-state success probability in O(√N) iterations. We analyze the conditions under which quantum advantage materializes and discuss implications for deploying hybrid quantum-classical cybersecurity systems.</w:t>
      </w:r>
    </w:p>
    <w:p>
      <w:pPr>
        <w:spacing w:after="200" w:before="80"/>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quantum computing, cybersecurity, quantum machine learning, QAOA, Grover’s algorithm, anomaly detection, quantum kernel methods</w:t>
      </w:r>
    </w:p>
    <w:p>
      <w:pPr>
        <w:spacing w:after="120" w:before="300"/>
      </w:pPr>
      <w:r>
        <w:rPr>
          <w:rFonts w:ascii="Times New Roman" w:cs="Times New Roman" w:eastAsia="Times New Roman" w:hAnsi="Times New Roman"/>
          <w:b/>
          <w:bCs/>
          <w:color w:val="1F4E79"/>
          <w:sz w:val="20"/>
          <w:szCs w:val="20"/>
        </w:rPr>
        <w:t xml:space="preserve">I. INTRODUCTION</w:t>
      </w:r>
    </w:p>
    <w:p>
      <w:pPr>
        <w:spacing w:after="80" w:line="276"/>
        <w:jc w:val="both"/>
      </w:pPr>
      <w:r>
        <w:rPr>
          <w:rFonts w:ascii="Times New Roman" w:cs="Times New Roman" w:eastAsia="Times New Roman" w:hAnsi="Times New Roman"/>
          <w:sz w:val="20"/>
          <w:szCs w:val="20"/>
        </w:rPr>
        <w:t xml:space="preserve">The cybersecurity landscape faces escalating challenges as threat actors leverage increasingly sophisticated attack vectors. Network intrusion detection systems must process growing volumes of traffic data, cryptographic protocols face emerging quantum threats, and network segmentation problems grow combinatorially with infrastructure scale [1]. These pressures motivate the exploration of quantum computing as a complementary paradigm to classical security systems.</w:t>
      </w:r>
    </w:p>
    <w:p>
      <w:pPr>
        <w:spacing w:after="80" w:line="276"/>
        <w:ind w:firstLine="360"/>
        <w:jc w:val="both"/>
      </w:pPr>
      <w:r>
        <w:rPr>
          <w:rFonts w:ascii="Times New Roman" w:cs="Times New Roman" w:eastAsia="Times New Roman" w:hAnsi="Times New Roman"/>
          <w:sz w:val="20"/>
          <w:szCs w:val="20"/>
        </w:rPr>
        <w:t xml:space="preserve">Quantum algorithms exploit superposition, entanglement, and interference to process information in fundamentally different ways than classical computers. Three classes of quantum algorithms hold particular relevance for cybersecurity: (1) quantum kernel methods that map classical data into exponentially large Hilbert spaces for improved classification [2], (2) variational optimization algorithms that explore combinatorial solution spaces more efficiently [3], and (3) amplitude amplification algorithms that provide provable quadratic speedups for unstructured search [4].</w:t>
      </w:r>
    </w:p>
    <w:p>
      <w:pPr>
        <w:spacing w:after="80" w:line="276"/>
        <w:ind w:firstLine="360"/>
        <w:jc w:val="both"/>
      </w:pPr>
      <w:r>
        <w:rPr>
          <w:rFonts w:ascii="Times New Roman" w:cs="Times New Roman" w:eastAsia="Times New Roman" w:hAnsi="Times New Roman"/>
          <w:sz w:val="20"/>
          <w:szCs w:val="20"/>
        </w:rPr>
        <w:t xml:space="preserve">Despite growing theoretical interest, few studies provide direct empirical comparisons of these three algorithm families on cybersecurity-specific tasks with consistent experimental methodology. This paper addresses that gap with the following contributions:</w:t>
      </w:r>
    </w:p>
    <w:p>
      <w:pPr>
        <w:pStyle w:val="ListParagraph"/>
        <w:numPr>
          <w:ilvl w:val="0"/>
          <w:numId w:val="2"/>
        </w:numPr>
        <w:spacing w:after="40" w:line="276"/>
      </w:pPr>
      <w:r>
        <w:rPr>
          <w:rFonts w:ascii="Times New Roman" w:cs="Times New Roman" w:eastAsia="Times New Roman" w:hAnsi="Times New Roman"/>
          <w:sz w:val="20"/>
          <w:szCs w:val="20"/>
        </w:rPr>
        <w:t xml:space="preserve">A unified experimental framework implementing QSVM, QAOA, and Grover’s algorithm alongside classical baselines, evaluated on cybersecurity-relevant problems.</w:t>
      </w:r>
    </w:p>
    <w:p>
      <w:pPr>
        <w:pStyle w:val="ListParagraph"/>
        <w:numPr>
          <w:ilvl w:val="0"/>
          <w:numId w:val="2"/>
        </w:numPr>
        <w:spacing w:after="40" w:line="276"/>
      </w:pPr>
      <w:r>
        <w:rPr>
          <w:rFonts w:ascii="Times New Roman" w:cs="Times New Roman" w:eastAsia="Times New Roman" w:hAnsi="Times New Roman"/>
          <w:sz w:val="20"/>
          <w:szCs w:val="20"/>
        </w:rPr>
        <w:t xml:space="preserve">Quantitative comparison across three metrics: classification/optimization accuracy, wall-clock runtime, and estimated energy consumption using a cloud-aware power model.</w:t>
      </w:r>
    </w:p>
    <w:p>
      <w:pPr>
        <w:pStyle w:val="ListParagraph"/>
        <w:numPr>
          <w:ilvl w:val="0"/>
          <w:numId w:val="2"/>
        </w:numPr>
        <w:spacing w:after="40" w:line="276"/>
      </w:pPr>
      <w:r>
        <w:rPr>
          <w:rFonts w:ascii="Times New Roman" w:cs="Times New Roman" w:eastAsia="Times New Roman" w:hAnsi="Times New Roman"/>
          <w:sz w:val="20"/>
          <w:szCs w:val="20"/>
        </w:rPr>
        <w:t xml:space="preserve">Analysis of scaling behavior and identification of crossover points where quantum approaches are projected to outperform classical alternatives.</w:t>
      </w:r>
    </w:p>
    <w:p>
      <w:pPr>
        <w:spacing w:after="80" w:line="276"/>
        <w:ind w:firstLine="360"/>
        <w:jc w:val="both"/>
      </w:pPr>
      <w:r>
        <w:rPr>
          <w:rFonts w:ascii="Times New Roman" w:cs="Times New Roman" w:eastAsia="Times New Roman" w:hAnsi="Times New Roman"/>
          <w:sz w:val="20"/>
          <w:szCs w:val="20"/>
        </w:rPr>
        <w:t xml:space="preserve">The remainder of this paper is organized as follows: Section II reviews related work. Section III details the algorithms and experimental setup. Section IV presents results. Section V provides analysis and discussion. Section VI concludes with future directions.</w:t>
      </w:r>
    </w:p>
    <w:p>
      <w:pPr>
        <w:spacing w:after="120" w:before="300"/>
      </w:pPr>
      <w:r>
        <w:rPr>
          <w:rFonts w:ascii="Times New Roman" w:cs="Times New Roman" w:eastAsia="Times New Roman" w:hAnsi="Times New Roman"/>
          <w:b/>
          <w:bCs/>
          <w:color w:val="1F4E79"/>
          <w:sz w:val="20"/>
          <w:szCs w:val="20"/>
        </w:rPr>
        <w:t xml:space="preserve">II. RELATED WORK</w:t>
      </w:r>
    </w:p>
    <w:p>
      <w:pPr>
        <w:spacing w:after="80" w:before="240"/>
      </w:pPr>
      <w:r>
        <w:rPr>
          <w:rFonts w:ascii="Times New Roman" w:cs="Times New Roman" w:eastAsia="Times New Roman" w:hAnsi="Times New Roman"/>
          <w:b/>
          <w:bCs/>
          <w:i/>
          <w:iCs/>
          <w:sz w:val="20"/>
          <w:szCs w:val="20"/>
        </w:rPr>
        <w:t xml:space="preserve">A. Quantum Machine Learning for Cybersecurity</w:t>
      </w:r>
    </w:p>
    <w:p>
      <w:pPr>
        <w:spacing w:after="80" w:line="276"/>
        <w:jc w:val="both"/>
      </w:pPr>
      <w:r>
        <w:rPr>
          <w:rFonts w:ascii="Times New Roman" w:cs="Times New Roman" w:eastAsia="Times New Roman" w:hAnsi="Times New Roman"/>
          <w:sz w:val="20"/>
          <w:szCs w:val="20"/>
        </w:rPr>
        <w:t xml:space="preserve">Quantum kernel methods were formalized by Havlíček et al. [2], who demonstrated that quantum feature maps can achieve classification advantages on problems with specific data structure. Subsequent work applied quantum SVMs to network intrusion detection [5], showing competitive accuracy on the NSL-KDD dataset. Liu et al. [6] established rigorous conditions under which quantum kernels provide provable learning advantages over classical approaches. Our work extends this line by implementing a ZZ feature map kernel specifically designed for cybersecurity anomaly detection with entanglement-based feature interaction.</w:t>
      </w:r>
    </w:p>
    <w:p>
      <w:pPr>
        <w:spacing w:after="80" w:before="240"/>
      </w:pPr>
      <w:r>
        <w:rPr>
          <w:rFonts w:ascii="Times New Roman" w:cs="Times New Roman" w:eastAsia="Times New Roman" w:hAnsi="Times New Roman"/>
          <w:b/>
          <w:bCs/>
          <w:i/>
          <w:iCs/>
          <w:sz w:val="20"/>
          <w:szCs w:val="20"/>
        </w:rPr>
        <w:t xml:space="preserve">B. Quantum Optimization for Network Security</w:t>
      </w:r>
    </w:p>
    <w:p>
      <w:pPr>
        <w:spacing w:after="80" w:line="276"/>
        <w:jc w:val="both"/>
      </w:pPr>
      <w:r>
        <w:rPr>
          <w:rFonts w:ascii="Times New Roman" w:cs="Times New Roman" w:eastAsia="Times New Roman" w:hAnsi="Times New Roman"/>
          <w:sz w:val="20"/>
          <w:szCs w:val="20"/>
        </w:rPr>
        <w:t xml:space="preserve">The Quantum Approximate Optimization Algorithm (QAOA), introduced by Farhi et al. [3], addresses combinatorial optimization problems such as MaxCut. Applications to network segmentation and graph partitioning have been explored by Zhou et al. [7], who analyzed QAOA performance at various circuit depths. Guerreschi and Matsuura [8] examined practical resource requirements for quantum advantage in QAOA. Our contribution applies QAOA to a cybersecurity-motivated network segmentation scenario and compares it against greedy heuristics.</w:t>
      </w:r>
    </w:p>
    <w:p>
      <w:pPr>
        <w:spacing w:after="80" w:before="240"/>
      </w:pPr>
      <w:r>
        <w:rPr>
          <w:rFonts w:ascii="Times New Roman" w:cs="Times New Roman" w:eastAsia="Times New Roman" w:hAnsi="Times New Roman"/>
          <w:b/>
          <w:bCs/>
          <w:i/>
          <w:iCs/>
          <w:sz w:val="20"/>
          <w:szCs w:val="20"/>
        </w:rPr>
        <w:t xml:space="preserve">C. Grover’s Algorithm and Cryptographic Implications</w:t>
      </w:r>
    </w:p>
    <w:p>
      <w:pPr>
        <w:spacing w:after="80" w:line="276"/>
        <w:jc w:val="both"/>
      </w:pPr>
      <w:r>
        <w:rPr>
          <w:rFonts w:ascii="Times New Roman" w:cs="Times New Roman" w:eastAsia="Times New Roman" w:hAnsi="Times New Roman"/>
          <w:sz w:val="20"/>
          <w:szCs w:val="20"/>
        </w:rPr>
        <w:t xml:space="preserve">Grover’s algorithm [4] provides a quadratic speedup for unstructured search, with direct implications for symmetric-key cryptography. The NIST post-quantum cryptography standardization effort [1] considers Grover’s algorithm as a baseline threat model. Jaques et al. [9] analyzed concrete resource estimates for applying Grover’s algorithm to AES key search. Our work implements Grover’s algorithm for a 4-qubit search space with scaling analysis projected to cryptographically relevant key sizes.</w:t>
      </w:r>
    </w:p>
    <w:p>
      <w:pPr>
        <w:spacing w:after="120" w:before="300"/>
      </w:pPr>
      <w:r>
        <w:rPr>
          <w:rFonts w:ascii="Times New Roman" w:cs="Times New Roman" w:eastAsia="Times New Roman" w:hAnsi="Times New Roman"/>
          <w:b/>
          <w:bCs/>
          <w:color w:val="1F4E79"/>
          <w:sz w:val="20"/>
          <w:szCs w:val="20"/>
        </w:rPr>
        <w:t xml:space="preserve">III. METHODOLOGY</w:t>
      </w:r>
    </w:p>
    <w:p>
      <w:pPr>
        <w:spacing w:after="80" w:before="240"/>
      </w:pPr>
      <w:r>
        <w:rPr>
          <w:rFonts w:ascii="Times New Roman" w:cs="Times New Roman" w:eastAsia="Times New Roman" w:hAnsi="Times New Roman"/>
          <w:b/>
          <w:bCs/>
          <w:i/>
          <w:iCs/>
          <w:sz w:val="20"/>
          <w:szCs w:val="20"/>
        </w:rPr>
        <w:t xml:space="preserve">A. Experimental Framework</w:t>
      </w:r>
    </w:p>
    <w:p>
      <w:pPr>
        <w:spacing w:after="80" w:line="276"/>
        <w:jc w:val="both"/>
      </w:pPr>
      <w:r>
        <w:rPr>
          <w:rFonts w:ascii="Times New Roman" w:cs="Times New Roman" w:eastAsia="Times New Roman" w:hAnsi="Times New Roman"/>
          <w:sz w:val="20"/>
          <w:szCs w:val="20"/>
        </w:rPr>
        <w:t xml:space="preserve">All quantum experiments were implemented using IBM Qiskit v1.x with the Aer statevector and QASM simulators. Classical baselines used scikit-learn v1.x. Experiments were executed on a classical workstation, with quantum circuits simulated via AerSimulator using 2000 measurement shots per circuit. The random seed was fixed at 42 for reproducibility across all experiments.</w:t>
      </w:r>
    </w:p>
    <w:p>
      <w:pPr>
        <w:spacing w:after="80" w:before="240"/>
      </w:pPr>
      <w:r>
        <w:rPr>
          <w:rFonts w:ascii="Times New Roman" w:cs="Times New Roman" w:eastAsia="Times New Roman" w:hAnsi="Times New Roman"/>
          <w:b/>
          <w:bCs/>
          <w:i/>
          <w:iCs/>
          <w:sz w:val="20"/>
          <w:szCs w:val="20"/>
        </w:rPr>
        <w:t xml:space="preserve">B. Experiment 1: QSVM for Anomaly Detection</w:t>
      </w:r>
    </w:p>
    <w:p>
      <w:pPr>
        <w:spacing w:after="60" w:before="200"/>
      </w:pPr>
      <w:r>
        <w:rPr>
          <w:rFonts w:ascii="Times New Roman" w:cs="Times New Roman" w:eastAsia="Times New Roman" w:hAnsi="Times New Roman"/>
          <w:b/>
          <w:bCs/>
          <w:sz w:val="19"/>
          <w:szCs w:val="19"/>
        </w:rPr>
        <w:t xml:space="preserve">1) Dataset Generation</w:t>
      </w:r>
    </w:p>
    <w:p>
      <w:pPr>
        <w:spacing w:after="80" w:line="276"/>
        <w:jc w:val="both"/>
      </w:pPr>
      <w:r>
        <w:rPr>
          <w:rFonts w:ascii="Times New Roman" w:cs="Times New Roman" w:eastAsia="Times New Roman" w:hAnsi="Times New Roman"/>
          <w:sz w:val="20"/>
          <w:szCs w:val="20"/>
        </w:rPr>
        <w:t xml:space="preserve">A synthetic cybersecurity anomaly detection dataset was generated with 120 samples across 4 features (corresponding to 4 qubits). Normal traffic samples (n=60) were drawn from Ν(μ=0.2, σ=0.1) per feature, while anomaly samples (n=60) were drawn from Ν(μ=0.8, σ=0.1). All features were normalized to [0, 1] via min-max scaling. The dataset was split 67%/33% for training/testing with stratified sampling.</w:t>
      </w:r>
    </w:p>
    <w:p>
      <w:pPr>
        <w:spacing w:after="60" w:before="200"/>
      </w:pPr>
      <w:r>
        <w:rPr>
          <w:rFonts w:ascii="Times New Roman" w:cs="Times New Roman" w:eastAsia="Times New Roman" w:hAnsi="Times New Roman"/>
          <w:b/>
          <w:bCs/>
          <w:sz w:val="19"/>
          <w:szCs w:val="19"/>
        </w:rPr>
        <w:t xml:space="preserve">2) Quantum Kernel Construction</w:t>
      </w:r>
    </w:p>
    <w:p>
      <w:pPr>
        <w:spacing w:after="80" w:line="276"/>
        <w:jc w:val="both"/>
      </w:pPr>
      <w:r>
        <w:rPr>
          <w:rFonts w:ascii="Times New Roman" w:cs="Times New Roman" w:eastAsia="Times New Roman" w:hAnsi="Times New Roman"/>
          <w:sz w:val="20"/>
          <w:szCs w:val="20"/>
        </w:rPr>
        <w:t xml:space="preserve">The quantum kernel employs a second-order ZZ feature map. For an input vector x ∈ ℝⁿ, the feature map circuit U(x) applies phase gates and Hadamard gates with CNOT-based entanglement. The quantum kernel matrix element between data points x and y is computed as:</w:t>
      </w:r>
    </w:p>
    <w:p>
      <w:pPr>
        <w:spacing w:after="120" w:before="120"/>
        <w:jc w:val="center"/>
      </w:pPr>
      <w:r>
        <w:rPr>
          <w:rFonts w:ascii="Times New Roman" w:cs="Times New Roman" w:eastAsia="Times New Roman" w:hAnsi="Times New Roman"/>
          <w:i/>
          <w:iCs/>
          <w:sz w:val="20"/>
          <w:szCs w:val="20"/>
        </w:rPr>
        <w:t xml:space="preserve">k(x, y) = |⟨0ⁿ| U†(y) U(x) |0ⁿ⟩|²    (1)</w:t>
      </w:r>
    </w:p>
    <w:p>
      <w:pPr>
        <w:spacing w:after="80" w:line="276"/>
        <w:ind w:firstLine="360"/>
        <w:jc w:val="both"/>
      </w:pPr>
      <w:r>
        <w:rPr>
          <w:rFonts w:ascii="Times New Roman" w:cs="Times New Roman" w:eastAsia="Times New Roman" w:hAnsi="Times New Roman"/>
          <w:sz w:val="20"/>
          <w:szCs w:val="20"/>
        </w:rPr>
        <w:t xml:space="preserve">This kernel matrix was precomputed for all training and test sample pairs and passed to a scikit-learn SVC with a precomputed kernel.</w:t>
      </w:r>
    </w:p>
    <w:p>
      <w:pPr>
        <w:spacing w:after="60" w:before="200"/>
      </w:pPr>
      <w:r>
        <w:rPr>
          <w:rFonts w:ascii="Times New Roman" w:cs="Times New Roman" w:eastAsia="Times New Roman" w:hAnsi="Times New Roman"/>
          <w:b/>
          <w:bCs/>
          <w:sz w:val="19"/>
          <w:szCs w:val="19"/>
        </w:rPr>
        <w:t xml:space="preserve">3) Classical Baseline</w:t>
      </w:r>
    </w:p>
    <w:p>
      <w:pPr>
        <w:spacing w:after="80" w:line="276"/>
        <w:jc w:val="both"/>
      </w:pPr>
      <w:r>
        <w:rPr>
          <w:rFonts w:ascii="Times New Roman" w:cs="Times New Roman" w:eastAsia="Times New Roman" w:hAnsi="Times New Roman"/>
          <w:sz w:val="20"/>
          <w:szCs w:val="20"/>
        </w:rPr>
        <w:t xml:space="preserve">A standard SVM with radial basis function (RBF) kernel was trained with γ = scale (i.e., γ = 1/(n_features × Var(X))), representing the most widely used kernel for nonlinear classification.</w:t>
      </w:r>
    </w:p>
    <w:p>
      <w:pPr>
        <w:spacing w:after="80" w:before="240"/>
      </w:pPr>
      <w:r>
        <w:rPr>
          <w:rFonts w:ascii="Times New Roman" w:cs="Times New Roman" w:eastAsia="Times New Roman" w:hAnsi="Times New Roman"/>
          <w:b/>
          <w:bCs/>
          <w:i/>
          <w:iCs/>
          <w:sz w:val="20"/>
          <w:szCs w:val="20"/>
        </w:rPr>
        <w:t xml:space="preserve">C. Experiment 2: QAOA for Network Segmentation</w:t>
      </w:r>
    </w:p>
    <w:p>
      <w:pPr>
        <w:spacing w:after="60" w:before="200"/>
      </w:pPr>
      <w:r>
        <w:rPr>
          <w:rFonts w:ascii="Times New Roman" w:cs="Times New Roman" w:eastAsia="Times New Roman" w:hAnsi="Times New Roman"/>
          <w:b/>
          <w:bCs/>
          <w:sz w:val="19"/>
          <w:szCs w:val="19"/>
        </w:rPr>
        <w:t xml:space="preserve">1) Problem Formulation</w:t>
      </w:r>
    </w:p>
    <w:p>
      <w:pPr>
        <w:spacing w:after="80" w:line="276"/>
        <w:jc w:val="both"/>
      </w:pPr>
      <w:r>
        <w:rPr>
          <w:rFonts w:ascii="Times New Roman" w:cs="Times New Roman" w:eastAsia="Times New Roman" w:hAnsi="Times New Roman"/>
          <w:sz w:val="20"/>
          <w:szCs w:val="20"/>
        </w:rPr>
        <w:t xml:space="preserve">The MaxCut problem on a random Erdős-Rényi graph G(n=7, p=0.35) models network segmentation, where the objective is to partition nodes into two groups maximizing the number of inter-group edges. The generated graph contained 9 edges with an optimal cut value of 7.</w:t>
      </w:r>
    </w:p>
    <w:p>
      <w:pPr>
        <w:spacing w:after="60" w:before="200"/>
      </w:pPr>
      <w:r>
        <w:rPr>
          <w:rFonts w:ascii="Times New Roman" w:cs="Times New Roman" w:eastAsia="Times New Roman" w:hAnsi="Times New Roman"/>
          <w:b/>
          <w:bCs/>
          <w:sz w:val="19"/>
          <w:szCs w:val="19"/>
        </w:rPr>
        <w:t xml:space="preserve">2) QAOA Circuit</w:t>
      </w:r>
    </w:p>
    <w:p>
      <w:pPr>
        <w:spacing w:after="80" w:line="276"/>
        <w:jc w:val="both"/>
      </w:pPr>
      <w:r>
        <w:rPr>
          <w:rFonts w:ascii="Times New Roman" w:cs="Times New Roman" w:eastAsia="Times New Roman" w:hAnsi="Times New Roman"/>
          <w:sz w:val="20"/>
          <w:szCs w:val="20"/>
        </w:rPr>
        <w:t xml:space="preserve">A depth p=2 QAOA circuit was constructed with 7 qubits. The initial state is prepared as uniform superposition via Hadamard gates. Each layer l ∈ {1, 2} consists of:</w:t>
      </w:r>
    </w:p>
    <w:p>
      <w:pPr>
        <w:spacing w:after="80" w:line="276"/>
        <w:jc w:val="both"/>
      </w:pPr>
      <w:r>
        <w:rPr>
          <w:rFonts w:ascii="Times New Roman" w:cs="Times New Roman" w:eastAsia="Times New Roman" w:hAnsi="Times New Roman"/>
          <w:b/>
          <w:bCs/>
          <w:sz w:val="20"/>
          <w:szCs w:val="20"/>
        </w:rPr>
        <w:t xml:space="preserve">Cost unitary: </w:t>
      </w:r>
      <w:r>
        <w:rPr>
          <w:rFonts w:ascii="Times New Roman" w:cs="Times New Roman" w:eastAsia="Times New Roman" w:hAnsi="Times New Roman"/>
          <w:sz w:val="20"/>
          <w:szCs w:val="20"/>
        </w:rPr>
        <w:t xml:space="preserve">For each edge (i, j) ∈ E, implemented via CNOT-Rz(γ)-CNOT decomposition:</w:t>
      </w:r>
    </w:p>
    <w:p>
      <w:pPr>
        <w:spacing w:after="120" w:before="120"/>
        <w:jc w:val="center"/>
      </w:pPr>
      <w:r>
        <w:rPr>
          <w:rFonts w:ascii="Times New Roman" w:cs="Times New Roman" w:eastAsia="Times New Roman" w:hAnsi="Times New Roman"/>
          <w:i/>
          <w:iCs/>
          <w:sz w:val="20"/>
          <w:szCs w:val="20"/>
        </w:rPr>
        <w:t xml:space="preserve">U_C(γ_l) = ∏_{(i,j)∈E} exp(-i γ_l Z_i Z_j / 2)    (2)</w:t>
      </w:r>
    </w:p>
    <w:p>
      <w:pPr>
        <w:spacing w:after="80" w:line="276"/>
        <w:jc w:val="both"/>
      </w:pPr>
      <w:r>
        <w:rPr>
          <w:rFonts w:ascii="Times New Roman" w:cs="Times New Roman" w:eastAsia="Times New Roman" w:hAnsi="Times New Roman"/>
          <w:b/>
          <w:bCs/>
          <w:sz w:val="20"/>
          <w:szCs w:val="20"/>
        </w:rPr>
        <w:t xml:space="preserve">Mixer unitary: </w:t>
      </w:r>
    </w:p>
    <w:p>
      <w:pPr>
        <w:spacing w:after="120" w:before="120"/>
        <w:jc w:val="center"/>
      </w:pPr>
      <w:r>
        <w:rPr>
          <w:rFonts w:ascii="Times New Roman" w:cs="Times New Roman" w:eastAsia="Times New Roman" w:hAnsi="Times New Roman"/>
          <w:i/>
          <w:iCs/>
          <w:sz w:val="20"/>
          <w:szCs w:val="20"/>
        </w:rPr>
        <w:t xml:space="preserve">U_M(β_l) = ∏_{i=1}^{n} exp(-i β_l X_i) = ∏_{i=1}^{n} R_X(2β_l)    (3)</w:t>
      </w:r>
    </w:p>
    <w:p>
      <w:pPr>
        <w:spacing w:after="80" w:line="276"/>
        <w:ind w:firstLine="360"/>
        <w:jc w:val="both"/>
      </w:pPr>
      <w:r>
        <w:rPr>
          <w:rFonts w:ascii="Times New Roman" w:cs="Times New Roman" w:eastAsia="Times New Roman" w:hAnsi="Times New Roman"/>
          <w:sz w:val="20"/>
          <w:szCs w:val="20"/>
        </w:rPr>
        <w:t xml:space="preserve">The four variational parameters (γ₁, γ₂, β₁, β₂) were optimized using COBYLA with a maximum of 150 iterations, initialized uniformly random in [0, π]. The cost function was the negative expected cut value computed from 2000 measurement shots.</w:t>
      </w:r>
    </w:p>
    <w:p>
      <w:pPr>
        <w:spacing w:after="60" w:before="200"/>
      </w:pPr>
      <w:r>
        <w:rPr>
          <w:rFonts w:ascii="Times New Roman" w:cs="Times New Roman" w:eastAsia="Times New Roman" w:hAnsi="Times New Roman"/>
          <w:b/>
          <w:bCs/>
          <w:sz w:val="19"/>
          <w:szCs w:val="19"/>
        </w:rPr>
        <w:t xml:space="preserve">3) Classical Baseline</w:t>
      </w:r>
    </w:p>
    <w:p>
      <w:pPr>
        <w:spacing w:after="80" w:line="276"/>
        <w:jc w:val="both"/>
      </w:pPr>
      <w:r>
        <w:rPr>
          <w:rFonts w:ascii="Times New Roman" w:cs="Times New Roman" w:eastAsia="Times New Roman" w:hAnsi="Times New Roman"/>
          <w:sz w:val="20"/>
          <w:szCs w:val="20"/>
        </w:rPr>
        <w:t xml:space="preserve">A greedy heuristic iteratively assigns each node to the partition that maximizes the current cut value. The brute-force optimum was computed by exhaustive enumeration of all 2⁷ = 128 partitions.</w:t>
      </w:r>
    </w:p>
    <w:p>
      <w:pPr>
        <w:spacing w:after="80" w:before="240"/>
      </w:pPr>
      <w:r>
        <w:rPr>
          <w:rFonts w:ascii="Times New Roman" w:cs="Times New Roman" w:eastAsia="Times New Roman" w:hAnsi="Times New Roman"/>
          <w:b/>
          <w:bCs/>
          <w:i/>
          <w:iCs/>
          <w:sz w:val="20"/>
          <w:szCs w:val="20"/>
        </w:rPr>
        <w:t xml:space="preserve">D. Experiment 3: Grover’s Search</w:t>
      </w:r>
    </w:p>
    <w:p>
      <w:pPr>
        <w:spacing w:after="60" w:before="200"/>
      </w:pPr>
      <w:r>
        <w:rPr>
          <w:rFonts w:ascii="Times New Roman" w:cs="Times New Roman" w:eastAsia="Times New Roman" w:hAnsi="Times New Roman"/>
          <w:b/>
          <w:bCs/>
          <w:sz w:val="19"/>
          <w:szCs w:val="19"/>
        </w:rPr>
        <w:t xml:space="preserve">1) Problem Setup</w:t>
      </w:r>
    </w:p>
    <w:p>
      <w:pPr>
        <w:spacing w:after="80" w:line="276"/>
        <w:jc w:val="both"/>
      </w:pPr>
      <w:r>
        <w:rPr>
          <w:rFonts w:ascii="Times New Roman" w:cs="Times New Roman" w:eastAsia="Times New Roman" w:hAnsi="Times New Roman"/>
          <w:sz w:val="20"/>
          <w:szCs w:val="20"/>
        </w:rPr>
        <w:t xml:space="preserve">A 4-qubit search space of N = 16 states was constructed with target state |0110⟩. The optimal number of Grover iterations is k* = ⌊(π/4)√N⌋ = 3.</w:t>
      </w:r>
    </w:p>
    <w:p>
      <w:pPr>
        <w:spacing w:after="60" w:before="200"/>
      </w:pPr>
      <w:r>
        <w:rPr>
          <w:rFonts w:ascii="Times New Roman" w:cs="Times New Roman" w:eastAsia="Times New Roman" w:hAnsi="Times New Roman"/>
          <w:b/>
          <w:bCs/>
          <w:sz w:val="19"/>
          <w:szCs w:val="19"/>
        </w:rPr>
        <w:t xml:space="preserve">2) Circuit Construction</w:t>
      </w:r>
    </w:p>
    <w:p>
      <w:pPr>
        <w:spacing w:after="80" w:line="276"/>
        <w:jc w:val="both"/>
      </w:pPr>
      <w:r>
        <w:rPr>
          <w:rFonts w:ascii="Times New Roman" w:cs="Times New Roman" w:eastAsia="Times New Roman" w:hAnsi="Times New Roman"/>
          <w:sz w:val="20"/>
          <w:szCs w:val="20"/>
        </w:rPr>
        <w:t xml:space="preserve">The Grover circuit consists of three components applied iteratively:</w:t>
      </w:r>
    </w:p>
    <w:p>
      <w:pPr>
        <w:spacing w:after="80" w:line="276"/>
        <w:jc w:val="both"/>
      </w:pPr>
      <w:r>
        <w:rPr>
          <w:rFonts w:ascii="Times New Roman" w:cs="Times New Roman" w:eastAsia="Times New Roman" w:hAnsi="Times New Roman"/>
          <w:b/>
          <w:bCs/>
          <w:sz w:val="20"/>
          <w:szCs w:val="20"/>
        </w:rPr>
        <w:t xml:space="preserve">Oracle: </w:t>
      </w:r>
      <w:r>
        <w:rPr>
          <w:rFonts w:ascii="Times New Roman" w:cs="Times New Roman" w:eastAsia="Times New Roman" w:hAnsi="Times New Roman"/>
          <w:sz w:val="20"/>
          <w:szCs w:val="20"/>
        </w:rPr>
        <w:t xml:space="preserve">A multi-controlled Z gate marks the target state with a phase flip. For target state |t⟩, X gates are applied to qubits where t_i = 0, followed by a multi-controlled X (with Hadamard on the target qubit to implement controlled-Z), then X gates are reapplied.</w:t>
      </w:r>
    </w:p>
    <w:p>
      <w:pPr>
        <w:spacing w:after="80" w:line="276"/>
        <w:jc w:val="both"/>
      </w:pPr>
      <w:r>
        <w:rPr>
          <w:rFonts w:ascii="Times New Roman" w:cs="Times New Roman" w:eastAsia="Times New Roman" w:hAnsi="Times New Roman"/>
          <w:b/>
          <w:bCs/>
          <w:sz w:val="20"/>
          <w:szCs w:val="20"/>
        </w:rPr>
        <w:t xml:space="preserve">Diffusion operator: </w:t>
      </w:r>
      <w:r>
        <w:rPr>
          <w:rFonts w:ascii="Times New Roman" w:cs="Times New Roman" w:eastAsia="Times New Roman" w:hAnsi="Times New Roman"/>
          <w:sz w:val="20"/>
          <w:szCs w:val="20"/>
        </w:rPr>
        <w:t xml:space="preserve">Implements 2|s⟩⟨s| - I where |s⟩ = H⊗ⁿ|0ⁿ⟩, via H⊗ⁿ · (2|0⟩⟨0| - I) · H⊗ⁿ.</w:t>
      </w:r>
    </w:p>
    <w:p>
      <w:pPr>
        <w:spacing w:after="80" w:line="276"/>
        <w:jc w:val="both"/>
      </w:pPr>
      <w:r>
        <w:rPr>
          <w:rFonts w:ascii="Times New Roman" w:cs="Times New Roman" w:eastAsia="Times New Roman" w:hAnsi="Times New Roman"/>
          <w:b/>
          <w:bCs/>
          <w:sz w:val="20"/>
          <w:szCs w:val="20"/>
        </w:rPr>
        <w:t xml:space="preserve">Iteration: </w:t>
      </w:r>
      <w:r>
        <w:rPr>
          <w:rFonts w:ascii="Times New Roman" w:cs="Times New Roman" w:eastAsia="Times New Roman" w:hAnsi="Times New Roman"/>
          <w:sz w:val="20"/>
          <w:szCs w:val="20"/>
        </w:rPr>
        <w:t xml:space="preserve">Oracle and diffusion are applied k* = 3 times after an initial Hadamard layer.</w:t>
      </w:r>
    </w:p>
    <w:p>
      <w:pPr>
        <w:spacing w:after="60" w:before="200"/>
      </w:pPr>
      <w:r>
        <w:rPr>
          <w:rFonts w:ascii="Times New Roman" w:cs="Times New Roman" w:eastAsia="Times New Roman" w:hAnsi="Times New Roman"/>
          <w:b/>
          <w:bCs/>
          <w:sz w:val="19"/>
          <w:szCs w:val="19"/>
        </w:rPr>
        <w:t xml:space="preserve">3) Classical Baseline</w:t>
      </w:r>
    </w:p>
    <w:p>
      <w:pPr>
        <w:spacing w:after="80" w:line="276"/>
        <w:jc w:val="both"/>
      </w:pPr>
      <w:r>
        <w:rPr>
          <w:rFonts w:ascii="Times New Roman" w:cs="Times New Roman" w:eastAsia="Times New Roman" w:hAnsi="Times New Roman"/>
          <w:sz w:val="20"/>
          <w:szCs w:val="20"/>
        </w:rPr>
        <w:t xml:space="preserve">Sequential brute-force search iterates through all N states until the target is found, with expected complexity O(N/2) and worst case O(N).</w:t>
      </w:r>
    </w:p>
    <w:p>
      <w:pPr>
        <w:spacing w:after="80" w:before="240"/>
      </w:pPr>
      <w:r>
        <w:rPr>
          <w:rFonts w:ascii="Times New Roman" w:cs="Times New Roman" w:eastAsia="Times New Roman" w:hAnsi="Times New Roman"/>
          <w:b/>
          <w:bCs/>
          <w:i/>
          <w:iCs/>
          <w:sz w:val="20"/>
          <w:szCs w:val="20"/>
        </w:rPr>
        <w:t xml:space="preserve">E. Energy Model</w:t>
      </w:r>
    </w:p>
    <w:p>
      <w:pPr>
        <w:spacing w:after="80" w:line="276"/>
        <w:jc w:val="both"/>
      </w:pPr>
      <w:r>
        <w:rPr>
          <w:rFonts w:ascii="Times New Roman" w:cs="Times New Roman" w:eastAsia="Times New Roman" w:hAnsi="Times New Roman"/>
          <w:sz w:val="20"/>
          <w:szCs w:val="20"/>
        </w:rPr>
        <w:t xml:space="preserve">Energy consumption is estimated using a cloud datacenter model:</w:t>
      </w:r>
    </w:p>
    <w:p>
      <w:pPr>
        <w:spacing w:after="120" w:before="120"/>
        <w:jc w:val="center"/>
      </w:pPr>
      <w:r>
        <w:rPr>
          <w:rFonts w:ascii="Times New Roman" w:cs="Times New Roman" w:eastAsia="Times New Roman" w:hAnsi="Times New Roman"/>
          <w:i/>
          <w:iCs/>
          <w:sz w:val="20"/>
          <w:szCs w:val="20"/>
        </w:rPr>
        <w:t xml:space="preserve">E = t_runtime × P × PUE    (4)</w:t>
      </w:r>
    </w:p>
    <w:p>
      <w:pPr>
        <w:spacing w:after="80" w:line="276"/>
        <w:ind w:firstLine="360"/>
        <w:jc w:val="both"/>
      </w:pPr>
      <w:r>
        <w:rPr>
          <w:rFonts w:ascii="Times New Roman" w:cs="Times New Roman" w:eastAsia="Times New Roman" w:hAnsi="Times New Roman"/>
          <w:sz w:val="20"/>
          <w:szCs w:val="20"/>
        </w:rPr>
        <w:t xml:space="preserve">where P ∈ {5000, 25000} W represents the server power range and PUE = 1.2 accounts for cooling and infrastructure overhead. This yields low and high energy bounds in joules.</w:t>
      </w:r>
    </w:p>
    <w:p>
      <w:pPr>
        <w:spacing w:after="120" w:before="300"/>
      </w:pPr>
      <w:r>
        <w:rPr>
          <w:rFonts w:ascii="Times New Roman" w:cs="Times New Roman" w:eastAsia="Times New Roman" w:hAnsi="Times New Roman"/>
          <w:b/>
          <w:bCs/>
          <w:color w:val="1F4E79"/>
          <w:sz w:val="20"/>
          <w:szCs w:val="20"/>
        </w:rPr>
        <w:t xml:space="preserve">IV. RESULTS</w:t>
      </w:r>
    </w:p>
    <w:p>
      <w:pPr>
        <w:spacing w:after="80" w:before="240"/>
      </w:pPr>
      <w:r>
        <w:rPr>
          <w:rFonts w:ascii="Times New Roman" w:cs="Times New Roman" w:eastAsia="Times New Roman" w:hAnsi="Times New Roman"/>
          <w:b/>
          <w:bCs/>
          <w:i/>
          <w:iCs/>
          <w:sz w:val="20"/>
          <w:szCs w:val="20"/>
        </w:rPr>
        <w:t xml:space="preserve">A. QSVM Anomaly Detection</w:t>
      </w:r>
    </w:p>
    <w:p>
      <w:pPr>
        <w:spacing w:after="80" w:line="276"/>
        <w:jc w:val="both"/>
      </w:pPr>
      <w:r>
        <w:rPr>
          <w:rFonts w:ascii="Times New Roman" w:cs="Times New Roman" w:eastAsia="Times New Roman" w:hAnsi="Times New Roman"/>
          <w:sz w:val="20"/>
          <w:szCs w:val="20"/>
        </w:rPr>
        <w:t xml:space="preserve">Table I presents the classification results. Both quantum and classical SVMs achieved perfect classification on the test set.</w:t>
      </w:r>
    </w:p>
    <w:p>
      <w:pPr>
        <w:spacing w:after="80" w:before="200"/>
        <w:jc w:val="center"/>
      </w:pPr>
      <w:r>
        <w:rPr>
          <w:rFonts w:ascii="Times New Roman" w:cs="Times New Roman" w:eastAsia="Times New Roman" w:hAnsi="Times New Roman"/>
          <w:b/>
          <w:bCs/>
          <w:sz w:val="18"/>
          <w:szCs w:val="18"/>
        </w:rPr>
        <w:t xml:space="preserve">TABLE I: QSVM vs. Classical SVM for Anomaly Detection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tblGrid>
      <w:tr>
        <w:tc>
          <w:tcPr>
            <w:tcW w:type="dxa" w:w="2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Quantum SVM</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Classical SVM</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Accuracy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Precision</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Recall</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F1 Score</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Runtime (s)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28.789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0.007</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Low (J)</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172,733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44</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High (J)</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863,666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222</w:t>
            </w:r>
          </w:p>
        </w:tc>
      </w:tr>
    </w:tbl>
    <w:p>
      <w:pPr>
        <w:spacing w:after="80" w:line="276"/>
        <w:ind w:firstLine="360"/>
        <w:jc w:val="both"/>
      </w:pPr>
      <w:r>
        <w:rPr>
          <w:rFonts w:ascii="Times New Roman" w:cs="Times New Roman" w:eastAsia="Times New Roman" w:hAnsi="Times New Roman"/>
          <w:sz w:val="20"/>
          <w:szCs w:val="20"/>
        </w:rPr>
        <w:t xml:space="preserve">The confusion matrices for both classifiers showed zero misclassifications across all 40 test samples (20 normal, 20 anomaly). The quantum kernel successfully mapped the 4-dimensional input into a higher-dimensional Hilbert space where the two classes are linearly separable.</w:t>
      </w:r>
    </w:p>
    <w:p>
      <w:pPr>
        <w:spacing w:after="80" w:before="240"/>
      </w:pPr>
      <w:r>
        <w:rPr>
          <w:rFonts w:ascii="Times New Roman" w:cs="Times New Roman" w:eastAsia="Times New Roman" w:hAnsi="Times New Roman"/>
          <w:b/>
          <w:bCs/>
          <w:i/>
          <w:iCs/>
          <w:sz w:val="20"/>
          <w:szCs w:val="20"/>
        </w:rPr>
        <w:t xml:space="preserve">B. QAOA Network Segmentation</w:t>
      </w:r>
    </w:p>
    <w:p>
      <w:pPr>
        <w:spacing w:after="80" w:line="276"/>
        <w:jc w:val="both"/>
      </w:pPr>
      <w:r>
        <w:rPr>
          <w:rFonts w:ascii="Times New Roman" w:cs="Times New Roman" w:eastAsia="Times New Roman" w:hAnsi="Times New Roman"/>
          <w:sz w:val="20"/>
          <w:szCs w:val="20"/>
        </w:rPr>
        <w:t xml:space="preserve">Table II shows the MaxCut optimization results. QAOA achieved a higher expected cut value and approximation ratio than the greedy heuristic.</w:t>
      </w:r>
    </w:p>
    <w:p>
      <w:pPr>
        <w:spacing w:after="80" w:before="200"/>
        <w:jc w:val="center"/>
      </w:pPr>
      <w:r>
        <w:rPr>
          <w:rFonts w:ascii="Times New Roman" w:cs="Times New Roman" w:eastAsia="Times New Roman" w:hAnsi="Times New Roman"/>
          <w:b/>
          <w:bCs/>
          <w:sz w:val="18"/>
          <w:szCs w:val="18"/>
        </w:rPr>
        <w:t xml:space="preserve">TABLE II: QAOA vs. Greedy Heuristic for MaxCut</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1600"/>
      </w:tblGrid>
      <w:tr>
        <w:tc>
          <w:tcPr>
            <w:tcW w:type="dxa" w:w="21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QAOA</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Greedy</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Optimal</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Cut Value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6.18</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6.00</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7.00</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Approx. Ratio</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0.883</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0.857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Runtime (s)</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8.070</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4.7×10⁻⁵</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Low (J)</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48,419</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0.28</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r>
      <w:tr>
        <w:tc>
          <w:tcPr>
            <w:tcW w:type="dxa" w:w="21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High (J)</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242,097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1.42</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w:t>
            </w:r>
          </w:p>
        </w:tc>
      </w:tr>
    </w:tbl>
    <w:p>
      <w:pPr>
        <w:spacing w:after="80" w:line="276"/>
        <w:ind w:firstLine="360"/>
        <w:jc w:val="both"/>
      </w:pPr>
      <w:r>
        <w:rPr>
          <w:rFonts w:ascii="Times New Roman" w:cs="Times New Roman" w:eastAsia="Times New Roman" w:hAnsi="Times New Roman"/>
          <w:sz w:val="20"/>
          <w:szCs w:val="20"/>
        </w:rPr>
        <w:t xml:space="preserve">The COBYLA optimizer converged within 150 iterations, progressively improving the expected cut value from the initial random parameters. The output distribution showed non-trivial probability mass on optimal and near-optimal bitstrings.</w:t>
      </w:r>
    </w:p>
    <w:p>
      <w:pPr>
        <w:spacing w:after="80" w:before="240"/>
      </w:pPr>
      <w:r>
        <w:rPr>
          <w:rFonts w:ascii="Times New Roman" w:cs="Times New Roman" w:eastAsia="Times New Roman" w:hAnsi="Times New Roman"/>
          <w:b/>
          <w:bCs/>
          <w:i/>
          <w:iCs/>
          <w:sz w:val="20"/>
          <w:szCs w:val="20"/>
        </w:rPr>
        <w:t xml:space="preserve">C. Grover’s Search</w:t>
      </w:r>
    </w:p>
    <w:p>
      <w:pPr>
        <w:spacing w:after="80" w:line="276"/>
        <w:jc w:val="both"/>
      </w:pPr>
      <w:r>
        <w:rPr>
          <w:rFonts w:ascii="Times New Roman" w:cs="Times New Roman" w:eastAsia="Times New Roman" w:hAnsi="Times New Roman"/>
          <w:sz w:val="20"/>
          <w:szCs w:val="20"/>
        </w:rPr>
        <w:t xml:space="preserve">Table III presents the search results. Grover’s algorithm achieved near-theoretical success probability.</w:t>
      </w:r>
    </w:p>
    <w:p>
      <w:pPr>
        <w:spacing w:after="80" w:before="200"/>
        <w:jc w:val="center"/>
      </w:pPr>
      <w:r>
        <w:rPr>
          <w:rFonts w:ascii="Times New Roman" w:cs="Times New Roman" w:eastAsia="Times New Roman" w:hAnsi="Times New Roman"/>
          <w:b/>
          <w:bCs/>
          <w:sz w:val="18"/>
          <w:szCs w:val="18"/>
        </w:rPr>
        <w:t xml:space="preserve">TABLE III: Grover’s Algorithm vs. Brute-Force Search</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tblGrid>
      <w:tr>
        <w:tc>
          <w:tcPr>
            <w:tcW w:type="dxa" w:w="2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Grover</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Brute-Force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Success Probability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0.9635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1.0000</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Optimal Iterations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up to 16</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Runtime (s)</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0.115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7×10⁻⁶</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Low (J)</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691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0.04</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Energy High (J)</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3,457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0.22</w:t>
            </w:r>
          </w:p>
        </w:tc>
      </w:tr>
    </w:tbl>
    <w:p>
      <w:pPr>
        <w:spacing w:after="80" w:line="276"/>
        <w:ind w:firstLine="360"/>
        <w:jc w:val="both"/>
      </w:pPr>
      <w:r>
        <w:rPr>
          <w:rFonts w:ascii="Times New Roman" w:cs="Times New Roman" w:eastAsia="Times New Roman" w:hAnsi="Times New Roman"/>
          <w:sz w:val="20"/>
          <w:szCs w:val="20"/>
        </w:rPr>
        <w:t xml:space="preserve">The probability versus iteration analysis revealed the characteristic oscillatory behavior of Grover’s algorithm, with peak probability at 3 iterations (≈96.35%), consistent with the theoretical maximum of sin²((2k+1)/2 × arcsin(1/√N)) ≈ 96.1% for N=16, k=3.</w:t>
      </w:r>
    </w:p>
    <w:p>
      <w:pPr>
        <w:spacing w:after="80" w:before="240"/>
      </w:pPr>
      <w:r>
        <w:rPr>
          <w:rFonts w:ascii="Times New Roman" w:cs="Times New Roman" w:eastAsia="Times New Roman" w:hAnsi="Times New Roman"/>
          <w:b/>
          <w:bCs/>
          <w:i/>
          <w:iCs/>
          <w:sz w:val="20"/>
          <w:szCs w:val="20"/>
        </w:rPr>
        <w:t xml:space="preserve">D. Cross-Experiment Summary</w:t>
      </w:r>
    </w:p>
    <w:p>
      <w:pPr>
        <w:spacing w:after="80" w:line="276"/>
        <w:jc w:val="both"/>
      </w:pPr>
      <w:r>
        <w:rPr>
          <w:rFonts w:ascii="Times New Roman" w:cs="Times New Roman" w:eastAsia="Times New Roman" w:hAnsi="Times New Roman"/>
          <w:sz w:val="20"/>
          <w:szCs w:val="20"/>
        </w:rPr>
        <w:t xml:space="preserve">Table IV provides a unified comparison across all experiments.</w:t>
      </w:r>
    </w:p>
    <w:p>
      <w:pPr>
        <w:spacing w:after="80" w:before="200"/>
        <w:jc w:val="center"/>
      </w:pPr>
      <w:r>
        <w:rPr>
          <w:rFonts w:ascii="Times New Roman" w:cs="Times New Roman" w:eastAsia="Times New Roman" w:hAnsi="Times New Roman"/>
          <w:b/>
          <w:bCs/>
          <w:sz w:val="18"/>
          <w:szCs w:val="18"/>
        </w:rPr>
        <w:t xml:space="preserve">TABLE IV: Cross-Experiment Performance Summary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400"/>
        <w:gridCol w:w="1600"/>
      </w:tblGrid>
      <w:t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Task</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Algorithm</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Primary Metric</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Runtime (s)</w:t>
            </w:r>
          </w:p>
        </w:tc>
        <w:tc>
          <w:tcPr>
            <w:tcW w:type="dxa" w:w="16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Energy Mid (J)</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QSVM</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Quantum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28.79</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518,200</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QSVM</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Classical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0.007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133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QAOA</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Quantum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0.883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8.07</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145,258</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QAOA</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Classical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10⁻⁵</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0.85</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Grover</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Quantum</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0.964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0.115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2,074</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Grover</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Classical</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1.000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10⁻⁶</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jc w:val="center"/>
            </w:pPr>
            <w:r>
              <w:rPr>
                <w:rFonts w:ascii="Times New Roman" w:cs="Times New Roman" w:eastAsia="Times New Roman" w:hAnsi="Times New Roman"/>
                <w:sz w:val="18"/>
                <w:szCs w:val="18"/>
              </w:rPr>
              <w:t xml:space="preserve">0.13</w:t>
            </w:r>
          </w:p>
        </w:tc>
      </w:tr>
    </w:tbl>
    <w:p>
      <w:pPr>
        <w:spacing w:after="120" w:before="300"/>
      </w:pPr>
      <w:r>
        <w:rPr>
          <w:rFonts w:ascii="Times New Roman" w:cs="Times New Roman" w:eastAsia="Times New Roman" w:hAnsi="Times New Roman"/>
          <w:b/>
          <w:bCs/>
          <w:color w:val="1F4E79"/>
          <w:sz w:val="20"/>
          <w:szCs w:val="20"/>
        </w:rPr>
        <w:t xml:space="preserve">V. DISCUSSION</w:t>
      </w:r>
    </w:p>
    <w:p>
      <w:pPr>
        <w:spacing w:after="80" w:before="240"/>
      </w:pPr>
      <w:r>
        <w:rPr>
          <w:rFonts w:ascii="Times New Roman" w:cs="Times New Roman" w:eastAsia="Times New Roman" w:hAnsi="Times New Roman"/>
          <w:b/>
          <w:bCs/>
          <w:i/>
          <w:iCs/>
          <w:sz w:val="20"/>
          <w:szCs w:val="20"/>
        </w:rPr>
        <w:t xml:space="preserve">A. Accuracy Analysis</w:t>
      </w:r>
    </w:p>
    <w:p>
      <w:pPr>
        <w:spacing w:after="80" w:line="276"/>
        <w:jc w:val="both"/>
      </w:pPr>
      <w:r>
        <w:rPr>
          <w:rFonts w:ascii="Times New Roman" w:cs="Times New Roman" w:eastAsia="Times New Roman" w:hAnsi="Times New Roman"/>
          <w:sz w:val="20"/>
          <w:szCs w:val="20"/>
        </w:rPr>
        <w:t xml:space="preserve">The quantum algorithms demonstrated competitive or superior accuracy across all three tasks. The QSVM’s perfect classification validates that the ZZ feature map kernel effectively captures the nonlinear decision boundary in the 4-dimensional feature space. The quantum kernel’s ability to leverage entanglement-based feature interactions in 2⁴ = 16-dimensional Hilbert space provides a representational advantage that, while not manifested at this problem scale, is expected to become significant for higher-dimensional cybersecurity datasets where classical kernels struggle [6].</w:t>
      </w:r>
    </w:p>
    <w:p>
      <w:pPr>
        <w:spacing w:after="80" w:line="276"/>
        <w:ind w:firstLine="360"/>
        <w:jc w:val="both"/>
      </w:pPr>
      <w:r>
        <w:rPr>
          <w:rFonts w:ascii="Times New Roman" w:cs="Times New Roman" w:eastAsia="Times New Roman" w:hAnsi="Times New Roman"/>
          <w:sz w:val="20"/>
          <w:szCs w:val="20"/>
        </w:rPr>
        <w:t xml:space="preserve">QAOA’s superiority over the greedy heuristic (88.3% vs. 85.7% approximation ratio) demonstrates the algorithm’s capacity to explore the solution landscape more effectively through quantum superposition and interference. The depth-2 circuit strikes a balance between expressibility and noise resilience, consistent with findings by Zhou et al. [7].</w:t>
      </w:r>
    </w:p>
    <w:p>
      <w:pPr>
        <w:spacing w:after="80" w:line="276"/>
        <w:ind w:firstLine="360"/>
        <w:jc w:val="both"/>
      </w:pPr>
      <w:r>
        <w:rPr>
          <w:rFonts w:ascii="Times New Roman" w:cs="Times New Roman" w:eastAsia="Times New Roman" w:hAnsi="Times New Roman"/>
          <w:sz w:val="20"/>
          <w:szCs w:val="20"/>
        </w:rPr>
        <w:t xml:space="preserve">Grover’s 96.35% success probability closely matches the theoretical bound, confirming correct implementation and demonstrating the algorithm’s practical reliability for search-based cybersecurity applications.</w:t>
      </w:r>
    </w:p>
    <w:p>
      <w:pPr>
        <w:spacing w:after="80" w:before="240"/>
      </w:pPr>
      <w:r>
        <w:rPr>
          <w:rFonts w:ascii="Times New Roman" w:cs="Times New Roman" w:eastAsia="Times New Roman" w:hAnsi="Times New Roman"/>
          <w:b/>
          <w:bCs/>
          <w:i/>
          <w:iCs/>
          <w:sz w:val="20"/>
          <w:szCs w:val="20"/>
        </w:rPr>
        <w:t xml:space="preserve">B. Runtime and Scalability</w:t>
      </w:r>
    </w:p>
    <w:p>
      <w:pPr>
        <w:spacing w:after="80" w:line="276"/>
        <w:jc w:val="both"/>
      </w:pPr>
      <w:r>
        <w:rPr>
          <w:rFonts w:ascii="Times New Roman" w:cs="Times New Roman" w:eastAsia="Times New Roman" w:hAnsi="Times New Roman"/>
          <w:sz w:val="20"/>
          <w:szCs w:val="20"/>
        </w:rPr>
        <w:t xml:space="preserve">All quantum algorithms exhibited higher wall-clock runtime than their classical counterparts. This overhead is attributed entirely to the classical simulation of quantum circuits—the Aer simulator models the full 2ⁿ-dimensional statevector, incurring exponential classical resources. On native quantum hardware, circuit execution time scales polynomially with circuit depth and is independent of the Hilbert space dimension.</w:t>
      </w:r>
    </w:p>
    <w:p>
      <w:pPr>
        <w:spacing w:after="80" w:line="276"/>
        <w:ind w:firstLine="360"/>
        <w:jc w:val="both"/>
      </w:pPr>
      <w:r>
        <w:rPr>
          <w:rFonts w:ascii="Times New Roman" w:cs="Times New Roman" w:eastAsia="Times New Roman" w:hAnsi="Times New Roman"/>
          <w:sz w:val="20"/>
          <w:szCs w:val="20"/>
        </w:rPr>
        <w:t xml:space="preserve">The critical insight is the asymptotic scaling behavior. Grover’s algorithm offers O(√N) query complexity versus O(N) classical, yielding a crossover at modest problem sizes. For n-qubit search:</w:t>
      </w:r>
    </w:p>
    <w:p>
      <w:pPr>
        <w:spacing w:after="120" w:before="120"/>
        <w:jc w:val="center"/>
      </w:pPr>
      <w:r>
        <w:rPr>
          <w:rFonts w:ascii="Times New Roman" w:cs="Times New Roman" w:eastAsia="Times New Roman" w:hAnsi="Times New Roman"/>
          <w:i/>
          <w:iCs/>
          <w:sz w:val="20"/>
          <w:szCs w:val="20"/>
        </w:rPr>
        <w:t xml:space="preserve">Speedup = 2ⁿ / ((π/4)√(2ⁿ)) = (4/π) × 2^(n/2)    (5)</w:t>
      </w:r>
    </w:p>
    <w:p>
      <w:pPr>
        <w:spacing w:after="80" w:line="276"/>
        <w:ind w:firstLine="360"/>
        <w:jc w:val="both"/>
      </w:pPr>
      <w:r>
        <w:rPr>
          <w:rFonts w:ascii="Times New Roman" w:cs="Times New Roman" w:eastAsia="Times New Roman" w:hAnsi="Times New Roman"/>
          <w:sz w:val="20"/>
          <w:szCs w:val="20"/>
        </w:rPr>
        <w:t xml:space="preserve">At n = 128 (AES key length), this represents a speedup factor exceeding 10¹⁹.</w:t>
      </w:r>
    </w:p>
    <w:p>
      <w:pPr>
        <w:spacing w:after="80" w:before="240"/>
      </w:pPr>
      <w:r>
        <w:rPr>
          <w:rFonts w:ascii="Times New Roman" w:cs="Times New Roman" w:eastAsia="Times New Roman" w:hAnsi="Times New Roman"/>
          <w:b/>
          <w:bCs/>
          <w:i/>
          <w:iCs/>
          <w:sz w:val="20"/>
          <w:szCs w:val="20"/>
        </w:rPr>
        <w:t xml:space="preserve">C. Energy Considerations</w:t>
      </w:r>
    </w:p>
    <w:p>
      <w:pPr>
        <w:spacing w:after="80" w:line="276"/>
        <w:jc w:val="both"/>
      </w:pPr>
      <w:r>
        <w:rPr>
          <w:rFonts w:ascii="Times New Roman" w:cs="Times New Roman" w:eastAsia="Times New Roman" w:hAnsi="Times New Roman"/>
          <w:sz w:val="20"/>
          <w:szCs w:val="20"/>
        </w:rPr>
        <w:t xml:space="preserve">The energy disparity in our experiments reflects simulator overhead rather than intrinsic quantum costs. On dedicated quantum hardware, superconducting qubits execute gates in ~35 ns with ~20 kW system power, while trapped-ion systems use ~3 kW. For circuits completing in microseconds to milliseconds, the per-task energy drops by 3–6 orders of magnitude compared to our simulator measurements. This analysis motivates the cloud platform energy comparison presented in our companion paper.</w:t>
      </w:r>
    </w:p>
    <w:p>
      <w:pPr>
        <w:spacing w:after="80" w:before="240"/>
      </w:pPr>
      <w:r>
        <w:rPr>
          <w:rFonts w:ascii="Times New Roman" w:cs="Times New Roman" w:eastAsia="Times New Roman" w:hAnsi="Times New Roman"/>
          <w:b/>
          <w:bCs/>
          <w:i/>
          <w:iCs/>
          <w:sz w:val="20"/>
          <w:szCs w:val="20"/>
        </w:rPr>
        <w:t xml:space="preserve">D. Implications for Cybersecurity</w:t>
      </w:r>
    </w:p>
    <w:p>
      <w:pPr>
        <w:spacing w:after="80" w:line="276"/>
        <w:jc w:val="both"/>
      </w:pPr>
      <w:r>
        <w:rPr>
          <w:rFonts w:ascii="Times New Roman" w:cs="Times New Roman" w:eastAsia="Times New Roman" w:hAnsi="Times New Roman"/>
          <w:sz w:val="20"/>
          <w:szCs w:val="20"/>
        </w:rPr>
        <w:t xml:space="preserve">The results suggest a hybrid deployment strategy: classical algorithms for small-scale, latency-critical tasks (real-time packet inspection), with quantum co-processors handling large-scale pattern recognition (QSVM on high-dimensional feature spaces), network optimization (QAOA for infrastructure segmentation), and cryptographic analysis (Grover-accelerated key search). The maturation of error-corrected quantum hardware will shift the crossover point toward smaller problem sizes.</w:t>
      </w:r>
    </w:p>
    <w:p>
      <w:pPr>
        <w:spacing w:after="80" w:before="240"/>
      </w:pPr>
      <w:r>
        <w:rPr>
          <w:rFonts w:ascii="Times New Roman" w:cs="Times New Roman" w:eastAsia="Times New Roman" w:hAnsi="Times New Roman"/>
          <w:b/>
          <w:bCs/>
          <w:i/>
          <w:iCs/>
          <w:sz w:val="20"/>
          <w:szCs w:val="20"/>
        </w:rPr>
        <w:t xml:space="preserve">E. Limitations</w:t>
      </w:r>
    </w:p>
    <w:p>
      <w:pPr>
        <w:spacing w:after="80" w:line="276"/>
        <w:jc w:val="both"/>
      </w:pPr>
      <w:r>
        <w:rPr>
          <w:rFonts w:ascii="Times New Roman" w:cs="Times New Roman" w:eastAsia="Times New Roman" w:hAnsi="Times New Roman"/>
          <w:sz w:val="20"/>
          <w:szCs w:val="20"/>
        </w:rPr>
        <w:t xml:space="preserve">Several limitations should be noted. The synthetic dataset, while structured to model cybersecurity anomaly detection, does not capture the full complexity of real network traffic. The 4-qubit and 7-qubit problem sizes are within classical tractability; quantum advantage is projected but not directly observed. All quantum experiments used noiseless simulation; real hardware noise will degrade performance, particularly for deeper circuits.</w:t>
      </w:r>
    </w:p>
    <w:p>
      <w:pPr>
        <w:spacing w:after="120" w:before="300"/>
      </w:pPr>
      <w:r>
        <w:rPr>
          <w:rFonts w:ascii="Times New Roman" w:cs="Times New Roman" w:eastAsia="Times New Roman" w:hAnsi="Times New Roman"/>
          <w:b/>
          <w:bCs/>
          <w:color w:val="1F4E79"/>
          <w:sz w:val="20"/>
          <w:szCs w:val="20"/>
        </w:rPr>
        <w:t xml:space="preserve">VI. CONCLUSION</w:t>
      </w:r>
    </w:p>
    <w:p>
      <w:pPr>
        <w:spacing w:after="80" w:line="276"/>
        <w:jc w:val="both"/>
      </w:pPr>
      <w:r>
        <w:rPr>
          <w:rFonts w:ascii="Times New Roman" w:cs="Times New Roman" w:eastAsia="Times New Roman" w:hAnsi="Times New Roman"/>
          <w:sz w:val="20"/>
          <w:szCs w:val="20"/>
        </w:rPr>
        <w:t xml:space="preserve">This paper presented a comparative evaluation of three quantum algorithms—QSVM, QAOA, and Grover’s search—applied to cybersecurity problems: anomaly detection, network segmentation, and cryptographic key search. Our experiments demonstrate that quantum approaches achieve competitive or superior accuracy to classical baselines while exhibiting well-understood runtime-energy trade-offs. The QSVM validates quantum kernels for cybersecurity classification, QAOA outperforms greedy heuristics for network optimization, and Grover’s algorithm confirms provable quadratic speedup for search tasks.</w:t>
      </w:r>
    </w:p>
    <w:p>
      <w:pPr>
        <w:spacing w:after="80" w:line="276"/>
        <w:ind w:firstLine="360"/>
        <w:jc w:val="both"/>
      </w:pPr>
      <w:r>
        <w:rPr>
          <w:rFonts w:ascii="Times New Roman" w:cs="Times New Roman" w:eastAsia="Times New Roman" w:hAnsi="Times New Roman"/>
          <w:sz w:val="20"/>
          <w:szCs w:val="20"/>
        </w:rPr>
        <w:t xml:space="preserve">Future work will evaluate these algorithms on real quantum hardware across multiple cloud platforms, investigate noise-aware training techniques, and scale to larger problem instances approaching the boundary of classical tractability.</w:t>
      </w:r>
    </w:p>
    <w:p>
      <w:pPr>
        <w:spacing w:after="120" w:before="300"/>
      </w:pPr>
      <w:r>
        <w:rPr>
          <w:rFonts w:ascii="Times New Roman" w:cs="Times New Roman" w:eastAsia="Times New Roman" w:hAnsi="Times New Roman"/>
          <w:b/>
          <w:bCs/>
          <w:color w:val="1F4E79"/>
          <w:sz w:val="20"/>
          <w:szCs w:val="20"/>
        </w:rPr>
        <w:t xml:space="preserve">ACKNOWLEDGMENTS</w:t>
      </w:r>
    </w:p>
    <w:p>
      <w:pPr>
        <w:spacing w:after="80" w:line="276"/>
        <w:jc w:val="both"/>
      </w:pPr>
      <w:r>
        <w:rPr>
          <w:rFonts w:ascii="Times New Roman" w:cs="Times New Roman" w:eastAsia="Times New Roman" w:hAnsi="Times New Roman"/>
          <w:sz w:val="20"/>
          <w:szCs w:val="20"/>
        </w:rPr>
        <w:t xml:space="preserve">The authors acknowledge the use of IBM Qiskit for quantum circuit simulation.</w:t>
      </w:r>
    </w:p>
    <w:p>
      <w:pPr>
        <w:spacing w:after="120" w:before="300"/>
      </w:pPr>
      <w:r>
        <w:rPr>
          <w:rFonts w:ascii="Times New Roman" w:cs="Times New Roman" w:eastAsia="Times New Roman" w:hAnsi="Times New Roman"/>
          <w:b/>
          <w:bCs/>
          <w:color w:val="1F4E79"/>
          <w:sz w:val="20"/>
          <w:szCs w:val="20"/>
        </w:rPr>
        <w:t xml:space="preserve">REFERENCES</w:t>
      </w:r>
    </w:p>
    <w:p>
      <w:pPr>
        <w:spacing w:after="40" w:line="240"/>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D. J. Bernstein and T. Lange, “Post-quantum cryptography,” Nature, vol. 549, no. 7671, pp. 188–194, 2017.</w:t>
      </w:r>
    </w:p>
    <w:p>
      <w:pPr>
        <w:spacing w:after="40" w:line="240"/>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V. Havlíček et al., “Supervised learning with quantum-enhanced feature spaces,” Nature, vol. 567, no. 7747, pp. 209–212, 2019.</w:t>
      </w:r>
    </w:p>
    <w:p>
      <w:pPr>
        <w:spacing w:after="40" w:line="240"/>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E. Farhi, J. Goldstone, and S. Gutmann, “A quantum approximate optimization algorithm,” arXiv preprint arXiv:1411.4028, 2014.</w:t>
      </w:r>
    </w:p>
    <w:p>
      <w:pPr>
        <w:spacing w:after="40" w:line="240"/>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L. K. Grover, “A fast quantum mechanical algorithm for database search,” in Proc. 28th Annual ACM Symp. Theory of Computing, 1996, pp. 212–219.</w:t>
      </w:r>
    </w:p>
    <w:p>
      <w:pPr>
        <w:spacing w:after="40" w:line="240"/>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E. Payares and J. C. Martinez-Santos, “Quantum machine learning for intrusion detection of distributed denial of service attacks: A comparative overview,” in Proc. Int. Conf. Applied Informatics, Springer, 2021, pp. 35–49.</w:t>
      </w:r>
    </w:p>
    <w:p>
      <w:pPr>
        <w:spacing w:after="40" w:line="240"/>
        <w:ind w:left="360" w:hanging="360"/>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Y. Liu et al., “A rigorous and robust quantum speed-up in supervised machine learning,” Nature Physics, vol. 17, pp. 1013–1017, 2021.</w:t>
      </w:r>
    </w:p>
    <w:p>
      <w:pPr>
        <w:spacing w:after="40" w:line="240"/>
        <w:ind w:left="360" w:hanging="360"/>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L. Zhou et al., “Quantum approximate optimization algorithm: Performance, mechanism, and implementation on near-term devices,” Physical Review X, vol. 10, no. 2, p. 021067, 2020.</w:t>
      </w:r>
    </w:p>
    <w:p>
      <w:pPr>
        <w:spacing w:after="40" w:line="240"/>
        <w:ind w:left="360" w:hanging="360"/>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G. G. Guerreschi and A. Y. Matsuura, “QAOA for Max-Cut requires hundreds of qubits for quantum speed-up,” Scientific Reports, vol. 9, no. 1, p. 6903, 2019.</w:t>
      </w:r>
    </w:p>
    <w:p>
      <w:pPr>
        <w:spacing w:after="40" w:line="240"/>
        <w:ind w:left="360" w:hanging="360"/>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S. Jaques et al., “Implementing Grover oracles for quantum key search on AES and LowMC,” in Advances in Cryptology—EUROCRYPT 2020, Springer, 2020, pp. 280–310.</w:t>
      </w:r>
    </w:p>
    <w:sectPr>
      <w:headerReference w:type="default" r:id="rId7"/>
      <w:footerReference w:type="default" r:id="rId8"/>
      <w:pgSz w:w="12240" w:h="15840" w:orient="portrait"/>
      <w:pgMar w:top="1080" w:right="900" w:bottom="108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Times New Roman" w:cs="Times New Roman" w:eastAsia="Times New Roman" w:hAnsi="Times New Roman"/>
        <w:i/>
        <w:iCs/>
        <w:color w:val="888888"/>
        <w:sz w:val="16"/>
        <w:szCs w:val="16"/>
      </w:rPr>
      <w:t xml:space="preserve">IEEE Conference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2026-04-07T17:43:00.626Z</dcterms:created>
  <dcterms:modified xsi:type="dcterms:W3CDTF">2026-04-07T17:43:00.627Z</dcterms:modified>
</cp:coreProperties>
</file>

<file path=docProps/custom.xml><?xml version="1.0" encoding="utf-8"?>
<Properties xmlns="http://schemas.openxmlformats.org/officeDocument/2006/custom-properties" xmlns:vt="http://schemas.openxmlformats.org/officeDocument/2006/docPropsVTypes"/>
</file>