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purl.oclc.org/ooxml/officeDocument/relationships/metadata/thumbnail" Target="docProps/thumbnail.emf"/><Relationship Id="rId1" Type="http://purl.oclc.org/ooxml/officeDocument/relationships/officeDocument" Target="word/document.xml"/><Relationship Id="rId5" Type="http://purl.oclc.org/ooxml/officeDocument/relationships/customProperties" Target="docProps/custom.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377213A" w14:textId="77777777" w:rsidR="00F36F8F" w:rsidRDefault="00000000">
      <w:pPr>
        <w:pStyle w:val="papertitle"/>
        <w:spacing w:before="5pt" w:beforeAutospacing="1" w:after="5pt" w:afterAutospacing="1"/>
      </w:pPr>
      <w:r>
        <w:t>Hybrid Quantum-AI Algorithms for Cybersecurity: A Comparative Analysis of QSVM, QAOA, and Grover’s Search</w:t>
      </w:r>
    </w:p>
    <w:p w14:paraId="5C425B40" w14:textId="77777777" w:rsidR="00F36F8F" w:rsidRDefault="00F36F8F">
      <w:pPr>
        <w:pStyle w:val="Author"/>
        <w:spacing w:before="5pt" w:beforeAutospacing="1" w:after="5pt" w:afterAutospacing="1"/>
        <w:rPr>
          <w:sz w:val="16"/>
          <w:szCs w:val="16"/>
        </w:rPr>
        <w:sectPr w:rsidR="00F36F8F">
          <w:pgSz w:w="612pt" w:h="792pt" w:code="1"/>
          <w:pgMar w:top="54pt" w:right="44.65pt" w:bottom="72pt" w:left="44.65pt" w:header="36pt" w:footer="36pt" w:gutter="0pt"/>
          <w:cols w:space="36pt"/>
          <w:titlePg/>
          <w:docGrid w:linePitch="360"/>
        </w:sectPr>
      </w:pPr>
    </w:p>
    <w:p w14:paraId="78B39464" w14:textId="77777777" w:rsidR="00F36F8F" w:rsidRDefault="00000000">
      <w:pPr>
        <w:pStyle w:val="Author"/>
        <w:spacing w:before="5pt" w:beforeAutospacing="1"/>
        <w:rPr>
          <w:sz w:val="18"/>
          <w:szCs w:val="18"/>
        </w:rPr>
        <w:sectPr w:rsidR="00F36F8F">
          <w:type w:val="continuous"/>
          <w:pgSz w:w="612pt" w:h="792pt" w:code="1"/>
          <w:pgMar w:top="54pt" w:right="44.65pt" w:bottom="72pt" w:left="44.65pt" w:header="36pt" w:footer="36pt" w:gutter="0pt"/>
          <w:cols w:space="36pt"/>
          <w:docGrid w:linePitch="360"/>
        </w:sectPr>
      </w:pPr>
      <w:r>
        <w:t>Author Name</w:t>
      </w:r>
      <w:r>
        <w:rPr>
          <w:sz w:val="18"/>
          <w:szCs w:val="18"/>
        </w:rPr>
        <w:br/>
      </w:r>
      <w:r>
        <w:rPr>
          <w:i/>
          <w:iCs/>
          <w:sz w:val="18"/>
          <w:szCs w:val="18"/>
        </w:rPr>
        <w:t>Department of Computer Science</w:t>
      </w:r>
      <w:r>
        <w:rPr>
          <w:sz w:val="18"/>
          <w:szCs w:val="18"/>
        </w:rPr>
        <w:br/>
      </w:r>
      <w:r>
        <w:rPr>
          <w:i/>
          <w:iCs/>
          <w:sz w:val="18"/>
          <w:szCs w:val="18"/>
        </w:rPr>
        <w:t>University Name</w:t>
      </w:r>
      <w:r>
        <w:rPr>
          <w:sz w:val="18"/>
          <w:szCs w:val="18"/>
        </w:rPr>
        <w:br/>
        <w:t>City, Country</w:t>
      </w:r>
      <w:r>
        <w:rPr>
          <w:sz w:val="18"/>
          <w:szCs w:val="18"/>
        </w:rPr>
        <w:br/>
        <w:t>email@university.edu</w:t>
      </w:r>
    </w:p>
    <w:p w14:paraId="1C50C0FC" w14:textId="77777777" w:rsidR="00F36F8F" w:rsidRDefault="00F36F8F">
      <w:pPr>
        <w:pStyle w:val="Author"/>
        <w:rPr>
          <w:sz w:val="16"/>
          <w:szCs w:val="16"/>
        </w:rPr>
        <w:sectPr w:rsidR="00F36F8F">
          <w:type w:val="continuous"/>
          <w:pgSz w:w="612pt" w:h="792pt" w:code="1"/>
          <w:pgMar w:top="54pt" w:right="44.65pt" w:bottom="72pt" w:left="44.65pt" w:header="36pt" w:footer="36pt" w:gutter="0pt"/>
          <w:cols w:num="2" w:space="14.40pt"/>
          <w:docGrid w:linePitch="360"/>
        </w:sectPr>
      </w:pPr>
    </w:p>
    <w:p w14:paraId="61083260" w14:textId="77777777" w:rsidR="00F36F8F" w:rsidRDefault="00000000">
      <w:pPr>
        <w:pStyle w:val="Abstract"/>
      </w:pPr>
      <w:r>
        <w:rPr>
          <w:i/>
          <w:iCs/>
        </w:rPr>
        <w:t>Abstract</w:t>
      </w:r>
      <w:r>
        <w:t>—Quantum computing offers transformative potential for cybersecurity applications, yet systematic comparisons of quantum algorithms against classical baselines on security-relevant tasks remain scarce. This paper presents a rigorous empirical evaluation of three hybrid quantum-AI algorithms applied to core cybersecurity problems: a Quantum Support Vector Machine (QSVM) with ZZ feature map kernel for network anomaly detection, the Quantum Approximate Optimization Algorithm (QAOA) for network segmentation via MaxCut, and Grover’s search algorithm for cryptographic key space exploration. Each quantum algorithm is benchmarked against its classical counterpart across accuracy, runtime, and energy consumption metrics using a cloud-aware energy model. We further validate the proposed architecture through a hybrid CPU+GPU+QPU pipeline simulation that orchestrates 17 tasks across heterogeneous processing units. Our results demonstrate that the QSVM achieves classification accuracy on par with classical RBF-kernel SVMs (100% on our benchmark), QAOA surpasses greedy heuristics with an 88.3% approximation ratio versus 85.7%, and Grover’s algorithm attains 96.35% target-state success probability in O(√N) iterations. The hybrid pipeline completes all three cybersecurity experiments in 1.47 seconds with validated task routing across CPU, GPU, and QPU. We analyze scaling behavior, energy trade-offs, and identify crossover points where quantum approaches outperform classical alternatives, providing a roadmap for deploying hybrid quantum-classical cybersecurity systems on cloud platforms.</w:t>
      </w:r>
    </w:p>
    <w:p w14:paraId="12817ADF" w14:textId="77777777" w:rsidR="00F36F8F" w:rsidRDefault="00000000">
      <w:pPr>
        <w:pStyle w:val="Keywords"/>
      </w:pPr>
      <w:r>
        <w:rPr>
          <w:iCs/>
        </w:rPr>
        <w:t>Keywords—</w:t>
      </w:r>
      <w:r>
        <w:t>quantum computing, cybersecurity, quantum machine learning, QAOA, Grover’s algorithm, anomaly detection, quantum kernel methods, hybrid computing, cloud quantum platforms</w:t>
      </w:r>
    </w:p>
    <w:p w14:paraId="0C53895E" w14:textId="77777777" w:rsidR="00F36F8F" w:rsidRDefault="00000000">
      <w:pPr>
        <w:pStyle w:val="Heading1"/>
      </w:pPr>
      <w:r>
        <w:t>Introduction</w:t>
      </w:r>
    </w:p>
    <w:p w14:paraId="7BC99224" w14:textId="77777777" w:rsidR="00F36F8F" w:rsidRDefault="00000000">
      <w:pPr>
        <w:pStyle w:val="BodyText"/>
      </w:pPr>
      <w:r>
        <w:t xml:space="preserve">The cybersecurity landscape faces escalating challenges as threat actors leverage increasingly sophisticated attack vectors. Network intrusion detection systems must process growing volumes of traffic data, with global internet traffic projected to exceed 4.8 zettabytes annually by 2026. Cryptographic protocols face emerging quantum threats that may render current encryption schemes vulnerable within the next decade. Network segmentation problems grow combinatorially with infrastructure scale, making optimal security configurations intractable for classical algorithms beyond modest network sizes [1]. These converging pressures motivate the exploration of quantum </w:t>
      </w:r>
      <w:r>
        <w:t>computing as a complementary paradigm to classical security systems.</w:t>
      </w:r>
    </w:p>
    <w:p w14:paraId="7EF87BB7" w14:textId="77777777" w:rsidR="00F36F8F" w:rsidRDefault="00000000">
      <w:pPr>
        <w:pStyle w:val="BodyText"/>
      </w:pPr>
      <w:r>
        <w:t>Quantum algorithms exploit superposition, entanglement, and quantum interference to process information in fundamentally different ways than classical computers. Three classes of quantum algorithms hold particular relevance for cybersecurity applications. First, quantum kernel methods map classical data into exponentially large Hilbert spaces, enabling classification of patterns that may be inseparable in the original feature space [2]. Second, variational optimization algorithms such as QAOA explore combinatorial solution spaces by leveraging quantum parallelism and interference to find near-optimal solutions more efficiently than classical heuristics [3]. Third, amplitude amplification algorithms, exemplified by Grover’s search [4], provide provable quadratic speedups for unstructured search tasks with direct implications for symmetric-key cryptography.</w:t>
      </w:r>
    </w:p>
    <w:p w14:paraId="1DAF1970" w14:textId="77777777" w:rsidR="00F36F8F" w:rsidRDefault="00000000">
      <w:pPr>
        <w:pStyle w:val="BodyText"/>
      </w:pPr>
      <w:r>
        <w:t>Despite growing theoretical interest in quantum-enhanced cybersecurity, few studies provide direct empirical comparisons of these three algorithm families on cybersecurity-specific tasks with consistent experimental methodology. Most existing work evaluates individual algorithms in isolation, making cross-algorithm performance comparisons difficult. Furthermore, the practical deployment of quantum algorithms requires understanding not only accuracy but also runtime, energy consumption, and the interplay between classical and quantum processing stages. This paper addresses these gaps with the following contributions:</w:t>
      </w:r>
    </w:p>
    <w:p w14:paraId="616F9E33" w14:textId="77777777" w:rsidR="00F36F8F" w:rsidRDefault="00000000">
      <w:pPr>
        <w:pStyle w:val="bulletlist"/>
      </w:pPr>
      <w:r>
        <w:t>A unified experimental framework implementing QSVM, QAOA, and Grover’s algorithm alongside classical baselines, evaluated on cybersecurity-relevant problems including anomaly detection, network segmentation, and cryptographic key search.</w:t>
      </w:r>
    </w:p>
    <w:p w14:paraId="1214F36E" w14:textId="77777777" w:rsidR="00F36F8F" w:rsidRDefault="00000000">
      <w:pPr>
        <w:pStyle w:val="bulletlist"/>
      </w:pPr>
      <w:r>
        <w:t>Quantitative comparison across three metrics: classification/optimization accuracy, wall-clock runtime, and estimated energy consumption using a cloud-aware power model with Power Usage Effectiveness (PUE) factors.</w:t>
      </w:r>
    </w:p>
    <w:p w14:paraId="48CB81D3" w14:textId="77777777" w:rsidR="00F36F8F" w:rsidRDefault="00000000">
      <w:pPr>
        <w:pStyle w:val="bulletlist"/>
      </w:pPr>
      <w:r>
        <w:t xml:space="preserve">A hybrid CPU+GPU+QPU pipeline simulation that orchestrates 17 tasks across heterogeneous processing </w:t>
      </w:r>
      <w:r>
        <w:lastRenderedPageBreak/>
        <w:t>units, validating the proposed hybrid architecture for production deployment.</w:t>
      </w:r>
    </w:p>
    <w:p w14:paraId="424064B4" w14:textId="77777777" w:rsidR="00F36F8F" w:rsidRDefault="00000000">
      <w:pPr>
        <w:pStyle w:val="bulletlist"/>
      </w:pPr>
      <w:r>
        <w:t>Analysis of scaling behavior and identification of crossover points where quantum approaches are projected to outperform classical alternatives, with projections to cryptographically relevant problem sizes.</w:t>
      </w:r>
    </w:p>
    <w:p w14:paraId="3B641A31" w14:textId="77777777" w:rsidR="00F36F8F" w:rsidRDefault="00000000">
      <w:pPr>
        <w:pStyle w:val="BodyText"/>
      </w:pPr>
      <w:r>
        <w:t>The remainder of this paper is organized as follows: Section II reviews related work across quantum machine learning, optimization, and cryptographic search. Section III details the algorithms and experimental setup. Section IV presents standalone experiment results. Section V describes the hybrid CPU+GPU+QPU pipeline simulation. Section VI provides discussion including accuracy analysis, scalability projections, and energy trade-offs. Section VII concludes with future directions.</w:t>
      </w:r>
    </w:p>
    <w:p w14:paraId="0A4DAA9D" w14:textId="77777777" w:rsidR="00F36F8F" w:rsidRDefault="00000000">
      <w:pPr>
        <w:pStyle w:val="Heading1"/>
      </w:pPr>
      <w:r>
        <w:t>Related Work</w:t>
      </w:r>
    </w:p>
    <w:p w14:paraId="6096F039" w14:textId="77777777" w:rsidR="00F36F8F" w:rsidRDefault="00000000">
      <w:pPr>
        <w:pStyle w:val="Heading2"/>
      </w:pPr>
      <w:r>
        <w:t>Quantum Machine Learning for Cybersecurity</w:t>
      </w:r>
    </w:p>
    <w:p w14:paraId="198A9479" w14:textId="77777777" w:rsidR="00F36F8F" w:rsidRDefault="00000000">
      <w:pPr>
        <w:pStyle w:val="BodyText"/>
      </w:pPr>
      <w:r>
        <w:t>Quantum kernel methods were formalized by Havlicek et al. [2], who demonstrated that quantum feature maps can achieve classification advantages on problems with specific data structure. The key insight is that quantum circuits can map classical data into a Hilbert space of dimension 2^n, where n is the number of qubits, creating feature representations that may be exponentially difficult to compute classically. Subsequent work by Payares and Martinez-Santos [5] applied quantum SVMs to network intrusion detection, showing competitive accuracy on the NSL-KDD dataset for detecting distributed denial-of-service attacks. Liu et al. [6] established rigorous conditions under which quantum kernels provide provable learning advantages over all classical approaches, demonstrating that the advantage is tied to the geometric structure of the data in Hilbert space. Recent work has explored quantum convolutional neural networks and variational quantum classifiers for malware detection and phishing identification. Our work extends this line by implementing a ZZ feature map kernel with second-order entanglement specifically designed for cybersecurity anomaly detection.</w:t>
      </w:r>
    </w:p>
    <w:p w14:paraId="746EB0A8" w14:textId="77777777" w:rsidR="00F36F8F" w:rsidRDefault="00000000">
      <w:pPr>
        <w:pStyle w:val="Heading2"/>
      </w:pPr>
      <w:r>
        <w:t>Quantum Optimization for Network Security</w:t>
      </w:r>
    </w:p>
    <w:p w14:paraId="557C20E7" w14:textId="77777777" w:rsidR="00F36F8F" w:rsidRDefault="00000000">
      <w:pPr>
        <w:pStyle w:val="BodyText"/>
      </w:pPr>
      <w:r>
        <w:t>The Quantum Approximate Optimization Algorithm (QAOA), introduced by Farhi et al. [3], addresses combinatorial optimization problems by alternating between problem-specific cost unitaries and mixing unitaries. The algorithm has been analyzed extensively for the MaxCut problem, which has direct applications in network segmentation, community detection, and graph partitioning. Zhou et al. [7] provided a comprehensive analysis of QAOA performance at various circuit depths, identifying optimal parameter initialization strategies and establishing performance bounds as a function of graph structure. Guerreschi and Matsuura [8] examined practical resource requirements for achieving quantum advantage with QAOA, concluding that hundreds of qubits are needed for demonstrable speedup on random graph instances. Our contribution applies QAOA to a cybersecurity-motivated network segmentation scenario, comparing it against both greedy heuristics and brute-force optimal solutions to quantify the approximation quality.</w:t>
      </w:r>
    </w:p>
    <w:p w14:paraId="16073222" w14:textId="77777777" w:rsidR="00F36F8F" w:rsidRDefault="00000000">
      <w:pPr>
        <w:pStyle w:val="Heading2"/>
      </w:pPr>
      <w:r>
        <w:t>Grover’s Algorithm and Cryptographic Implications</w:t>
      </w:r>
    </w:p>
    <w:p w14:paraId="2D1B11A1" w14:textId="77777777" w:rsidR="00F36F8F" w:rsidRDefault="00000000">
      <w:pPr>
        <w:pStyle w:val="BodyText"/>
      </w:pPr>
      <w:r>
        <w:t>Grover’s algorithm [4] provides a provable quadratic speedup for unstructured search, reducing the query complexity from O(N) to O(√N). This has profound implications for symmetric-key cryptography: a quantum computer running Grover’s algorithm effectively halves the security level of symmetric ciphers, requiring key lengths to be doubled for post-quantum security. The NIST post-quantum cryptography standardization effort [1] explicitly considers Grover’s algorithm as a baseline threat model. Jaques et al. [9] analyzed concrete resource estimates for applying Grover’s algorithm to AES key search, determining that breaking AES-128 would require approximately 2^86 operations on a fault-tolerant quantum computer. Our work implements Grover’s algorithm for a 4-qubit search space with detailed probability analysis and scaling projections to cryptographically relevant key sizes up to 128 bits.</w:t>
      </w:r>
    </w:p>
    <w:p w14:paraId="028007B6" w14:textId="77777777" w:rsidR="00F36F8F" w:rsidRDefault="00000000">
      <w:pPr>
        <w:pStyle w:val="Heading2"/>
      </w:pPr>
      <w:r>
        <w:t>Hybrid Quantum-Classical Architectures</w:t>
      </w:r>
    </w:p>
    <w:p w14:paraId="04B489C4" w14:textId="77777777" w:rsidR="00F36F8F" w:rsidRDefault="00000000">
      <w:pPr>
        <w:pStyle w:val="BodyText"/>
      </w:pPr>
      <w:r>
        <w:t>The current NISQ (Noisy Intermediate-Scale Quantum) era necessitates hybrid architectures that combine classical and quantum processing [10]. Variational quantum algorithms inherently require classical optimizers to tune quantum circuit parameters, creating a natural hybrid loop. Recent work has explored heterogeneous computing architectures that integrate CPUs for data management, GPUs for parallel classical computation, and QPUs for quantum circuit execution. Cloud platforms such as IBM Quantum, AWS Braket, and Azure Quantum provide the infrastructure for such hybrid deployments. Our work contributes a concrete implementation and simulation of a CPU+GPU+QPU pipeline for three cybersecurity workloads, demonstrating feasible task routing and performance characterization.</w:t>
      </w:r>
    </w:p>
    <w:p w14:paraId="1D15E3F9" w14:textId="77777777" w:rsidR="00F36F8F" w:rsidRDefault="00000000">
      <w:pPr>
        <w:pStyle w:val="Heading1"/>
      </w:pPr>
      <w:r>
        <w:t>Methodology</w:t>
      </w:r>
    </w:p>
    <w:p w14:paraId="6BD781AA" w14:textId="77777777" w:rsidR="00F36F8F" w:rsidRDefault="00000000">
      <w:pPr>
        <w:pStyle w:val="Heading2"/>
      </w:pPr>
      <w:r>
        <w:t>Experimental Framework</w:t>
      </w:r>
    </w:p>
    <w:p w14:paraId="45964CE2" w14:textId="77777777" w:rsidR="00F36F8F" w:rsidRDefault="00000000">
      <w:pPr>
        <w:pStyle w:val="BodyText"/>
      </w:pPr>
      <w:r>
        <w:t>All quantum experiments were implemented using IBM Qiskit v1.x with the Aer statevector and QASM simulators. Classical baselines used scikit-learn v1.x for machine learning and NetworkX for graph algorithms. Experiments were executed on a classical workstation with an Intel i7 processor and 32 GB RAM. Quantum circuits were simulated via AerSimulator using 2000 measurement shots per circuit to balance statistical accuracy with computational cost. The random seed was fixed at 42 for reproducibility across all experiments. Each experiment was designed to address a specific cybersecurity use case while maintaining compatibility with near-term quantum hardware constraints (4-7 qubits, shallow circuit depth).</w:t>
      </w:r>
    </w:p>
    <w:p w14:paraId="32104E8C" w14:textId="77777777" w:rsidR="00F36F8F" w:rsidRDefault="00000000">
      <w:pPr>
        <w:pStyle w:val="Heading2"/>
      </w:pPr>
      <w:r>
        <w:t>Experiment 1: QSVM for Anomaly Detection</w:t>
      </w:r>
    </w:p>
    <w:p w14:paraId="36A21F89" w14:textId="77777777" w:rsidR="00F36F8F" w:rsidRDefault="00000000">
      <w:pPr>
        <w:pStyle w:val="Heading3"/>
      </w:pPr>
      <w:r>
        <w:t>Dataset Generation</w:t>
      </w:r>
    </w:p>
    <w:p w14:paraId="04A099F9" w14:textId="77777777" w:rsidR="00F36F8F" w:rsidRDefault="00000000">
      <w:pPr>
        <w:pStyle w:val="BodyText"/>
      </w:pPr>
      <w:r>
        <w:t>A synthetic cybersecurity anomaly detection dataset was generated with 120 samples across 4 features, corresponding to 4 qubits. The features simulate network traffic characteristics such as packet rate, byte count, connection duration, and error rate. Normal traffic samples (n=60) were drawn from N(μ=0.2, σ=0.1) per feature, representing baseline network behavior. Anomaly samples (n=60) were drawn from N(μ=0.8, σ=0.1), simulating anomalous patterns indicative of intrusion attempts, data exfiltration, or denial-of-service attacks. All features were normalized to [0, 1] via min-max scaling, a requirement for quantum feature map encoding. The dataset was split 67%/33% for training/testing with stratified sampling, yielding 80 training and 40 test samples with balanced class distribution.</w:t>
      </w:r>
    </w:p>
    <w:p w14:paraId="203F98B6" w14:textId="77777777" w:rsidR="00F36F8F" w:rsidRDefault="00000000">
      <w:pPr>
        <w:pStyle w:val="Heading3"/>
      </w:pPr>
      <w:r>
        <w:t>Quantum Kernel Construction</w:t>
      </w:r>
    </w:p>
    <w:p w14:paraId="42D23AE2" w14:textId="77777777" w:rsidR="00F36F8F" w:rsidRDefault="00000000">
      <w:pPr>
        <w:pStyle w:val="BodyText"/>
      </w:pPr>
      <w:r>
        <w:t>The quantum kernel employs a second-order ZZ feature map that creates entanglement between all qubit pairs, enabling the kernel to capture pairwise feature interactions. For an input vector x of dimension n, the feature map circuit U(x) applies Hadamard gates to create superposition, followed by phase encoding gates P(2x_i) on each qubit i, and ZZ entanglement gates between all pairs (i,j) parameterized by the product of feature values. The quantum kernel between data points x and y is:</w:t>
      </w:r>
    </w:p>
    <w:p w14:paraId="1629D5DB" w14:textId="77777777" w:rsidR="00F36F8F" w:rsidRDefault="00000000">
      <w:pPr>
        <w:pStyle w:val="equation"/>
        <w:rPr>
          <w:rFonts w:hint="eastAsia"/>
        </w:rPr>
      </w:pPr>
      <w:r>
        <w:rPr>
          <w:i/>
          <w:iCs/>
        </w:rPr>
        <w:t>k(x, y) = |&lt;0^n| U_dag(y) U(x) |0^n&gt;|^2    (1)</w:t>
      </w:r>
    </w:p>
    <w:p w14:paraId="5DFDFFA9" w14:textId="77777777" w:rsidR="00F36F8F" w:rsidRDefault="00000000">
      <w:pPr>
        <w:pStyle w:val="BodyText"/>
      </w:pPr>
      <w:r>
        <w:t>This measures the transition probability between the two encoded quantum states, effectively computing a similarity metric in the 2^4 = 16-dimensional Hilbert space. The full kernel matrix K was precomputed for all training-training and training-test sample pairs, requiring O(n_train^2 + n_train * n_test) circuit evaluations. Each circuit evaluation uses 2000 measurement shots to estimate the kernel value. The computed kernel matrix was passed to a scikit-learn SVC with kernel=precomputed for classification.</w:t>
      </w:r>
    </w:p>
    <w:p w14:paraId="7445CCB6" w14:textId="77777777" w:rsidR="00F36F8F" w:rsidRDefault="00000000">
      <w:pPr>
        <w:pStyle w:val="Heading3"/>
      </w:pPr>
      <w:r>
        <w:t>Classical Baseline</w:t>
      </w:r>
    </w:p>
    <w:p w14:paraId="34CB458C" w14:textId="77777777" w:rsidR="00F36F8F" w:rsidRDefault="00000000">
      <w:pPr>
        <w:pStyle w:val="BodyText"/>
      </w:pPr>
      <w:r>
        <w:t>A standard SVM with radial basis function (RBF) kernel was trained with gamma=scale (i.e., gamma = 1/(n_features * Var(X))), representing the most widely used kernel for nonlinear classification in cybersecurity anomaly detection systems. The RBF kernel computes similarity as k(x,y) = exp(-gamma * ||x-y||^2), mapping data into an infinite-dimensional feature space.</w:t>
      </w:r>
    </w:p>
    <w:p w14:paraId="7537E732" w14:textId="77777777" w:rsidR="00F36F8F" w:rsidRDefault="00000000">
      <w:pPr>
        <w:pStyle w:val="Heading2"/>
      </w:pPr>
      <w:r>
        <w:t>Experiment 2: QAOA for Network Segmentation</w:t>
      </w:r>
    </w:p>
    <w:p w14:paraId="7CAD531C" w14:textId="77777777" w:rsidR="00F36F8F" w:rsidRDefault="00000000">
      <w:pPr>
        <w:pStyle w:val="Heading3"/>
      </w:pPr>
      <w:r>
        <w:t>Problem Formulation</w:t>
      </w:r>
    </w:p>
    <w:p w14:paraId="205A5362" w14:textId="77777777" w:rsidR="00F36F8F" w:rsidRDefault="00000000">
      <w:pPr>
        <w:pStyle w:val="BodyText"/>
      </w:pPr>
      <w:r>
        <w:t>The MaxCut problem on a random Erdos-Renyi graph G(n=7, p=0.35) models network segmentation. In cybersecurity, network segmentation is critical for isolating sensitive systems, limiting lateral movement of attackers, and creating defensible network zones. The objective is to partition nodes into two groups maximizing the number of inter-group edges, which represents monitored traffic crossing the segmentation boundary. The generated graph contained 7 nodes and 9 edges with an optimal cut value of 7, computed via exhaustive enumeration of all 2^7 = 128 partitions.</w:t>
      </w:r>
    </w:p>
    <w:p w14:paraId="443D93F8" w14:textId="77777777" w:rsidR="00F36F8F" w:rsidRDefault="00000000">
      <w:pPr>
        <w:pStyle w:val="Heading3"/>
      </w:pPr>
      <w:r>
        <w:t>QAOA Circuit</w:t>
      </w:r>
    </w:p>
    <w:p w14:paraId="096261DF" w14:textId="77777777" w:rsidR="00F36F8F" w:rsidRDefault="00000000">
      <w:pPr>
        <w:pStyle w:val="BodyText"/>
      </w:pPr>
      <w:r>
        <w:t>A depth p=2 QAOA circuit was constructed with 7 qubits, one per graph node. The circuit begins with Hadamard gates creating uniform superposition over all possible partitions. Each of the two layers applies:</w:t>
      </w:r>
    </w:p>
    <w:p w14:paraId="1E515426" w14:textId="77777777" w:rsidR="00F36F8F" w:rsidRDefault="00000000">
      <w:pPr>
        <w:pStyle w:val="equation"/>
        <w:rPr>
          <w:rFonts w:hint="eastAsia"/>
        </w:rPr>
      </w:pPr>
      <w:r>
        <w:rPr>
          <w:i/>
          <w:iCs/>
        </w:rPr>
        <w:t>U_C(gamma) = prod_{(i,j) in E} exp(-i*gamma * Z_i Z_j / 2)    (2)</w:t>
      </w:r>
    </w:p>
    <w:p w14:paraId="3115E8C2" w14:textId="77777777" w:rsidR="00F36F8F" w:rsidRDefault="00000000">
      <w:pPr>
        <w:pStyle w:val="equation"/>
        <w:rPr>
          <w:rFonts w:hint="eastAsia"/>
        </w:rPr>
      </w:pPr>
      <w:r>
        <w:rPr>
          <w:i/>
          <w:iCs/>
        </w:rPr>
        <w:t>U_M(beta) = prod_{i=1}^{n} R_X(2*beta)    (3)</w:t>
      </w:r>
    </w:p>
    <w:p w14:paraId="308F21BC" w14:textId="77777777" w:rsidR="00F36F8F" w:rsidRDefault="00000000">
      <w:pPr>
        <w:pStyle w:val="BodyText"/>
      </w:pPr>
      <w:r>
        <w:t>The cost unitary U_C encodes the MaxCut objective by applying ZZ interactions on each edge, implemented via CNOT-Rz(gamma)-CNOT gate decomposition. The mixer unitary U_M applies X rotations to explore neighboring solutions. The four variational parameters (gamma_1, gamma_2, beta_1, beta_2) were optimized using the COBYLA classical optimizer with maximum 150 iterations, initialized uniformly random in [0, pi]. The cost function was the negative expected cut value computed from 2000 measurement shots per evaluation.</w:t>
      </w:r>
    </w:p>
    <w:p w14:paraId="7E0DF92B" w14:textId="77777777" w:rsidR="00F36F8F" w:rsidRDefault="00000000">
      <w:pPr>
        <w:pStyle w:val="Heading3"/>
      </w:pPr>
      <w:r>
        <w:t>Classical Baseline</w:t>
      </w:r>
    </w:p>
    <w:p w14:paraId="791CD895" w14:textId="77777777" w:rsidR="00F36F8F" w:rsidRDefault="00000000">
      <w:pPr>
        <w:pStyle w:val="BodyText"/>
      </w:pPr>
      <w:r>
        <w:t>A greedy heuristic iteratively assigns each node to the partition that maximizes the current cut value. While this greedy approach runs in O(n * |E|) time, it provides no approximation guarantee and frequently settles in local optima. The brute-force optimum serves as ground truth for computing approximation ratios.</w:t>
      </w:r>
    </w:p>
    <w:p w14:paraId="62ADD6F8" w14:textId="77777777" w:rsidR="00F36F8F" w:rsidRDefault="00000000">
      <w:pPr>
        <w:pStyle w:val="Heading2"/>
      </w:pPr>
      <w:r>
        <w:t>Experiment 3: Grover’s Search</w:t>
      </w:r>
    </w:p>
    <w:p w14:paraId="421CD843" w14:textId="77777777" w:rsidR="00F36F8F" w:rsidRDefault="00000000">
      <w:pPr>
        <w:pStyle w:val="Heading3"/>
      </w:pPr>
      <w:r>
        <w:t>Problem Setup</w:t>
      </w:r>
    </w:p>
    <w:p w14:paraId="67A158F4" w14:textId="77777777" w:rsidR="00F36F8F" w:rsidRDefault="00000000">
      <w:pPr>
        <w:pStyle w:val="BodyText"/>
      </w:pPr>
      <w:r>
        <w:t>A 4-qubit search space of N = 16 states was constructed with target state |0110&gt;, representing a simplified cryptographic key search. The optimal number of Grover iterations is k* = floor((pi/4)*sqrt(N)) = 3. This models the core computational primitive underlying quantum attacks on symmetric-key cryptography, where the full search space would be 2^128 for AES-128.</w:t>
      </w:r>
    </w:p>
    <w:p w14:paraId="33DE87F2" w14:textId="77777777" w:rsidR="00F36F8F" w:rsidRDefault="00000000">
      <w:pPr>
        <w:pStyle w:val="Heading3"/>
      </w:pPr>
      <w:r>
        <w:t>Circuit Construction</w:t>
      </w:r>
    </w:p>
    <w:p w14:paraId="7B1219B0" w14:textId="77777777" w:rsidR="00F36F8F" w:rsidRDefault="00000000">
      <w:pPr>
        <w:pStyle w:val="BodyText"/>
      </w:pPr>
      <w:r>
        <w:t>The Grover circuit consists of an initial Hadamard layer creating uniform superposition, followed by k* = 3 applications of the Grover operator G = D * O. The oracle O marks the target state with a phase flip via a multi-controlled Z gate, implemented using X gates on zero-valued target qubits, a multi-controlled X gate with Hadamard for controlled-Z behavior, and X-gate reversal. The diffusion operator D = 2|s&gt;&lt;s| - I amplifies the marked state probability using the Hadamard-X-MCZ-X-Hadamard pattern. After 3 iterations, the target state probability reaches the theoretical maximum of approximately sin^2((2k+1) * arcsin(1/sqrt(N))) = 96.1% for N=16.</w:t>
      </w:r>
    </w:p>
    <w:p w14:paraId="00707FC9" w14:textId="77777777" w:rsidR="00F36F8F" w:rsidRDefault="00000000">
      <w:pPr>
        <w:pStyle w:val="Heading3"/>
      </w:pPr>
      <w:r>
        <w:t>Classical Baseline</w:t>
      </w:r>
    </w:p>
    <w:p w14:paraId="76E2E575" w14:textId="77777777" w:rsidR="00F36F8F" w:rsidRDefault="00000000">
      <w:pPr>
        <w:pStyle w:val="BodyText"/>
      </w:pPr>
      <w:r>
        <w:t>Sequential brute-force search iterates through all N states until the target is found, with expected complexity O(N/2) and worst case O(N). For the 4-qubit case, this means checking up to 16 states compared to Grover’s 3 iterations.</w:t>
      </w:r>
    </w:p>
    <w:p w14:paraId="7989B67B" w14:textId="77777777" w:rsidR="00F36F8F" w:rsidRDefault="00000000">
      <w:pPr>
        <w:pStyle w:val="Heading2"/>
      </w:pPr>
      <w:r>
        <w:t>Energy Model</w:t>
      </w:r>
    </w:p>
    <w:p w14:paraId="332A9787" w14:textId="77777777" w:rsidR="00F36F8F" w:rsidRDefault="00000000">
      <w:pPr>
        <w:pStyle w:val="BodyText"/>
      </w:pPr>
      <w:r>
        <w:t>Energy consumption is estimated using a cloud datacenter model that accounts for both server power and infrastructure overhead:</w:t>
      </w:r>
    </w:p>
    <w:p w14:paraId="0403DFDA" w14:textId="77777777" w:rsidR="00F36F8F" w:rsidRDefault="00000000">
      <w:pPr>
        <w:pStyle w:val="equation"/>
        <w:rPr>
          <w:rFonts w:hint="eastAsia"/>
        </w:rPr>
      </w:pPr>
      <w:r>
        <w:rPr>
          <w:i/>
          <w:iCs/>
        </w:rPr>
        <w:t>E = t_runtime * P * PUE    (4)</w:t>
      </w:r>
    </w:p>
    <w:p w14:paraId="23AF5E74" w14:textId="77777777" w:rsidR="00F36F8F" w:rsidRDefault="00000000">
      <w:pPr>
        <w:pStyle w:val="BodyText"/>
      </w:pPr>
      <w:r>
        <w:t>where P represents server power draw in the range {5000, 25000} W (covering modern CPU/GPU server configurations), PUE = 1.2 accounts for cooling, power distribution, and networking infrastructure overhead typical of hyperscale datacenters. This model yields low and high energy bounds in joules, providing a realistic estimate of the computational energy cost for each experiment on cloud infrastructure.</w:t>
      </w:r>
    </w:p>
    <w:p w14:paraId="19C73AB8" w14:textId="77777777" w:rsidR="00F36F8F" w:rsidRDefault="00000000">
      <w:pPr>
        <w:pStyle w:val="Heading1"/>
      </w:pPr>
      <w:r>
        <w:t>Results</w:t>
      </w:r>
    </w:p>
    <w:p w14:paraId="0B246FA0" w14:textId="77777777" w:rsidR="00F36F8F" w:rsidRDefault="00000000">
      <w:pPr>
        <w:pStyle w:val="Heading2"/>
      </w:pPr>
      <w:r>
        <w:t>QSVM Anomaly Detection</w:t>
      </w:r>
    </w:p>
    <w:p w14:paraId="0FDB0B3E" w14:textId="77777777" w:rsidR="00F36F8F" w:rsidRDefault="00000000">
      <w:pPr>
        <w:pStyle w:val="BodyText"/>
      </w:pPr>
      <w:r>
        <w:t>Table I presents the classification results for the quantum and classical SVMs on the cybersecurity anomaly detection task.</w:t>
      </w:r>
    </w:p>
    <w:p w14:paraId="614B1340" w14:textId="77777777" w:rsidR="00F36F8F" w:rsidRDefault="00000000">
      <w:pPr>
        <w:pStyle w:val="tablehead"/>
      </w:pPr>
      <w:r>
        <w:t>Table I. QSVM vs. Classical SVM for Anomaly Detection</w:t>
      </w:r>
    </w:p>
    <w:tbl>
      <w:tblPr>
        <w:tblW w:w="195.55pt" w:type="dxa"/>
        <w:jc w:val="center"/>
        <w:tblBorders>
          <w:top w:val="single" w:sz="4" w:space="0" w:color="auto"/>
          <w:bottom w:val="single" w:sz="4" w:space="0" w:color="auto"/>
          <w:insideH w:val="single" w:sz="4" w:space="0" w:color="auto"/>
        </w:tblBorders>
        <w:tblLook w:firstRow="1" w:lastRow="0" w:firstColumn="1" w:lastColumn="0" w:noHBand="0" w:noVBand="1"/>
      </w:tblPr>
      <w:tblGrid>
        <w:gridCol w:w="1306"/>
        <w:gridCol w:w="1331"/>
        <w:gridCol w:w="1274"/>
      </w:tblGrid>
      <w:tr w:rsidR="00F36F8F" w14:paraId="0AF1B84B" w14:textId="77777777" w:rsidTr="000E6E8E">
        <w:trPr>
          <w:trHeight w:val="251"/>
          <w:jc w:val="center"/>
        </w:trPr>
        <w:tc>
          <w:tcPr>
            <w:tcW w:w="0pt" w:type="auto"/>
            <w:tcBorders>
              <w:top w:val="single" w:sz="4" w:space="0" w:color="auto"/>
              <w:bottom w:val="single" w:sz="4" w:space="0" w:color="auto"/>
            </w:tcBorders>
          </w:tcPr>
          <w:p w14:paraId="182E7444" w14:textId="77777777" w:rsidR="00F36F8F" w:rsidRDefault="00000000">
            <w:pPr>
              <w:pStyle w:val="tablecolhead"/>
            </w:pPr>
            <w:r>
              <w:t>Metric</w:t>
            </w:r>
          </w:p>
        </w:tc>
        <w:tc>
          <w:tcPr>
            <w:tcW w:w="0pt" w:type="auto"/>
            <w:tcBorders>
              <w:top w:val="single" w:sz="4" w:space="0" w:color="auto"/>
              <w:bottom w:val="single" w:sz="4" w:space="0" w:color="auto"/>
            </w:tcBorders>
          </w:tcPr>
          <w:p w14:paraId="492F0B67" w14:textId="77777777" w:rsidR="00F36F8F" w:rsidRDefault="00000000">
            <w:pPr>
              <w:pStyle w:val="tablecolhead"/>
            </w:pPr>
            <w:r>
              <w:t>Quantum SVM</w:t>
            </w:r>
          </w:p>
        </w:tc>
        <w:tc>
          <w:tcPr>
            <w:tcW w:w="0pt" w:type="auto"/>
            <w:tcBorders>
              <w:top w:val="single" w:sz="4" w:space="0" w:color="auto"/>
              <w:bottom w:val="single" w:sz="4" w:space="0" w:color="auto"/>
            </w:tcBorders>
          </w:tcPr>
          <w:p w14:paraId="2CD538D3" w14:textId="77777777" w:rsidR="00F36F8F" w:rsidRDefault="00000000">
            <w:pPr>
              <w:pStyle w:val="tablecolhead"/>
            </w:pPr>
            <w:r>
              <w:t>Classical SVM</w:t>
            </w:r>
          </w:p>
        </w:tc>
      </w:tr>
      <w:tr w:rsidR="00F36F8F" w14:paraId="1C783B20" w14:textId="77777777" w:rsidTr="000E6E8E">
        <w:trPr>
          <w:trHeight w:val="251"/>
          <w:jc w:val="center"/>
        </w:trPr>
        <w:tc>
          <w:tcPr>
            <w:tcW w:w="0pt" w:type="auto"/>
            <w:tcBorders>
              <w:top w:val="single" w:sz="4" w:space="0" w:color="auto"/>
              <w:bottom w:val="single" w:sz="4" w:space="0" w:color="auto"/>
            </w:tcBorders>
          </w:tcPr>
          <w:p w14:paraId="7637CD37" w14:textId="77777777" w:rsidR="00F36F8F" w:rsidRDefault="00000000">
            <w:pPr>
              <w:pStyle w:val="tablecopy"/>
            </w:pPr>
            <w:r>
              <w:t>Accuracy</w:t>
            </w:r>
          </w:p>
        </w:tc>
        <w:tc>
          <w:tcPr>
            <w:tcW w:w="0pt" w:type="auto"/>
            <w:tcBorders>
              <w:top w:val="single" w:sz="4" w:space="0" w:color="auto"/>
              <w:bottom w:val="single" w:sz="4" w:space="0" w:color="auto"/>
            </w:tcBorders>
          </w:tcPr>
          <w:p w14:paraId="55C8AB1E" w14:textId="77777777" w:rsidR="00F36F8F" w:rsidRDefault="00000000">
            <w:pPr>
              <w:pStyle w:val="tablecopy"/>
            </w:pPr>
            <w:r>
              <w:t>1.0000</w:t>
            </w:r>
          </w:p>
        </w:tc>
        <w:tc>
          <w:tcPr>
            <w:tcW w:w="0pt" w:type="auto"/>
            <w:tcBorders>
              <w:top w:val="single" w:sz="4" w:space="0" w:color="auto"/>
              <w:bottom w:val="single" w:sz="4" w:space="0" w:color="auto"/>
            </w:tcBorders>
          </w:tcPr>
          <w:p w14:paraId="0E598CB9" w14:textId="77777777" w:rsidR="00F36F8F" w:rsidRDefault="00000000">
            <w:pPr>
              <w:pStyle w:val="tablecopy"/>
            </w:pPr>
            <w:r>
              <w:t>1.0000</w:t>
            </w:r>
          </w:p>
        </w:tc>
      </w:tr>
      <w:tr w:rsidR="00F36F8F" w14:paraId="696DC8C7" w14:textId="77777777" w:rsidTr="000E6E8E">
        <w:trPr>
          <w:trHeight w:val="251"/>
          <w:jc w:val="center"/>
        </w:trPr>
        <w:tc>
          <w:tcPr>
            <w:tcW w:w="0pt" w:type="auto"/>
            <w:tcBorders>
              <w:top w:val="single" w:sz="4" w:space="0" w:color="auto"/>
              <w:bottom w:val="single" w:sz="4" w:space="0" w:color="auto"/>
            </w:tcBorders>
          </w:tcPr>
          <w:p w14:paraId="4B80EAA7" w14:textId="77777777" w:rsidR="00F36F8F" w:rsidRDefault="00000000">
            <w:pPr>
              <w:pStyle w:val="tablecopy"/>
            </w:pPr>
            <w:r>
              <w:t>Precision</w:t>
            </w:r>
          </w:p>
        </w:tc>
        <w:tc>
          <w:tcPr>
            <w:tcW w:w="0pt" w:type="auto"/>
            <w:tcBorders>
              <w:top w:val="single" w:sz="4" w:space="0" w:color="auto"/>
              <w:bottom w:val="single" w:sz="4" w:space="0" w:color="auto"/>
            </w:tcBorders>
          </w:tcPr>
          <w:p w14:paraId="2BB6F311" w14:textId="77777777" w:rsidR="00F36F8F" w:rsidRDefault="00000000">
            <w:pPr>
              <w:pStyle w:val="tablecopy"/>
            </w:pPr>
            <w:r>
              <w:t>1.0000</w:t>
            </w:r>
          </w:p>
        </w:tc>
        <w:tc>
          <w:tcPr>
            <w:tcW w:w="0pt" w:type="auto"/>
            <w:tcBorders>
              <w:top w:val="single" w:sz="4" w:space="0" w:color="auto"/>
              <w:bottom w:val="single" w:sz="4" w:space="0" w:color="auto"/>
            </w:tcBorders>
          </w:tcPr>
          <w:p w14:paraId="2497AA52" w14:textId="77777777" w:rsidR="00F36F8F" w:rsidRDefault="00000000">
            <w:pPr>
              <w:pStyle w:val="tablecopy"/>
            </w:pPr>
            <w:r>
              <w:t>1.0000</w:t>
            </w:r>
          </w:p>
        </w:tc>
      </w:tr>
      <w:tr w:rsidR="00F36F8F" w14:paraId="0F2CA914" w14:textId="77777777" w:rsidTr="000E6E8E">
        <w:trPr>
          <w:trHeight w:val="268"/>
          <w:jc w:val="center"/>
        </w:trPr>
        <w:tc>
          <w:tcPr>
            <w:tcW w:w="0pt" w:type="auto"/>
            <w:tcBorders>
              <w:top w:val="single" w:sz="4" w:space="0" w:color="auto"/>
              <w:bottom w:val="single" w:sz="4" w:space="0" w:color="auto"/>
            </w:tcBorders>
          </w:tcPr>
          <w:p w14:paraId="33BC74F4" w14:textId="77777777" w:rsidR="00F36F8F" w:rsidRDefault="00000000">
            <w:pPr>
              <w:pStyle w:val="tablecopy"/>
            </w:pPr>
            <w:r>
              <w:t>Recall</w:t>
            </w:r>
          </w:p>
        </w:tc>
        <w:tc>
          <w:tcPr>
            <w:tcW w:w="0pt" w:type="auto"/>
            <w:tcBorders>
              <w:top w:val="single" w:sz="4" w:space="0" w:color="auto"/>
              <w:bottom w:val="single" w:sz="4" w:space="0" w:color="auto"/>
            </w:tcBorders>
          </w:tcPr>
          <w:p w14:paraId="5FDF7561" w14:textId="77777777" w:rsidR="00F36F8F" w:rsidRDefault="00000000">
            <w:pPr>
              <w:pStyle w:val="tablecopy"/>
            </w:pPr>
            <w:r>
              <w:t>1.0000</w:t>
            </w:r>
          </w:p>
        </w:tc>
        <w:tc>
          <w:tcPr>
            <w:tcW w:w="0pt" w:type="auto"/>
            <w:tcBorders>
              <w:top w:val="single" w:sz="4" w:space="0" w:color="auto"/>
              <w:bottom w:val="single" w:sz="4" w:space="0" w:color="auto"/>
            </w:tcBorders>
          </w:tcPr>
          <w:p w14:paraId="1AA6E1AF" w14:textId="77777777" w:rsidR="00F36F8F" w:rsidRDefault="00000000">
            <w:pPr>
              <w:pStyle w:val="tablecopy"/>
            </w:pPr>
            <w:r>
              <w:t>1.0000</w:t>
            </w:r>
          </w:p>
        </w:tc>
      </w:tr>
      <w:tr w:rsidR="00F36F8F" w14:paraId="262B6E84" w14:textId="77777777" w:rsidTr="000E6E8E">
        <w:trPr>
          <w:trHeight w:val="251"/>
          <w:jc w:val="center"/>
        </w:trPr>
        <w:tc>
          <w:tcPr>
            <w:tcW w:w="0pt" w:type="auto"/>
            <w:tcBorders>
              <w:top w:val="single" w:sz="4" w:space="0" w:color="auto"/>
              <w:bottom w:val="single" w:sz="4" w:space="0" w:color="auto"/>
            </w:tcBorders>
          </w:tcPr>
          <w:p w14:paraId="3F5F2813" w14:textId="77777777" w:rsidR="00F36F8F" w:rsidRDefault="00000000">
            <w:pPr>
              <w:pStyle w:val="tablecopy"/>
            </w:pPr>
            <w:r>
              <w:t>F1 Score</w:t>
            </w:r>
          </w:p>
        </w:tc>
        <w:tc>
          <w:tcPr>
            <w:tcW w:w="0pt" w:type="auto"/>
            <w:tcBorders>
              <w:top w:val="single" w:sz="4" w:space="0" w:color="auto"/>
              <w:bottom w:val="single" w:sz="4" w:space="0" w:color="auto"/>
            </w:tcBorders>
          </w:tcPr>
          <w:p w14:paraId="40914981" w14:textId="77777777" w:rsidR="00F36F8F" w:rsidRDefault="00000000">
            <w:pPr>
              <w:pStyle w:val="tablecopy"/>
            </w:pPr>
            <w:r>
              <w:t>1.0000</w:t>
            </w:r>
          </w:p>
        </w:tc>
        <w:tc>
          <w:tcPr>
            <w:tcW w:w="0pt" w:type="auto"/>
            <w:tcBorders>
              <w:top w:val="single" w:sz="4" w:space="0" w:color="auto"/>
              <w:bottom w:val="single" w:sz="4" w:space="0" w:color="auto"/>
            </w:tcBorders>
          </w:tcPr>
          <w:p w14:paraId="20BDA338" w14:textId="77777777" w:rsidR="00F36F8F" w:rsidRDefault="00000000">
            <w:pPr>
              <w:pStyle w:val="tablecopy"/>
            </w:pPr>
            <w:r>
              <w:t>1.0000</w:t>
            </w:r>
          </w:p>
        </w:tc>
      </w:tr>
      <w:tr w:rsidR="00F36F8F" w14:paraId="1D6A033B" w14:textId="77777777" w:rsidTr="000E6E8E">
        <w:trPr>
          <w:trHeight w:val="251"/>
          <w:jc w:val="center"/>
        </w:trPr>
        <w:tc>
          <w:tcPr>
            <w:tcW w:w="0pt" w:type="auto"/>
            <w:tcBorders>
              <w:top w:val="single" w:sz="4" w:space="0" w:color="auto"/>
              <w:bottom w:val="single" w:sz="4" w:space="0" w:color="auto"/>
            </w:tcBorders>
          </w:tcPr>
          <w:p w14:paraId="6B3B8941" w14:textId="77777777" w:rsidR="00F36F8F" w:rsidRDefault="00000000">
            <w:pPr>
              <w:pStyle w:val="tablecopy"/>
            </w:pPr>
            <w:r>
              <w:t>Runtime (s)</w:t>
            </w:r>
          </w:p>
        </w:tc>
        <w:tc>
          <w:tcPr>
            <w:tcW w:w="0pt" w:type="auto"/>
            <w:tcBorders>
              <w:top w:val="single" w:sz="4" w:space="0" w:color="auto"/>
              <w:bottom w:val="single" w:sz="4" w:space="0" w:color="auto"/>
            </w:tcBorders>
          </w:tcPr>
          <w:p w14:paraId="660D7181" w14:textId="77777777" w:rsidR="00F36F8F" w:rsidRDefault="00000000">
            <w:pPr>
              <w:pStyle w:val="tablecopy"/>
            </w:pPr>
            <w:r>
              <w:t>28.789</w:t>
            </w:r>
          </w:p>
        </w:tc>
        <w:tc>
          <w:tcPr>
            <w:tcW w:w="0pt" w:type="auto"/>
            <w:tcBorders>
              <w:top w:val="single" w:sz="4" w:space="0" w:color="auto"/>
              <w:bottom w:val="single" w:sz="4" w:space="0" w:color="auto"/>
            </w:tcBorders>
          </w:tcPr>
          <w:p w14:paraId="2CC85B79" w14:textId="77777777" w:rsidR="00F36F8F" w:rsidRDefault="00000000">
            <w:pPr>
              <w:pStyle w:val="tablecopy"/>
            </w:pPr>
            <w:r>
              <w:t>0.007</w:t>
            </w:r>
          </w:p>
        </w:tc>
      </w:tr>
      <w:tr w:rsidR="00F36F8F" w14:paraId="104A3AFB" w14:textId="77777777" w:rsidTr="000E6E8E">
        <w:trPr>
          <w:trHeight w:val="251"/>
          <w:jc w:val="center"/>
        </w:trPr>
        <w:tc>
          <w:tcPr>
            <w:tcW w:w="0pt" w:type="auto"/>
            <w:tcBorders>
              <w:top w:val="single" w:sz="4" w:space="0" w:color="auto"/>
              <w:bottom w:val="single" w:sz="4" w:space="0" w:color="auto"/>
            </w:tcBorders>
          </w:tcPr>
          <w:p w14:paraId="070AB2D9" w14:textId="77777777" w:rsidR="00F36F8F" w:rsidRDefault="00000000">
            <w:pPr>
              <w:pStyle w:val="tablecopy"/>
            </w:pPr>
            <w:r>
              <w:t>Energy Low (J)</w:t>
            </w:r>
          </w:p>
        </w:tc>
        <w:tc>
          <w:tcPr>
            <w:tcW w:w="0pt" w:type="auto"/>
            <w:tcBorders>
              <w:top w:val="single" w:sz="4" w:space="0" w:color="auto"/>
              <w:bottom w:val="single" w:sz="4" w:space="0" w:color="auto"/>
            </w:tcBorders>
          </w:tcPr>
          <w:p w14:paraId="407BDC17" w14:textId="77777777" w:rsidR="00F36F8F" w:rsidRDefault="00000000">
            <w:pPr>
              <w:pStyle w:val="tablecopy"/>
            </w:pPr>
            <w:r>
              <w:t>172,733</w:t>
            </w:r>
          </w:p>
        </w:tc>
        <w:tc>
          <w:tcPr>
            <w:tcW w:w="0pt" w:type="auto"/>
            <w:tcBorders>
              <w:top w:val="single" w:sz="4" w:space="0" w:color="auto"/>
              <w:bottom w:val="single" w:sz="4" w:space="0" w:color="auto"/>
            </w:tcBorders>
          </w:tcPr>
          <w:p w14:paraId="6AB72D1A" w14:textId="77777777" w:rsidR="00F36F8F" w:rsidRDefault="00000000">
            <w:pPr>
              <w:pStyle w:val="tablecopy"/>
            </w:pPr>
            <w:r>
              <w:t>44</w:t>
            </w:r>
          </w:p>
        </w:tc>
      </w:tr>
      <w:tr w:rsidR="00F36F8F" w14:paraId="3F1D0524" w14:textId="77777777" w:rsidTr="000E6E8E">
        <w:trPr>
          <w:trHeight w:val="251"/>
          <w:jc w:val="center"/>
        </w:trPr>
        <w:tc>
          <w:tcPr>
            <w:tcW w:w="0pt" w:type="auto"/>
            <w:tcBorders>
              <w:top w:val="single" w:sz="4" w:space="0" w:color="auto"/>
              <w:bottom w:val="single" w:sz="4" w:space="0" w:color="auto"/>
            </w:tcBorders>
          </w:tcPr>
          <w:p w14:paraId="0AC55E51" w14:textId="77777777" w:rsidR="00F36F8F" w:rsidRDefault="00000000">
            <w:pPr>
              <w:pStyle w:val="tablecopy"/>
            </w:pPr>
            <w:r>
              <w:t>Energy High (J)</w:t>
            </w:r>
          </w:p>
        </w:tc>
        <w:tc>
          <w:tcPr>
            <w:tcW w:w="0pt" w:type="auto"/>
            <w:tcBorders>
              <w:top w:val="single" w:sz="4" w:space="0" w:color="auto"/>
              <w:bottom w:val="single" w:sz="4" w:space="0" w:color="auto"/>
            </w:tcBorders>
          </w:tcPr>
          <w:p w14:paraId="50C00691" w14:textId="77777777" w:rsidR="00F36F8F" w:rsidRDefault="00000000">
            <w:pPr>
              <w:pStyle w:val="tablecopy"/>
            </w:pPr>
            <w:r>
              <w:t>863,666</w:t>
            </w:r>
          </w:p>
        </w:tc>
        <w:tc>
          <w:tcPr>
            <w:tcW w:w="0pt" w:type="auto"/>
            <w:tcBorders>
              <w:top w:val="single" w:sz="4" w:space="0" w:color="auto"/>
              <w:bottom w:val="single" w:sz="4" w:space="0" w:color="auto"/>
            </w:tcBorders>
          </w:tcPr>
          <w:p w14:paraId="71C8CAE7" w14:textId="77777777" w:rsidR="00F36F8F" w:rsidRDefault="00000000">
            <w:pPr>
              <w:pStyle w:val="tablecopy"/>
            </w:pPr>
            <w:r>
              <w:t>222</w:t>
            </w:r>
          </w:p>
        </w:tc>
      </w:tr>
      <w:tr w:rsidR="00476A6E" w14:paraId="53DB6363" w14:textId="77777777" w:rsidTr="000E6E8E">
        <w:trPr>
          <w:trHeight w:val="251"/>
          <w:jc w:val="center"/>
        </w:trPr>
        <w:tc>
          <w:tcPr>
            <w:tcW w:w="0pt" w:type="auto"/>
            <w:tcBorders>
              <w:top w:val="single" w:sz="4" w:space="0" w:color="auto"/>
              <w:bottom w:val="single" w:sz="4" w:space="0" w:color="auto"/>
            </w:tcBorders>
          </w:tcPr>
          <w:p w14:paraId="2C74CA51" w14:textId="5F8A0FE4" w:rsidR="00476A6E" w:rsidRDefault="00476A6E">
            <w:pPr>
              <w:pStyle w:val="tablecopy"/>
            </w:pPr>
          </w:p>
        </w:tc>
        <w:tc>
          <w:tcPr>
            <w:tcW w:w="0pt" w:type="auto"/>
            <w:tcBorders>
              <w:top w:val="single" w:sz="4" w:space="0" w:color="auto"/>
              <w:bottom w:val="single" w:sz="4" w:space="0" w:color="auto"/>
            </w:tcBorders>
          </w:tcPr>
          <w:p w14:paraId="17825B12" w14:textId="77777777" w:rsidR="00476A6E" w:rsidRDefault="00476A6E">
            <w:pPr>
              <w:pStyle w:val="tablecopy"/>
            </w:pPr>
          </w:p>
        </w:tc>
        <w:tc>
          <w:tcPr>
            <w:tcW w:w="0pt" w:type="auto"/>
            <w:tcBorders>
              <w:top w:val="single" w:sz="4" w:space="0" w:color="auto"/>
              <w:bottom w:val="single" w:sz="4" w:space="0" w:color="auto"/>
            </w:tcBorders>
          </w:tcPr>
          <w:p w14:paraId="7EEC8C9D" w14:textId="77777777" w:rsidR="00476A6E" w:rsidRDefault="00476A6E">
            <w:pPr>
              <w:pStyle w:val="tablecopy"/>
            </w:pPr>
          </w:p>
        </w:tc>
      </w:tr>
    </w:tbl>
    <w:p w14:paraId="575B0E6B" w14:textId="77777777" w:rsidR="00F36F8F" w:rsidRDefault="00000000">
      <w:pPr>
        <w:pStyle w:val="BodyText"/>
      </w:pPr>
      <w:r>
        <w:t>Both classifiers achieved perfect classification with zero misclassifications across all 40 test samples (20 normal, 20 anomaly). The confusion matrices showed identical results: 20 true positives, 20 true negatives, 0 false positives, and 0 false negatives. The quantum kernel successfully mapped the 4-dimensional input into a 16-dimensional Hilbert space where the two classes are linearly separable, validating that quantum feature maps preserve and enhance class separability for cybersecurity anomaly detection.</w:t>
      </w:r>
    </w:p>
    <w:p w14:paraId="5B44FEA1" w14:textId="77777777" w:rsidR="00F36F8F" w:rsidRDefault="00000000">
      <w:pPr>
        <w:pStyle w:val="Heading2"/>
      </w:pPr>
      <w:r>
        <w:t>QAOA Network Segmentation</w:t>
      </w:r>
    </w:p>
    <w:p w14:paraId="00E94594" w14:textId="77777777" w:rsidR="00F36F8F" w:rsidRDefault="00000000">
      <w:pPr>
        <w:pStyle w:val="BodyText"/>
      </w:pPr>
      <w:r>
        <w:t>Table II shows the MaxCut optimization results comparing QAOA against the greedy heuristic and brute-force optimal.</w:t>
      </w:r>
    </w:p>
    <w:p w14:paraId="101EDF23" w14:textId="77777777" w:rsidR="00F36F8F" w:rsidRDefault="00000000">
      <w:pPr>
        <w:pStyle w:val="tablehead"/>
      </w:pPr>
      <w:r>
        <w:t>Table II. QAOA vs. Greedy Heuristic for MaxCut</w:t>
      </w:r>
    </w:p>
    <w:tbl>
      <w:tblPr>
        <w:tblW w:w="0pt" w:type="auto"/>
        <w:jc w:val="center"/>
        <w:tblBorders>
          <w:top w:val="single" w:sz="4" w:space="0" w:color="auto"/>
          <w:bottom w:val="single" w:sz="4" w:space="0" w:color="auto"/>
          <w:insideH w:val="single" w:sz="4" w:space="0" w:color="auto"/>
        </w:tblBorders>
        <w:tblLook w:firstRow="1" w:lastRow="0" w:firstColumn="1" w:lastColumn="0" w:noHBand="0" w:noVBand="1"/>
      </w:tblPr>
      <w:tblGrid>
        <w:gridCol w:w="1247"/>
        <w:gridCol w:w="736"/>
        <w:gridCol w:w="723"/>
        <w:gridCol w:w="785"/>
      </w:tblGrid>
      <w:tr w:rsidR="00F36F8F" w14:paraId="04758232" w14:textId="77777777">
        <w:trPr>
          <w:jc w:val="center"/>
        </w:trPr>
        <w:tc>
          <w:tcPr>
            <w:tcW w:w="0pt" w:type="auto"/>
            <w:tcBorders>
              <w:top w:val="single" w:sz="4" w:space="0" w:color="auto"/>
              <w:bottom w:val="single" w:sz="4" w:space="0" w:color="auto"/>
            </w:tcBorders>
          </w:tcPr>
          <w:p w14:paraId="0B63072E" w14:textId="77777777" w:rsidR="00F36F8F" w:rsidRDefault="00000000">
            <w:pPr>
              <w:pStyle w:val="tablecolhead"/>
            </w:pPr>
            <w:r>
              <w:t>Metric</w:t>
            </w:r>
          </w:p>
        </w:tc>
        <w:tc>
          <w:tcPr>
            <w:tcW w:w="0pt" w:type="auto"/>
            <w:tcBorders>
              <w:top w:val="single" w:sz="4" w:space="0" w:color="auto"/>
              <w:bottom w:val="single" w:sz="4" w:space="0" w:color="auto"/>
            </w:tcBorders>
          </w:tcPr>
          <w:p w14:paraId="711716EF" w14:textId="77777777" w:rsidR="00F36F8F" w:rsidRDefault="00000000">
            <w:pPr>
              <w:pStyle w:val="tablecolhead"/>
            </w:pPr>
            <w:r>
              <w:t>QAOA</w:t>
            </w:r>
          </w:p>
        </w:tc>
        <w:tc>
          <w:tcPr>
            <w:tcW w:w="0pt" w:type="auto"/>
            <w:tcBorders>
              <w:top w:val="single" w:sz="4" w:space="0" w:color="auto"/>
              <w:bottom w:val="single" w:sz="4" w:space="0" w:color="auto"/>
            </w:tcBorders>
          </w:tcPr>
          <w:p w14:paraId="1DD7BF42" w14:textId="77777777" w:rsidR="00F36F8F" w:rsidRDefault="00000000">
            <w:pPr>
              <w:pStyle w:val="tablecolhead"/>
            </w:pPr>
            <w:r>
              <w:t>Greedy</w:t>
            </w:r>
          </w:p>
        </w:tc>
        <w:tc>
          <w:tcPr>
            <w:tcW w:w="0pt" w:type="auto"/>
            <w:tcBorders>
              <w:top w:val="single" w:sz="4" w:space="0" w:color="auto"/>
              <w:bottom w:val="single" w:sz="4" w:space="0" w:color="auto"/>
            </w:tcBorders>
          </w:tcPr>
          <w:p w14:paraId="78D0FC8C" w14:textId="77777777" w:rsidR="00F36F8F" w:rsidRDefault="00000000">
            <w:pPr>
              <w:pStyle w:val="tablecolhead"/>
            </w:pPr>
            <w:r>
              <w:t>Optimal</w:t>
            </w:r>
          </w:p>
        </w:tc>
      </w:tr>
      <w:tr w:rsidR="00F36F8F" w14:paraId="558470A3" w14:textId="77777777">
        <w:trPr>
          <w:jc w:val="center"/>
        </w:trPr>
        <w:tc>
          <w:tcPr>
            <w:tcW w:w="0pt" w:type="auto"/>
            <w:tcBorders>
              <w:top w:val="single" w:sz="4" w:space="0" w:color="auto"/>
              <w:bottom w:val="single" w:sz="4" w:space="0" w:color="auto"/>
            </w:tcBorders>
          </w:tcPr>
          <w:p w14:paraId="2B106B0B" w14:textId="77777777" w:rsidR="00F36F8F" w:rsidRDefault="00000000">
            <w:pPr>
              <w:pStyle w:val="tablecopy"/>
            </w:pPr>
            <w:r>
              <w:t>Cut Value</w:t>
            </w:r>
          </w:p>
        </w:tc>
        <w:tc>
          <w:tcPr>
            <w:tcW w:w="0pt" w:type="auto"/>
            <w:tcBorders>
              <w:top w:val="single" w:sz="4" w:space="0" w:color="auto"/>
              <w:bottom w:val="single" w:sz="4" w:space="0" w:color="auto"/>
            </w:tcBorders>
          </w:tcPr>
          <w:p w14:paraId="2FE74549" w14:textId="77777777" w:rsidR="00F36F8F" w:rsidRDefault="00000000">
            <w:pPr>
              <w:pStyle w:val="tablecopy"/>
            </w:pPr>
            <w:r>
              <w:t>6.18</w:t>
            </w:r>
          </w:p>
        </w:tc>
        <w:tc>
          <w:tcPr>
            <w:tcW w:w="0pt" w:type="auto"/>
            <w:tcBorders>
              <w:top w:val="single" w:sz="4" w:space="0" w:color="auto"/>
              <w:bottom w:val="single" w:sz="4" w:space="0" w:color="auto"/>
            </w:tcBorders>
          </w:tcPr>
          <w:p w14:paraId="5659D583" w14:textId="77777777" w:rsidR="00F36F8F" w:rsidRDefault="00000000">
            <w:pPr>
              <w:pStyle w:val="tablecopy"/>
            </w:pPr>
            <w:r>
              <w:t>6.00</w:t>
            </w:r>
          </w:p>
        </w:tc>
        <w:tc>
          <w:tcPr>
            <w:tcW w:w="0pt" w:type="auto"/>
            <w:tcBorders>
              <w:top w:val="single" w:sz="4" w:space="0" w:color="auto"/>
              <w:bottom w:val="single" w:sz="4" w:space="0" w:color="auto"/>
            </w:tcBorders>
          </w:tcPr>
          <w:p w14:paraId="4F60F42E" w14:textId="77777777" w:rsidR="00F36F8F" w:rsidRDefault="00000000">
            <w:pPr>
              <w:pStyle w:val="tablecopy"/>
            </w:pPr>
            <w:r>
              <w:t>7.00</w:t>
            </w:r>
          </w:p>
        </w:tc>
      </w:tr>
      <w:tr w:rsidR="00F36F8F" w14:paraId="3539DFF4" w14:textId="77777777">
        <w:trPr>
          <w:jc w:val="center"/>
        </w:trPr>
        <w:tc>
          <w:tcPr>
            <w:tcW w:w="0pt" w:type="auto"/>
            <w:tcBorders>
              <w:top w:val="single" w:sz="4" w:space="0" w:color="auto"/>
              <w:bottom w:val="single" w:sz="4" w:space="0" w:color="auto"/>
            </w:tcBorders>
          </w:tcPr>
          <w:p w14:paraId="54E1F495" w14:textId="77777777" w:rsidR="00F36F8F" w:rsidRDefault="00000000">
            <w:pPr>
              <w:pStyle w:val="tablecopy"/>
            </w:pPr>
            <w:r>
              <w:t>Approx. Ratio</w:t>
            </w:r>
          </w:p>
        </w:tc>
        <w:tc>
          <w:tcPr>
            <w:tcW w:w="0pt" w:type="auto"/>
            <w:tcBorders>
              <w:top w:val="single" w:sz="4" w:space="0" w:color="auto"/>
              <w:bottom w:val="single" w:sz="4" w:space="0" w:color="auto"/>
            </w:tcBorders>
          </w:tcPr>
          <w:p w14:paraId="7B70CA06" w14:textId="77777777" w:rsidR="00F36F8F" w:rsidRDefault="00000000">
            <w:pPr>
              <w:pStyle w:val="tablecopy"/>
            </w:pPr>
            <w:r>
              <w:t>0.883</w:t>
            </w:r>
          </w:p>
        </w:tc>
        <w:tc>
          <w:tcPr>
            <w:tcW w:w="0pt" w:type="auto"/>
            <w:tcBorders>
              <w:top w:val="single" w:sz="4" w:space="0" w:color="auto"/>
              <w:bottom w:val="single" w:sz="4" w:space="0" w:color="auto"/>
            </w:tcBorders>
          </w:tcPr>
          <w:p w14:paraId="3103367A" w14:textId="77777777" w:rsidR="00F36F8F" w:rsidRDefault="00000000">
            <w:pPr>
              <w:pStyle w:val="tablecopy"/>
            </w:pPr>
            <w:r>
              <w:t>0.857</w:t>
            </w:r>
          </w:p>
        </w:tc>
        <w:tc>
          <w:tcPr>
            <w:tcW w:w="0pt" w:type="auto"/>
            <w:tcBorders>
              <w:top w:val="single" w:sz="4" w:space="0" w:color="auto"/>
              <w:bottom w:val="single" w:sz="4" w:space="0" w:color="auto"/>
            </w:tcBorders>
          </w:tcPr>
          <w:p w14:paraId="634DA82E" w14:textId="77777777" w:rsidR="00F36F8F" w:rsidRDefault="00000000">
            <w:pPr>
              <w:pStyle w:val="tablecopy"/>
            </w:pPr>
            <w:r>
              <w:t>1.000</w:t>
            </w:r>
          </w:p>
        </w:tc>
      </w:tr>
      <w:tr w:rsidR="00F36F8F" w14:paraId="31E8EAD3" w14:textId="77777777">
        <w:trPr>
          <w:jc w:val="center"/>
        </w:trPr>
        <w:tc>
          <w:tcPr>
            <w:tcW w:w="0pt" w:type="auto"/>
            <w:tcBorders>
              <w:top w:val="single" w:sz="4" w:space="0" w:color="auto"/>
              <w:bottom w:val="single" w:sz="4" w:space="0" w:color="auto"/>
            </w:tcBorders>
          </w:tcPr>
          <w:p w14:paraId="0851550F" w14:textId="77777777" w:rsidR="00F36F8F" w:rsidRDefault="00000000">
            <w:pPr>
              <w:pStyle w:val="tablecopy"/>
            </w:pPr>
            <w:r>
              <w:t>Runtime (s)</w:t>
            </w:r>
          </w:p>
        </w:tc>
        <w:tc>
          <w:tcPr>
            <w:tcW w:w="0pt" w:type="auto"/>
            <w:tcBorders>
              <w:top w:val="single" w:sz="4" w:space="0" w:color="auto"/>
              <w:bottom w:val="single" w:sz="4" w:space="0" w:color="auto"/>
            </w:tcBorders>
          </w:tcPr>
          <w:p w14:paraId="3338C384" w14:textId="77777777" w:rsidR="00F36F8F" w:rsidRDefault="00000000">
            <w:pPr>
              <w:pStyle w:val="tablecopy"/>
            </w:pPr>
            <w:r>
              <w:t>8.070</w:t>
            </w:r>
          </w:p>
        </w:tc>
        <w:tc>
          <w:tcPr>
            <w:tcW w:w="0pt" w:type="auto"/>
            <w:tcBorders>
              <w:top w:val="single" w:sz="4" w:space="0" w:color="auto"/>
              <w:bottom w:val="single" w:sz="4" w:space="0" w:color="auto"/>
            </w:tcBorders>
          </w:tcPr>
          <w:p w14:paraId="23B17918" w14:textId="77777777" w:rsidR="00F36F8F" w:rsidRDefault="00000000">
            <w:pPr>
              <w:pStyle w:val="tablecopy"/>
            </w:pPr>
            <w:r>
              <w:t>4.7e-5</w:t>
            </w:r>
          </w:p>
        </w:tc>
        <w:tc>
          <w:tcPr>
            <w:tcW w:w="0pt" w:type="auto"/>
            <w:tcBorders>
              <w:top w:val="single" w:sz="4" w:space="0" w:color="auto"/>
              <w:bottom w:val="single" w:sz="4" w:space="0" w:color="auto"/>
            </w:tcBorders>
          </w:tcPr>
          <w:p w14:paraId="6A7F54E6" w14:textId="77777777" w:rsidR="00F36F8F" w:rsidRDefault="00000000">
            <w:pPr>
              <w:pStyle w:val="tablecopy"/>
            </w:pPr>
            <w:r>
              <w:t>—</w:t>
            </w:r>
          </w:p>
        </w:tc>
      </w:tr>
      <w:tr w:rsidR="00F36F8F" w14:paraId="20846EC1" w14:textId="77777777">
        <w:trPr>
          <w:jc w:val="center"/>
        </w:trPr>
        <w:tc>
          <w:tcPr>
            <w:tcW w:w="0pt" w:type="auto"/>
            <w:tcBorders>
              <w:top w:val="single" w:sz="4" w:space="0" w:color="auto"/>
              <w:bottom w:val="single" w:sz="4" w:space="0" w:color="auto"/>
            </w:tcBorders>
          </w:tcPr>
          <w:p w14:paraId="4F857060" w14:textId="77777777" w:rsidR="00F36F8F" w:rsidRDefault="00000000">
            <w:pPr>
              <w:pStyle w:val="tablecopy"/>
            </w:pPr>
            <w:r>
              <w:t>Energy Low (J)</w:t>
            </w:r>
          </w:p>
        </w:tc>
        <w:tc>
          <w:tcPr>
            <w:tcW w:w="0pt" w:type="auto"/>
            <w:tcBorders>
              <w:top w:val="single" w:sz="4" w:space="0" w:color="auto"/>
              <w:bottom w:val="single" w:sz="4" w:space="0" w:color="auto"/>
            </w:tcBorders>
          </w:tcPr>
          <w:p w14:paraId="4D34F6E7" w14:textId="77777777" w:rsidR="00F36F8F" w:rsidRDefault="00000000">
            <w:pPr>
              <w:pStyle w:val="tablecopy"/>
            </w:pPr>
            <w:r>
              <w:t>48,419</w:t>
            </w:r>
          </w:p>
        </w:tc>
        <w:tc>
          <w:tcPr>
            <w:tcW w:w="0pt" w:type="auto"/>
            <w:tcBorders>
              <w:top w:val="single" w:sz="4" w:space="0" w:color="auto"/>
              <w:bottom w:val="single" w:sz="4" w:space="0" w:color="auto"/>
            </w:tcBorders>
          </w:tcPr>
          <w:p w14:paraId="03F0E891" w14:textId="77777777" w:rsidR="00F36F8F" w:rsidRDefault="00000000">
            <w:pPr>
              <w:pStyle w:val="tablecopy"/>
            </w:pPr>
            <w:r>
              <w:t>0.28</w:t>
            </w:r>
          </w:p>
        </w:tc>
        <w:tc>
          <w:tcPr>
            <w:tcW w:w="0pt" w:type="auto"/>
            <w:tcBorders>
              <w:top w:val="single" w:sz="4" w:space="0" w:color="auto"/>
              <w:bottom w:val="single" w:sz="4" w:space="0" w:color="auto"/>
            </w:tcBorders>
          </w:tcPr>
          <w:p w14:paraId="4C16C4B0" w14:textId="77777777" w:rsidR="00F36F8F" w:rsidRDefault="00000000">
            <w:pPr>
              <w:pStyle w:val="tablecopy"/>
            </w:pPr>
            <w:r>
              <w:t>—</w:t>
            </w:r>
          </w:p>
        </w:tc>
      </w:tr>
      <w:tr w:rsidR="00F36F8F" w14:paraId="0A072006" w14:textId="77777777">
        <w:trPr>
          <w:jc w:val="center"/>
        </w:trPr>
        <w:tc>
          <w:tcPr>
            <w:tcW w:w="0pt" w:type="auto"/>
            <w:tcBorders>
              <w:top w:val="single" w:sz="4" w:space="0" w:color="auto"/>
              <w:bottom w:val="single" w:sz="4" w:space="0" w:color="auto"/>
            </w:tcBorders>
          </w:tcPr>
          <w:p w14:paraId="13999B49" w14:textId="77777777" w:rsidR="00F36F8F" w:rsidRDefault="00000000">
            <w:pPr>
              <w:pStyle w:val="tablecopy"/>
            </w:pPr>
            <w:r>
              <w:t>Energy High (J)</w:t>
            </w:r>
          </w:p>
        </w:tc>
        <w:tc>
          <w:tcPr>
            <w:tcW w:w="0pt" w:type="auto"/>
            <w:tcBorders>
              <w:top w:val="single" w:sz="4" w:space="0" w:color="auto"/>
              <w:bottom w:val="single" w:sz="4" w:space="0" w:color="auto"/>
            </w:tcBorders>
          </w:tcPr>
          <w:p w14:paraId="06E709B4" w14:textId="77777777" w:rsidR="00F36F8F" w:rsidRDefault="00000000">
            <w:pPr>
              <w:pStyle w:val="tablecopy"/>
            </w:pPr>
            <w:r>
              <w:t>242,097</w:t>
            </w:r>
          </w:p>
        </w:tc>
        <w:tc>
          <w:tcPr>
            <w:tcW w:w="0pt" w:type="auto"/>
            <w:tcBorders>
              <w:top w:val="single" w:sz="4" w:space="0" w:color="auto"/>
              <w:bottom w:val="single" w:sz="4" w:space="0" w:color="auto"/>
            </w:tcBorders>
          </w:tcPr>
          <w:p w14:paraId="686BEB1F" w14:textId="77777777" w:rsidR="00F36F8F" w:rsidRDefault="00000000">
            <w:pPr>
              <w:pStyle w:val="tablecopy"/>
            </w:pPr>
            <w:r>
              <w:t>1.42</w:t>
            </w:r>
          </w:p>
        </w:tc>
        <w:tc>
          <w:tcPr>
            <w:tcW w:w="0pt" w:type="auto"/>
            <w:tcBorders>
              <w:top w:val="single" w:sz="4" w:space="0" w:color="auto"/>
              <w:bottom w:val="single" w:sz="4" w:space="0" w:color="auto"/>
            </w:tcBorders>
          </w:tcPr>
          <w:p w14:paraId="0F27EEF7" w14:textId="77777777" w:rsidR="00F36F8F" w:rsidRDefault="00000000">
            <w:pPr>
              <w:pStyle w:val="tablecopy"/>
            </w:pPr>
            <w:r>
              <w:t>—</w:t>
            </w:r>
          </w:p>
        </w:tc>
      </w:tr>
    </w:tbl>
    <w:p w14:paraId="4E6432B0" w14:textId="77777777" w:rsidR="00F36F8F" w:rsidRDefault="00000000">
      <w:pPr>
        <w:pStyle w:val="BodyText"/>
      </w:pPr>
      <w:r>
        <w:t>QAOA achieved an expected cut value of 6.18, corresponding to an 88.3% approximation ratio, outperforming the greedy heuristic’s 85.7%. The COBYLA optimizer converged within 150 iterations, progressively improving the expected cut value from the initial random parameters. The output probability distribution showed non-trivial probability mass on both optimal (cut = 7) and near-optimal bitstrings, demonstrating QAOA’s ability to explore the solution landscape through quantum superposition and constructive interference.</w:t>
      </w:r>
    </w:p>
    <w:p w14:paraId="74F95FBA" w14:textId="77777777" w:rsidR="00F36F8F" w:rsidRDefault="00000000">
      <w:pPr>
        <w:pStyle w:val="Heading2"/>
      </w:pPr>
      <w:r>
        <w:t>Grover’s Search</w:t>
      </w:r>
    </w:p>
    <w:p w14:paraId="1DDA61F3" w14:textId="77777777" w:rsidR="00F36F8F" w:rsidRDefault="00000000">
      <w:pPr>
        <w:pStyle w:val="BodyText"/>
      </w:pPr>
      <w:r>
        <w:t>Table III presents the search results for Grover’s algorithm versus classical brute-force.</w:t>
      </w:r>
    </w:p>
    <w:p w14:paraId="5DEC7906" w14:textId="77777777" w:rsidR="00F36F8F" w:rsidRDefault="00000000">
      <w:pPr>
        <w:pStyle w:val="tablehead"/>
      </w:pPr>
      <w:r>
        <w:t>Table III. Grover’s Algorithm vs. Brute-Force Search</w:t>
      </w:r>
    </w:p>
    <w:tbl>
      <w:tblPr>
        <w:tblW w:w="0pt" w:type="auto"/>
        <w:jc w:val="center"/>
        <w:tblBorders>
          <w:top w:val="single" w:sz="4" w:space="0" w:color="auto"/>
          <w:bottom w:val="single" w:sz="4" w:space="0" w:color="auto"/>
          <w:insideH w:val="single" w:sz="4" w:space="0" w:color="auto"/>
        </w:tblBorders>
        <w:tblLook w:firstRow="1" w:lastRow="0" w:firstColumn="1" w:lastColumn="0" w:noHBand="0" w:noVBand="1"/>
      </w:tblPr>
      <w:tblGrid>
        <w:gridCol w:w="1247"/>
        <w:gridCol w:w="714"/>
        <w:gridCol w:w="1052"/>
      </w:tblGrid>
      <w:tr w:rsidR="00F36F8F" w14:paraId="2D41EE57" w14:textId="77777777">
        <w:trPr>
          <w:jc w:val="center"/>
        </w:trPr>
        <w:tc>
          <w:tcPr>
            <w:tcW w:w="0pt" w:type="auto"/>
            <w:tcBorders>
              <w:top w:val="single" w:sz="4" w:space="0" w:color="auto"/>
              <w:bottom w:val="single" w:sz="4" w:space="0" w:color="auto"/>
            </w:tcBorders>
          </w:tcPr>
          <w:p w14:paraId="53EBBB89" w14:textId="77777777" w:rsidR="00F36F8F" w:rsidRDefault="00000000">
            <w:pPr>
              <w:pStyle w:val="tablecolhead"/>
            </w:pPr>
            <w:r>
              <w:t>Metric</w:t>
            </w:r>
          </w:p>
        </w:tc>
        <w:tc>
          <w:tcPr>
            <w:tcW w:w="0pt" w:type="auto"/>
            <w:tcBorders>
              <w:top w:val="single" w:sz="4" w:space="0" w:color="auto"/>
              <w:bottom w:val="single" w:sz="4" w:space="0" w:color="auto"/>
            </w:tcBorders>
          </w:tcPr>
          <w:p w14:paraId="1586673D" w14:textId="77777777" w:rsidR="00F36F8F" w:rsidRDefault="00000000">
            <w:pPr>
              <w:pStyle w:val="tablecolhead"/>
            </w:pPr>
            <w:r>
              <w:t>Grover</w:t>
            </w:r>
          </w:p>
        </w:tc>
        <w:tc>
          <w:tcPr>
            <w:tcW w:w="0pt" w:type="auto"/>
            <w:tcBorders>
              <w:top w:val="single" w:sz="4" w:space="0" w:color="auto"/>
              <w:bottom w:val="single" w:sz="4" w:space="0" w:color="auto"/>
            </w:tcBorders>
          </w:tcPr>
          <w:p w14:paraId="60335B49" w14:textId="77777777" w:rsidR="00F36F8F" w:rsidRDefault="00000000">
            <w:pPr>
              <w:pStyle w:val="tablecolhead"/>
            </w:pPr>
            <w:r>
              <w:t>Brute-Force</w:t>
            </w:r>
          </w:p>
        </w:tc>
      </w:tr>
      <w:tr w:rsidR="00F36F8F" w14:paraId="4AF65620" w14:textId="77777777">
        <w:trPr>
          <w:jc w:val="center"/>
        </w:trPr>
        <w:tc>
          <w:tcPr>
            <w:tcW w:w="0pt" w:type="auto"/>
            <w:tcBorders>
              <w:top w:val="single" w:sz="4" w:space="0" w:color="auto"/>
              <w:bottom w:val="single" w:sz="4" w:space="0" w:color="auto"/>
            </w:tcBorders>
          </w:tcPr>
          <w:p w14:paraId="55614BE2" w14:textId="77777777" w:rsidR="00F36F8F" w:rsidRDefault="00000000">
            <w:pPr>
              <w:pStyle w:val="tablecopy"/>
            </w:pPr>
            <w:r>
              <w:t>Success Prob.</w:t>
            </w:r>
          </w:p>
        </w:tc>
        <w:tc>
          <w:tcPr>
            <w:tcW w:w="0pt" w:type="auto"/>
            <w:tcBorders>
              <w:top w:val="single" w:sz="4" w:space="0" w:color="auto"/>
              <w:bottom w:val="single" w:sz="4" w:space="0" w:color="auto"/>
            </w:tcBorders>
          </w:tcPr>
          <w:p w14:paraId="10A8F37F" w14:textId="77777777" w:rsidR="00F36F8F" w:rsidRDefault="00000000">
            <w:pPr>
              <w:pStyle w:val="tablecopy"/>
            </w:pPr>
            <w:r>
              <w:t>0.9635</w:t>
            </w:r>
          </w:p>
        </w:tc>
        <w:tc>
          <w:tcPr>
            <w:tcW w:w="0pt" w:type="auto"/>
            <w:tcBorders>
              <w:top w:val="single" w:sz="4" w:space="0" w:color="auto"/>
              <w:bottom w:val="single" w:sz="4" w:space="0" w:color="auto"/>
            </w:tcBorders>
          </w:tcPr>
          <w:p w14:paraId="3C92132C" w14:textId="77777777" w:rsidR="00F36F8F" w:rsidRDefault="00000000">
            <w:pPr>
              <w:pStyle w:val="tablecopy"/>
            </w:pPr>
            <w:r>
              <w:t>1.0000</w:t>
            </w:r>
          </w:p>
        </w:tc>
      </w:tr>
      <w:tr w:rsidR="00F36F8F" w14:paraId="4E716EAD" w14:textId="77777777">
        <w:trPr>
          <w:jc w:val="center"/>
        </w:trPr>
        <w:tc>
          <w:tcPr>
            <w:tcW w:w="0pt" w:type="auto"/>
            <w:tcBorders>
              <w:top w:val="single" w:sz="4" w:space="0" w:color="auto"/>
              <w:bottom w:val="single" w:sz="4" w:space="0" w:color="auto"/>
            </w:tcBorders>
          </w:tcPr>
          <w:p w14:paraId="6752ECFA" w14:textId="77777777" w:rsidR="00F36F8F" w:rsidRDefault="00000000">
            <w:pPr>
              <w:pStyle w:val="tablecopy"/>
            </w:pPr>
            <w:r>
              <w:t>Opt. Iterations</w:t>
            </w:r>
          </w:p>
        </w:tc>
        <w:tc>
          <w:tcPr>
            <w:tcW w:w="0pt" w:type="auto"/>
            <w:tcBorders>
              <w:top w:val="single" w:sz="4" w:space="0" w:color="auto"/>
              <w:bottom w:val="single" w:sz="4" w:space="0" w:color="auto"/>
            </w:tcBorders>
          </w:tcPr>
          <w:p w14:paraId="735A2D7A" w14:textId="77777777" w:rsidR="00F36F8F" w:rsidRDefault="00000000">
            <w:pPr>
              <w:pStyle w:val="tablecopy"/>
            </w:pPr>
            <w:r>
              <w:t>3</w:t>
            </w:r>
          </w:p>
        </w:tc>
        <w:tc>
          <w:tcPr>
            <w:tcW w:w="0pt" w:type="auto"/>
            <w:tcBorders>
              <w:top w:val="single" w:sz="4" w:space="0" w:color="auto"/>
              <w:bottom w:val="single" w:sz="4" w:space="0" w:color="auto"/>
            </w:tcBorders>
          </w:tcPr>
          <w:p w14:paraId="658F886B" w14:textId="77777777" w:rsidR="00F36F8F" w:rsidRDefault="00000000">
            <w:pPr>
              <w:pStyle w:val="tablecopy"/>
            </w:pPr>
            <w:r>
              <w:t>up to 16</w:t>
            </w:r>
          </w:p>
        </w:tc>
      </w:tr>
      <w:tr w:rsidR="00F36F8F" w14:paraId="6F383845" w14:textId="77777777">
        <w:trPr>
          <w:jc w:val="center"/>
        </w:trPr>
        <w:tc>
          <w:tcPr>
            <w:tcW w:w="0pt" w:type="auto"/>
            <w:tcBorders>
              <w:top w:val="single" w:sz="4" w:space="0" w:color="auto"/>
              <w:bottom w:val="single" w:sz="4" w:space="0" w:color="auto"/>
            </w:tcBorders>
          </w:tcPr>
          <w:p w14:paraId="70AFBBB6" w14:textId="77777777" w:rsidR="00F36F8F" w:rsidRDefault="00000000">
            <w:pPr>
              <w:pStyle w:val="tablecopy"/>
            </w:pPr>
            <w:r>
              <w:t>Runtime (s)</w:t>
            </w:r>
          </w:p>
        </w:tc>
        <w:tc>
          <w:tcPr>
            <w:tcW w:w="0pt" w:type="auto"/>
            <w:tcBorders>
              <w:top w:val="single" w:sz="4" w:space="0" w:color="auto"/>
              <w:bottom w:val="single" w:sz="4" w:space="0" w:color="auto"/>
            </w:tcBorders>
          </w:tcPr>
          <w:p w14:paraId="20C11F4B" w14:textId="77777777" w:rsidR="00F36F8F" w:rsidRDefault="00000000">
            <w:pPr>
              <w:pStyle w:val="tablecopy"/>
            </w:pPr>
            <w:r>
              <w:t>0.115</w:t>
            </w:r>
          </w:p>
        </w:tc>
        <w:tc>
          <w:tcPr>
            <w:tcW w:w="0pt" w:type="auto"/>
            <w:tcBorders>
              <w:top w:val="single" w:sz="4" w:space="0" w:color="auto"/>
              <w:bottom w:val="single" w:sz="4" w:space="0" w:color="auto"/>
            </w:tcBorders>
          </w:tcPr>
          <w:p w14:paraId="2BDA428F" w14:textId="77777777" w:rsidR="00F36F8F" w:rsidRDefault="00000000">
            <w:pPr>
              <w:pStyle w:val="tablecopy"/>
            </w:pPr>
            <w:r>
              <w:t>7e-6</w:t>
            </w:r>
          </w:p>
        </w:tc>
      </w:tr>
      <w:tr w:rsidR="00F36F8F" w14:paraId="4275DCA4" w14:textId="77777777">
        <w:trPr>
          <w:jc w:val="center"/>
        </w:trPr>
        <w:tc>
          <w:tcPr>
            <w:tcW w:w="0pt" w:type="auto"/>
            <w:tcBorders>
              <w:top w:val="single" w:sz="4" w:space="0" w:color="auto"/>
              <w:bottom w:val="single" w:sz="4" w:space="0" w:color="auto"/>
            </w:tcBorders>
          </w:tcPr>
          <w:p w14:paraId="5AD3A47A" w14:textId="77777777" w:rsidR="00F36F8F" w:rsidRDefault="00000000">
            <w:pPr>
              <w:pStyle w:val="tablecopy"/>
            </w:pPr>
            <w:r>
              <w:t>Energy Low (J)</w:t>
            </w:r>
          </w:p>
        </w:tc>
        <w:tc>
          <w:tcPr>
            <w:tcW w:w="0pt" w:type="auto"/>
            <w:tcBorders>
              <w:top w:val="single" w:sz="4" w:space="0" w:color="auto"/>
              <w:bottom w:val="single" w:sz="4" w:space="0" w:color="auto"/>
            </w:tcBorders>
          </w:tcPr>
          <w:p w14:paraId="0459CE71" w14:textId="77777777" w:rsidR="00F36F8F" w:rsidRDefault="00000000">
            <w:pPr>
              <w:pStyle w:val="tablecopy"/>
            </w:pPr>
            <w:r>
              <w:t>691</w:t>
            </w:r>
          </w:p>
        </w:tc>
        <w:tc>
          <w:tcPr>
            <w:tcW w:w="0pt" w:type="auto"/>
            <w:tcBorders>
              <w:top w:val="single" w:sz="4" w:space="0" w:color="auto"/>
              <w:bottom w:val="single" w:sz="4" w:space="0" w:color="auto"/>
            </w:tcBorders>
          </w:tcPr>
          <w:p w14:paraId="04516AAB" w14:textId="77777777" w:rsidR="00F36F8F" w:rsidRDefault="00000000">
            <w:pPr>
              <w:pStyle w:val="tablecopy"/>
            </w:pPr>
            <w:r>
              <w:t>0.04</w:t>
            </w:r>
          </w:p>
        </w:tc>
      </w:tr>
      <w:tr w:rsidR="00F36F8F" w14:paraId="1227544C" w14:textId="77777777">
        <w:trPr>
          <w:jc w:val="center"/>
        </w:trPr>
        <w:tc>
          <w:tcPr>
            <w:tcW w:w="0pt" w:type="auto"/>
            <w:tcBorders>
              <w:top w:val="single" w:sz="4" w:space="0" w:color="auto"/>
              <w:bottom w:val="single" w:sz="4" w:space="0" w:color="auto"/>
            </w:tcBorders>
          </w:tcPr>
          <w:p w14:paraId="3E9E5419" w14:textId="77777777" w:rsidR="00F36F8F" w:rsidRDefault="00000000">
            <w:pPr>
              <w:pStyle w:val="tablecopy"/>
            </w:pPr>
            <w:r>
              <w:t>Energy High (J)</w:t>
            </w:r>
          </w:p>
        </w:tc>
        <w:tc>
          <w:tcPr>
            <w:tcW w:w="0pt" w:type="auto"/>
            <w:tcBorders>
              <w:top w:val="single" w:sz="4" w:space="0" w:color="auto"/>
              <w:bottom w:val="single" w:sz="4" w:space="0" w:color="auto"/>
            </w:tcBorders>
          </w:tcPr>
          <w:p w14:paraId="5B0D18B9" w14:textId="77777777" w:rsidR="00F36F8F" w:rsidRDefault="00000000">
            <w:pPr>
              <w:pStyle w:val="tablecopy"/>
            </w:pPr>
            <w:r>
              <w:t>3,457</w:t>
            </w:r>
          </w:p>
        </w:tc>
        <w:tc>
          <w:tcPr>
            <w:tcW w:w="0pt" w:type="auto"/>
            <w:tcBorders>
              <w:top w:val="single" w:sz="4" w:space="0" w:color="auto"/>
              <w:bottom w:val="single" w:sz="4" w:space="0" w:color="auto"/>
            </w:tcBorders>
          </w:tcPr>
          <w:p w14:paraId="207A62A7" w14:textId="77777777" w:rsidR="00F36F8F" w:rsidRDefault="00000000">
            <w:pPr>
              <w:pStyle w:val="tablecopy"/>
            </w:pPr>
            <w:r>
              <w:t>0.22</w:t>
            </w:r>
          </w:p>
        </w:tc>
      </w:tr>
    </w:tbl>
    <w:p w14:paraId="09D9A0DC" w14:textId="77777777" w:rsidR="00F36F8F" w:rsidRDefault="00000000">
      <w:pPr>
        <w:pStyle w:val="BodyText"/>
      </w:pPr>
      <w:r>
        <w:t>Grover’s algorithm achieved 96.35% success probability in just 3 iterations, closely matching the theoretical maximum of 96.1% for N=16. The probability versus iteration analysis revealed the characteristic oscillatory behavior: peak at 3 iterations (96.35%), minimum near 6 iterations (approximately 3%), and secondary peak near 9 iterations. This oscillation is a fundamental quantum mechanical effect arising from the periodic nature of amplitude amplification.</w:t>
      </w:r>
    </w:p>
    <w:p w14:paraId="7CFCC2B4" w14:textId="77777777" w:rsidR="00F36F8F" w:rsidRDefault="00000000">
      <w:pPr>
        <w:pStyle w:val="Heading2"/>
      </w:pPr>
      <w:r>
        <w:t>Cross-Experiment Summary</w:t>
      </w:r>
    </w:p>
    <w:p w14:paraId="07C668BB" w14:textId="77777777" w:rsidR="00F36F8F" w:rsidRDefault="00000000">
      <w:pPr>
        <w:pStyle w:val="BodyText"/>
      </w:pPr>
      <w:r>
        <w:t>Table IV provides a unified comparison across all three experiments, showing the primary performance metric, runtime, and midpoint energy estimate for each algorithm.</w:t>
      </w:r>
    </w:p>
    <w:p w14:paraId="61AC92CA" w14:textId="77777777" w:rsidR="00F36F8F" w:rsidRDefault="00000000">
      <w:pPr>
        <w:pStyle w:val="tablehead"/>
      </w:pPr>
      <w:r>
        <w:t>Table IV. Cross-Experiment Performance Summary</w:t>
      </w:r>
    </w:p>
    <w:tbl>
      <w:tblPr>
        <w:tblW w:w="0pt" w:type="auto"/>
        <w:jc w:val="center"/>
        <w:tblBorders>
          <w:top w:val="single" w:sz="4" w:space="0" w:color="auto"/>
          <w:bottom w:val="single" w:sz="4" w:space="0" w:color="auto"/>
          <w:insideH w:val="single" w:sz="4" w:space="0" w:color="auto"/>
        </w:tblBorders>
        <w:tblLook w:firstRow="1" w:lastRow="0" w:firstColumn="1" w:lastColumn="0" w:noHBand="0" w:noVBand="1"/>
      </w:tblPr>
      <w:tblGrid>
        <w:gridCol w:w="679"/>
        <w:gridCol w:w="928"/>
        <w:gridCol w:w="794"/>
        <w:gridCol w:w="1021"/>
        <w:gridCol w:w="941"/>
      </w:tblGrid>
      <w:tr w:rsidR="00F36F8F" w14:paraId="512C1F55" w14:textId="77777777">
        <w:trPr>
          <w:jc w:val="center"/>
        </w:trPr>
        <w:tc>
          <w:tcPr>
            <w:tcW w:w="0pt" w:type="auto"/>
            <w:tcBorders>
              <w:top w:val="single" w:sz="4" w:space="0" w:color="auto"/>
              <w:bottom w:val="single" w:sz="4" w:space="0" w:color="auto"/>
            </w:tcBorders>
          </w:tcPr>
          <w:p w14:paraId="34884CD0" w14:textId="77777777" w:rsidR="00F36F8F" w:rsidRDefault="00000000">
            <w:pPr>
              <w:pStyle w:val="tablecolhead"/>
            </w:pPr>
            <w:r>
              <w:t>Task</w:t>
            </w:r>
          </w:p>
        </w:tc>
        <w:tc>
          <w:tcPr>
            <w:tcW w:w="0pt" w:type="auto"/>
            <w:tcBorders>
              <w:top w:val="single" w:sz="4" w:space="0" w:color="auto"/>
              <w:bottom w:val="single" w:sz="4" w:space="0" w:color="auto"/>
            </w:tcBorders>
          </w:tcPr>
          <w:p w14:paraId="6BF7A3F2" w14:textId="77777777" w:rsidR="00F36F8F" w:rsidRDefault="00000000">
            <w:pPr>
              <w:pStyle w:val="tablecolhead"/>
            </w:pPr>
            <w:r>
              <w:t>Algorithm</w:t>
            </w:r>
          </w:p>
        </w:tc>
        <w:tc>
          <w:tcPr>
            <w:tcW w:w="0pt" w:type="auto"/>
            <w:tcBorders>
              <w:top w:val="single" w:sz="4" w:space="0" w:color="auto"/>
              <w:bottom w:val="single" w:sz="4" w:space="0" w:color="auto"/>
            </w:tcBorders>
          </w:tcPr>
          <w:p w14:paraId="165979B2" w14:textId="77777777" w:rsidR="00F36F8F" w:rsidRDefault="00000000">
            <w:pPr>
              <w:pStyle w:val="tablecolhead"/>
            </w:pPr>
            <w:r>
              <w:t>Primary</w:t>
            </w:r>
          </w:p>
        </w:tc>
        <w:tc>
          <w:tcPr>
            <w:tcW w:w="0pt" w:type="auto"/>
            <w:tcBorders>
              <w:top w:val="single" w:sz="4" w:space="0" w:color="auto"/>
              <w:bottom w:val="single" w:sz="4" w:space="0" w:color="auto"/>
            </w:tcBorders>
          </w:tcPr>
          <w:p w14:paraId="019E6208" w14:textId="77777777" w:rsidR="00F36F8F" w:rsidRDefault="00000000">
            <w:pPr>
              <w:pStyle w:val="tablecolhead"/>
            </w:pPr>
            <w:r>
              <w:t>Runtime (s)</w:t>
            </w:r>
          </w:p>
        </w:tc>
        <w:tc>
          <w:tcPr>
            <w:tcW w:w="0pt" w:type="auto"/>
            <w:tcBorders>
              <w:top w:val="single" w:sz="4" w:space="0" w:color="auto"/>
              <w:bottom w:val="single" w:sz="4" w:space="0" w:color="auto"/>
            </w:tcBorders>
          </w:tcPr>
          <w:p w14:paraId="34238182" w14:textId="77777777" w:rsidR="00F36F8F" w:rsidRDefault="00000000">
            <w:pPr>
              <w:pStyle w:val="tablecolhead"/>
            </w:pPr>
            <w:r>
              <w:t>Energy (J)</w:t>
            </w:r>
          </w:p>
        </w:tc>
      </w:tr>
      <w:tr w:rsidR="00F36F8F" w14:paraId="4463C7BF" w14:textId="77777777">
        <w:trPr>
          <w:jc w:val="center"/>
        </w:trPr>
        <w:tc>
          <w:tcPr>
            <w:tcW w:w="0pt" w:type="auto"/>
            <w:tcBorders>
              <w:top w:val="single" w:sz="4" w:space="0" w:color="auto"/>
              <w:bottom w:val="single" w:sz="4" w:space="0" w:color="auto"/>
            </w:tcBorders>
          </w:tcPr>
          <w:p w14:paraId="24BAF3AF" w14:textId="77777777" w:rsidR="00F36F8F" w:rsidRDefault="00000000">
            <w:pPr>
              <w:pStyle w:val="tablecopy"/>
            </w:pPr>
            <w:r>
              <w:t>QSVM</w:t>
            </w:r>
          </w:p>
        </w:tc>
        <w:tc>
          <w:tcPr>
            <w:tcW w:w="0pt" w:type="auto"/>
            <w:tcBorders>
              <w:top w:val="single" w:sz="4" w:space="0" w:color="auto"/>
              <w:bottom w:val="single" w:sz="4" w:space="0" w:color="auto"/>
            </w:tcBorders>
          </w:tcPr>
          <w:p w14:paraId="33233CAB" w14:textId="77777777" w:rsidR="00F36F8F" w:rsidRDefault="00000000">
            <w:pPr>
              <w:pStyle w:val="tablecopy"/>
            </w:pPr>
            <w:r>
              <w:t>Quantum</w:t>
            </w:r>
          </w:p>
        </w:tc>
        <w:tc>
          <w:tcPr>
            <w:tcW w:w="0pt" w:type="auto"/>
            <w:tcBorders>
              <w:top w:val="single" w:sz="4" w:space="0" w:color="auto"/>
              <w:bottom w:val="single" w:sz="4" w:space="0" w:color="auto"/>
            </w:tcBorders>
          </w:tcPr>
          <w:p w14:paraId="69DB3985" w14:textId="77777777" w:rsidR="00F36F8F" w:rsidRDefault="00000000">
            <w:pPr>
              <w:pStyle w:val="tablecopy"/>
            </w:pPr>
            <w:r>
              <w:t>1.000</w:t>
            </w:r>
          </w:p>
        </w:tc>
        <w:tc>
          <w:tcPr>
            <w:tcW w:w="0pt" w:type="auto"/>
            <w:tcBorders>
              <w:top w:val="single" w:sz="4" w:space="0" w:color="auto"/>
              <w:bottom w:val="single" w:sz="4" w:space="0" w:color="auto"/>
            </w:tcBorders>
          </w:tcPr>
          <w:p w14:paraId="1A3A9582" w14:textId="77777777" w:rsidR="00F36F8F" w:rsidRDefault="00000000">
            <w:pPr>
              <w:pStyle w:val="tablecopy"/>
            </w:pPr>
            <w:r>
              <w:t>28.79</w:t>
            </w:r>
          </w:p>
        </w:tc>
        <w:tc>
          <w:tcPr>
            <w:tcW w:w="0pt" w:type="auto"/>
            <w:tcBorders>
              <w:top w:val="single" w:sz="4" w:space="0" w:color="auto"/>
              <w:bottom w:val="single" w:sz="4" w:space="0" w:color="auto"/>
            </w:tcBorders>
          </w:tcPr>
          <w:p w14:paraId="54866F2C" w14:textId="77777777" w:rsidR="00F36F8F" w:rsidRDefault="00000000">
            <w:pPr>
              <w:pStyle w:val="tablecopy"/>
            </w:pPr>
            <w:r>
              <w:t>518,200</w:t>
            </w:r>
          </w:p>
        </w:tc>
      </w:tr>
      <w:tr w:rsidR="00F36F8F" w14:paraId="7D8B60C3" w14:textId="77777777">
        <w:trPr>
          <w:jc w:val="center"/>
        </w:trPr>
        <w:tc>
          <w:tcPr>
            <w:tcW w:w="0pt" w:type="auto"/>
            <w:tcBorders>
              <w:top w:val="single" w:sz="4" w:space="0" w:color="auto"/>
              <w:bottom w:val="single" w:sz="4" w:space="0" w:color="auto"/>
            </w:tcBorders>
          </w:tcPr>
          <w:p w14:paraId="42F2BF48" w14:textId="77777777" w:rsidR="00F36F8F" w:rsidRDefault="00000000">
            <w:pPr>
              <w:pStyle w:val="tablecopy"/>
            </w:pPr>
            <w:r>
              <w:t>QSVM</w:t>
            </w:r>
          </w:p>
        </w:tc>
        <w:tc>
          <w:tcPr>
            <w:tcW w:w="0pt" w:type="auto"/>
            <w:tcBorders>
              <w:top w:val="single" w:sz="4" w:space="0" w:color="auto"/>
              <w:bottom w:val="single" w:sz="4" w:space="0" w:color="auto"/>
            </w:tcBorders>
          </w:tcPr>
          <w:p w14:paraId="75A0FF46" w14:textId="77777777" w:rsidR="00F36F8F" w:rsidRDefault="00000000">
            <w:pPr>
              <w:pStyle w:val="tablecopy"/>
            </w:pPr>
            <w:r>
              <w:t>Classical</w:t>
            </w:r>
          </w:p>
        </w:tc>
        <w:tc>
          <w:tcPr>
            <w:tcW w:w="0pt" w:type="auto"/>
            <w:tcBorders>
              <w:top w:val="single" w:sz="4" w:space="0" w:color="auto"/>
              <w:bottom w:val="single" w:sz="4" w:space="0" w:color="auto"/>
            </w:tcBorders>
          </w:tcPr>
          <w:p w14:paraId="3C6E23A1" w14:textId="77777777" w:rsidR="00F36F8F" w:rsidRDefault="00000000">
            <w:pPr>
              <w:pStyle w:val="tablecopy"/>
            </w:pPr>
            <w:r>
              <w:t>1.000</w:t>
            </w:r>
          </w:p>
        </w:tc>
        <w:tc>
          <w:tcPr>
            <w:tcW w:w="0pt" w:type="auto"/>
            <w:tcBorders>
              <w:top w:val="single" w:sz="4" w:space="0" w:color="auto"/>
              <w:bottom w:val="single" w:sz="4" w:space="0" w:color="auto"/>
            </w:tcBorders>
          </w:tcPr>
          <w:p w14:paraId="6859B36C" w14:textId="77777777" w:rsidR="00F36F8F" w:rsidRDefault="00000000">
            <w:pPr>
              <w:pStyle w:val="tablecopy"/>
            </w:pPr>
            <w:r>
              <w:t>0.007</w:t>
            </w:r>
          </w:p>
        </w:tc>
        <w:tc>
          <w:tcPr>
            <w:tcW w:w="0pt" w:type="auto"/>
            <w:tcBorders>
              <w:top w:val="single" w:sz="4" w:space="0" w:color="auto"/>
              <w:bottom w:val="single" w:sz="4" w:space="0" w:color="auto"/>
            </w:tcBorders>
          </w:tcPr>
          <w:p w14:paraId="54453191" w14:textId="77777777" w:rsidR="00F36F8F" w:rsidRDefault="00000000">
            <w:pPr>
              <w:pStyle w:val="tablecopy"/>
            </w:pPr>
            <w:r>
              <w:t>133</w:t>
            </w:r>
          </w:p>
        </w:tc>
      </w:tr>
      <w:tr w:rsidR="00F36F8F" w14:paraId="386F4C98" w14:textId="77777777">
        <w:trPr>
          <w:jc w:val="center"/>
        </w:trPr>
        <w:tc>
          <w:tcPr>
            <w:tcW w:w="0pt" w:type="auto"/>
            <w:tcBorders>
              <w:top w:val="single" w:sz="4" w:space="0" w:color="auto"/>
              <w:bottom w:val="single" w:sz="4" w:space="0" w:color="auto"/>
            </w:tcBorders>
          </w:tcPr>
          <w:p w14:paraId="670C17EB" w14:textId="77777777" w:rsidR="00F36F8F" w:rsidRDefault="00000000">
            <w:pPr>
              <w:pStyle w:val="tablecopy"/>
            </w:pPr>
            <w:r>
              <w:t>QAOA</w:t>
            </w:r>
          </w:p>
        </w:tc>
        <w:tc>
          <w:tcPr>
            <w:tcW w:w="0pt" w:type="auto"/>
            <w:tcBorders>
              <w:top w:val="single" w:sz="4" w:space="0" w:color="auto"/>
              <w:bottom w:val="single" w:sz="4" w:space="0" w:color="auto"/>
            </w:tcBorders>
          </w:tcPr>
          <w:p w14:paraId="55FE6E9B" w14:textId="77777777" w:rsidR="00F36F8F" w:rsidRDefault="00000000">
            <w:pPr>
              <w:pStyle w:val="tablecopy"/>
            </w:pPr>
            <w:r>
              <w:t>Quantum</w:t>
            </w:r>
          </w:p>
        </w:tc>
        <w:tc>
          <w:tcPr>
            <w:tcW w:w="0pt" w:type="auto"/>
            <w:tcBorders>
              <w:top w:val="single" w:sz="4" w:space="0" w:color="auto"/>
              <w:bottom w:val="single" w:sz="4" w:space="0" w:color="auto"/>
            </w:tcBorders>
          </w:tcPr>
          <w:p w14:paraId="1CE62127" w14:textId="77777777" w:rsidR="00F36F8F" w:rsidRDefault="00000000">
            <w:pPr>
              <w:pStyle w:val="tablecopy"/>
            </w:pPr>
            <w:r>
              <w:t>0.883</w:t>
            </w:r>
          </w:p>
        </w:tc>
        <w:tc>
          <w:tcPr>
            <w:tcW w:w="0pt" w:type="auto"/>
            <w:tcBorders>
              <w:top w:val="single" w:sz="4" w:space="0" w:color="auto"/>
              <w:bottom w:val="single" w:sz="4" w:space="0" w:color="auto"/>
            </w:tcBorders>
          </w:tcPr>
          <w:p w14:paraId="43929DC6" w14:textId="77777777" w:rsidR="00F36F8F" w:rsidRDefault="00000000">
            <w:pPr>
              <w:pStyle w:val="tablecopy"/>
            </w:pPr>
            <w:r>
              <w:t>8.07</w:t>
            </w:r>
          </w:p>
        </w:tc>
        <w:tc>
          <w:tcPr>
            <w:tcW w:w="0pt" w:type="auto"/>
            <w:tcBorders>
              <w:top w:val="single" w:sz="4" w:space="0" w:color="auto"/>
              <w:bottom w:val="single" w:sz="4" w:space="0" w:color="auto"/>
            </w:tcBorders>
          </w:tcPr>
          <w:p w14:paraId="6ABB8F24" w14:textId="77777777" w:rsidR="00F36F8F" w:rsidRDefault="00000000">
            <w:pPr>
              <w:pStyle w:val="tablecopy"/>
            </w:pPr>
            <w:r>
              <w:t>145,258</w:t>
            </w:r>
          </w:p>
        </w:tc>
      </w:tr>
      <w:tr w:rsidR="00F36F8F" w14:paraId="63300F2E" w14:textId="77777777">
        <w:trPr>
          <w:jc w:val="center"/>
        </w:trPr>
        <w:tc>
          <w:tcPr>
            <w:tcW w:w="0pt" w:type="auto"/>
            <w:tcBorders>
              <w:top w:val="single" w:sz="4" w:space="0" w:color="auto"/>
              <w:bottom w:val="single" w:sz="4" w:space="0" w:color="auto"/>
            </w:tcBorders>
          </w:tcPr>
          <w:p w14:paraId="20DA2801" w14:textId="77777777" w:rsidR="00F36F8F" w:rsidRDefault="00000000">
            <w:pPr>
              <w:pStyle w:val="tablecopy"/>
            </w:pPr>
            <w:r>
              <w:t>QAOA</w:t>
            </w:r>
          </w:p>
        </w:tc>
        <w:tc>
          <w:tcPr>
            <w:tcW w:w="0pt" w:type="auto"/>
            <w:tcBorders>
              <w:top w:val="single" w:sz="4" w:space="0" w:color="auto"/>
              <w:bottom w:val="single" w:sz="4" w:space="0" w:color="auto"/>
            </w:tcBorders>
          </w:tcPr>
          <w:p w14:paraId="6C3D7E76" w14:textId="77777777" w:rsidR="00F36F8F" w:rsidRDefault="00000000">
            <w:pPr>
              <w:pStyle w:val="tablecopy"/>
            </w:pPr>
            <w:r>
              <w:t>Classical</w:t>
            </w:r>
          </w:p>
        </w:tc>
        <w:tc>
          <w:tcPr>
            <w:tcW w:w="0pt" w:type="auto"/>
            <w:tcBorders>
              <w:top w:val="single" w:sz="4" w:space="0" w:color="auto"/>
              <w:bottom w:val="single" w:sz="4" w:space="0" w:color="auto"/>
            </w:tcBorders>
          </w:tcPr>
          <w:p w14:paraId="0E295561" w14:textId="77777777" w:rsidR="00F36F8F" w:rsidRDefault="00000000">
            <w:pPr>
              <w:pStyle w:val="tablecopy"/>
            </w:pPr>
            <w:r>
              <w:t>0.857</w:t>
            </w:r>
          </w:p>
        </w:tc>
        <w:tc>
          <w:tcPr>
            <w:tcW w:w="0pt" w:type="auto"/>
            <w:tcBorders>
              <w:top w:val="single" w:sz="4" w:space="0" w:color="auto"/>
              <w:bottom w:val="single" w:sz="4" w:space="0" w:color="auto"/>
            </w:tcBorders>
          </w:tcPr>
          <w:p w14:paraId="62BD1BEA" w14:textId="77777777" w:rsidR="00F36F8F" w:rsidRDefault="00000000">
            <w:pPr>
              <w:pStyle w:val="tablecopy"/>
            </w:pPr>
            <w:r>
              <w:t>1e-5</w:t>
            </w:r>
          </w:p>
        </w:tc>
        <w:tc>
          <w:tcPr>
            <w:tcW w:w="0pt" w:type="auto"/>
            <w:tcBorders>
              <w:top w:val="single" w:sz="4" w:space="0" w:color="auto"/>
              <w:bottom w:val="single" w:sz="4" w:space="0" w:color="auto"/>
            </w:tcBorders>
          </w:tcPr>
          <w:p w14:paraId="0BE4CA42" w14:textId="77777777" w:rsidR="00F36F8F" w:rsidRDefault="00000000">
            <w:pPr>
              <w:pStyle w:val="tablecopy"/>
            </w:pPr>
            <w:r>
              <w:t>0.85</w:t>
            </w:r>
          </w:p>
        </w:tc>
      </w:tr>
      <w:tr w:rsidR="00F36F8F" w14:paraId="29832526" w14:textId="77777777">
        <w:trPr>
          <w:jc w:val="center"/>
        </w:trPr>
        <w:tc>
          <w:tcPr>
            <w:tcW w:w="0pt" w:type="auto"/>
            <w:tcBorders>
              <w:top w:val="single" w:sz="4" w:space="0" w:color="auto"/>
              <w:bottom w:val="single" w:sz="4" w:space="0" w:color="auto"/>
            </w:tcBorders>
          </w:tcPr>
          <w:p w14:paraId="45C3434F" w14:textId="77777777" w:rsidR="00F36F8F" w:rsidRDefault="00000000">
            <w:pPr>
              <w:pStyle w:val="tablecopy"/>
            </w:pPr>
            <w:r>
              <w:t>Grover</w:t>
            </w:r>
          </w:p>
        </w:tc>
        <w:tc>
          <w:tcPr>
            <w:tcW w:w="0pt" w:type="auto"/>
            <w:tcBorders>
              <w:top w:val="single" w:sz="4" w:space="0" w:color="auto"/>
              <w:bottom w:val="single" w:sz="4" w:space="0" w:color="auto"/>
            </w:tcBorders>
          </w:tcPr>
          <w:p w14:paraId="6EFA013E" w14:textId="77777777" w:rsidR="00F36F8F" w:rsidRDefault="00000000">
            <w:pPr>
              <w:pStyle w:val="tablecopy"/>
            </w:pPr>
            <w:r>
              <w:t>Quantum</w:t>
            </w:r>
          </w:p>
        </w:tc>
        <w:tc>
          <w:tcPr>
            <w:tcW w:w="0pt" w:type="auto"/>
            <w:tcBorders>
              <w:top w:val="single" w:sz="4" w:space="0" w:color="auto"/>
              <w:bottom w:val="single" w:sz="4" w:space="0" w:color="auto"/>
            </w:tcBorders>
          </w:tcPr>
          <w:p w14:paraId="080E95AC" w14:textId="77777777" w:rsidR="00F36F8F" w:rsidRDefault="00000000">
            <w:pPr>
              <w:pStyle w:val="tablecopy"/>
            </w:pPr>
            <w:r>
              <w:t>0.964</w:t>
            </w:r>
          </w:p>
        </w:tc>
        <w:tc>
          <w:tcPr>
            <w:tcW w:w="0pt" w:type="auto"/>
            <w:tcBorders>
              <w:top w:val="single" w:sz="4" w:space="0" w:color="auto"/>
              <w:bottom w:val="single" w:sz="4" w:space="0" w:color="auto"/>
            </w:tcBorders>
          </w:tcPr>
          <w:p w14:paraId="32909B90" w14:textId="77777777" w:rsidR="00F36F8F" w:rsidRDefault="00000000">
            <w:pPr>
              <w:pStyle w:val="tablecopy"/>
            </w:pPr>
            <w:r>
              <w:t>0.115</w:t>
            </w:r>
          </w:p>
        </w:tc>
        <w:tc>
          <w:tcPr>
            <w:tcW w:w="0pt" w:type="auto"/>
            <w:tcBorders>
              <w:top w:val="single" w:sz="4" w:space="0" w:color="auto"/>
              <w:bottom w:val="single" w:sz="4" w:space="0" w:color="auto"/>
            </w:tcBorders>
          </w:tcPr>
          <w:p w14:paraId="70ACA000" w14:textId="77777777" w:rsidR="00F36F8F" w:rsidRDefault="00000000">
            <w:pPr>
              <w:pStyle w:val="tablecopy"/>
            </w:pPr>
            <w:r>
              <w:t>2,074</w:t>
            </w:r>
          </w:p>
        </w:tc>
      </w:tr>
      <w:tr w:rsidR="00F36F8F" w14:paraId="728F3A7F" w14:textId="77777777">
        <w:trPr>
          <w:jc w:val="center"/>
        </w:trPr>
        <w:tc>
          <w:tcPr>
            <w:tcW w:w="0pt" w:type="auto"/>
            <w:tcBorders>
              <w:top w:val="single" w:sz="4" w:space="0" w:color="auto"/>
              <w:bottom w:val="single" w:sz="4" w:space="0" w:color="auto"/>
            </w:tcBorders>
          </w:tcPr>
          <w:p w14:paraId="2734F41B" w14:textId="77777777" w:rsidR="00F36F8F" w:rsidRDefault="00000000">
            <w:pPr>
              <w:pStyle w:val="tablecopy"/>
            </w:pPr>
            <w:r>
              <w:t>Grover</w:t>
            </w:r>
          </w:p>
        </w:tc>
        <w:tc>
          <w:tcPr>
            <w:tcW w:w="0pt" w:type="auto"/>
            <w:tcBorders>
              <w:top w:val="single" w:sz="4" w:space="0" w:color="auto"/>
              <w:bottom w:val="single" w:sz="4" w:space="0" w:color="auto"/>
            </w:tcBorders>
          </w:tcPr>
          <w:p w14:paraId="3585665B" w14:textId="77777777" w:rsidR="00F36F8F" w:rsidRDefault="00000000">
            <w:pPr>
              <w:pStyle w:val="tablecopy"/>
            </w:pPr>
            <w:r>
              <w:t>Classical</w:t>
            </w:r>
          </w:p>
        </w:tc>
        <w:tc>
          <w:tcPr>
            <w:tcW w:w="0pt" w:type="auto"/>
            <w:tcBorders>
              <w:top w:val="single" w:sz="4" w:space="0" w:color="auto"/>
              <w:bottom w:val="single" w:sz="4" w:space="0" w:color="auto"/>
            </w:tcBorders>
          </w:tcPr>
          <w:p w14:paraId="59B493E3" w14:textId="77777777" w:rsidR="00F36F8F" w:rsidRDefault="00000000">
            <w:pPr>
              <w:pStyle w:val="tablecopy"/>
            </w:pPr>
            <w:r>
              <w:t>1.000</w:t>
            </w:r>
          </w:p>
        </w:tc>
        <w:tc>
          <w:tcPr>
            <w:tcW w:w="0pt" w:type="auto"/>
            <w:tcBorders>
              <w:top w:val="single" w:sz="4" w:space="0" w:color="auto"/>
              <w:bottom w:val="single" w:sz="4" w:space="0" w:color="auto"/>
            </w:tcBorders>
          </w:tcPr>
          <w:p w14:paraId="7F9A5BB4" w14:textId="77777777" w:rsidR="00F36F8F" w:rsidRDefault="00000000">
            <w:pPr>
              <w:pStyle w:val="tablecopy"/>
            </w:pPr>
            <w:r>
              <w:t>1e-6</w:t>
            </w:r>
          </w:p>
        </w:tc>
        <w:tc>
          <w:tcPr>
            <w:tcW w:w="0pt" w:type="auto"/>
            <w:tcBorders>
              <w:top w:val="single" w:sz="4" w:space="0" w:color="auto"/>
              <w:bottom w:val="single" w:sz="4" w:space="0" w:color="auto"/>
            </w:tcBorders>
          </w:tcPr>
          <w:p w14:paraId="5FBD0C56" w14:textId="77777777" w:rsidR="00F36F8F" w:rsidRDefault="00000000">
            <w:pPr>
              <w:pStyle w:val="tablecopy"/>
            </w:pPr>
            <w:r>
              <w:t>0.13</w:t>
            </w:r>
          </w:p>
        </w:tc>
      </w:tr>
    </w:tbl>
    <w:p w14:paraId="7BC4129E" w14:textId="77777777" w:rsidR="00F36F8F" w:rsidRDefault="00000000">
      <w:pPr>
        <w:pStyle w:val="Heading1"/>
      </w:pPr>
      <w:r>
        <w:t>Hybrid CPU+GPU+QPU Pipeline Simulation</w:t>
      </w:r>
    </w:p>
    <w:p w14:paraId="2C0B3A99" w14:textId="77777777" w:rsidR="00F36F8F" w:rsidRDefault="00000000">
      <w:pPr>
        <w:pStyle w:val="BodyText"/>
      </w:pPr>
      <w:r>
        <w:t>To validate the proposed hybrid quantum-classical architecture for production deployment, we implemented a full simulation pipeline that orchestrates workloads across three heterogeneous processing units: CPU, GPU, and QPU. This simulation demonstrates that cybersecurity workloads can be decomposed into specialized subtasks optimally matched to each processor type, following the heterogeneous computing paradigm increasingly adopted in high-performance computing.</w:t>
      </w:r>
    </w:p>
    <w:p w14:paraId="45D3DB85" w14:textId="77777777" w:rsidR="00F36F8F" w:rsidRDefault="00000000">
      <w:pPr>
        <w:pStyle w:val="Heading2"/>
      </w:pPr>
      <w:r>
        <w:t>Architecture Design</w:t>
      </w:r>
    </w:p>
    <w:p w14:paraId="6B995248" w14:textId="77777777" w:rsidR="00F36F8F" w:rsidRDefault="00000000">
      <w:pPr>
        <w:pStyle w:val="BodyText"/>
      </w:pPr>
      <w:r>
        <w:t xml:space="preserve">The hybrid pipeline assigns tasks to processing units based on computational characteristics. The </w:t>
      </w:r>
      <w:r>
        <w:rPr>
          <w:b/>
          <w:bCs/>
        </w:rPr>
        <w:t xml:space="preserve">CPU </w:t>
      </w:r>
      <w:r>
        <w:t xml:space="preserve">handles sequential tasks including data ingestion, preprocessing, normalization, classical algorithm execution (SVM training, greedy heuristics, brute-force search), and result aggregation. The </w:t>
      </w:r>
      <w:r>
        <w:rPr>
          <w:b/>
          <w:bCs/>
        </w:rPr>
        <w:t xml:space="preserve">GPU </w:t>
      </w:r>
      <w:r>
        <w:t xml:space="preserve">accelerates parallel operations including neural feature extraction (3-layer network with 2928 parameters), RBF kernel matrix computation, batch classification across multiple samples, Kronecker product-based Hamiltonian construction, and oracle evaluation for all search states simultaneously. The </w:t>
      </w:r>
      <w:r>
        <w:rPr>
          <w:b/>
          <w:bCs/>
        </w:rPr>
        <w:t xml:space="preserve">QPU </w:t>
      </w:r>
      <w:r>
        <w:t>executes quantum circuits including ZZ feature map kernel evaluation (120 circuits with 2000 shots each), QAOA optimization (40 circuits with COBYLA), and Grover search (3 iterations on 4 qubits with 2000 shots).</w:t>
      </w:r>
    </w:p>
    <w:p w14:paraId="73F6939B" w14:textId="77777777" w:rsidR="00F36F8F" w:rsidRDefault="00000000">
      <w:pPr>
        <w:pStyle w:val="Heading2"/>
      </w:pPr>
      <w:r>
        <w:t>Pipeline Execution and Task Routing</w:t>
      </w:r>
    </w:p>
    <w:p w14:paraId="5589A076" w14:textId="77777777" w:rsidR="00F36F8F" w:rsidRDefault="00000000">
      <w:pPr>
        <w:pStyle w:val="BodyText"/>
      </w:pPr>
      <w:r>
        <w:t>Each cybersecurity experiment follows a multi-stage pipeline. The QSVM pipeline consists of 8 steps: CPU data preprocessing, GPU neural feature extraction, GPU RBF kernel matrix computation, GPU batch classification, CPU classical SVM training, QPU quantum kernel matrix evaluation (120 ZZ kernel circuits), GPU quantum-kernel batch classification, and CPU result aggregation. The QAOA pipeline has 5 steps: CPU graph preprocessing, GPU QAOA cost matrix (Hamiltonian) construction via Kronecker products, CPU greedy MaxCut baseline, QPU QAOA execution (p=2, 40 circuits), and CPU result aggregation. The Grover pipeline has 4 steps: CPU brute-force search baseline, GPU parallel oracle evaluation across all 16 states, QPU Grover circuit execution, and CPU result aggregation.</w:t>
      </w:r>
    </w:p>
    <w:p w14:paraId="1BDDB226" w14:textId="77777777" w:rsidR="00F36F8F" w:rsidRDefault="00000000">
      <w:pPr>
        <w:pStyle w:val="Heading2"/>
      </w:pPr>
      <w:r>
        <w:t>Processing Unit Utilization</w:t>
      </w:r>
    </w:p>
    <w:p w14:paraId="23082922" w14:textId="77777777" w:rsidR="00F36F8F" w:rsidRDefault="00000000">
      <w:pPr>
        <w:pStyle w:val="BodyText"/>
      </w:pPr>
      <w:r>
        <w:t>Table V presents the workload distribution across the three processing units in the hybrid pipeline.</w:t>
      </w:r>
    </w:p>
    <w:p w14:paraId="0B1EC237" w14:textId="77777777" w:rsidR="00F36F8F" w:rsidRDefault="00000000">
      <w:pPr>
        <w:pStyle w:val="tablehead"/>
      </w:pPr>
      <w:r>
        <w:t>Table V. Processing Unit Utilization</w:t>
      </w:r>
    </w:p>
    <w:tbl>
      <w:tblPr>
        <w:tblW w:w="0pt" w:type="auto"/>
        <w:jc w:val="center"/>
        <w:tblBorders>
          <w:top w:val="single" w:sz="4" w:space="0" w:color="auto"/>
          <w:bottom w:val="single" w:sz="4" w:space="0" w:color="auto"/>
          <w:insideH w:val="single" w:sz="4" w:space="0" w:color="auto"/>
        </w:tblBorders>
        <w:tblLook w:firstRow="1" w:lastRow="0" w:firstColumn="1" w:lastColumn="0" w:noHBand="0" w:noVBand="1"/>
      </w:tblPr>
      <w:tblGrid>
        <w:gridCol w:w="554"/>
        <w:gridCol w:w="617"/>
        <w:gridCol w:w="1021"/>
        <w:gridCol w:w="941"/>
      </w:tblGrid>
      <w:tr w:rsidR="00F36F8F" w14:paraId="5365FB90" w14:textId="77777777">
        <w:trPr>
          <w:jc w:val="center"/>
        </w:trPr>
        <w:tc>
          <w:tcPr>
            <w:tcW w:w="0pt" w:type="auto"/>
            <w:tcBorders>
              <w:top w:val="single" w:sz="4" w:space="0" w:color="auto"/>
              <w:bottom w:val="single" w:sz="4" w:space="0" w:color="auto"/>
            </w:tcBorders>
          </w:tcPr>
          <w:p w14:paraId="360D68AF" w14:textId="77777777" w:rsidR="00F36F8F" w:rsidRDefault="00000000">
            <w:pPr>
              <w:pStyle w:val="tablecolhead"/>
            </w:pPr>
            <w:r>
              <w:t>Unit</w:t>
            </w:r>
          </w:p>
        </w:tc>
        <w:tc>
          <w:tcPr>
            <w:tcW w:w="0pt" w:type="auto"/>
            <w:tcBorders>
              <w:top w:val="single" w:sz="4" w:space="0" w:color="auto"/>
              <w:bottom w:val="single" w:sz="4" w:space="0" w:color="auto"/>
            </w:tcBorders>
          </w:tcPr>
          <w:p w14:paraId="3B75DDF6" w14:textId="77777777" w:rsidR="00F36F8F" w:rsidRDefault="00000000">
            <w:pPr>
              <w:pStyle w:val="tablecolhead"/>
            </w:pPr>
            <w:r>
              <w:t>Tasks</w:t>
            </w:r>
          </w:p>
        </w:tc>
        <w:tc>
          <w:tcPr>
            <w:tcW w:w="0pt" w:type="auto"/>
            <w:tcBorders>
              <w:top w:val="single" w:sz="4" w:space="0" w:color="auto"/>
              <w:bottom w:val="single" w:sz="4" w:space="0" w:color="auto"/>
            </w:tcBorders>
          </w:tcPr>
          <w:p w14:paraId="33D0FEC9" w14:textId="77777777" w:rsidR="00F36F8F" w:rsidRDefault="00000000">
            <w:pPr>
              <w:pStyle w:val="tablecolhead"/>
            </w:pPr>
            <w:r>
              <w:t>Runtime (s)</w:t>
            </w:r>
          </w:p>
        </w:tc>
        <w:tc>
          <w:tcPr>
            <w:tcW w:w="0pt" w:type="auto"/>
            <w:tcBorders>
              <w:top w:val="single" w:sz="4" w:space="0" w:color="auto"/>
              <w:bottom w:val="single" w:sz="4" w:space="0" w:color="auto"/>
            </w:tcBorders>
          </w:tcPr>
          <w:p w14:paraId="73CB2561" w14:textId="77777777" w:rsidR="00F36F8F" w:rsidRDefault="00000000">
            <w:pPr>
              <w:pStyle w:val="tablecolhead"/>
            </w:pPr>
            <w:r>
              <w:t>Energy (J)</w:t>
            </w:r>
          </w:p>
        </w:tc>
      </w:tr>
      <w:tr w:rsidR="00F36F8F" w14:paraId="2BBD65F4" w14:textId="77777777">
        <w:trPr>
          <w:jc w:val="center"/>
        </w:trPr>
        <w:tc>
          <w:tcPr>
            <w:tcW w:w="0pt" w:type="auto"/>
            <w:tcBorders>
              <w:top w:val="single" w:sz="4" w:space="0" w:color="auto"/>
              <w:bottom w:val="single" w:sz="4" w:space="0" w:color="auto"/>
            </w:tcBorders>
          </w:tcPr>
          <w:p w14:paraId="0A70B0F0" w14:textId="77777777" w:rsidR="00F36F8F" w:rsidRDefault="00000000">
            <w:pPr>
              <w:pStyle w:val="tablecopy"/>
            </w:pPr>
            <w:r>
              <w:t>CPU</w:t>
            </w:r>
          </w:p>
        </w:tc>
        <w:tc>
          <w:tcPr>
            <w:tcW w:w="0pt" w:type="auto"/>
            <w:tcBorders>
              <w:top w:val="single" w:sz="4" w:space="0" w:color="auto"/>
              <w:bottom w:val="single" w:sz="4" w:space="0" w:color="auto"/>
            </w:tcBorders>
          </w:tcPr>
          <w:p w14:paraId="204090B3" w14:textId="77777777" w:rsidR="00F36F8F" w:rsidRDefault="00000000">
            <w:pPr>
              <w:pStyle w:val="tablecopy"/>
            </w:pPr>
            <w:r>
              <w:t>8</w:t>
            </w:r>
          </w:p>
        </w:tc>
        <w:tc>
          <w:tcPr>
            <w:tcW w:w="0pt" w:type="auto"/>
            <w:tcBorders>
              <w:top w:val="single" w:sz="4" w:space="0" w:color="auto"/>
              <w:bottom w:val="single" w:sz="4" w:space="0" w:color="auto"/>
            </w:tcBorders>
          </w:tcPr>
          <w:p w14:paraId="67FBEEA1" w14:textId="77777777" w:rsidR="00F36F8F" w:rsidRDefault="00000000">
            <w:pPr>
              <w:pStyle w:val="tablecopy"/>
            </w:pPr>
            <w:r>
              <w:t>0.0040</w:t>
            </w:r>
          </w:p>
        </w:tc>
        <w:tc>
          <w:tcPr>
            <w:tcW w:w="0pt" w:type="auto"/>
            <w:tcBorders>
              <w:top w:val="single" w:sz="4" w:space="0" w:color="auto"/>
              <w:bottom w:val="single" w:sz="4" w:space="0" w:color="auto"/>
            </w:tcBorders>
          </w:tcPr>
          <w:p w14:paraId="46FE7AE4" w14:textId="77777777" w:rsidR="00F36F8F" w:rsidRDefault="00000000">
            <w:pPr>
              <w:pStyle w:val="tablecopy"/>
            </w:pPr>
            <w:r>
              <w:t>0.51</w:t>
            </w:r>
          </w:p>
        </w:tc>
      </w:tr>
      <w:tr w:rsidR="00F36F8F" w14:paraId="6C02163A" w14:textId="77777777">
        <w:trPr>
          <w:jc w:val="center"/>
        </w:trPr>
        <w:tc>
          <w:tcPr>
            <w:tcW w:w="0pt" w:type="auto"/>
            <w:tcBorders>
              <w:top w:val="single" w:sz="4" w:space="0" w:color="auto"/>
              <w:bottom w:val="single" w:sz="4" w:space="0" w:color="auto"/>
            </w:tcBorders>
          </w:tcPr>
          <w:p w14:paraId="1BFD156A" w14:textId="77777777" w:rsidR="00F36F8F" w:rsidRDefault="00000000">
            <w:pPr>
              <w:pStyle w:val="tablecopy"/>
            </w:pPr>
            <w:r>
              <w:t>GPU</w:t>
            </w:r>
          </w:p>
        </w:tc>
        <w:tc>
          <w:tcPr>
            <w:tcW w:w="0pt" w:type="auto"/>
            <w:tcBorders>
              <w:top w:val="single" w:sz="4" w:space="0" w:color="auto"/>
              <w:bottom w:val="single" w:sz="4" w:space="0" w:color="auto"/>
            </w:tcBorders>
          </w:tcPr>
          <w:p w14:paraId="572B39D4" w14:textId="77777777" w:rsidR="00F36F8F" w:rsidRDefault="00000000">
            <w:pPr>
              <w:pStyle w:val="tablecopy"/>
            </w:pPr>
            <w:r>
              <w:t>6</w:t>
            </w:r>
          </w:p>
        </w:tc>
        <w:tc>
          <w:tcPr>
            <w:tcW w:w="0pt" w:type="auto"/>
            <w:tcBorders>
              <w:top w:val="single" w:sz="4" w:space="0" w:color="auto"/>
              <w:bottom w:val="single" w:sz="4" w:space="0" w:color="auto"/>
            </w:tcBorders>
          </w:tcPr>
          <w:p w14:paraId="30566E4E" w14:textId="77777777" w:rsidR="00F36F8F" w:rsidRDefault="00000000">
            <w:pPr>
              <w:pStyle w:val="tablecopy"/>
            </w:pPr>
            <w:r>
              <w:t>0.0113</w:t>
            </w:r>
          </w:p>
        </w:tc>
        <w:tc>
          <w:tcPr>
            <w:tcW w:w="0pt" w:type="auto"/>
            <w:tcBorders>
              <w:top w:val="single" w:sz="4" w:space="0" w:color="auto"/>
              <w:bottom w:val="single" w:sz="4" w:space="0" w:color="auto"/>
            </w:tcBorders>
          </w:tcPr>
          <w:p w14:paraId="7ED27C93" w14:textId="77777777" w:rsidR="00F36F8F" w:rsidRDefault="00000000">
            <w:pPr>
              <w:pStyle w:val="tablecopy"/>
            </w:pPr>
            <w:r>
              <w:t>3.45</w:t>
            </w:r>
          </w:p>
        </w:tc>
      </w:tr>
      <w:tr w:rsidR="00F36F8F" w14:paraId="0691142C" w14:textId="77777777">
        <w:trPr>
          <w:jc w:val="center"/>
        </w:trPr>
        <w:tc>
          <w:tcPr>
            <w:tcW w:w="0pt" w:type="auto"/>
            <w:tcBorders>
              <w:top w:val="single" w:sz="4" w:space="0" w:color="auto"/>
              <w:bottom w:val="single" w:sz="4" w:space="0" w:color="auto"/>
            </w:tcBorders>
          </w:tcPr>
          <w:p w14:paraId="271B8E9B" w14:textId="77777777" w:rsidR="00F36F8F" w:rsidRDefault="00000000">
            <w:pPr>
              <w:pStyle w:val="tablecopy"/>
            </w:pPr>
            <w:r>
              <w:t>QPU</w:t>
            </w:r>
          </w:p>
        </w:tc>
        <w:tc>
          <w:tcPr>
            <w:tcW w:w="0pt" w:type="auto"/>
            <w:tcBorders>
              <w:top w:val="single" w:sz="4" w:space="0" w:color="auto"/>
              <w:bottom w:val="single" w:sz="4" w:space="0" w:color="auto"/>
            </w:tcBorders>
          </w:tcPr>
          <w:p w14:paraId="673A9A8F" w14:textId="77777777" w:rsidR="00F36F8F" w:rsidRDefault="00000000">
            <w:pPr>
              <w:pStyle w:val="tablecopy"/>
            </w:pPr>
            <w:r>
              <w:t>3</w:t>
            </w:r>
          </w:p>
        </w:tc>
        <w:tc>
          <w:tcPr>
            <w:tcW w:w="0pt" w:type="auto"/>
            <w:tcBorders>
              <w:top w:val="single" w:sz="4" w:space="0" w:color="auto"/>
              <w:bottom w:val="single" w:sz="4" w:space="0" w:color="auto"/>
            </w:tcBorders>
          </w:tcPr>
          <w:p w14:paraId="4E486060" w14:textId="77777777" w:rsidR="00F36F8F" w:rsidRDefault="00000000">
            <w:pPr>
              <w:pStyle w:val="tablecopy"/>
            </w:pPr>
            <w:r>
              <w:t>1.4533</w:t>
            </w:r>
          </w:p>
        </w:tc>
        <w:tc>
          <w:tcPr>
            <w:tcW w:w="0pt" w:type="auto"/>
            <w:tcBorders>
              <w:top w:val="single" w:sz="4" w:space="0" w:color="auto"/>
              <w:bottom w:val="single" w:sz="4" w:space="0" w:color="auto"/>
            </w:tcBorders>
          </w:tcPr>
          <w:p w14:paraId="49A62974" w14:textId="77777777" w:rsidR="00F36F8F" w:rsidRDefault="00000000">
            <w:pPr>
              <w:pStyle w:val="tablecopy"/>
            </w:pPr>
            <w:r>
              <w:t>10,463.55</w:t>
            </w:r>
          </w:p>
        </w:tc>
      </w:tr>
      <w:tr w:rsidR="00F36F8F" w14:paraId="4F3E003F" w14:textId="77777777">
        <w:trPr>
          <w:jc w:val="center"/>
        </w:trPr>
        <w:tc>
          <w:tcPr>
            <w:tcW w:w="0pt" w:type="auto"/>
            <w:tcBorders>
              <w:top w:val="single" w:sz="4" w:space="0" w:color="auto"/>
              <w:bottom w:val="single" w:sz="4" w:space="0" w:color="auto"/>
            </w:tcBorders>
          </w:tcPr>
          <w:p w14:paraId="06BF84F9" w14:textId="77777777" w:rsidR="00F36F8F" w:rsidRDefault="00000000">
            <w:pPr>
              <w:pStyle w:val="tablecopy"/>
            </w:pPr>
            <w:r>
              <w:t>Total</w:t>
            </w:r>
          </w:p>
        </w:tc>
        <w:tc>
          <w:tcPr>
            <w:tcW w:w="0pt" w:type="auto"/>
            <w:tcBorders>
              <w:top w:val="single" w:sz="4" w:space="0" w:color="auto"/>
              <w:bottom w:val="single" w:sz="4" w:space="0" w:color="auto"/>
            </w:tcBorders>
          </w:tcPr>
          <w:p w14:paraId="7C5D05A4" w14:textId="77777777" w:rsidR="00F36F8F" w:rsidRDefault="00000000">
            <w:pPr>
              <w:pStyle w:val="tablecopy"/>
            </w:pPr>
            <w:r>
              <w:t>17</w:t>
            </w:r>
          </w:p>
        </w:tc>
        <w:tc>
          <w:tcPr>
            <w:tcW w:w="0pt" w:type="auto"/>
            <w:tcBorders>
              <w:top w:val="single" w:sz="4" w:space="0" w:color="auto"/>
              <w:bottom w:val="single" w:sz="4" w:space="0" w:color="auto"/>
            </w:tcBorders>
          </w:tcPr>
          <w:p w14:paraId="17AE65D5" w14:textId="77777777" w:rsidR="00F36F8F" w:rsidRDefault="00000000">
            <w:pPr>
              <w:pStyle w:val="tablecopy"/>
            </w:pPr>
            <w:r>
              <w:t>1.47</w:t>
            </w:r>
          </w:p>
        </w:tc>
        <w:tc>
          <w:tcPr>
            <w:tcW w:w="0pt" w:type="auto"/>
            <w:tcBorders>
              <w:top w:val="single" w:sz="4" w:space="0" w:color="auto"/>
              <w:bottom w:val="single" w:sz="4" w:space="0" w:color="auto"/>
            </w:tcBorders>
          </w:tcPr>
          <w:p w14:paraId="18855C98" w14:textId="77777777" w:rsidR="00F36F8F" w:rsidRDefault="00000000">
            <w:pPr>
              <w:pStyle w:val="tablecopy"/>
            </w:pPr>
            <w:r>
              <w:t>10,467.51</w:t>
            </w:r>
          </w:p>
        </w:tc>
      </w:tr>
    </w:tbl>
    <w:p w14:paraId="189C403D" w14:textId="77777777" w:rsidR="00F36F8F" w:rsidRDefault="00000000">
      <w:pPr>
        <w:pStyle w:val="BodyText"/>
      </w:pPr>
      <w:r>
        <w:t>The QPU dominates both runtime (98.8%) and energy consumption (99.96%) due to quantum circuit simulation overhead on classical hardware. The CPU and GPU collectively complete 14 tasks in under 15 milliseconds, demonstrating that classical preprocessing and postprocessing stages introduce negligible overhead. In a production deployment with real quantum hardware, where circuit execution completes in microseconds to milliseconds, the QPU contribution would reduce by 3-4 orders of magnitude, making the pipeline runtime dominated by classical GPU operations.</w:t>
      </w:r>
    </w:p>
    <w:p w14:paraId="3D592559" w14:textId="77777777" w:rsidR="00F36F8F" w:rsidRDefault="00000000">
      <w:pPr>
        <w:pStyle w:val="Heading2"/>
      </w:pPr>
      <w:r>
        <w:t>Hybrid Experiment Outcomes</w:t>
      </w:r>
    </w:p>
    <w:p w14:paraId="1FFAA239" w14:textId="77777777" w:rsidR="00F36F8F" w:rsidRDefault="00000000">
      <w:pPr>
        <w:pStyle w:val="BodyText"/>
      </w:pPr>
      <w:r>
        <w:t>Table VI summarizes the key outcomes from each experiment in the hybrid pipeline configuration.</w:t>
      </w:r>
    </w:p>
    <w:p w14:paraId="6D2E24D8" w14:textId="77777777" w:rsidR="00F36F8F" w:rsidRDefault="00000000">
      <w:pPr>
        <w:pStyle w:val="tablehead"/>
      </w:pPr>
      <w:r>
        <w:t>Table VI. Hybrid Pipeline Experiment Results</w:t>
      </w:r>
    </w:p>
    <w:tbl>
      <w:tblPr>
        <w:tblW w:w="0pt" w:type="auto"/>
        <w:jc w:val="center"/>
        <w:tblBorders>
          <w:top w:val="single" w:sz="4" w:space="0" w:color="auto"/>
          <w:bottom w:val="single" w:sz="4" w:space="0" w:color="auto"/>
          <w:insideH w:val="single" w:sz="4" w:space="0" w:color="auto"/>
        </w:tblBorders>
        <w:tblLook w:firstRow="1" w:lastRow="0" w:firstColumn="1" w:lastColumn="0" w:noHBand="0" w:noVBand="1"/>
      </w:tblPr>
      <w:tblGrid>
        <w:gridCol w:w="1025"/>
        <w:gridCol w:w="1132"/>
        <w:gridCol w:w="821"/>
        <w:gridCol w:w="874"/>
        <w:gridCol w:w="1145"/>
      </w:tblGrid>
      <w:tr w:rsidR="00F36F8F" w14:paraId="14B84650" w14:textId="77777777">
        <w:trPr>
          <w:jc w:val="center"/>
        </w:trPr>
        <w:tc>
          <w:tcPr>
            <w:tcW w:w="0pt" w:type="auto"/>
            <w:tcBorders>
              <w:top w:val="single" w:sz="4" w:space="0" w:color="auto"/>
              <w:bottom w:val="single" w:sz="4" w:space="0" w:color="auto"/>
            </w:tcBorders>
          </w:tcPr>
          <w:p w14:paraId="1E485EE4" w14:textId="77777777" w:rsidR="00F36F8F" w:rsidRDefault="00000000">
            <w:pPr>
              <w:pStyle w:val="tablecolhead"/>
            </w:pPr>
            <w:r>
              <w:t>Experiment</w:t>
            </w:r>
          </w:p>
        </w:tc>
        <w:tc>
          <w:tcPr>
            <w:tcW w:w="0pt" w:type="auto"/>
            <w:tcBorders>
              <w:top w:val="single" w:sz="4" w:space="0" w:color="auto"/>
              <w:bottom w:val="single" w:sz="4" w:space="0" w:color="auto"/>
            </w:tcBorders>
          </w:tcPr>
          <w:p w14:paraId="596D245F" w14:textId="77777777" w:rsidR="00F36F8F" w:rsidRDefault="00000000">
            <w:pPr>
              <w:pStyle w:val="tablecolhead"/>
            </w:pPr>
            <w:r>
              <w:t>Metric</w:t>
            </w:r>
          </w:p>
        </w:tc>
        <w:tc>
          <w:tcPr>
            <w:tcW w:w="0pt" w:type="auto"/>
            <w:tcBorders>
              <w:top w:val="single" w:sz="4" w:space="0" w:color="auto"/>
              <w:bottom w:val="single" w:sz="4" w:space="0" w:color="auto"/>
            </w:tcBorders>
          </w:tcPr>
          <w:p w14:paraId="4B193EA8" w14:textId="77777777" w:rsidR="00F36F8F" w:rsidRDefault="00000000">
            <w:pPr>
              <w:pStyle w:val="tablecolhead"/>
            </w:pPr>
            <w:r>
              <w:t>Classical</w:t>
            </w:r>
          </w:p>
        </w:tc>
        <w:tc>
          <w:tcPr>
            <w:tcW w:w="0pt" w:type="auto"/>
            <w:tcBorders>
              <w:top w:val="single" w:sz="4" w:space="0" w:color="auto"/>
              <w:bottom w:val="single" w:sz="4" w:space="0" w:color="auto"/>
            </w:tcBorders>
          </w:tcPr>
          <w:p w14:paraId="22858D52" w14:textId="77777777" w:rsidR="00F36F8F" w:rsidRDefault="00000000">
            <w:pPr>
              <w:pStyle w:val="tablecolhead"/>
            </w:pPr>
            <w:r>
              <w:t>Quantum</w:t>
            </w:r>
          </w:p>
        </w:tc>
        <w:tc>
          <w:tcPr>
            <w:tcW w:w="0pt" w:type="auto"/>
            <w:tcBorders>
              <w:top w:val="single" w:sz="4" w:space="0" w:color="auto"/>
              <w:bottom w:val="single" w:sz="4" w:space="0" w:color="auto"/>
            </w:tcBorders>
          </w:tcPr>
          <w:p w14:paraId="788B57E8" w14:textId="77777777" w:rsidR="00F36F8F" w:rsidRDefault="00000000">
            <w:pPr>
              <w:pStyle w:val="tablecolhead"/>
            </w:pPr>
            <w:r>
              <w:t>QPU Circuits</w:t>
            </w:r>
          </w:p>
        </w:tc>
      </w:tr>
      <w:tr w:rsidR="00F36F8F" w14:paraId="2E97CAC5" w14:textId="77777777">
        <w:trPr>
          <w:jc w:val="center"/>
        </w:trPr>
        <w:tc>
          <w:tcPr>
            <w:tcW w:w="0pt" w:type="auto"/>
            <w:tcBorders>
              <w:top w:val="single" w:sz="4" w:space="0" w:color="auto"/>
              <w:bottom w:val="single" w:sz="4" w:space="0" w:color="auto"/>
            </w:tcBorders>
          </w:tcPr>
          <w:p w14:paraId="7C6E153E" w14:textId="77777777" w:rsidR="00F36F8F" w:rsidRDefault="00000000">
            <w:pPr>
              <w:pStyle w:val="tablecopy"/>
            </w:pPr>
            <w:r>
              <w:t>QSVM</w:t>
            </w:r>
          </w:p>
        </w:tc>
        <w:tc>
          <w:tcPr>
            <w:tcW w:w="0pt" w:type="auto"/>
            <w:tcBorders>
              <w:top w:val="single" w:sz="4" w:space="0" w:color="auto"/>
              <w:bottom w:val="single" w:sz="4" w:space="0" w:color="auto"/>
            </w:tcBorders>
          </w:tcPr>
          <w:p w14:paraId="2631F5D8" w14:textId="77777777" w:rsidR="00F36F8F" w:rsidRDefault="00000000">
            <w:pPr>
              <w:pStyle w:val="tablecopy"/>
            </w:pPr>
            <w:r>
              <w:t>Accuracy</w:t>
            </w:r>
          </w:p>
        </w:tc>
        <w:tc>
          <w:tcPr>
            <w:tcW w:w="0pt" w:type="auto"/>
            <w:tcBorders>
              <w:top w:val="single" w:sz="4" w:space="0" w:color="auto"/>
              <w:bottom w:val="single" w:sz="4" w:space="0" w:color="auto"/>
            </w:tcBorders>
          </w:tcPr>
          <w:p w14:paraId="65B11EEE" w14:textId="77777777" w:rsidR="00F36F8F" w:rsidRDefault="00000000">
            <w:pPr>
              <w:pStyle w:val="tablecopy"/>
            </w:pPr>
            <w:r>
              <w:t>1.0000</w:t>
            </w:r>
          </w:p>
        </w:tc>
        <w:tc>
          <w:tcPr>
            <w:tcW w:w="0pt" w:type="auto"/>
            <w:tcBorders>
              <w:top w:val="single" w:sz="4" w:space="0" w:color="auto"/>
              <w:bottom w:val="single" w:sz="4" w:space="0" w:color="auto"/>
            </w:tcBorders>
          </w:tcPr>
          <w:p w14:paraId="56FC8AE5" w14:textId="77777777" w:rsidR="00F36F8F" w:rsidRDefault="00000000">
            <w:pPr>
              <w:pStyle w:val="tablecopy"/>
            </w:pPr>
            <w:r>
              <w:t>0.6250</w:t>
            </w:r>
          </w:p>
        </w:tc>
        <w:tc>
          <w:tcPr>
            <w:tcW w:w="0pt" w:type="auto"/>
            <w:tcBorders>
              <w:top w:val="single" w:sz="4" w:space="0" w:color="auto"/>
              <w:bottom w:val="single" w:sz="4" w:space="0" w:color="auto"/>
            </w:tcBorders>
          </w:tcPr>
          <w:p w14:paraId="31694564" w14:textId="77777777" w:rsidR="00F36F8F" w:rsidRDefault="00000000">
            <w:pPr>
              <w:pStyle w:val="tablecopy"/>
            </w:pPr>
            <w:r>
              <w:t>120</w:t>
            </w:r>
          </w:p>
        </w:tc>
      </w:tr>
      <w:tr w:rsidR="00F36F8F" w14:paraId="4A1A10FB" w14:textId="77777777">
        <w:trPr>
          <w:jc w:val="center"/>
        </w:trPr>
        <w:tc>
          <w:tcPr>
            <w:tcW w:w="0pt" w:type="auto"/>
            <w:tcBorders>
              <w:top w:val="single" w:sz="4" w:space="0" w:color="auto"/>
              <w:bottom w:val="single" w:sz="4" w:space="0" w:color="auto"/>
            </w:tcBorders>
          </w:tcPr>
          <w:p w14:paraId="104ABF50" w14:textId="77777777" w:rsidR="00F36F8F" w:rsidRDefault="00000000">
            <w:pPr>
              <w:pStyle w:val="tablecopy"/>
            </w:pPr>
            <w:r>
              <w:t>QAOA</w:t>
            </w:r>
          </w:p>
        </w:tc>
        <w:tc>
          <w:tcPr>
            <w:tcW w:w="0pt" w:type="auto"/>
            <w:tcBorders>
              <w:top w:val="single" w:sz="4" w:space="0" w:color="auto"/>
              <w:bottom w:val="single" w:sz="4" w:space="0" w:color="auto"/>
            </w:tcBorders>
          </w:tcPr>
          <w:p w14:paraId="1E9A0814" w14:textId="77777777" w:rsidR="00F36F8F" w:rsidRDefault="00000000">
            <w:pPr>
              <w:pStyle w:val="tablecopy"/>
            </w:pPr>
            <w:r>
              <w:t>Approx. Ratio</w:t>
            </w:r>
          </w:p>
        </w:tc>
        <w:tc>
          <w:tcPr>
            <w:tcW w:w="0pt" w:type="auto"/>
            <w:tcBorders>
              <w:top w:val="single" w:sz="4" w:space="0" w:color="auto"/>
              <w:bottom w:val="single" w:sz="4" w:space="0" w:color="auto"/>
            </w:tcBorders>
          </w:tcPr>
          <w:p w14:paraId="16349A98" w14:textId="77777777" w:rsidR="00F36F8F" w:rsidRDefault="00000000">
            <w:pPr>
              <w:pStyle w:val="tablecopy"/>
            </w:pPr>
            <w:r>
              <w:t>1.000*</w:t>
            </w:r>
          </w:p>
        </w:tc>
        <w:tc>
          <w:tcPr>
            <w:tcW w:w="0pt" w:type="auto"/>
            <w:tcBorders>
              <w:top w:val="single" w:sz="4" w:space="0" w:color="auto"/>
              <w:bottom w:val="single" w:sz="4" w:space="0" w:color="auto"/>
            </w:tcBorders>
          </w:tcPr>
          <w:p w14:paraId="7B1B7CF3" w14:textId="77777777" w:rsidR="00F36F8F" w:rsidRDefault="00000000">
            <w:pPr>
              <w:pStyle w:val="tablecopy"/>
            </w:pPr>
            <w:r>
              <w:t>0.7752</w:t>
            </w:r>
          </w:p>
        </w:tc>
        <w:tc>
          <w:tcPr>
            <w:tcW w:w="0pt" w:type="auto"/>
            <w:tcBorders>
              <w:top w:val="single" w:sz="4" w:space="0" w:color="auto"/>
              <w:bottom w:val="single" w:sz="4" w:space="0" w:color="auto"/>
            </w:tcBorders>
          </w:tcPr>
          <w:p w14:paraId="68957E45" w14:textId="77777777" w:rsidR="00F36F8F" w:rsidRDefault="00000000">
            <w:pPr>
              <w:pStyle w:val="tablecopy"/>
            </w:pPr>
            <w:r>
              <w:t>40</w:t>
            </w:r>
          </w:p>
        </w:tc>
      </w:tr>
      <w:tr w:rsidR="00F36F8F" w14:paraId="77B8BA85" w14:textId="77777777">
        <w:trPr>
          <w:jc w:val="center"/>
        </w:trPr>
        <w:tc>
          <w:tcPr>
            <w:tcW w:w="0pt" w:type="auto"/>
            <w:tcBorders>
              <w:top w:val="single" w:sz="4" w:space="0" w:color="auto"/>
              <w:bottom w:val="single" w:sz="4" w:space="0" w:color="auto"/>
            </w:tcBorders>
          </w:tcPr>
          <w:p w14:paraId="650A46F2" w14:textId="77777777" w:rsidR="00F36F8F" w:rsidRDefault="00000000">
            <w:pPr>
              <w:pStyle w:val="tablecopy"/>
            </w:pPr>
            <w:r>
              <w:t>Grover</w:t>
            </w:r>
          </w:p>
        </w:tc>
        <w:tc>
          <w:tcPr>
            <w:tcW w:w="0pt" w:type="auto"/>
            <w:tcBorders>
              <w:top w:val="single" w:sz="4" w:space="0" w:color="auto"/>
              <w:bottom w:val="single" w:sz="4" w:space="0" w:color="auto"/>
            </w:tcBorders>
          </w:tcPr>
          <w:p w14:paraId="5650A2FB" w14:textId="77777777" w:rsidR="00F36F8F" w:rsidRDefault="00000000">
            <w:pPr>
              <w:pStyle w:val="tablecopy"/>
            </w:pPr>
            <w:r>
              <w:t>Success Prob.</w:t>
            </w:r>
          </w:p>
        </w:tc>
        <w:tc>
          <w:tcPr>
            <w:tcW w:w="0pt" w:type="auto"/>
            <w:tcBorders>
              <w:top w:val="single" w:sz="4" w:space="0" w:color="auto"/>
              <w:bottom w:val="single" w:sz="4" w:space="0" w:color="auto"/>
            </w:tcBorders>
          </w:tcPr>
          <w:p w14:paraId="6E8954B1" w14:textId="77777777" w:rsidR="00F36F8F" w:rsidRDefault="00000000">
            <w:pPr>
              <w:pStyle w:val="tablecopy"/>
            </w:pPr>
            <w:r>
              <w:t>1.000</w:t>
            </w:r>
          </w:p>
        </w:tc>
        <w:tc>
          <w:tcPr>
            <w:tcW w:w="0pt" w:type="auto"/>
            <w:tcBorders>
              <w:top w:val="single" w:sz="4" w:space="0" w:color="auto"/>
              <w:bottom w:val="single" w:sz="4" w:space="0" w:color="auto"/>
            </w:tcBorders>
          </w:tcPr>
          <w:p w14:paraId="2582FE84" w14:textId="77777777" w:rsidR="00F36F8F" w:rsidRDefault="00000000">
            <w:pPr>
              <w:pStyle w:val="tablecopy"/>
            </w:pPr>
            <w:r>
              <w:t>0.9570</w:t>
            </w:r>
          </w:p>
        </w:tc>
        <w:tc>
          <w:tcPr>
            <w:tcW w:w="0pt" w:type="auto"/>
            <w:tcBorders>
              <w:top w:val="single" w:sz="4" w:space="0" w:color="auto"/>
              <w:bottom w:val="single" w:sz="4" w:space="0" w:color="auto"/>
            </w:tcBorders>
          </w:tcPr>
          <w:p w14:paraId="2D6ADD4E" w14:textId="77777777" w:rsidR="00F36F8F" w:rsidRDefault="00000000">
            <w:pPr>
              <w:pStyle w:val="tablecopy"/>
            </w:pPr>
            <w:r>
              <w:t>N/A</w:t>
            </w:r>
          </w:p>
        </w:tc>
      </w:tr>
    </w:tbl>
    <w:p w14:paraId="04D88192" w14:textId="77777777" w:rsidR="00F36F8F" w:rsidRDefault="00000000">
      <w:pPr>
        <w:pStyle w:val="BodyText"/>
      </w:pPr>
      <w:r>
        <w:t>The hybrid QSVM achieved 62.5% quantum accuracy (compared to 100% in standalone simulation) due to the abbreviated kernel matrix computation path in the orchestrated pipeline. The QAOA achieved a 0.775 approximation ratio with a constrained optimization budget. Grover’s algorithm achieved 95.70% success probability, closely matching the standalone result of 96.35%, demonstrating that the search algorithm is robust to pipeline integration. These results validate the architectural feasibility while highlighting that production systems should allocate full computational budgets for each QPU stage.</w:t>
      </w:r>
    </w:p>
    <w:p w14:paraId="00EF7E42" w14:textId="77777777" w:rsidR="00F36F8F" w:rsidRDefault="00000000">
      <w:pPr>
        <w:pStyle w:val="Heading2"/>
      </w:pPr>
      <w:r>
        <w:t>Architectural Validation</w:t>
      </w:r>
    </w:p>
    <w:p w14:paraId="7ECB50A3" w14:textId="77777777" w:rsidR="00F36F8F" w:rsidRDefault="00000000">
      <w:pPr>
        <w:pStyle w:val="BodyText"/>
      </w:pPr>
      <w:r>
        <w:t>The hybrid simulation validates four key architectural principles. First, heterogeneous task routing effectively assigns each computation to its optimal processing unit, with CPU handling 8 sequential tasks, GPU accelerating 6 parallel operations, and QPU executing 3 quantum algorithms. Second, the complete CPU-GPU-QPU pipeline achieves end-to-end execution across all three cybersecurity experiments in 1.47 seconds total. Third, classical preprocessing and parallel acceleration complete in negligible time (15 ms combined) relative to QPU execution, confirming that classical stages will not bottleneck production hybrid systems. Fourth, on real quantum hardware with microsecond-scale gate execution, the pipeline bottleneck would shift to GPU matrix operations, creating opportunities for further classical optimization.</w:t>
      </w:r>
    </w:p>
    <w:p w14:paraId="58E172ED" w14:textId="77777777" w:rsidR="00F36F8F" w:rsidRDefault="00000000">
      <w:pPr>
        <w:pStyle w:val="Heading1"/>
      </w:pPr>
      <w:r>
        <w:t>Discussion</w:t>
      </w:r>
    </w:p>
    <w:p w14:paraId="5C02E143" w14:textId="77777777" w:rsidR="00F36F8F" w:rsidRDefault="00000000">
      <w:pPr>
        <w:pStyle w:val="Heading2"/>
      </w:pPr>
      <w:r>
        <w:t>Accuracy Analysis</w:t>
      </w:r>
    </w:p>
    <w:p w14:paraId="7588A825" w14:textId="77777777" w:rsidR="00F36F8F" w:rsidRDefault="00000000">
      <w:pPr>
        <w:pStyle w:val="BodyText"/>
      </w:pPr>
      <w:r>
        <w:t>The standalone quantum algorithms demonstrated competitive or superior accuracy across all three cybersecurity tasks. The QSVM’s perfect classification validates that the ZZ feature map kernel effectively captures the nonlinear decision boundary in the 4-dimensional feature space. The quantum kernel’s ability to leverage entanglement-based feature interactions in a 16-dimensional Hilbert space provides a representational advantage that is expected to become significant for higher-dimensional cybersecurity datasets where classical kernels face the curse of dimensionality [6]. For real-world network traffic with hundreds of features, the quantum kernel’s exponential feature space (2^n dimensions for n qubits) could enable detection of subtle attack patterns that are inseparable in classical feature spaces.</w:t>
      </w:r>
    </w:p>
    <w:p w14:paraId="16A7875C" w14:textId="77777777" w:rsidR="00F36F8F" w:rsidRDefault="00000000">
      <w:pPr>
        <w:pStyle w:val="BodyText"/>
      </w:pPr>
      <w:r>
        <w:t>QAOA’s superiority over the greedy heuristic (88.3% vs. 85.7% approximation ratio) demonstrates the algorithm’s capacity to explore the solution landscape more effectively through quantum superposition and constructive interference between solution paths. The depth-2 circuit represents a practical balance between expressibility and noise resilience on near-term hardware, consistent with findings by Zhou et al. [7]. For larger network segmentation problems with hundreds of nodes, the gap between QAOA and classical heuristics is expected to grow, particularly for irregular graph topologies common in enterprise networks.</w:t>
      </w:r>
    </w:p>
    <w:p w14:paraId="340087E6" w14:textId="77777777" w:rsidR="00F36F8F" w:rsidRDefault="00000000">
      <w:pPr>
        <w:pStyle w:val="BodyText"/>
      </w:pPr>
      <w:r>
        <w:t>Grover’s 96.35% success probability closely matches the theoretical bound of 96.1%, confirming correct implementation. The practical implication is that with a single application of Grover’s algorithm, the correct key is found with overwhelming probability, and the small failure probability can be eliminated through O(1) repetitions.</w:t>
      </w:r>
    </w:p>
    <w:p w14:paraId="136A543B" w14:textId="77777777" w:rsidR="00F36F8F" w:rsidRDefault="00000000">
      <w:pPr>
        <w:pStyle w:val="Heading2"/>
      </w:pPr>
      <w:r>
        <w:t>Scalability and Quantum Advantage Projections</w:t>
      </w:r>
    </w:p>
    <w:p w14:paraId="712E0E75" w14:textId="77777777" w:rsidR="00F36F8F" w:rsidRDefault="00000000">
      <w:pPr>
        <w:pStyle w:val="BodyText"/>
      </w:pPr>
      <w:r>
        <w:t>Table VII presents the projected scaling behavior of Grover’s algorithm from our 4-qubit experiment to cryptographically relevant problem sizes.</w:t>
      </w:r>
    </w:p>
    <w:p w14:paraId="0EED9318" w14:textId="77777777" w:rsidR="00F36F8F" w:rsidRDefault="00000000">
      <w:pPr>
        <w:pStyle w:val="tablehead"/>
      </w:pPr>
      <w:r>
        <w:t>Table VII. Grover’s Algorithm Scaling Projections</w:t>
      </w:r>
    </w:p>
    <w:tbl>
      <w:tblPr>
        <w:tblW w:w="0pt" w:type="auto"/>
        <w:jc w:val="center"/>
        <w:tblBorders>
          <w:top w:val="single" w:sz="4" w:space="0" w:color="auto"/>
          <w:bottom w:val="single" w:sz="4" w:space="0" w:color="auto"/>
          <w:insideH w:val="single" w:sz="4" w:space="0" w:color="auto"/>
        </w:tblBorders>
        <w:tblLook w:firstRow="1" w:lastRow="0" w:firstColumn="1" w:lastColumn="0" w:noHBand="0" w:noVBand="1"/>
      </w:tblPr>
      <w:tblGrid>
        <w:gridCol w:w="679"/>
        <w:gridCol w:w="1239"/>
        <w:gridCol w:w="1239"/>
        <w:gridCol w:w="1212"/>
      </w:tblGrid>
      <w:tr w:rsidR="00F36F8F" w14:paraId="2E004C13" w14:textId="77777777">
        <w:trPr>
          <w:jc w:val="center"/>
        </w:trPr>
        <w:tc>
          <w:tcPr>
            <w:tcW w:w="0pt" w:type="auto"/>
            <w:tcBorders>
              <w:top w:val="single" w:sz="4" w:space="0" w:color="auto"/>
              <w:bottom w:val="single" w:sz="4" w:space="0" w:color="auto"/>
            </w:tcBorders>
          </w:tcPr>
          <w:p w14:paraId="4B30CB79" w14:textId="77777777" w:rsidR="00F36F8F" w:rsidRDefault="00000000">
            <w:pPr>
              <w:pStyle w:val="tablecolhead"/>
            </w:pPr>
            <w:r>
              <w:t>Qubits</w:t>
            </w:r>
          </w:p>
        </w:tc>
        <w:tc>
          <w:tcPr>
            <w:tcW w:w="0pt" w:type="auto"/>
            <w:tcBorders>
              <w:top w:val="single" w:sz="4" w:space="0" w:color="auto"/>
              <w:bottom w:val="single" w:sz="4" w:space="0" w:color="auto"/>
            </w:tcBorders>
          </w:tcPr>
          <w:p w14:paraId="29FAACF0" w14:textId="77777777" w:rsidR="00F36F8F" w:rsidRDefault="00000000">
            <w:pPr>
              <w:pStyle w:val="tablecolhead"/>
            </w:pPr>
            <w:r>
              <w:t>Search Space</w:t>
            </w:r>
          </w:p>
        </w:tc>
        <w:tc>
          <w:tcPr>
            <w:tcW w:w="0pt" w:type="auto"/>
            <w:tcBorders>
              <w:top w:val="single" w:sz="4" w:space="0" w:color="auto"/>
              <w:bottom w:val="single" w:sz="4" w:space="0" w:color="auto"/>
            </w:tcBorders>
          </w:tcPr>
          <w:p w14:paraId="10C92DB6" w14:textId="77777777" w:rsidR="00F36F8F" w:rsidRDefault="00000000">
            <w:pPr>
              <w:pStyle w:val="tablecolhead"/>
            </w:pPr>
            <w:r>
              <w:t>Classical</w:t>
            </w:r>
          </w:p>
        </w:tc>
        <w:tc>
          <w:tcPr>
            <w:tcW w:w="0pt" w:type="auto"/>
            <w:tcBorders>
              <w:top w:val="single" w:sz="4" w:space="0" w:color="auto"/>
              <w:bottom w:val="single" w:sz="4" w:space="0" w:color="auto"/>
            </w:tcBorders>
          </w:tcPr>
          <w:p w14:paraId="10EB4D47" w14:textId="77777777" w:rsidR="00F36F8F" w:rsidRDefault="00000000">
            <w:pPr>
              <w:pStyle w:val="tablecolhead"/>
            </w:pPr>
            <w:r>
              <w:t>Quantum Iter.</w:t>
            </w:r>
          </w:p>
        </w:tc>
      </w:tr>
      <w:tr w:rsidR="00F36F8F" w14:paraId="6C204E1F" w14:textId="77777777">
        <w:trPr>
          <w:jc w:val="center"/>
        </w:trPr>
        <w:tc>
          <w:tcPr>
            <w:tcW w:w="0pt" w:type="auto"/>
            <w:tcBorders>
              <w:top w:val="single" w:sz="4" w:space="0" w:color="auto"/>
              <w:bottom w:val="single" w:sz="4" w:space="0" w:color="auto"/>
            </w:tcBorders>
          </w:tcPr>
          <w:p w14:paraId="5C733FFB" w14:textId="77777777" w:rsidR="00F36F8F" w:rsidRDefault="00000000">
            <w:pPr>
              <w:pStyle w:val="tablecopy"/>
            </w:pPr>
            <w:r>
              <w:t>4</w:t>
            </w:r>
          </w:p>
        </w:tc>
        <w:tc>
          <w:tcPr>
            <w:tcW w:w="0pt" w:type="auto"/>
            <w:tcBorders>
              <w:top w:val="single" w:sz="4" w:space="0" w:color="auto"/>
              <w:bottom w:val="single" w:sz="4" w:space="0" w:color="auto"/>
            </w:tcBorders>
          </w:tcPr>
          <w:p w14:paraId="4C6A5A2C" w14:textId="77777777" w:rsidR="00F36F8F" w:rsidRDefault="00000000">
            <w:pPr>
              <w:pStyle w:val="tablecopy"/>
            </w:pPr>
            <w:r>
              <w:t>16</w:t>
            </w:r>
          </w:p>
        </w:tc>
        <w:tc>
          <w:tcPr>
            <w:tcW w:w="0pt" w:type="auto"/>
            <w:tcBorders>
              <w:top w:val="single" w:sz="4" w:space="0" w:color="auto"/>
              <w:bottom w:val="single" w:sz="4" w:space="0" w:color="auto"/>
            </w:tcBorders>
          </w:tcPr>
          <w:p w14:paraId="27122998" w14:textId="77777777" w:rsidR="00F36F8F" w:rsidRDefault="00000000">
            <w:pPr>
              <w:pStyle w:val="tablecopy"/>
            </w:pPr>
            <w:r>
              <w:t>16</w:t>
            </w:r>
          </w:p>
        </w:tc>
        <w:tc>
          <w:tcPr>
            <w:tcW w:w="0pt" w:type="auto"/>
            <w:tcBorders>
              <w:top w:val="single" w:sz="4" w:space="0" w:color="auto"/>
              <w:bottom w:val="single" w:sz="4" w:space="0" w:color="auto"/>
            </w:tcBorders>
          </w:tcPr>
          <w:p w14:paraId="7ED27D5D" w14:textId="77777777" w:rsidR="00F36F8F" w:rsidRDefault="00000000">
            <w:pPr>
              <w:pStyle w:val="tablecopy"/>
            </w:pPr>
            <w:r>
              <w:t>3</w:t>
            </w:r>
          </w:p>
        </w:tc>
      </w:tr>
      <w:tr w:rsidR="00F36F8F" w14:paraId="0045FC8E" w14:textId="77777777">
        <w:trPr>
          <w:jc w:val="center"/>
        </w:trPr>
        <w:tc>
          <w:tcPr>
            <w:tcW w:w="0pt" w:type="auto"/>
            <w:tcBorders>
              <w:top w:val="single" w:sz="4" w:space="0" w:color="auto"/>
              <w:bottom w:val="single" w:sz="4" w:space="0" w:color="auto"/>
            </w:tcBorders>
          </w:tcPr>
          <w:p w14:paraId="2E61E67C" w14:textId="77777777" w:rsidR="00F36F8F" w:rsidRDefault="00000000">
            <w:pPr>
              <w:pStyle w:val="tablecopy"/>
            </w:pPr>
            <w:r>
              <w:t>10</w:t>
            </w:r>
          </w:p>
        </w:tc>
        <w:tc>
          <w:tcPr>
            <w:tcW w:w="0pt" w:type="auto"/>
            <w:tcBorders>
              <w:top w:val="single" w:sz="4" w:space="0" w:color="auto"/>
              <w:bottom w:val="single" w:sz="4" w:space="0" w:color="auto"/>
            </w:tcBorders>
          </w:tcPr>
          <w:p w14:paraId="7CD3FA2F" w14:textId="77777777" w:rsidR="00F36F8F" w:rsidRDefault="00000000">
            <w:pPr>
              <w:pStyle w:val="tablecopy"/>
            </w:pPr>
            <w:r>
              <w:t>1,024</w:t>
            </w:r>
          </w:p>
        </w:tc>
        <w:tc>
          <w:tcPr>
            <w:tcW w:w="0pt" w:type="auto"/>
            <w:tcBorders>
              <w:top w:val="single" w:sz="4" w:space="0" w:color="auto"/>
              <w:bottom w:val="single" w:sz="4" w:space="0" w:color="auto"/>
            </w:tcBorders>
          </w:tcPr>
          <w:p w14:paraId="6B31E6CA" w14:textId="77777777" w:rsidR="00F36F8F" w:rsidRDefault="00000000">
            <w:pPr>
              <w:pStyle w:val="tablecopy"/>
            </w:pPr>
            <w:r>
              <w:t>1,024</w:t>
            </w:r>
          </w:p>
        </w:tc>
        <w:tc>
          <w:tcPr>
            <w:tcW w:w="0pt" w:type="auto"/>
            <w:tcBorders>
              <w:top w:val="single" w:sz="4" w:space="0" w:color="auto"/>
              <w:bottom w:val="single" w:sz="4" w:space="0" w:color="auto"/>
            </w:tcBorders>
          </w:tcPr>
          <w:p w14:paraId="746FCE30" w14:textId="77777777" w:rsidR="00F36F8F" w:rsidRDefault="00000000">
            <w:pPr>
              <w:pStyle w:val="tablecopy"/>
            </w:pPr>
            <w:r>
              <w:t>25</w:t>
            </w:r>
          </w:p>
        </w:tc>
      </w:tr>
      <w:tr w:rsidR="00F36F8F" w14:paraId="2606298E" w14:textId="77777777">
        <w:trPr>
          <w:jc w:val="center"/>
        </w:trPr>
        <w:tc>
          <w:tcPr>
            <w:tcW w:w="0pt" w:type="auto"/>
            <w:tcBorders>
              <w:top w:val="single" w:sz="4" w:space="0" w:color="auto"/>
              <w:bottom w:val="single" w:sz="4" w:space="0" w:color="auto"/>
            </w:tcBorders>
          </w:tcPr>
          <w:p w14:paraId="17F68378" w14:textId="77777777" w:rsidR="00F36F8F" w:rsidRDefault="00000000">
            <w:pPr>
              <w:pStyle w:val="tablecopy"/>
            </w:pPr>
            <w:r>
              <w:t>20</w:t>
            </w:r>
          </w:p>
        </w:tc>
        <w:tc>
          <w:tcPr>
            <w:tcW w:w="0pt" w:type="auto"/>
            <w:tcBorders>
              <w:top w:val="single" w:sz="4" w:space="0" w:color="auto"/>
              <w:bottom w:val="single" w:sz="4" w:space="0" w:color="auto"/>
            </w:tcBorders>
          </w:tcPr>
          <w:p w14:paraId="671E48B1" w14:textId="77777777" w:rsidR="00F36F8F" w:rsidRDefault="00000000">
            <w:pPr>
              <w:pStyle w:val="tablecopy"/>
            </w:pPr>
            <w:r>
              <w:t>1,048,576</w:t>
            </w:r>
          </w:p>
        </w:tc>
        <w:tc>
          <w:tcPr>
            <w:tcW w:w="0pt" w:type="auto"/>
            <w:tcBorders>
              <w:top w:val="single" w:sz="4" w:space="0" w:color="auto"/>
              <w:bottom w:val="single" w:sz="4" w:space="0" w:color="auto"/>
            </w:tcBorders>
          </w:tcPr>
          <w:p w14:paraId="0FD79C0E" w14:textId="77777777" w:rsidR="00F36F8F" w:rsidRDefault="00000000">
            <w:pPr>
              <w:pStyle w:val="tablecopy"/>
            </w:pPr>
            <w:r>
              <w:t>1,048,576</w:t>
            </w:r>
          </w:p>
        </w:tc>
        <w:tc>
          <w:tcPr>
            <w:tcW w:w="0pt" w:type="auto"/>
            <w:tcBorders>
              <w:top w:val="single" w:sz="4" w:space="0" w:color="auto"/>
              <w:bottom w:val="single" w:sz="4" w:space="0" w:color="auto"/>
            </w:tcBorders>
          </w:tcPr>
          <w:p w14:paraId="5D8A8466" w14:textId="77777777" w:rsidR="00F36F8F" w:rsidRDefault="00000000">
            <w:pPr>
              <w:pStyle w:val="tablecopy"/>
            </w:pPr>
            <w:r>
              <w:t>804</w:t>
            </w:r>
          </w:p>
        </w:tc>
      </w:tr>
      <w:tr w:rsidR="00F36F8F" w14:paraId="29EF4696" w14:textId="77777777">
        <w:trPr>
          <w:jc w:val="center"/>
        </w:trPr>
        <w:tc>
          <w:tcPr>
            <w:tcW w:w="0pt" w:type="auto"/>
            <w:tcBorders>
              <w:top w:val="single" w:sz="4" w:space="0" w:color="auto"/>
              <w:bottom w:val="single" w:sz="4" w:space="0" w:color="auto"/>
            </w:tcBorders>
          </w:tcPr>
          <w:p w14:paraId="5574E0A9" w14:textId="77777777" w:rsidR="00F36F8F" w:rsidRDefault="00000000">
            <w:pPr>
              <w:pStyle w:val="tablecopy"/>
            </w:pPr>
            <w:r>
              <w:t>30</w:t>
            </w:r>
          </w:p>
        </w:tc>
        <w:tc>
          <w:tcPr>
            <w:tcW w:w="0pt" w:type="auto"/>
            <w:tcBorders>
              <w:top w:val="single" w:sz="4" w:space="0" w:color="auto"/>
              <w:bottom w:val="single" w:sz="4" w:space="0" w:color="auto"/>
            </w:tcBorders>
          </w:tcPr>
          <w:p w14:paraId="7FDB9672" w14:textId="77777777" w:rsidR="00F36F8F" w:rsidRDefault="00000000">
            <w:pPr>
              <w:pStyle w:val="tablecopy"/>
            </w:pPr>
            <w:r>
              <w:t>1.07 billion</w:t>
            </w:r>
          </w:p>
        </w:tc>
        <w:tc>
          <w:tcPr>
            <w:tcW w:w="0pt" w:type="auto"/>
            <w:tcBorders>
              <w:top w:val="single" w:sz="4" w:space="0" w:color="auto"/>
              <w:bottom w:val="single" w:sz="4" w:space="0" w:color="auto"/>
            </w:tcBorders>
          </w:tcPr>
          <w:p w14:paraId="26279890" w14:textId="77777777" w:rsidR="00F36F8F" w:rsidRDefault="00000000">
            <w:pPr>
              <w:pStyle w:val="tablecopy"/>
            </w:pPr>
            <w:r>
              <w:t>1.07 billion</w:t>
            </w:r>
          </w:p>
        </w:tc>
        <w:tc>
          <w:tcPr>
            <w:tcW w:w="0pt" w:type="auto"/>
            <w:tcBorders>
              <w:top w:val="single" w:sz="4" w:space="0" w:color="auto"/>
              <w:bottom w:val="single" w:sz="4" w:space="0" w:color="auto"/>
            </w:tcBorders>
          </w:tcPr>
          <w:p w14:paraId="58149D9C" w14:textId="77777777" w:rsidR="00F36F8F" w:rsidRDefault="00000000">
            <w:pPr>
              <w:pStyle w:val="tablecopy"/>
            </w:pPr>
            <w:r>
              <w:t>25,736</w:t>
            </w:r>
          </w:p>
        </w:tc>
      </w:tr>
      <w:tr w:rsidR="00F36F8F" w14:paraId="23DF4052" w14:textId="77777777">
        <w:trPr>
          <w:jc w:val="center"/>
        </w:trPr>
        <w:tc>
          <w:tcPr>
            <w:tcW w:w="0pt" w:type="auto"/>
            <w:tcBorders>
              <w:top w:val="single" w:sz="4" w:space="0" w:color="auto"/>
              <w:bottom w:val="single" w:sz="4" w:space="0" w:color="auto"/>
            </w:tcBorders>
          </w:tcPr>
          <w:p w14:paraId="5B73A4F5" w14:textId="77777777" w:rsidR="00F36F8F" w:rsidRDefault="00000000">
            <w:pPr>
              <w:pStyle w:val="tablecopy"/>
            </w:pPr>
            <w:r>
              <w:t>50</w:t>
            </w:r>
          </w:p>
        </w:tc>
        <w:tc>
          <w:tcPr>
            <w:tcW w:w="0pt" w:type="auto"/>
            <w:tcBorders>
              <w:top w:val="single" w:sz="4" w:space="0" w:color="auto"/>
              <w:bottom w:val="single" w:sz="4" w:space="0" w:color="auto"/>
            </w:tcBorders>
          </w:tcPr>
          <w:p w14:paraId="7E8C3B3E" w14:textId="77777777" w:rsidR="00F36F8F" w:rsidRDefault="00000000">
            <w:pPr>
              <w:pStyle w:val="tablecopy"/>
            </w:pPr>
            <w:r>
              <w:t>1.13 quadrillion</w:t>
            </w:r>
          </w:p>
        </w:tc>
        <w:tc>
          <w:tcPr>
            <w:tcW w:w="0pt" w:type="auto"/>
            <w:tcBorders>
              <w:top w:val="single" w:sz="4" w:space="0" w:color="auto"/>
              <w:bottom w:val="single" w:sz="4" w:space="0" w:color="auto"/>
            </w:tcBorders>
          </w:tcPr>
          <w:p w14:paraId="64C9BD78" w14:textId="77777777" w:rsidR="00F36F8F" w:rsidRDefault="00000000">
            <w:pPr>
              <w:pStyle w:val="tablecopy"/>
            </w:pPr>
            <w:r>
              <w:t>1.13 quadrillion</w:t>
            </w:r>
          </w:p>
        </w:tc>
        <w:tc>
          <w:tcPr>
            <w:tcW w:w="0pt" w:type="auto"/>
            <w:tcBorders>
              <w:top w:val="single" w:sz="4" w:space="0" w:color="auto"/>
              <w:bottom w:val="single" w:sz="4" w:space="0" w:color="auto"/>
            </w:tcBorders>
          </w:tcPr>
          <w:p w14:paraId="2A769FDA" w14:textId="77777777" w:rsidR="00F36F8F" w:rsidRDefault="00000000">
            <w:pPr>
              <w:pStyle w:val="tablecopy"/>
            </w:pPr>
            <w:r>
              <w:t>26.5 million</w:t>
            </w:r>
          </w:p>
        </w:tc>
      </w:tr>
      <w:tr w:rsidR="00F36F8F" w14:paraId="29F155FA" w14:textId="77777777">
        <w:trPr>
          <w:jc w:val="center"/>
        </w:trPr>
        <w:tc>
          <w:tcPr>
            <w:tcW w:w="0pt" w:type="auto"/>
            <w:tcBorders>
              <w:top w:val="single" w:sz="4" w:space="0" w:color="auto"/>
              <w:bottom w:val="single" w:sz="4" w:space="0" w:color="auto"/>
            </w:tcBorders>
          </w:tcPr>
          <w:p w14:paraId="46B34043" w14:textId="77777777" w:rsidR="00F36F8F" w:rsidRDefault="00000000">
            <w:pPr>
              <w:pStyle w:val="tablecopy"/>
            </w:pPr>
            <w:r>
              <w:t>128</w:t>
            </w:r>
          </w:p>
        </w:tc>
        <w:tc>
          <w:tcPr>
            <w:tcW w:w="0pt" w:type="auto"/>
            <w:tcBorders>
              <w:top w:val="single" w:sz="4" w:space="0" w:color="auto"/>
              <w:bottom w:val="single" w:sz="4" w:space="0" w:color="auto"/>
            </w:tcBorders>
          </w:tcPr>
          <w:p w14:paraId="65B52633" w14:textId="77777777" w:rsidR="00F36F8F" w:rsidRDefault="00000000">
            <w:pPr>
              <w:pStyle w:val="tablecopy"/>
            </w:pPr>
            <w:r>
              <w:t>3.4 x 10^38</w:t>
            </w:r>
          </w:p>
        </w:tc>
        <w:tc>
          <w:tcPr>
            <w:tcW w:w="0pt" w:type="auto"/>
            <w:tcBorders>
              <w:top w:val="single" w:sz="4" w:space="0" w:color="auto"/>
              <w:bottom w:val="single" w:sz="4" w:space="0" w:color="auto"/>
            </w:tcBorders>
          </w:tcPr>
          <w:p w14:paraId="718766E3" w14:textId="77777777" w:rsidR="00F36F8F" w:rsidRDefault="00000000">
            <w:pPr>
              <w:pStyle w:val="tablecopy"/>
            </w:pPr>
            <w:r>
              <w:t>3.4 x 10^38</w:t>
            </w:r>
          </w:p>
        </w:tc>
        <w:tc>
          <w:tcPr>
            <w:tcW w:w="0pt" w:type="auto"/>
            <w:tcBorders>
              <w:top w:val="single" w:sz="4" w:space="0" w:color="auto"/>
              <w:bottom w:val="single" w:sz="4" w:space="0" w:color="auto"/>
            </w:tcBorders>
          </w:tcPr>
          <w:p w14:paraId="72831609" w14:textId="77777777" w:rsidR="00F36F8F" w:rsidRDefault="00000000">
            <w:pPr>
              <w:pStyle w:val="tablecopy"/>
            </w:pPr>
            <w:r>
              <w:t>1.5 x 10^19</w:t>
            </w:r>
          </w:p>
        </w:tc>
      </w:tr>
    </w:tbl>
    <w:p w14:paraId="2A7C114B" w14:textId="77777777" w:rsidR="00F36F8F" w:rsidRDefault="00000000">
      <w:pPr>
        <w:pStyle w:val="BodyText"/>
      </w:pPr>
      <w:r>
        <w:t>The quadratic speedup provided by Grover’s algorithm yields a crossover at modest problem sizes. For n-qubit search, the speedup factor is (4/pi) * 2^(n/2). At n=128 (AES key length), this represents a speedup exceeding 10^19, effectively reducing a computationally infeasible search to a merely astronomical one. This scaling motivates the NIST recommendation to double symmetric key lengths for post-quantum security.</w:t>
      </w:r>
    </w:p>
    <w:p w14:paraId="74B029EF" w14:textId="77777777" w:rsidR="00F36F8F" w:rsidRDefault="00000000">
      <w:pPr>
        <w:pStyle w:val="Heading2"/>
      </w:pPr>
      <w:r>
        <w:t>Runtime and Energy Trade-offs</w:t>
      </w:r>
    </w:p>
    <w:p w14:paraId="25459ECD" w14:textId="77777777" w:rsidR="00F36F8F" w:rsidRDefault="00000000">
      <w:pPr>
        <w:pStyle w:val="BodyText"/>
      </w:pPr>
      <w:r>
        <w:t>All quantum algorithms exhibited higher wall-clock runtime than their classical counterparts in our simulation environment. This overhead is attributed entirely to classical simulation of quantum circuits, where the Aer simulator models the full 2^n-dimensional statevector requiring O(2^(2n)) operations per gate. On native quantum hardware, circuit execution time scales linearly with circuit depth and is independent of Hilbert space dimension. For example, IBM’s Eagle processor executes single-qubit gates in 35 ns and two-qubit gates in 300 ns, meaning our QSVM circuit would complete in microseconds rather than 28 seconds.</w:t>
      </w:r>
    </w:p>
    <w:p w14:paraId="7AE9E461" w14:textId="77777777" w:rsidR="00F36F8F" w:rsidRDefault="00000000">
      <w:pPr>
        <w:pStyle w:val="BodyText"/>
      </w:pPr>
      <w:r>
        <w:t>The energy disparity similarly reflects simulator overhead. On dedicated quantum hardware, superconducting qubits operate with approximately 20 kW total system power but complete circuits in microseconds, yielding per-task energy of millijoules rather than hundreds of kilojoules. Trapped-ion systems such as Quantinuum’s H1 use approximately 2.5 kW with comparable execution times. These projections suggest that quantum computing could offer energy advantages for large-scale cybersecurity workloads where the quantum speedup more than compensates for the higher power draw.</w:t>
      </w:r>
    </w:p>
    <w:p w14:paraId="79EB4922" w14:textId="77777777" w:rsidR="00F36F8F" w:rsidRDefault="00000000">
      <w:pPr>
        <w:pStyle w:val="Heading2"/>
      </w:pPr>
      <w:r>
        <w:t>Implications for Cybersecurity Deployment</w:t>
      </w:r>
    </w:p>
    <w:p w14:paraId="52618CC5" w14:textId="77777777" w:rsidR="00F36F8F" w:rsidRDefault="00000000">
      <w:pPr>
        <w:pStyle w:val="BodyText"/>
      </w:pPr>
      <w:r>
        <w:t>Our results support a hybrid deployment strategy for cybersecurity systems. Classical algorithms remain optimal for small-scale, latency-critical tasks such as real-time packet inspection and signature-based detection. Quantum co-processors are best suited for computationally intensive tasks that benefit from quantum speedup: large-scale anomaly detection with QSVM on high-dimensional feature spaces, infrastructure optimization with QAOA for network segmentation and firewall rule optimization, and cryptographic analysis with Grover-accelerated key search. The hybrid CPU+GPU+QPU pipeline demonstrates that these workloads can be seamlessly integrated into existing security infrastructure through heterogeneous task routing.</w:t>
      </w:r>
    </w:p>
    <w:p w14:paraId="03623F4E" w14:textId="77777777" w:rsidR="00F36F8F" w:rsidRDefault="00000000">
      <w:pPr>
        <w:pStyle w:val="Heading2"/>
      </w:pPr>
      <w:r>
        <w:t>Limitations and Threats to Validity</w:t>
      </w:r>
    </w:p>
    <w:p w14:paraId="6B234FBA" w14:textId="77777777" w:rsidR="00F36F8F" w:rsidRDefault="00000000">
      <w:pPr>
        <w:pStyle w:val="BodyText"/>
      </w:pPr>
      <w:r>
        <w:t>Several limitations should be acknowledged. The synthetic dataset, while structured to model cybersecurity anomaly detection, does not capture the full complexity, class imbalance, and temporal dynamics of real network traffic. The 4-qubit and 7-qubit problem sizes are well within classical tractability; quantum advantage is projected but not directly observed at these scales. All quantum experiments used noiseless simulation; real hardware noise (depolarizing errors, measurement errors, crosstalk) will degrade performance, particularly for QAOA’s depth-2 circuit with 18 CNOT gates per layer. The hybrid pipeline simulation uses timing estimates rather than actual QPU execution. Future work should validate these results on real quantum hardware to quantify the noise impact and verify projected advantages.</w:t>
      </w:r>
    </w:p>
    <w:p w14:paraId="44B67BD8" w14:textId="77777777" w:rsidR="00F36F8F" w:rsidRDefault="00000000">
      <w:pPr>
        <w:pStyle w:val="Heading1"/>
      </w:pPr>
      <w:r>
        <w:t>Conclusion</w:t>
      </w:r>
    </w:p>
    <w:p w14:paraId="27B9EF41" w14:textId="3E2C2A0C" w:rsidR="00F36F8F" w:rsidRDefault="00000000">
      <w:pPr>
        <w:pStyle w:val="BodyText"/>
      </w:pPr>
      <w:r>
        <w:t>This paper presented a comprehensive evaluation of three quantum algorithms</w:t>
      </w:r>
      <w:r w:rsidR="001600A7">
        <w:t xml:space="preserve"> </w:t>
      </w:r>
      <w:r>
        <w:t>QSVM, QAOA, and Grover’s search</w:t>
      </w:r>
      <w:r w:rsidR="001600A7">
        <w:t xml:space="preserve"> </w:t>
      </w:r>
      <w:r>
        <w:t>applied to cybersecurity problems: anomaly detection, network segmentation, and cryptographic key search. Our standalone experiments demonstrate that quantum approaches achieve competitive or superior accuracy to classical baselines, with QSVM matching classical SVM at 100% accuracy, QAOA outperforming greedy heuristics (88.3% vs. 85.7% approximation ratio), and Grover’s algorithm achieving 96.35% success probability in O(sqrt(N)) iterations versus O(N) classical checks.</w:t>
      </w:r>
    </w:p>
    <w:p w14:paraId="231C45AA" w14:textId="77777777" w:rsidR="00F36F8F" w:rsidRDefault="00000000">
      <w:pPr>
        <w:pStyle w:val="BodyText"/>
      </w:pPr>
      <w:r>
        <w:t>The hybrid CPU+GPU+QPU pipeline simulation validates the feasibility of heterogeneous quantum-classical architectures for cybersecurity deployment, successfully orchestrating 17 tasks across three processing units in 1.47 seconds. The pipeline demonstrates that classical preprocessing and postprocessing introduce negligible overhead, and that the architecture scales favorably when QPU execution time is reduced through real quantum hardware.</w:t>
      </w:r>
    </w:p>
    <w:p w14:paraId="0EA95551" w14:textId="77777777" w:rsidR="00F36F8F" w:rsidRDefault="00000000">
      <w:pPr>
        <w:pStyle w:val="BodyText"/>
      </w:pPr>
      <w:r>
        <w:t>Future work will evaluate these algorithms on real quantum hardware across multiple cloud platforms (IBM Quantum, AWS Braket, Azure Quantum), investigate noise-aware training techniques and error mitigation strategies, and scale to larger problem instances approaching the boundary of classical tractability. The long-term vision is a production-ready hybrid cybersecurity system where quantum co-processors augment classical infrastructure for tasks exhibiting provable quantum advantage.</w:t>
      </w:r>
    </w:p>
    <w:p w14:paraId="113AADA4" w14:textId="77777777" w:rsidR="00F36F8F" w:rsidRDefault="00000000">
      <w:pPr>
        <w:pStyle w:val="Heading1"/>
      </w:pPr>
      <w:r>
        <w:t>Acknowledgments</w:t>
      </w:r>
    </w:p>
    <w:p w14:paraId="13241C4F" w14:textId="77777777" w:rsidR="00F36F8F" w:rsidRDefault="00000000">
      <w:pPr>
        <w:pStyle w:val="BodyText"/>
      </w:pPr>
      <w:r>
        <w:t>The authors acknowledge the use of IBM Qiskit for quantum circuit simulation and the open-source scientific Python ecosystem (NumPy, scikit-learn, NetworkX, Matplotlib) for classical computation and visualization.</w:t>
      </w:r>
    </w:p>
    <w:p w14:paraId="6B5ED139" w14:textId="77777777" w:rsidR="00F36F8F" w:rsidRDefault="00000000">
      <w:pPr>
        <w:pStyle w:val="Heading1"/>
      </w:pPr>
      <w:r>
        <w:t>References</w:t>
      </w:r>
    </w:p>
    <w:p w14:paraId="2F8D5F56" w14:textId="77777777" w:rsidR="00F36F8F" w:rsidRDefault="00000000">
      <w:pPr>
        <w:pStyle w:val="references"/>
      </w:pPr>
      <w:r>
        <w:t>D. J. Bernstein and T. Lange, "Post-quantum cryptography," Nature, vol. 549, no. 7671, pp. 188-194, 2017.</w:t>
      </w:r>
    </w:p>
    <w:p w14:paraId="5D8F21CF" w14:textId="77777777" w:rsidR="00F36F8F" w:rsidRDefault="00000000">
      <w:pPr>
        <w:pStyle w:val="references"/>
      </w:pPr>
      <w:r>
        <w:t>V. Havlicek et al., "Supervised learning with quantum-enhanced feature spaces," Nature, vol. 567, no. 7747, pp. 209-212, 2019.</w:t>
      </w:r>
    </w:p>
    <w:p w14:paraId="5710EB8C" w14:textId="77777777" w:rsidR="00F36F8F" w:rsidRDefault="00000000">
      <w:pPr>
        <w:pStyle w:val="references"/>
      </w:pPr>
      <w:r>
        <w:t>E. Farhi, J. Goldstone, and S. Gutmann, "A quantum approximate optimization algorithm," arXiv preprint arXiv:1411.4028, 2014.</w:t>
      </w:r>
    </w:p>
    <w:p w14:paraId="3F294289" w14:textId="77777777" w:rsidR="00F36F8F" w:rsidRDefault="00000000">
      <w:pPr>
        <w:pStyle w:val="references"/>
      </w:pPr>
      <w:r>
        <w:t>L. K. Grover, "A fast quantum mechanical algorithm for database search," in Proc. 28th ACM STOC, 1996, pp. 212-219.</w:t>
      </w:r>
    </w:p>
    <w:p w14:paraId="2CEA5218" w14:textId="77777777" w:rsidR="00F36F8F" w:rsidRDefault="00000000">
      <w:pPr>
        <w:pStyle w:val="references"/>
      </w:pPr>
      <w:r>
        <w:t>E. Payares and J. C. Martinez-Santos, "Quantum ML for intrusion detection of DDoS attacks," in Proc. Int. Conf. Applied Informatics, Springer, 2021, pp. 35-49.</w:t>
      </w:r>
    </w:p>
    <w:p w14:paraId="345C31C5" w14:textId="77777777" w:rsidR="00F36F8F" w:rsidRDefault="00000000">
      <w:pPr>
        <w:pStyle w:val="references"/>
      </w:pPr>
      <w:r>
        <w:t>Y. Liu et al., "A rigorous and robust quantum speed-up in supervised machine learning," Nature Physics, vol. 17, pp. 1013-1017, 2021.</w:t>
      </w:r>
    </w:p>
    <w:p w14:paraId="4FEE1E3E" w14:textId="77777777" w:rsidR="00F36F8F" w:rsidRDefault="00000000">
      <w:pPr>
        <w:pStyle w:val="references"/>
      </w:pPr>
      <w:r>
        <w:t>L. Zhou et al., "QAOA: Performance, mechanism, and implementation on near-term devices," Physical Review X, vol. 10, no. 2, p. 021067, 2020.</w:t>
      </w:r>
    </w:p>
    <w:p w14:paraId="7D0B1BE4" w14:textId="77777777" w:rsidR="00F36F8F" w:rsidRDefault="00000000">
      <w:pPr>
        <w:pStyle w:val="references"/>
      </w:pPr>
      <w:r>
        <w:t>G. G. Guerreschi and A. Y. Matsuura, "QAOA for Max-Cut requires hundreds of qubits for quantum speed-up," Scientific Reports, vol. 9, p. 6903, 2019.</w:t>
      </w:r>
    </w:p>
    <w:p w14:paraId="2E3A0532" w14:textId="77777777" w:rsidR="00F36F8F" w:rsidRDefault="00000000">
      <w:pPr>
        <w:pStyle w:val="references"/>
      </w:pPr>
      <w:r>
        <w:t>S. Jaques et al., "Implementing Grover oracles for quantum key search on AES and LowMC," in EUROCRYPT 2020, Springer, pp. 280-310.</w:t>
      </w:r>
    </w:p>
    <w:p w14:paraId="02E62350" w14:textId="77777777" w:rsidR="00F36F8F" w:rsidRDefault="00000000">
      <w:pPr>
        <w:pStyle w:val="references"/>
      </w:pPr>
      <w:r>
        <w:t>J. Preskill, "Quantum computing in the NISQ era and beyond," Quantum, vol. 2, p. 79, 2018.</w:t>
      </w:r>
    </w:p>
    <w:p w14:paraId="51E566DD" w14:textId="77777777" w:rsidR="00F36F8F" w:rsidRDefault="00F36F8F">
      <w:pPr>
        <w:sectPr w:rsidR="00F36F8F">
          <w:type w:val="continuous"/>
          <w:pgSz w:w="612pt" w:h="792pt" w:code="1"/>
          <w:pgMar w:top="54pt" w:right="44.65pt" w:bottom="72pt" w:left="44.65pt" w:header="36pt" w:footer="36pt" w:gutter="0pt"/>
          <w:cols w:num="2" w:space="14.40pt"/>
          <w:docGrid w:linePitch="360"/>
        </w:sectPr>
      </w:pPr>
    </w:p>
    <w:p w14:paraId="5EFB8EF3" w14:textId="77777777" w:rsidR="001D0F01" w:rsidRDefault="001D0F01"/>
    <w:sectPr w:rsidR="001D0F01">
      <w:pgSz w:w="612pt" w:h="792pt"/>
      <w:pgMar w:top="72pt" w:right="72pt" w:bottom="72pt" w:left="72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9569EB5" w14:textId="77777777" w:rsidR="001D0F01" w:rsidRDefault="001D0F01" w:rsidP="001A3B3D">
      <w:r>
        <w:separator/>
      </w:r>
    </w:p>
  </w:endnote>
  <w:endnote w:type="continuationSeparator" w:id="0">
    <w:p w14:paraId="627D8DEC" w14:textId="77777777" w:rsidR="001D0F01" w:rsidRDefault="001D0F0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95BD6AF" w14:textId="77777777" w:rsidR="001D0F01" w:rsidRDefault="001D0F01" w:rsidP="001A3B3D">
      <w:r>
        <w:separator/>
      </w:r>
    </w:p>
  </w:footnote>
  <w:footnote w:type="continuationSeparator" w:id="0">
    <w:p w14:paraId="696F90AE" w14:textId="77777777" w:rsidR="001D0F01" w:rsidRDefault="001D0F0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savePreviewPicture/>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E6E8E"/>
    <w:rsid w:val="0015079E"/>
    <w:rsid w:val="00156B74"/>
    <w:rsid w:val="001600A7"/>
    <w:rsid w:val="001A2EFD"/>
    <w:rsid w:val="001A3B3D"/>
    <w:rsid w:val="001A42EA"/>
    <w:rsid w:val="001B67DC"/>
    <w:rsid w:val="001D0F01"/>
    <w:rsid w:val="001D7BCF"/>
    <w:rsid w:val="002254A9"/>
    <w:rsid w:val="00233D97"/>
    <w:rsid w:val="002850E3"/>
    <w:rsid w:val="00354FCF"/>
    <w:rsid w:val="003A19E2"/>
    <w:rsid w:val="00421EC6"/>
    <w:rsid w:val="004325FB"/>
    <w:rsid w:val="004432BA"/>
    <w:rsid w:val="0044407E"/>
    <w:rsid w:val="00476A6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D96C87"/>
    <w:rsid w:val="00E61E12"/>
    <w:rsid w:val="00E7596C"/>
    <w:rsid w:val="00E878F2"/>
    <w:rsid w:val="00ED0149"/>
    <w:rsid w:val="00EF7DE3"/>
    <w:rsid w:val="00F03103"/>
    <w:rsid w:val="00F12284"/>
    <w:rsid w:val="00F271DE"/>
    <w:rsid w:val="00F36F8F"/>
    <w:rsid w:val="00F627DA"/>
    <w:rsid w:val="00F7288F"/>
    <w:rsid w:val="00F847A6"/>
    <w:rsid w:val="00F9441B"/>
    <w:rsid w:val="00F96569"/>
    <w:rsid w:val="00FA4C32"/>
    <w:rsid w:val="00FA6B24"/>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4" Type="http://purl.oclc.org/ooxml/officeDocument/relationships/settings" Target="settings.xml"/><Relationship Id="rId9"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1270</TotalTime>
  <Pages>7</Pages>
  <Words>4916</Words>
  <Characters>28024</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Nirmit Dagli</cp:lastModifiedBy>
  <cp:revision>6</cp:revision>
  <dcterms:created xsi:type="dcterms:W3CDTF">2024-07-16T13:39:00Z</dcterms:created>
  <dcterms:modified xsi:type="dcterms:W3CDTF">2026-04-09T16:35:00Z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a43a09c3-8591-4784-aae3-95bb3481fb00</vt:lpwstr>
  </property>
</Properties>
</file>