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SimSun" w:cs="Arial"/>
          <w:i w:val="0"/>
          <w:iCs w:val="0"/>
          <w:color w:val="000000" w:themeColor="text1"/>
          <w:kern w:val="0"/>
          <w:sz w:val="38"/>
          <w:szCs w:val="38"/>
          <w:lang w:val="en-US" w:eastAsia="zh-CN" w:bidi="ar"/>
          <w14:textFill>
            <w14:solidFill>
              <w14:schemeClr w14:val="tx1"/>
            </w14:solidFill>
          </w14:textFill>
        </w:rPr>
      </w:pPr>
      <w:r>
        <w:rPr>
          <w:rFonts w:hint="default" w:ascii="Arial" w:hAnsi="Arial" w:eastAsia="SimSun" w:cs="Arial"/>
          <w:i w:val="0"/>
          <w:iCs w:val="0"/>
          <w:color w:val="000000" w:themeColor="text1"/>
          <w:kern w:val="0"/>
          <w:sz w:val="38"/>
          <w:szCs w:val="38"/>
          <w:lang w:val="en-US" w:eastAsia="zh-CN" w:bidi="ar"/>
          <w14:textFill>
            <w14:solidFill>
              <w14:schemeClr w14:val="tx1"/>
            </w14:solidFill>
          </w14:textFill>
        </w:rPr>
        <w:t xml:space="preserve">V - Activité 2 - Mise en place d’une stratégie </w:t>
      </w:r>
    </w:p>
    <w:p>
      <w:pPr>
        <w:keepNext w:val="0"/>
        <w:keepLines w:val="0"/>
        <w:widowControl/>
        <w:suppressLineNumbers w:val="0"/>
        <w:jc w:val="left"/>
        <w:rPr>
          <w:rFonts w:hint="default" w:ascii="Arial" w:hAnsi="Arial" w:eastAsia="SimSun" w:cs="Arial"/>
          <w:i w:val="0"/>
          <w:iCs w:val="0"/>
          <w:color w:val="000000" w:themeColor="text1"/>
          <w:kern w:val="0"/>
          <w:sz w:val="38"/>
          <w:szCs w:val="38"/>
          <w:lang w:val="en-US" w:eastAsia="zh-CN" w:bidi="ar"/>
          <w14:textFill>
            <w14:solidFill>
              <w14:schemeClr w14:val="tx1"/>
            </w14:solidFill>
          </w14:textFill>
        </w:rPr>
      </w:pPr>
      <w:r>
        <w:rPr>
          <w:rFonts w:hint="default" w:ascii="Arial" w:hAnsi="Arial" w:eastAsia="SimSun" w:cs="Arial"/>
          <w:i w:val="0"/>
          <w:iCs w:val="0"/>
          <w:color w:val="000000" w:themeColor="text1"/>
          <w:kern w:val="0"/>
          <w:sz w:val="38"/>
          <w:szCs w:val="38"/>
          <w:lang w:val="en-US" w:eastAsia="zh-CN" w:bidi="ar"/>
          <w14:textFill>
            <w14:solidFill>
              <w14:schemeClr w14:val="tx1"/>
            </w14:solidFill>
          </w14:textFill>
        </w:rPr>
        <w:t xml:space="preserve">d’Inbound Marketing </w:t>
      </w:r>
    </w:p>
    <w:p>
      <w:pPr>
        <w:keepNext w:val="0"/>
        <w:keepLines w:val="0"/>
        <w:widowControl/>
        <w:suppressLineNumbers w:val="0"/>
        <w:jc w:val="left"/>
        <w:rPr>
          <w:rFonts w:hint="default" w:ascii="Arial" w:hAnsi="Arial" w:eastAsia="SimSun" w:cs="Arial"/>
          <w:i w:val="0"/>
          <w:iCs w:val="0"/>
          <w:color w:val="000000" w:themeColor="text1"/>
          <w:kern w:val="0"/>
          <w:sz w:val="38"/>
          <w:szCs w:val="38"/>
          <w:lang w:val="en-US" w:eastAsia="zh-CN" w:bidi="ar"/>
          <w14:textFill>
            <w14:solidFill>
              <w14:schemeClr w14:val="tx1"/>
            </w14:solidFill>
          </w14:textFill>
        </w:rPr>
      </w:pP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Tiphaine est une jeune entrepreneuse très sportive de 26 ans qui a décidé de lancer sa </w:t>
      </w: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propre marque de déodorant à destination des sportifs.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Son déodorant a été élaboré avec l’aide d’un laboratoire Pharmaceutique.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Son 1er produit est un déodorant Roll-On Citron Bergamote Certififié Bio disponible en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50ml ou 100ml efficace durant 48h (testé et approuvé par Serge Corp). </w:t>
      </w: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Ce dernier contient 3 ingrédients phares pour assurer efficacité et sensorialité : </w:t>
      </w: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 Extrait de romarin </w:t>
      </w: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 Extrait d'aloe vera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 Extrait de fleur de souci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Elle souhaite toucher des sportifs, mais n’arrive pas encore à segmenter sa clientèle. </w:t>
      </w: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Dans le cadre du lancement de son produit, elle fait appel à vous pour l’aider à </w:t>
      </w: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construire sa stratégie d’inbound Marketing (elle connaît ce dernier point, car elle a lu </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un article récemment).</w:t>
      </w:r>
    </w:p>
    <w:p>
      <w:pPr>
        <w:keepNext w:val="0"/>
        <w:keepLines w:val="0"/>
        <w:widowControl/>
        <w:suppressLineNumbers w:val="0"/>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 </w:t>
      </w:r>
    </w:p>
    <w:p>
      <w:pPr>
        <w:keepNext w:val="0"/>
        <w:keepLines w:val="0"/>
        <w:widowControl/>
        <w:suppressLineNumbers w:val="0"/>
        <w:jc w:val="left"/>
        <w:rPr>
          <w:rFonts w:hint="default" w:ascii="Arial" w:hAnsi="Arial" w:eastAsia="HelveticaNeue-Bold" w:cs="Arial"/>
          <w:b/>
          <w:bCs/>
          <w:i w:val="0"/>
          <w:iCs w:val="0"/>
          <w:color w:val="000000" w:themeColor="text1"/>
          <w:kern w:val="0"/>
          <w:sz w:val="24"/>
          <w:szCs w:val="24"/>
          <w:lang w:val="en-US" w:eastAsia="zh-CN" w:bidi="ar"/>
          <w14:textFill>
            <w14:solidFill>
              <w14:schemeClr w14:val="tx1"/>
            </w14:solidFill>
          </w14:textFill>
        </w:rPr>
      </w:pPr>
      <w:r>
        <w:rPr>
          <w:rFonts w:hint="default" w:ascii="Arial" w:hAnsi="Arial" w:eastAsia="HelveticaNeue-Bold" w:cs="Arial"/>
          <w:b/>
          <w:bCs/>
          <w:i w:val="0"/>
          <w:iCs w:val="0"/>
          <w:color w:val="000000" w:themeColor="text1"/>
          <w:kern w:val="0"/>
          <w:sz w:val="24"/>
          <w:szCs w:val="24"/>
          <w:lang w:val="en-US" w:eastAsia="zh-CN" w:bidi="ar"/>
          <w14:textFill>
            <w14:solidFill>
              <w14:schemeClr w14:val="tx1"/>
            </w14:solidFill>
          </w14:textFill>
        </w:rPr>
        <w:t xml:space="preserve">Tâches à réaliser : </w:t>
      </w:r>
    </w:p>
    <w:p>
      <w:pPr>
        <w:keepNext w:val="0"/>
        <w:keepLines w:val="0"/>
        <w:widowControl/>
        <w:suppressLineNumbers w:val="0"/>
        <w:jc w:val="left"/>
        <w:rPr>
          <w:rFonts w:hint="default" w:ascii="Arial" w:hAnsi="Arial" w:eastAsia="HelveticaNeue-Bold" w:cs="Arial"/>
          <w:b/>
          <w:bCs/>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720" w:firstLineChars="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1. Déterminer les cibles de communication : cœur de cible, cible primaire (avec des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personae, elle adore les personae) et enfin cible secondaire.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720" w:firstLineChars="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2. Étudiez la concurrence sur leur communication (étude des réseaux sociaux, </w:t>
      </w:r>
    </w:p>
    <w:p>
      <w:pPr>
        <w:keepNext w:val="0"/>
        <w:keepLines w:val="0"/>
        <w:widowControl/>
        <w:suppressLineNumbers w:val="0"/>
        <w:ind w:firstLine="904" w:firstLineChars="377"/>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ont-ils eu une communication traditionnelle ? Déterminez 1 parcours client pour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passer à l’acte d’achat (Tunnel de conversion Inbound Marketing).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720" w:firstLineChars="0"/>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3. Sachant qu’elle vient de se lancer, elle souhaite augmenter en visibilité. Quel(s) </w:t>
      </w:r>
    </w:p>
    <w:p>
      <w:pPr>
        <w:keepNext w:val="0"/>
        <w:keepLines w:val="0"/>
        <w:widowControl/>
        <w:suppressLineNumbers w:val="0"/>
        <w:ind w:firstLine="904" w:firstLineChars="377"/>
        <w:jc w:val="left"/>
        <w:rPr>
          <w:rFonts w:hint="default" w:ascii="Arial" w:hAnsi="Arial" w:cs="Arial"/>
          <w:i w:val="0"/>
          <w:iCs w:val="0"/>
          <w:color w:val="000000" w:themeColor="text1"/>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est/sont selon vous les objectifs que vous conseillerez à Tiphaine ? Justififiez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r>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t xml:space="preserve">votre choix </w:t>
      </w:r>
    </w:p>
    <w:p>
      <w:pPr>
        <w:keepNext w:val="0"/>
        <w:keepLines w:val="0"/>
        <w:widowControl/>
        <w:suppressLineNumbers w:val="0"/>
        <w:ind w:firstLine="904" w:firstLineChars="377"/>
        <w:jc w:val="left"/>
        <w:rPr>
          <w:rFonts w:hint="default" w:ascii="Arial" w:hAnsi="Arial" w:eastAsia="HelveticaNeue" w:cs="Arial"/>
          <w:i w:val="0"/>
          <w:iCs w:val="0"/>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720" w:firstLineChars="0"/>
        <w:jc w:val="left"/>
        <w:rPr>
          <w:rFonts w:hint="default" w:ascii="Arial" w:hAnsi="Arial" w:cs="Arial"/>
          <w:color w:val="000000" w:themeColor="text1"/>
          <w14:textFill>
            <w14:solidFill>
              <w14:schemeClr w14:val="tx1"/>
            </w14:solidFill>
          </w14:textFill>
        </w:rPr>
      </w:pPr>
      <w:r>
        <w:rPr>
          <w:rFonts w:hint="default" w:ascii="Arial" w:hAnsi="Arial" w:eastAsia="HelveticaNeue" w:cs="Arial"/>
          <w:color w:val="000000" w:themeColor="text1"/>
          <w:kern w:val="0"/>
          <w:sz w:val="24"/>
          <w:szCs w:val="24"/>
          <w:lang w:val="en-US" w:eastAsia="zh-CN" w:bidi="ar"/>
          <w14:textFill>
            <w14:solidFill>
              <w14:schemeClr w14:val="tx1"/>
            </w14:solidFill>
          </w14:textFill>
        </w:rPr>
        <w:t xml:space="preserve">4. En triant via Owned, Paid et earned média, déterminez quels sont les médias </w:t>
      </w:r>
    </w:p>
    <w:p>
      <w:pPr>
        <w:keepNext w:val="0"/>
        <w:keepLines w:val="0"/>
        <w:widowControl/>
        <w:suppressLineNumbers w:val="0"/>
        <w:ind w:firstLine="904" w:firstLineChars="377"/>
        <w:jc w:val="left"/>
        <w:rPr>
          <w:rFonts w:hint="default" w:ascii="Arial" w:hAnsi="Arial" w:cs="Arial"/>
          <w:color w:val="000000" w:themeColor="text1"/>
          <w14:textFill>
            <w14:solidFill>
              <w14:schemeClr w14:val="tx1"/>
            </w14:solidFill>
          </w14:textFill>
        </w:rPr>
      </w:pPr>
      <w:r>
        <w:rPr>
          <w:rFonts w:hint="default" w:ascii="Arial" w:hAnsi="Arial" w:eastAsia="HelveticaNeue" w:cs="Arial"/>
          <w:color w:val="000000" w:themeColor="text1"/>
          <w:kern w:val="0"/>
          <w:sz w:val="24"/>
          <w:szCs w:val="24"/>
          <w:lang w:val="en-US" w:eastAsia="zh-CN" w:bidi="ar"/>
          <w14:textFill>
            <w14:solidFill>
              <w14:schemeClr w14:val="tx1"/>
            </w14:solidFill>
          </w14:textFill>
        </w:rPr>
        <w:t xml:space="preserve">que vous utiliserez. (Sélection des Réseaux sociaux, blog, newsletter, site, </w:t>
      </w:r>
    </w:p>
    <w:p>
      <w:pPr>
        <w:keepNext w:val="0"/>
        <w:keepLines w:val="0"/>
        <w:widowControl/>
        <w:suppressLineNumbers w:val="0"/>
        <w:ind w:firstLine="904" w:firstLineChars="377"/>
        <w:jc w:val="left"/>
        <w:rPr>
          <w:rFonts w:hint="default" w:ascii="Arial" w:hAnsi="Arial" w:eastAsia="HelveticaNeue" w:cs="Arial"/>
          <w:color w:val="000000" w:themeColor="text1"/>
          <w:kern w:val="0"/>
          <w:sz w:val="24"/>
          <w:szCs w:val="24"/>
          <w:lang w:val="en-US" w:eastAsia="zh-CN" w:bidi="ar"/>
          <w14:textFill>
            <w14:solidFill>
              <w14:schemeClr w14:val="tx1"/>
            </w14:solidFill>
          </w14:textFill>
        </w:rPr>
      </w:pPr>
      <w:r>
        <w:rPr>
          <w:rFonts w:hint="default" w:ascii="Arial" w:hAnsi="Arial" w:eastAsia="HelveticaNeue" w:cs="Arial"/>
          <w:color w:val="000000" w:themeColor="text1"/>
          <w:kern w:val="0"/>
          <w:sz w:val="24"/>
          <w:szCs w:val="24"/>
          <w:lang w:val="en-US" w:eastAsia="zh-CN" w:bidi="ar"/>
          <w14:textFill>
            <w14:solidFill>
              <w14:schemeClr w14:val="tx1"/>
            </w14:solidFill>
          </w14:textFill>
        </w:rPr>
        <w:t xml:space="preserve">inflfluenceur ….) Justififiez votre choix. </w:t>
      </w:r>
    </w:p>
    <w:p>
      <w:pPr>
        <w:keepNext w:val="0"/>
        <w:keepLines w:val="0"/>
        <w:widowControl/>
        <w:suppressLineNumbers w:val="0"/>
        <w:ind w:firstLine="904" w:firstLineChars="377"/>
        <w:jc w:val="left"/>
        <w:rPr>
          <w:rFonts w:hint="default" w:ascii="Arial" w:hAnsi="Arial" w:eastAsia="HelveticaNeue" w:cs="Arial"/>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720" w:firstLineChars="0"/>
        <w:jc w:val="left"/>
        <w:rPr>
          <w:rFonts w:hint="default" w:ascii="Arial" w:hAnsi="Arial" w:cs="Arial"/>
          <w:color w:val="000000" w:themeColor="text1"/>
          <w14:textFill>
            <w14:solidFill>
              <w14:schemeClr w14:val="tx1"/>
            </w14:solidFill>
          </w14:textFill>
        </w:rPr>
      </w:pPr>
      <w:r>
        <w:rPr>
          <w:rFonts w:hint="default" w:ascii="Arial" w:hAnsi="Arial" w:eastAsia="HelveticaNeue" w:cs="Arial"/>
          <w:color w:val="000000" w:themeColor="text1"/>
          <w:kern w:val="0"/>
          <w:sz w:val="24"/>
          <w:szCs w:val="24"/>
          <w:lang w:val="en-US" w:eastAsia="zh-CN" w:bidi="ar"/>
          <w14:textFill>
            <w14:solidFill>
              <w14:schemeClr w14:val="tx1"/>
            </w14:solidFill>
          </w14:textFill>
        </w:rPr>
        <w:t xml:space="preserve">5. Quels sont les contenus que vous mettrez en place selon les médias </w:t>
      </w:r>
    </w:p>
    <w:p>
      <w:pPr>
        <w:keepNext w:val="0"/>
        <w:keepLines w:val="0"/>
        <w:widowControl/>
        <w:suppressLineNumbers w:val="0"/>
        <w:ind w:firstLine="904" w:firstLineChars="377"/>
        <w:jc w:val="left"/>
        <w:rPr>
          <w:rFonts w:hint="default" w:ascii="Arial" w:hAnsi="Arial" w:cs="Arial"/>
          <w:color w:val="000000" w:themeColor="text1"/>
          <w14:textFill>
            <w14:solidFill>
              <w14:schemeClr w14:val="tx1"/>
            </w14:solidFill>
          </w14:textFill>
        </w:rPr>
      </w:pPr>
      <w:r>
        <w:rPr>
          <w:rFonts w:hint="default" w:ascii="Arial" w:hAnsi="Arial" w:eastAsia="HelveticaNeue" w:cs="Arial"/>
          <w:color w:val="000000" w:themeColor="text1"/>
          <w:kern w:val="0"/>
          <w:sz w:val="24"/>
          <w:szCs w:val="24"/>
          <w:lang w:val="en-US" w:eastAsia="zh-CN" w:bidi="ar"/>
          <w14:textFill>
            <w14:solidFill>
              <w14:schemeClr w14:val="tx1"/>
            </w14:solidFill>
          </w14:textFill>
        </w:rPr>
        <w:t>sélectionnés</w:t>
      </w:r>
    </w:p>
    <w:p>
      <w:pPr>
        <w:rPr>
          <w:rFonts w:hint="default" w:cs="Arial"/>
          <w:color w:val="000000" w:themeColor="text1"/>
          <w:lang w:val="fr-FR"/>
          <w14:textFill>
            <w14:solidFill>
              <w14:schemeClr w14:val="tx1"/>
            </w14:solidFill>
          </w14:textFill>
        </w:rPr>
      </w:pPr>
      <w:r>
        <w:rPr>
          <w:rFonts w:hint="default" w:cs="Arial"/>
          <w:color w:val="000000" w:themeColor="text1"/>
          <w:lang w:val="fr-FR"/>
          <w14:textFill>
            <w14:solidFill>
              <w14:schemeClr w14:val="tx1"/>
            </w14:solidFill>
          </w14:textFill>
        </w:rPr>
        <w:tab/>
      </w:r>
    </w:p>
    <w:p>
      <w:pPr>
        <w:keepNext w:val="0"/>
        <w:keepLines w:val="0"/>
        <w:widowControl/>
        <w:suppressLineNumbers w:val="0"/>
        <w:jc w:val="left"/>
        <w:rPr>
          <w:rFonts w:hint="default" w:ascii="Arial" w:hAnsi="Arial" w:cs="Arial"/>
          <w:color w:val="000000" w:themeColor="text1"/>
          <w14:textFill>
            <w14:solidFill>
              <w14:schemeClr w14:val="tx1"/>
            </w14:solidFill>
          </w14:textFill>
        </w:rPr>
      </w:pPr>
      <w:r>
        <w:rPr>
          <w:rFonts w:hint="default" w:cs="Arial"/>
          <w:color w:val="000000" w:themeColor="text1"/>
          <w:lang w:val="fr-FR"/>
          <w14:textFill>
            <w14:solidFill>
              <w14:schemeClr w14:val="tx1"/>
            </w14:solidFill>
          </w14:textFill>
        </w:rPr>
        <w:tab/>
      </w:r>
      <w:r>
        <w:rPr>
          <w:rFonts w:hint="default" w:ascii="Arial" w:hAnsi="Arial" w:eastAsia="HelveticaNeue" w:cs="Arial"/>
          <w:color w:val="000000" w:themeColor="text1"/>
          <w:kern w:val="0"/>
          <w:sz w:val="24"/>
          <w:szCs w:val="24"/>
          <w:lang w:val="fr-FR" w:eastAsia="zh-CN" w:bidi="ar"/>
          <w14:textFill>
            <w14:solidFill>
              <w14:schemeClr w14:val="tx1"/>
            </w14:solidFill>
          </w14:textFill>
        </w:rPr>
        <w:t xml:space="preserve">6. </w:t>
      </w:r>
      <w:r>
        <w:rPr>
          <w:rFonts w:hint="default" w:ascii="Arial" w:hAnsi="Arial" w:eastAsia="HelveticaNeue" w:cs="Arial"/>
          <w:color w:val="000000" w:themeColor="text1"/>
          <w:kern w:val="0"/>
          <w:sz w:val="24"/>
          <w:szCs w:val="24"/>
          <w:lang w:val="en-US" w:eastAsia="zh-CN" w:bidi="ar"/>
          <w14:textFill>
            <w14:solidFill>
              <w14:schemeClr w14:val="tx1"/>
            </w14:solidFill>
          </w14:textFill>
        </w:rPr>
        <w:t xml:space="preserve">Déterminez les actions mises en place selon le tunnel de conversion de </w:t>
      </w:r>
    </w:p>
    <w:p>
      <w:pPr>
        <w:keepNext w:val="0"/>
        <w:keepLines w:val="0"/>
        <w:widowControl/>
        <w:suppressLineNumbers w:val="0"/>
        <w:ind w:firstLine="904" w:firstLineChars="377"/>
        <w:jc w:val="left"/>
        <w:rPr>
          <w:rFonts w:hint="default" w:ascii="Arial" w:hAnsi="Arial" w:eastAsia="HelveticaNeue" w:cs="Arial"/>
          <w:color w:val="000000" w:themeColor="text1"/>
          <w:kern w:val="0"/>
          <w:sz w:val="24"/>
          <w:szCs w:val="24"/>
          <w:lang w:val="en-US" w:eastAsia="zh-CN" w:bidi="ar"/>
          <w14:textFill>
            <w14:solidFill>
              <w14:schemeClr w14:val="tx1"/>
            </w14:solidFill>
          </w14:textFill>
        </w:rPr>
      </w:pPr>
      <w:r>
        <w:rPr>
          <w:rFonts w:hint="default" w:ascii="Arial" w:hAnsi="Arial" w:eastAsia="HelveticaNeue" w:cs="Arial"/>
          <w:color w:val="000000" w:themeColor="text1"/>
          <w:kern w:val="0"/>
          <w:sz w:val="24"/>
          <w:szCs w:val="24"/>
          <w:lang w:val="en-US" w:eastAsia="zh-CN" w:bidi="ar"/>
          <w14:textFill>
            <w14:solidFill>
              <w14:schemeClr w14:val="tx1"/>
            </w14:solidFill>
          </w14:textFill>
        </w:rPr>
        <w:t xml:space="preserve">l’inbound Marketing. </w:t>
      </w:r>
    </w:p>
    <w:p>
      <w:pPr>
        <w:keepNext w:val="0"/>
        <w:keepLines w:val="0"/>
        <w:widowControl/>
        <w:suppressLineNumbers w:val="0"/>
        <w:ind w:firstLine="904" w:firstLineChars="377"/>
        <w:jc w:val="left"/>
        <w:rPr>
          <w:rFonts w:hint="default" w:ascii="Arial" w:hAnsi="Arial" w:eastAsia="HelveticaNeue" w:cs="Arial"/>
          <w:color w:val="000000" w:themeColor="text1"/>
          <w:kern w:val="0"/>
          <w:sz w:val="24"/>
          <w:szCs w:val="24"/>
          <w:lang w:val="en-US" w:eastAsia="zh-CN" w:bidi="ar"/>
          <w14:textFill>
            <w14:solidFill>
              <w14:schemeClr w14:val="tx1"/>
            </w14:solidFill>
          </w14:textFill>
        </w:rPr>
      </w:pPr>
    </w:p>
    <w:p>
      <w:pPr>
        <w:keepNext w:val="0"/>
        <w:keepLines w:val="0"/>
        <w:widowControl/>
        <w:suppressLineNumbers w:val="0"/>
        <w:ind w:firstLine="720" w:firstLineChars="0"/>
        <w:jc w:val="left"/>
        <w:rPr>
          <w:rFonts w:hint="default" w:ascii="Arial" w:hAnsi="Arial" w:cs="Arial"/>
          <w:color w:val="000000" w:themeColor="text1"/>
          <w14:textFill>
            <w14:solidFill>
              <w14:schemeClr w14:val="tx1"/>
            </w14:solidFill>
          </w14:textFill>
        </w:rPr>
      </w:pPr>
      <w:r>
        <w:rPr>
          <w:rFonts w:hint="default" w:ascii="Arial" w:hAnsi="Arial" w:eastAsia="HelveticaNeue" w:cs="Arial"/>
          <w:color w:val="000000" w:themeColor="text1"/>
          <w:kern w:val="0"/>
          <w:sz w:val="24"/>
          <w:szCs w:val="24"/>
          <w:lang w:val="en-US" w:eastAsia="zh-CN" w:bidi="ar"/>
          <w14:textFill>
            <w14:solidFill>
              <w14:schemeClr w14:val="tx1"/>
            </w14:solidFill>
          </w14:textFill>
        </w:rPr>
        <w:t xml:space="preserve">7. Quelles sont les KPi que vous prendrez en compte dans votre stratégie à </w:t>
      </w:r>
    </w:p>
    <w:p>
      <w:pPr>
        <w:keepNext w:val="0"/>
        <w:keepLines w:val="0"/>
        <w:widowControl/>
        <w:suppressLineNumbers w:val="0"/>
        <w:ind w:firstLine="904" w:firstLineChars="377"/>
        <w:jc w:val="left"/>
        <w:rPr>
          <w:rFonts w:hint="default" w:ascii="Arial" w:hAnsi="Arial" w:cs="Arial"/>
          <w:color w:val="000000" w:themeColor="text1"/>
          <w14:textFill>
            <w14:solidFill>
              <w14:schemeClr w14:val="tx1"/>
            </w14:solidFill>
          </w14:textFill>
        </w:rPr>
      </w:pPr>
      <w:r>
        <w:rPr>
          <w:rFonts w:hint="default" w:ascii="Arial" w:hAnsi="Arial" w:eastAsia="HelveticaNeue" w:cs="Arial"/>
          <w:color w:val="000000" w:themeColor="text1"/>
          <w:kern w:val="0"/>
          <w:sz w:val="24"/>
          <w:szCs w:val="24"/>
          <w:lang w:val="en-US" w:eastAsia="zh-CN" w:bidi="ar"/>
          <w14:textFill>
            <w14:solidFill>
              <w14:schemeClr w14:val="tx1"/>
            </w14:solidFill>
          </w14:textFill>
        </w:rPr>
        <w:t>chaque niveau du tunnel de conversion d’Inbound Marketing.</w:t>
      </w:r>
    </w:p>
    <w:p>
      <w:pPr>
        <w:rPr>
          <w:rFonts w:hint="default" w:ascii="Arial" w:hAnsi="Arial" w:cs="Arial"/>
          <w:color w:val="000000" w:themeColor="text1"/>
          <w:lang w:val="fr-FR"/>
          <w14:textFill>
            <w14:solidFill>
              <w14:schemeClr w14:val="tx1"/>
            </w14:solidFill>
          </w14:textFill>
        </w:rPr>
      </w:pPr>
    </w:p>
    <w:p>
      <w:pPr>
        <w:rPr>
          <w:rFonts w:hint="default" w:ascii="Arial" w:hAnsi="Arial" w:cs="Arial"/>
          <w:color w:val="000000" w:themeColor="text1"/>
          <w:lang w:val="fr-FR"/>
          <w14:textFill>
            <w14:solidFill>
              <w14:schemeClr w14:val="tx1"/>
            </w14:solidFill>
          </w14:textFill>
        </w:rPr>
      </w:pPr>
    </w:p>
    <w:p>
      <w:pPr>
        <w:rPr>
          <w:rFonts w:hint="default" w:ascii="Arial" w:hAnsi="Arial" w:cs="Arial"/>
          <w:color w:val="000000" w:themeColor="text1"/>
          <w:lang w:val="fr-FR"/>
          <w14:textFill>
            <w14:solidFill>
              <w14:schemeClr w14:val="tx1"/>
            </w14:solidFill>
          </w14:textFill>
        </w:rPr>
      </w:pPr>
    </w:p>
    <w:p>
      <w:pPr>
        <w:rPr>
          <w:rFonts w:hint="default" w:ascii="Arial" w:hAnsi="Arial" w:cs="Arial"/>
          <w:color w:val="000000" w:themeColor="text1"/>
          <w:lang w:val="fr-FR"/>
          <w14:textFill>
            <w14:solidFill>
              <w14:schemeClr w14:val="tx1"/>
            </w14:solidFill>
          </w14:textFill>
        </w:rPr>
      </w:pPr>
    </w:p>
    <w:p>
      <w:pPr>
        <w:rPr>
          <w:rFonts w:hint="default" w:ascii="Arial" w:hAnsi="Arial" w:cs="Arial"/>
          <w:color w:val="000000" w:themeColor="text1"/>
          <w:lang w:val="fr-FR"/>
          <w14:textFill>
            <w14:solidFill>
              <w14:schemeClr w14:val="tx1"/>
            </w14:solidFill>
          </w14:textFill>
        </w:rPr>
      </w:pPr>
    </w:p>
    <w:p>
      <w:pPr>
        <w:rPr>
          <w:rFonts w:hint="default" w:ascii="Arial" w:hAnsi="Arial" w:cs="Arial"/>
          <w:color w:val="000000" w:themeColor="text1"/>
          <w:lang w:val="fr-FR"/>
          <w14:textFill>
            <w14:solidFill>
              <w14:schemeClr w14:val="tx1"/>
            </w14:solidFill>
          </w14:textFill>
        </w:rPr>
      </w:pPr>
    </w:p>
    <w:p>
      <w:pPr>
        <w:numPr>
          <w:ilvl w:val="0"/>
          <w:numId w:val="1"/>
        </w:numPr>
        <w:rPr>
          <w:rFonts w:hint="default" w:ascii="Arial" w:hAnsi="Arial" w:cs="Arial"/>
          <w:color w:val="000000" w:themeColor="text1"/>
          <w:lang w:val="fr-FR"/>
          <w14:textFill>
            <w14:solidFill>
              <w14:schemeClr w14:val="tx1"/>
            </w14:solidFill>
          </w14:textFill>
        </w:rPr>
      </w:pPr>
      <w:r>
        <w:rPr>
          <w:rFonts w:hint="default" w:cs="Arial"/>
          <w:color w:val="000000" w:themeColor="text1"/>
          <w:lang w:val="fr-FR"/>
          <w14:textFill>
            <w14:solidFill>
              <w14:schemeClr w14:val="tx1"/>
            </w14:solidFill>
          </w14:textFill>
        </w:rPr>
        <w:t>Les cibles de communication concerne principalement les passionés du sport et egalement les fervants défenseurs de la nature et de l’environnement sans oublier les adèptes de la mode pour les professionnels de mode tels que les mannequins et enfin toutes personnes utilisant des déodorants.</w:t>
      </w: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r>
        <w:rPr>
          <w:rFonts w:hint="default" w:cs="Arial"/>
          <w:color w:val="000000" w:themeColor="text1"/>
          <w:lang w:val="fr-FR"/>
          <w14:textFill>
            <w14:solidFill>
              <w14:schemeClr w14:val="tx1"/>
            </w14:solidFill>
          </w14:textFill>
        </w:rPr>
        <w:tab/>
        <w:t xml:space="preserve">Coeur de cible: </w:t>
      </w: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r>
        <w:rPr>
          <w:rFonts w:hint="default" w:cs="Arial"/>
          <w:color w:val="000000" w:themeColor="text1"/>
          <w:lang w:val="fr-FR"/>
          <w14:textFill>
            <w14:solidFill>
              <w14:schemeClr w14:val="tx1"/>
            </w14:solidFill>
          </w14:textFill>
        </w:rPr>
        <w:t>Jeunes de 17 à 30 ans, passionnés de sport et fervants défenseurs de la nature.</w:t>
      </w: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r>
        <w:rPr>
          <w:rFonts w:hint="default" w:cs="Arial"/>
          <w:color w:val="000000" w:themeColor="text1"/>
          <w:lang w:val="fr-FR"/>
          <w14:textFill>
            <w14:solidFill>
              <w14:schemeClr w14:val="tx1"/>
            </w14:solidFill>
          </w14:textFill>
        </w:rPr>
        <w:tab/>
        <w:t xml:space="preserve">Cible primaire: </w:t>
      </w: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r>
        <w:rPr>
          <w:rFonts w:hint="default" w:cs="Arial"/>
          <w:color w:val="000000" w:themeColor="text1"/>
          <w:lang w:val="fr-FR"/>
          <w14:textFill>
            <w14:solidFill>
              <w14:schemeClr w14:val="tx1"/>
            </w14:solidFill>
          </w14:textFill>
        </w:rPr>
        <w:t>Tous sportifs et toutes personnes soucieuses de la nature.</w:t>
      </w: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r>
        <w:rPr>
          <w:rFonts w:hint="default" w:cs="Arial"/>
          <w:color w:val="000000" w:themeColor="text1"/>
          <w:lang w:val="fr-FR"/>
          <w14:textFill>
            <w14:solidFill>
              <w14:schemeClr w14:val="tx1"/>
            </w14:solidFill>
          </w14:textFill>
        </w:rPr>
        <w:tab/>
        <w:t>Cible secondaire:</w:t>
      </w:r>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r>
        <w:rPr>
          <w:rFonts w:hint="default" w:cs="Arial"/>
          <w:color w:val="000000" w:themeColor="text1"/>
          <w:lang w:val="fr-FR"/>
          <w14:textFill>
            <w14:solidFill>
              <w14:schemeClr w14:val="tx1"/>
            </w14:solidFill>
          </w14:textFill>
        </w:rPr>
        <w:t>Toutes les personnes utilisant du déodorant sans oublier les adèptes de la mode pour les professionnels de mode tels que les mannequins.</w:t>
      </w:r>
      <w:bookmarkStart w:id="0" w:name="_GoBack"/>
      <w:bookmarkEnd w:id="0"/>
    </w:p>
    <w:p>
      <w:pPr>
        <w:widowControl w:val="0"/>
        <w:numPr>
          <w:numId w:val="0"/>
        </w:numPr>
        <w:autoSpaceDE w:val="0"/>
        <w:autoSpaceDN w:val="0"/>
        <w:spacing w:before="0" w:after="0" w:line="240" w:lineRule="auto"/>
        <w:ind w:right="0" w:rightChars="0"/>
        <w:jc w:val="left"/>
        <w:rPr>
          <w:rFonts w:hint="default" w:cs="Arial"/>
          <w:color w:val="000000" w:themeColor="text1"/>
          <w:lang w:val="fr-FR"/>
          <w14:textFill>
            <w14:solidFill>
              <w14:schemeClr w14:val="tx1"/>
            </w14:solidFill>
          </w14:textFill>
        </w:rPr>
      </w:pPr>
    </w:p>
    <w:p>
      <w:pPr>
        <w:numPr>
          <w:ilvl w:val="0"/>
          <w:numId w:val="0"/>
        </w:numPr>
        <w:ind w:right="0" w:rightChars="0"/>
        <w:rPr>
          <w:rFonts w:hint="default" w:ascii="Arial" w:hAnsi="Arial" w:cs="Arial"/>
          <w:color w:val="000000" w:themeColor="text1"/>
          <w:lang w:val="fr-FR"/>
          <w14:textFill>
            <w14:solidFill>
              <w14:schemeClr w14:val="tx1"/>
            </w14:solidFill>
          </w14:textFill>
        </w:rPr>
      </w:pPr>
    </w:p>
    <w:p>
      <w:pPr>
        <w:numPr>
          <w:ilvl w:val="0"/>
          <w:numId w:val="1"/>
        </w:numPr>
        <w:rPr>
          <w:rFonts w:hint="default" w:ascii="Arial" w:hAnsi="Arial" w:cs="Arial"/>
          <w:color w:val="000000" w:themeColor="text1"/>
          <w:lang w:val="fr-FR"/>
          <w14:textFill>
            <w14:solidFill>
              <w14:schemeClr w14:val="tx1"/>
            </w14:solidFill>
          </w14:textFill>
        </w:rPr>
      </w:pPr>
      <w:r>
        <w:rPr>
          <w:rFonts w:hint="default" w:cs="Arial"/>
          <w:color w:val="000000" w:themeColor="text1"/>
          <w:lang w:val="fr-FR"/>
          <w14:textFill>
            <w14:solidFill>
              <w14:schemeClr w14:val="tx1"/>
            </w14:solidFill>
          </w14:textFill>
        </w:rPr>
        <w:t xml:space="preserve"> </w:t>
      </w:r>
    </w:p>
    <w:p>
      <w:pPr>
        <w:numPr>
          <w:ilvl w:val="0"/>
          <w:numId w:val="0"/>
        </w:numPr>
        <w:ind w:right="0" w:rightChars="0"/>
        <w:rPr>
          <w:rFonts w:hint="default" w:cs="Arial"/>
          <w:color w:val="000000" w:themeColor="text1"/>
          <w:lang w:val="fr-FR"/>
          <w14:textFill>
            <w14:solidFill>
              <w14:schemeClr w14:val="tx1"/>
            </w14:solidFill>
          </w14:textFill>
        </w:rPr>
      </w:pPr>
    </w:p>
    <w:p>
      <w:pPr>
        <w:numPr>
          <w:ilvl w:val="0"/>
          <w:numId w:val="0"/>
        </w:numPr>
        <w:ind w:right="0" w:rightChars="0"/>
        <w:rPr>
          <w:rFonts w:hint="default" w:cs="Arial"/>
          <w:color w:val="000000" w:themeColor="text1"/>
          <w:lang w:val="fr-FR"/>
          <w14:textFill>
            <w14:solidFill>
              <w14:schemeClr w14:val="tx1"/>
            </w14:solidFill>
          </w14:textFill>
        </w:rPr>
      </w:pPr>
    </w:p>
    <w:p/>
    <w:sectPr>
      <w:pgSz w:w="12240" w:h="15840"/>
      <w:pgMar w:top="280" w:right="1100" w:bottom="280" w:left="12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
    <w:altName w:val="Segoe Print"/>
    <w:panose1 w:val="00000000000000000000"/>
    <w:charset w:val="00"/>
    <w:family w:val="auto"/>
    <w:pitch w:val="default"/>
    <w:sig w:usb0="00000000" w:usb1="00000000" w:usb2="00000000" w:usb3="00000000" w:csb0="00000000" w:csb1="00000000"/>
  </w:font>
  <w:font w:name="HelveticaNeu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032454"/>
    <w:multiLevelType w:val="singleLevel"/>
    <w:tmpl w:val="CA0324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231FC"/>
    <w:rsid w:val="21AA1019"/>
    <w:rsid w:val="3970394C"/>
    <w:rsid w:val="4C056A9F"/>
    <w:rsid w:val="6FB231FC"/>
    <w:rsid w:val="7D6C0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fr-FR" w:eastAsia="fr-FR" w:bidi="fr-F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2022-06-13T08:29:00Z</dcterms:created>
  <dc:creator>ODEFI-10</dc:creator>
  <cp:lastModifiedBy>ODEFI-10</cp:lastModifiedBy>
  <dcterms:modified xsi:type="dcterms:W3CDTF">2022-06-13T08:44:58Z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1A73A56EB6844B15AB7D99268B294D1E</vt:lpwstr>
  </property>
</Properties>
</file>