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Kamerayla</w:t>
      </w:r>
      <w:r>
        <w:t xml:space="preserve"> </w:t>
      </w:r>
      <w:r>
        <w:t xml:space="preserve">Temassız</w:t>
      </w:r>
      <w:r>
        <w:t xml:space="preserve"> </w:t>
      </w:r>
      <w:r>
        <w:t xml:space="preserve">Nabız</w:t>
      </w:r>
      <w:r>
        <w:t xml:space="preserve"> </w:t>
      </w:r>
      <w:r>
        <w:t xml:space="preserve">ve</w:t>
      </w:r>
      <w:r>
        <w:t xml:space="preserve"> </w:t>
      </w:r>
      <w:r>
        <w:t xml:space="preserve">Solunum</w:t>
      </w:r>
      <w:r>
        <w:t xml:space="preserve"> </w:t>
      </w:r>
      <w:r>
        <w:t xml:space="preserve">Ölçümü:</w:t>
      </w:r>
      <w:r>
        <w:t xml:space="preserve"> </w:t>
      </w:r>
      <w:r>
        <w:t xml:space="preserve">Klasik</w:t>
      </w:r>
      <w:r>
        <w:t xml:space="preserve"> </w:t>
      </w:r>
      <w:r>
        <w:t xml:space="preserve">Görüntü</w:t>
      </w:r>
      <w:r>
        <w:t xml:space="preserve"> </w:t>
      </w:r>
      <w:r>
        <w:t xml:space="preserve">İşleme</w:t>
      </w:r>
      <w:r>
        <w:t xml:space="preserve"> </w:t>
      </w:r>
      <w:r>
        <w:t xml:space="preserve">ile</w:t>
      </w:r>
      <w:r>
        <w:t xml:space="preserve"> </w:t>
      </w:r>
      <w:r>
        <w:t xml:space="preserve">Çoklu</w:t>
      </w:r>
      <w:r>
        <w:t xml:space="preserve"> </w:t>
      </w:r>
      <w:r>
        <w:t xml:space="preserve">Bölge</w:t>
      </w:r>
      <w:r>
        <w:t xml:space="preserve"> </w:t>
      </w:r>
      <w:r>
        <w:t xml:space="preserve">Füzyonu,</w:t>
      </w:r>
      <w:r>
        <w:t xml:space="preserve"> </w:t>
      </w:r>
      <w:r>
        <w:t xml:space="preserve">Hareket</w:t>
      </w:r>
      <w:r>
        <w:t xml:space="preserve"> </w:t>
      </w:r>
      <w:r>
        <w:t xml:space="preserve">Farkında</w:t>
      </w:r>
      <w:r>
        <w:t xml:space="preserve"> </w:t>
      </w:r>
      <w:r>
        <w:t xml:space="preserve">Spektral</w:t>
      </w:r>
      <w:r>
        <w:t xml:space="preserve"> </w:t>
      </w:r>
      <w:r>
        <w:t xml:space="preserve">Takip</w:t>
      </w:r>
      <w:r>
        <w:t xml:space="preserve"> </w:t>
      </w:r>
      <w:r>
        <w:t xml:space="preserve">ve</w:t>
      </w:r>
      <w:r>
        <w:t xml:space="preserve"> </w:t>
      </w:r>
      <w:r>
        <w:t xml:space="preserve">Zamanda</w:t>
      </w:r>
      <w:r>
        <w:t xml:space="preserve"> </w:t>
      </w:r>
      <w:r>
        <w:t xml:space="preserve">Yumuşatılmış</w:t>
      </w:r>
      <w:r>
        <w:t xml:space="preserve"> </w:t>
      </w:r>
      <w:r>
        <w:t xml:space="preserve">Cilt</w:t>
      </w:r>
      <w:r>
        <w:t xml:space="preserve"> </w:t>
      </w:r>
      <w:r>
        <w:t xml:space="preserve">Maskesi</w:t>
      </w:r>
    </w:p>
    <w:p>
      <w:pPr>
        <w:pStyle w:val="Subtitle"/>
      </w:pPr>
      <w:r>
        <w:t xml:space="preserve">Sayısal</w:t>
      </w:r>
      <w:r>
        <w:t xml:space="preserve"> </w:t>
      </w:r>
      <w:r>
        <w:t xml:space="preserve">Görüntü</w:t>
      </w:r>
      <w:r>
        <w:t xml:space="preserve"> </w:t>
      </w:r>
      <w:r>
        <w:t xml:space="preserve">İşleme</w:t>
      </w:r>
      <w:r>
        <w:t xml:space="preserve"> </w:t>
      </w:r>
      <w:r>
        <w:t xml:space="preserve">Dersi</w:t>
      </w:r>
      <w:r>
        <w:t xml:space="preserve"> </w:t>
      </w:r>
      <w:r>
        <w:t xml:space="preserve">Dönem</w:t>
      </w:r>
      <w:r>
        <w:t xml:space="preserve"> </w:t>
      </w:r>
      <w:r>
        <w:t xml:space="preserve">Projesi</w:t>
      </w:r>
      <w:r>
        <w:t xml:space="preserve"> </w:t>
      </w:r>
      <w:r>
        <w:t xml:space="preserve">Raporu</w:t>
      </w:r>
    </w:p>
    <w:p>
      <w:pPr>
        <w:pStyle w:val="Author"/>
      </w:pPr>
      <w:r>
        <w:t xml:space="preserve">Hayrunnisa</w:t>
      </w:r>
      <w:r>
        <w:t xml:space="preserve"> </w:t>
      </w:r>
      <w:r>
        <w:t xml:space="preserve">Güven</w:t>
      </w:r>
      <w:r>
        <w:t xml:space="preserve"> </w:t>
      </w:r>
      <w:r>
        <w:t xml:space="preserve">—</w:t>
      </w:r>
      <w:r>
        <w:t xml:space="preserve"> </w:t>
      </w:r>
      <w:r>
        <w:t xml:space="preserve">Fırat</w:t>
      </w:r>
      <w:r>
        <w:t xml:space="preserve"> </w:t>
      </w:r>
      <w:r>
        <w:t xml:space="preserve">Üniversitesi,</w:t>
      </w:r>
      <w:r>
        <w:t xml:space="preserve"> </w:t>
      </w:r>
      <w:r>
        <w:t xml:space="preserve">Yazılım</w:t>
      </w:r>
      <w:r>
        <w:t xml:space="preserve"> </w:t>
      </w:r>
      <w:r>
        <w:t xml:space="preserve">Mühendisliği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İçindekiler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özet"/>
    <w:p>
      <w:pPr>
        <w:pStyle w:val="Heading1"/>
      </w:pPr>
      <w:r>
        <w:t xml:space="preserve">Özet</w:t>
      </w:r>
    </w:p>
    <w:p>
      <w:pPr>
        <w:pStyle w:val="FirstParagraph"/>
      </w:pPr>
      <w:r>
        <w:t xml:space="preserve">Bu çalışmada sıradan bir webcam videosundan nabız ve solunum hızını temassız olarak ölçen, tamamen klasik görüntü ve sinyal işleme tekniklerine dayanan bir sistem geliştirilmiştir. Sistemin aşamaları şunlardır:</w:t>
      </w:r>
    </w:p>
    <w:p>
      <w:pPr>
        <w:numPr>
          <w:ilvl w:val="0"/>
          <w:numId w:val="1001"/>
        </w:numPr>
        <w:pStyle w:val="Compact"/>
      </w:pPr>
      <w:r>
        <w:t xml:space="preserve">Viola-Jones yüz tespiti ve normalize çapraz korelasyonla takip</w:t>
      </w:r>
    </w:p>
    <w:p>
      <w:pPr>
        <w:numPr>
          <w:ilvl w:val="0"/>
          <w:numId w:val="1001"/>
        </w:numPr>
        <w:pStyle w:val="Compact"/>
      </w:pPr>
      <w:r>
        <w:t xml:space="preserve">YCrCb uzayında morfolojik olarak temizlenmiş cilt segmentasyonu</w:t>
      </w:r>
    </w:p>
    <w:p>
      <w:pPr>
        <w:numPr>
          <w:ilvl w:val="0"/>
          <w:numId w:val="1001"/>
        </w:numPr>
        <w:pStyle w:val="Compact"/>
      </w:pPr>
      <w:r>
        <w:t xml:space="preserve">Bölge başına uzamsal ortalama</w:t>
      </w:r>
    </w:p>
    <w:p>
      <w:pPr>
        <w:numPr>
          <w:ilvl w:val="0"/>
          <w:numId w:val="1001"/>
        </w:numPr>
        <w:pStyle w:val="Compact"/>
      </w:pPr>
      <w:r>
        <w:t xml:space="preserve">Beş klasik rPPG yöntemi (GREEN, ICA, CHROM, POS, LGI)</w:t>
      </w:r>
    </w:p>
    <w:p>
      <w:pPr>
        <w:numPr>
          <w:ilvl w:val="0"/>
          <w:numId w:val="1001"/>
        </w:numPr>
        <w:pStyle w:val="Compact"/>
      </w:pPr>
      <w:r>
        <w:t xml:space="preserve">Tarvainen trend giderme, Butterworth bant geçiren filtre ve frekans domeninde nabız tahmini</w:t>
      </w:r>
    </w:p>
    <w:p>
      <w:pPr>
        <w:numPr>
          <w:ilvl w:val="0"/>
          <w:numId w:val="1001"/>
        </w:numPr>
        <w:pStyle w:val="Compact"/>
      </w:pPr>
      <w:r>
        <w:t xml:space="preserve">Farnebäck optik akışı ile solunum ölçümü</w:t>
      </w:r>
    </w:p>
    <w:p>
      <w:pPr>
        <w:numPr>
          <w:ilvl w:val="0"/>
          <w:numId w:val="1001"/>
        </w:numPr>
        <w:pStyle w:val="Compact"/>
      </w:pPr>
      <w:r>
        <w:t xml:space="preserve">Eulerian Video Magnification (EVM) ile nabzın görselleştirilmesi</w:t>
      </w:r>
    </w:p>
    <w:p>
      <w:pPr>
        <w:pStyle w:val="FirstParagraph"/>
      </w:pPr>
      <w:r>
        <w:t xml:space="preserve">Literatürdeki temel hatta dört iyileştirme önerilmiştir: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SNR ağırlıklı çoklu-ROI spektral füzyon.</w:t>
      </w:r>
      <w:r>
        <w:t xml:space="preserve"> </w:t>
      </w:r>
      <w:r>
        <w:t xml:space="preserve">Her zaman penceresinde en temiz sinyali veren yüz bölgesi baskın olur.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Hareket farkında güvenle ölçeklenen Viterbi HR takibi.</w:t>
      </w:r>
      <w:r>
        <w:t xml:space="preserve"> </w:t>
      </w:r>
      <w:r>
        <w:t xml:space="preserve">Tek pencerelik sahte tepeleri bastırır.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Zamanda yumuşatılmış ağırlıklı cilt maskesi.</w:t>
      </w:r>
      <w:r>
        <w:t xml:space="preserve"> </w:t>
      </w:r>
      <w:r>
        <w:t xml:space="preserve">Her karede yeniden hesaplanan ikili maskenin ışık titremesini nabız sanmasına yol açan doğrusal olmama sorununu giderir.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Kontrollü zorluk senaryolu sentetik benchmark.</w:t>
      </w:r>
      <w:r>
        <w:t xml:space="preserve"> </w:t>
      </w:r>
      <w:r>
        <w:t xml:space="preserve">Gürültü, ışık, renkli ekran ışığı, sıkıştırma, hareket, örtme ve yerel titreme etkilerini tek tek ayırarak ölçmeyi sağlar.</w:t>
      </w:r>
    </w:p>
    <w:p>
      <w:pPr>
        <w:pStyle w:val="FirstParagraph"/>
      </w:pPr>
      <w:r>
        <w:t xml:space="preserve">Sonuçlar sentetik benchmark ve gerçek yüz fotoğrafından üretilmiş yarı-sentetik deney üzerinde sunulmuştur. UBFC-rPPG ve kendi toplanan veriler için değerlendirme betikleri hazırdır (bkz. Bölüm 6).</w:t>
      </w:r>
    </w:p>
    <w:p>
      <w:pPr>
        <w:pStyle w:val="BodyText"/>
      </w:pPr>
      <w:r>
        <w:rPr>
          <w:bCs/>
          <w:b/>
        </w:rPr>
        <w:t xml:space="preserve">Anahtar kelimeler:</w:t>
      </w:r>
      <w:r>
        <w:t xml:space="preserve"> </w:t>
      </w:r>
      <w:r>
        <w:t xml:space="preserve">uzaktan fotopletismografi, rPPG, renk uzayı, cilt segmentasyonu, morfoloji, frekans analizi, Viterbi, Eulerian video büyütme</w:t>
      </w:r>
    </w:p>
    <w:bookmarkEnd w:id="20"/>
    <w:bookmarkStart w:id="22" w:name="giriş"/>
    <w:p>
      <w:pPr>
        <w:pStyle w:val="Heading1"/>
      </w:pPr>
      <w:r>
        <w:t xml:space="preserve">1. Giriş</w:t>
      </w:r>
    </w:p>
    <w:p>
      <w:pPr>
        <w:pStyle w:val="FirstParagraph"/>
      </w:pPr>
      <w:r>
        <w:t xml:space="preserve">Kalbin her atımında arterlere pompalanan kan, deri altındaki mikrodamarlarda kan hacmini periyodik olarak artırır. Oksijenli ve oksijensiz hemoglobin görünür ışığı, özellikle yeşil bölgede (~540–580 nm), güçlü biçimde soğurur. Bu nedenle deriden yansıyan ışık kalp atımıyla çok küçük oranda değişir. Parmağa takılan pulse oksimetreler bu ilkeyle (fotopletismografi, PPG) çalışır.</w:t>
      </w:r>
    </w:p>
    <w:p>
      <w:pPr>
        <w:pStyle w:val="BodyText"/>
      </w:pPr>
      <w:r>
        <w:t xml:space="preserve">Verkruysse ve arkadaşları (2008), aynı sinyalin sıradan bir kamerayla ve ortam ışığıyla metrelerce uzaktan ölçülebildiğini göstermiştir. Bu tekniğe</w:t>
      </w:r>
      <w:r>
        <w:t xml:space="preserve"> </w:t>
      </w:r>
      <w:r>
        <w:rPr>
          <w:bCs/>
          <w:b/>
        </w:rPr>
        <w:t xml:space="preserve">uzaktan fotopletismografi (rPPG)</w:t>
      </w:r>
      <w:r>
        <w:t xml:space="preserve"> </w:t>
      </w:r>
      <w:r>
        <w:t xml:space="preserve">denir.</w:t>
      </w:r>
    </w:p>
    <w:p>
      <w:pPr>
        <w:pStyle w:val="BodyText"/>
      </w:pPr>
      <w:r>
        <w:t xml:space="preserve">rPPG’nin görüntü işleme açısından zorluğu, aranan sinyalin son derece küçük olmasıdır. Piksel değerlerindeki nabız kaynaklı değişim tipik olarak</w:t>
      </w:r>
      <w:r>
        <w:t xml:space="preserve"> </w:t>
      </w:r>
      <w:r>
        <w:rPr>
          <w:bCs/>
          <w:b/>
        </w:rPr>
        <w:t xml:space="preserve">0.1–0.5 gri seviyedir</w:t>
      </w:r>
      <w:r>
        <w:t xml:space="preserve">. Buna karşılık kamera gürültüsü birkaç gri seviye, baş hareketi ve ışık değişimleri ise onlarca gri seviyedir. Bu nedenle sistem aşağıdaki klasik tekniklerin dikkatli bir birleşimine dayanır:</w:t>
      </w:r>
    </w:p>
    <w:p>
      <w:pPr>
        <w:numPr>
          <w:ilvl w:val="0"/>
          <w:numId w:val="1003"/>
        </w:numPr>
        <w:pStyle w:val="Compact"/>
      </w:pPr>
      <w:r>
        <w:t xml:space="preserve">Uzamsal ortalama ile gürültünün bastırılması</w:t>
      </w:r>
    </w:p>
    <w:p>
      <w:pPr>
        <w:numPr>
          <w:ilvl w:val="0"/>
          <w:numId w:val="1003"/>
        </w:numPr>
        <w:pStyle w:val="Compact"/>
      </w:pPr>
      <w:r>
        <w:t xml:space="preserve">Renk uzayı projeksiyonlarıyla ışık ve hareket etkilerinin ayrılması</w:t>
      </w:r>
    </w:p>
    <w:p>
      <w:pPr>
        <w:numPr>
          <w:ilvl w:val="0"/>
          <w:numId w:val="1003"/>
        </w:numPr>
        <w:pStyle w:val="Compact"/>
      </w:pPr>
      <w:r>
        <w:t xml:space="preserve">Frekans domeninde nabız bandının seçilmesi</w:t>
      </w:r>
    </w:p>
    <w:p>
      <w:pPr>
        <w:pStyle w:val="FirstParagraph"/>
      </w:pPr>
      <w:r>
        <w:t xml:space="preserve">Bu yüzden rPPG, bir görüntü işleme dersinin konularını tek bir uçtan uca problemde birleştirmek için uygun bir konudur.</w:t>
      </w:r>
    </w:p>
    <w:bookmarkStart w:id="21" w:name="katkılar"/>
    <w:p>
      <w:pPr>
        <w:pStyle w:val="Heading2"/>
      </w:pPr>
      <w:r>
        <w:t xml:space="preserve">1.1 Katkılar</w:t>
      </w:r>
    </w:p>
    <w:p>
      <w:pPr>
        <w:numPr>
          <w:ilvl w:val="0"/>
          <w:numId w:val="1004"/>
        </w:numPr>
        <w:pStyle w:val="Compact"/>
      </w:pPr>
      <w:r>
        <w:t xml:space="preserve">Beş klasik yöntemin aynı hat içinde, aynı ön ve son işleme ile uygulanması ve karşılaştırılması.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SNR ağırlıklı çoklu-ROI spektral füzyon</w:t>
      </w:r>
      <w:r>
        <w:t xml:space="preserve"> </w:t>
      </w:r>
      <w:r>
        <w:t xml:space="preserve">(Bölüm 3.6).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Hareket farkında güvenle ölçeklenen Viterbi takibi</w:t>
      </w:r>
      <w:r>
        <w:t xml:space="preserve"> </w:t>
      </w:r>
      <w:r>
        <w:t xml:space="preserve">ve canlı sistem için onun çevrimiçi eşi olan ileri Bayes filtresi (Bölüm 3.7).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Zamanda yumuşatılmış ağırlıklı cilt maskesi.</w:t>
      </w:r>
      <w:r>
        <w:t xml:space="preserve"> </w:t>
      </w:r>
      <w:r>
        <w:t xml:space="preserve">İkili maskenin ışık titremesini nabız sanmasının deneysel gösterimi ve çözümü (Bölüm 3.3).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Kontrollü zorluk senaryolu sentetik benchmark</w:t>
      </w:r>
      <w:r>
        <w:t xml:space="preserve">, 9 senaryo (Bölüm 4.1).</w:t>
      </w:r>
    </w:p>
    <w:p>
      <w:pPr>
        <w:numPr>
          <w:ilvl w:val="0"/>
          <w:numId w:val="1004"/>
        </w:numPr>
        <w:pStyle w:val="Compact"/>
      </w:pPr>
      <w:r>
        <w:t xml:space="preserve">Gerçek zamanlı canlı demo (nabız, solunum, ROI ağırlıkları, EVM) ve veri toplama protokolü.</w:t>
      </w:r>
    </w:p>
    <w:bookmarkEnd w:id="21"/>
    <w:bookmarkEnd w:id="22"/>
    <w:bookmarkStart w:id="23" w:name="ilgili-çalışmalar"/>
    <w:p>
      <w:pPr>
        <w:pStyle w:val="Heading1"/>
      </w:pPr>
      <w:r>
        <w:t xml:space="preserve">2. İlgili Çalışmalar</w:t>
      </w:r>
    </w:p>
    <w:p>
      <w:pPr>
        <w:pStyle w:val="FirstParagraph"/>
      </w:pPr>
      <w:r>
        <w:rPr>
          <w:bCs/>
          <w:b/>
        </w:rPr>
        <w:t xml:space="preserve">GREEN</w:t>
      </w:r>
      <w:r>
        <w:t xml:space="preserve"> </w:t>
      </w:r>
      <w:r>
        <w:t xml:space="preserve">(Verkruysse vd., 2008). Yüz bölgesinin yeşil kanal ortalaması tek başına nabız taşır. Basittir, ancak ışık değişimlerine ve harekete karşı savunmasızdır.</w:t>
      </w:r>
    </w:p>
    <w:p>
      <w:pPr>
        <w:pStyle w:val="BodyText"/>
      </w:pPr>
      <w:r>
        <w:rPr>
          <w:bCs/>
          <w:b/>
        </w:rPr>
        <w:t xml:space="preserve">ICA</w:t>
      </w:r>
      <w:r>
        <w:t xml:space="preserve"> </w:t>
      </w:r>
      <w:r>
        <w:t xml:space="preserve">(Poh vd., 2010). Normalize R, G, B izlerine Bağımsız Bileşen Analizi (FastICA) uygulanır ve nabız bandında en baskın tepeye sahip bileşen seçilir.</w:t>
      </w:r>
    </w:p>
    <w:p>
      <w:pPr>
        <w:pStyle w:val="BodyText"/>
      </w:pPr>
      <w:r>
        <w:rPr>
          <w:bCs/>
          <w:b/>
        </w:rPr>
        <w:t xml:space="preserve">CHROM</w:t>
      </w:r>
      <w:r>
        <w:t xml:space="preserve"> </w:t>
      </w:r>
      <w:r>
        <w:t xml:space="preserve">(de Haan ve Jeanne, 2013). Beyaz ışık altında speküler yansımanın tüm kanallarda eşit olduğu varsayımıyla iki krominans sinyali tanımlanır: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</m:t>
        </m:r>
        <m:r>
          <m:t>R</m:t>
        </m:r>
        <m:r>
          <m:rPr>
            <m:sty m:val="p"/>
          </m:rPr>
          <m:t>−</m:t>
        </m:r>
        <m:r>
          <m:t>2</m:t>
        </m:r>
        <m:r>
          <m:t>G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1.5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1.5</m:t>
        </m:r>
        <m:r>
          <m:t>B</m:t>
        </m:r>
      </m:oMath>
    </w:p>
    <w:p>
      <w:pPr>
        <w:pStyle w:val="BodyText"/>
      </w:pPr>
      <w:r>
        <w:t xml:space="preserve">Bu sinyaller bant geçiren filtreden geçirilir ve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t>α</m:t>
        </m:r>
        <m:sSub>
          <m:e>
            <m:r>
              <m:t>Y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/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f</m:t>
                </m:r>
              </m:sub>
            </m:sSub>
          </m:e>
        </m:d>
      </m:oMath>
      <w:r>
        <w:t xml:space="preserve">) ile birleştirilir.</w:t>
      </w:r>
    </w:p>
    <w:p>
      <w:pPr>
        <w:pStyle w:val="BodyText"/>
      </w:pPr>
      <w:r>
        <w:rPr>
          <w:bCs/>
          <w:b/>
        </w:rPr>
        <w:t xml:space="preserve">POS</w:t>
      </w:r>
      <w:r>
        <w:t xml:space="preserve"> </w:t>
      </w:r>
      <w:r>
        <w:t xml:space="preserve">(Wang vd., 2017). Normalize RGB uzayında cilt tonuna dik bir düzlem tanımlanır:</w:t>
      </w:r>
    </w:p>
    <w:p>
      <w:pPr>
        <w:pStyle w:val="BodyText"/>
      </w:pPr>
      <m:oMath>
        <m:r>
          <m:t>P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Kısa pencerelerde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2</m:t>
                </m:r>
              </m:sub>
            </m:sSub>
          </m:e>
        </m:d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hesaplanıp örtüşmeli toplama ile birleştirilir. Yoğunluk değişimi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yönünde olduğu için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tarafından tamamen yok edilir.</w:t>
      </w:r>
    </w:p>
    <w:p>
      <w:pPr>
        <w:pStyle w:val="BodyText"/>
      </w:pPr>
      <w:r>
        <w:rPr>
          <w:bCs/>
          <w:b/>
        </w:rPr>
        <w:t xml:space="preserve">LGI</w:t>
      </w:r>
      <w:r>
        <w:t xml:space="preserve"> </w:t>
      </w:r>
      <w:r>
        <w:t xml:space="preserve">(Pilz vd., 2018). Pencere içi verinin baskın tekil vektörü (yoğunluk yönü) izdüşümle atılır; yerel grup değişmezliği sağlanır.</w:t>
      </w:r>
    </w:p>
    <w:p>
      <w:pPr>
        <w:pStyle w:val="BodyText"/>
      </w:pPr>
      <w:r>
        <w:rPr>
          <w:bCs/>
          <w:b/>
        </w:rPr>
        <w:t xml:space="preserve">Eulerian Video Magnification</w:t>
      </w:r>
      <w:r>
        <w:t xml:space="preserve"> </w:t>
      </w:r>
      <w:r>
        <w:t xml:space="preserve">(Wu vd., 2012). Piksel zaman serilerine uzamsal piramit ve zamansal bant geçiren filtre uygulanıp büyütülür; nabız gözle görülür hale gelir.</w:t>
      </w:r>
    </w:p>
    <w:p>
      <w:pPr>
        <w:pStyle w:val="BodyText"/>
      </w:pPr>
      <w:r>
        <w:rPr>
          <w:bCs/>
          <w:b/>
        </w:rPr>
        <w:t xml:space="preserve">Bölge seçimi ve ağırlıklandırma.</w:t>
      </w:r>
      <w:r>
        <w:t xml:space="preserve"> </w:t>
      </w:r>
      <w:r>
        <w:t xml:space="preserve">DistancePPG (Kumar vd., 2015), yüz bölgelerini bir iyilik ölçütüne göre ağırlıklandırarak birleştirmenin sinyal kalitesini artırdığını göstermiştir. Bu çalışmadaki füzyon, benzer fikri</w:t>
      </w:r>
      <w:r>
        <w:t xml:space="preserve"> </w:t>
      </w:r>
      <w:r>
        <w:rPr>
          <w:bCs/>
          <w:b/>
        </w:rPr>
        <w:t xml:space="preserve">spektral düzeyde ve pencere pencere</w:t>
      </w:r>
      <w:r>
        <w:t xml:space="preserve"> </w:t>
      </w:r>
      <w:r>
        <w:t xml:space="preserve">uygular.</w:t>
      </w:r>
    </w:p>
    <w:p>
      <w:pPr>
        <w:pStyle w:val="BodyText"/>
      </w:pPr>
      <w:r>
        <w:rPr>
          <w:bCs/>
          <w:b/>
        </w:rPr>
        <w:t xml:space="preserve">Spektral tepe takibi.</w:t>
      </w:r>
      <w:r>
        <w:t xml:space="preserve"> </w:t>
      </w:r>
      <w:r>
        <w:t xml:space="preserve">Bilek tipi PPG’de hareket altında HR takibi için spektral tepe izleme yaygın bir fikirdir (ör. TROIKA; Zhang vd., 2015). Bu çalışmada Viterbi tabanlı global en iyi yol bulma,</w:t>
      </w:r>
      <w:r>
        <w:t xml:space="preserve"> </w:t>
      </w:r>
      <w:r>
        <w:rPr>
          <w:bCs/>
          <w:b/>
        </w:rPr>
        <w:t xml:space="preserve">hareket indeksinden türetilen pencere güveniyle</w:t>
      </w:r>
      <w:r>
        <w:t xml:space="preserve"> </w:t>
      </w:r>
      <w:r>
        <w:t xml:space="preserve">birleştirilmiştir.</w:t>
      </w:r>
    </w:p>
    <w:p>
      <w:pPr>
        <w:pStyle w:val="BodyText"/>
      </w:pPr>
      <w:r>
        <w:rPr>
          <w:bCs/>
          <w:b/>
        </w:rPr>
        <w:t xml:space="preserve">Veri setleri ve araç kutuları.</w:t>
      </w:r>
      <w:r>
        <w:t xml:space="preserve"> </w:t>
      </w:r>
      <w:r>
        <w:t xml:space="preserve">UBFC-rPPG (Bobbia vd.) 42 denekli standart bir benchmark’tır. rPPG-Toolbox (Liu vd., 2023) klasik ve derin öğrenme yöntemlerini ortak bir çerçevede sunar.</w:t>
      </w:r>
    </w:p>
    <w:p>
      <w:pPr>
        <w:pStyle w:val="BodyText"/>
      </w:pPr>
      <w:r>
        <w:rPr>
          <w:bCs/>
          <w:b/>
        </w:rPr>
        <w:t xml:space="preserve">Cilt tonu.</w:t>
      </w:r>
      <w:r>
        <w:t xml:space="preserve"> </w:t>
      </w:r>
      <w:r>
        <w:t xml:space="preserve">Nowara vd. (2020), koyu cilt tonlarında rPPG başarımının düştüğünü meta-analizle göstermiştir.</w:t>
      </w:r>
    </w:p>
    <w:bookmarkEnd w:id="23"/>
    <w:bookmarkStart w:id="36" w:name="yöntem"/>
    <w:p>
      <w:pPr>
        <w:pStyle w:val="Heading1"/>
      </w:pPr>
      <w:r>
        <w:t xml:space="preserve">3. Yöntem</w:t>
      </w:r>
    </w:p>
    <w:p>
      <w:pPr>
        <w:pStyle w:val="CaptionedFigure"/>
      </w:pPr>
      <w:r>
        <w:drawing>
          <wp:inline>
            <wp:extent cx="5334000" cy="2477970"/>
            <wp:effectExtent b="0" l="0" r="0" t="0"/>
            <wp:docPr descr="Sistem akışı" title="" id="25" name="Picture"/>
            <a:graphic>
              <a:graphicData uri="http://schemas.openxmlformats.org/drawingml/2006/picture">
                <pic:pic>
                  <pic:nvPicPr>
                    <pic:cNvPr descr="sistem_akisi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Sistem akışı</w:t>
      </w:r>
    </w:p>
    <w:p>
      <w:pPr>
        <w:pStyle w:val="BodyText"/>
      </w:pPr>
      <w:r>
        <w:t xml:space="preserve">Sistem sırasıyla şu adımlardan oluşur:</w:t>
      </w:r>
    </w:p>
    <w:p>
      <w:pPr>
        <w:numPr>
          <w:ilvl w:val="0"/>
          <w:numId w:val="1005"/>
        </w:numPr>
        <w:pStyle w:val="Compact"/>
      </w:pPr>
      <w:r>
        <w:t xml:space="preserve">Kare okuma</w:t>
      </w:r>
    </w:p>
    <w:p>
      <w:pPr>
        <w:numPr>
          <w:ilvl w:val="0"/>
          <w:numId w:val="1005"/>
        </w:numPr>
        <w:pStyle w:val="Compact"/>
      </w:pPr>
      <w:r>
        <w:t xml:space="preserve">Yüz tespiti ve takibi</w:t>
      </w:r>
    </w:p>
    <w:p>
      <w:pPr>
        <w:numPr>
          <w:ilvl w:val="0"/>
          <w:numId w:val="1005"/>
        </w:numPr>
        <w:pStyle w:val="Compact"/>
      </w:pPr>
      <w:r>
        <w:t xml:space="preserve">ROI tanımları ve yumuşak cilt maskesi</w:t>
      </w:r>
    </w:p>
    <w:p>
      <w:pPr>
        <w:numPr>
          <w:ilvl w:val="0"/>
          <w:numId w:val="1005"/>
        </w:numPr>
        <w:pStyle w:val="Compact"/>
      </w:pPr>
      <w:r>
        <w:t xml:space="preserve">Uzamsal ortalama ile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3</m:t>
            </m:r>
          </m:e>
        </m:d>
      </m:oMath>
      <w:r>
        <w:t xml:space="preserve"> </w:t>
      </w:r>
      <w:r>
        <w:t xml:space="preserve">RGB izleri; zaman damgası varsa 30 Hz’e yeniden örnekleme</w:t>
      </w:r>
    </w:p>
    <w:p>
      <w:pPr>
        <w:numPr>
          <w:ilvl w:val="0"/>
          <w:numId w:val="1005"/>
        </w:numPr>
        <w:pStyle w:val="Compact"/>
      </w:pPr>
      <w:r>
        <w:t xml:space="preserve">rPPG yöntemi ile BVP</w:t>
      </w:r>
    </w:p>
    <w:p>
      <w:pPr>
        <w:numPr>
          <w:ilvl w:val="0"/>
          <w:numId w:val="1005"/>
        </w:numPr>
        <w:pStyle w:val="Compact"/>
      </w:pPr>
      <w:r>
        <w:t xml:space="preserve">Trend giderme, bant geçiren filtre ve z-skor</w:t>
      </w:r>
    </w:p>
    <w:p>
      <w:pPr>
        <w:numPr>
          <w:ilvl w:val="0"/>
          <w:numId w:val="1005"/>
        </w:numPr>
        <w:pStyle w:val="Compact"/>
      </w:pPr>
      <w:r>
        <w:t xml:space="preserve">Kayan pencere spektrumu ve bölge başına SNR</w:t>
      </w:r>
    </w:p>
    <w:p>
      <w:pPr>
        <w:numPr>
          <w:ilvl w:val="0"/>
          <w:numId w:val="1005"/>
        </w:numPr>
        <w:pStyle w:val="Compact"/>
      </w:pPr>
      <w:r>
        <w:t xml:space="preserve">SNR ağırlıklı spektral füzyon</w:t>
      </w:r>
    </w:p>
    <w:p>
      <w:pPr>
        <w:numPr>
          <w:ilvl w:val="0"/>
          <w:numId w:val="1005"/>
        </w:numPr>
        <w:pStyle w:val="Compact"/>
      </w:pPr>
      <w:r>
        <w:t xml:space="preserve">Hareket güveniyle Viterbi takibi ile HR(t)</w:t>
      </w:r>
    </w:p>
    <w:p>
      <w:pPr>
        <w:numPr>
          <w:ilvl w:val="0"/>
          <w:numId w:val="1005"/>
        </w:numPr>
        <w:pStyle w:val="Compact"/>
      </w:pPr>
      <w:r>
        <w:t xml:space="preserve">Paralel kol: göğüs bölgesinde optik akış ile solunum hızı</w:t>
      </w:r>
    </w:p>
    <w:bookmarkStart w:id="27" w:name="yüz-tespiti-ve-takibi"/>
    <w:p>
      <w:pPr>
        <w:pStyle w:val="Heading2"/>
      </w:pPr>
      <w:r>
        <w:t xml:space="preserve">3.1 Yüz Tespiti ve Takibi</w:t>
      </w:r>
    </w:p>
    <w:p>
      <w:pPr>
        <w:pStyle w:val="FirstParagraph"/>
      </w:pPr>
      <w:r>
        <w:t xml:space="preserve">Yüz,</w:t>
      </w:r>
      <w:r>
        <w:t xml:space="preserve"> </w:t>
      </w:r>
      <w:r>
        <w:rPr>
          <w:bCs/>
          <w:b/>
        </w:rPr>
        <w:t xml:space="preserve">Viola-Jones</w:t>
      </w:r>
      <w:r>
        <w:t xml:space="preserve"> </w:t>
      </w:r>
      <w:r>
        <w:t xml:space="preserve">Haar kaskad sınıflandırıcısıyla (OpenCV</w:t>
      </w:r>
      <w:r>
        <w:t xml:space="preserve"> </w:t>
      </w:r>
      <w:r>
        <w:rPr>
          <w:rStyle w:val="VerbatimChar"/>
        </w:rPr>
        <w:t xml:space="preserve">haarcascade_frontalface_default</w:t>
      </w:r>
      <w:r>
        <w:t xml:space="preserve">) her 15 karede bir tespit edilir. Tespitler arası karelerde yüzün iç bölgesinden alınan şablon, bir arama penceresinde</w:t>
      </w:r>
      <w:r>
        <w:t xml:space="preserve"> </w:t>
      </w:r>
      <w:r>
        <w:rPr>
          <w:bCs/>
          <w:b/>
        </w:rPr>
        <w:t xml:space="preserve">normalize çapraz korelasyon (NCC)</w:t>
      </w:r>
      <w:r>
        <w:t xml:space="preserve"> </w:t>
      </w:r>
      <w:r>
        <w:t xml:space="preserve">ile eşlenir. Tepe konumu parabolik enterpolasyonla</w:t>
      </w:r>
      <w:r>
        <w:t xml:space="preserve"> </w:t>
      </w:r>
      <w:r>
        <w:rPr>
          <w:bCs/>
          <w:b/>
        </w:rPr>
        <w:t xml:space="preserve">alt-piksel</w:t>
      </w:r>
      <w:r>
        <w:t xml:space="preserve"> </w:t>
      </w:r>
      <w:r>
        <w:t xml:space="preserve">hassasiyete getirilir.</w:t>
      </w:r>
    </w:p>
    <w:p>
      <w:pPr>
        <w:pStyle w:val="BodyText"/>
      </w:pPr>
      <w:r>
        <w:t xml:space="preserve">Haar tespitlerindeki kare kare titreşim ROI sınırlarında piksel giriş-çıkışına ve bu yoluyla sinyale gürültüye yol açar. Bu nedenle tespitler</w:t>
      </w:r>
      <w:r>
        <w:t xml:space="preserve"> </w:t>
      </w:r>
      <w:r>
        <w:rPr>
          <w:bCs/>
          <w:b/>
        </w:rPr>
        <w:t xml:space="preserve">üstel hareketli ortalama</w:t>
      </w:r>
      <w:r>
        <w:t xml:space="preserve"> </w:t>
      </w:r>
      <w:r>
        <w:t xml:space="preserve">(β = 0.7) ile yumuşatılır.</w:t>
      </w:r>
    </w:p>
    <w:p>
      <w:pPr>
        <w:pStyle w:val="BodyText"/>
      </w:pPr>
      <w:r>
        <w:rPr>
          <w:bCs/>
          <w:b/>
        </w:rPr>
        <w:t xml:space="preserve">Hareket indeksi</w:t>
      </w:r>
      <w:r>
        <w:t xml:space="preserve"> </w:t>
      </w:r>
      <w:r>
        <w:t xml:space="preserve">iki terimin toplamıdır: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∥</m:t>
            </m:r>
          </m:num>
          <m:den>
            <m:r>
              <m:t>w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255</m:t>
            </m:r>
          </m:den>
        </m:f>
        <m:r>
          <m:t> </m:t>
        </m:r>
        <m:bar>
          <m:barPr>
            <m:pos m:val="top"/>
          </m:bar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F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F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</m:e>
        </m:bar>
      </m:oMath>
    </w:p>
    <w:p>
      <w:pPr>
        <w:pStyle w:val="BodyText"/>
      </w:pPr>
      <w:r>
        <w:t xml:space="preserve">İlk terim yüz kutusu merkezinin yer değiştirmesidir (yüz genişliğine oranla). İkinci terim, 64×64’e ölçeklenmiş yüz içindeki ortalama mutlak kare farkıdır; ifade değişimi ve konuşmayı yakalar.</w:t>
      </w:r>
    </w:p>
    <w:bookmarkEnd w:id="27"/>
    <w:bookmarkStart w:id="28" w:name="ilgi-bölgeleri-roi"/>
    <w:p>
      <w:pPr>
        <w:pStyle w:val="Heading2"/>
      </w:pPr>
      <w:r>
        <w:t xml:space="preserve">3.2 İlgi Bölgeleri (ROI)</w:t>
      </w:r>
    </w:p>
    <w:p>
      <w:pPr>
        <w:pStyle w:val="FirstParagraph"/>
      </w:pPr>
      <w:r>
        <w:t xml:space="preserve">Yüz kutusuna göre oransal dört bölge tanımlanır:</w:t>
      </w:r>
      <w:r>
        <w:t xml:space="preserve"> </w:t>
      </w:r>
      <w:r>
        <w:rPr>
          <w:bCs/>
          <w:b/>
        </w:rPr>
        <w:t xml:space="preserve">alın</w:t>
      </w:r>
      <w:r>
        <w:t xml:space="preserve">,</w:t>
      </w:r>
      <w:r>
        <w:t xml:space="preserve"> </w:t>
      </w:r>
      <w:r>
        <w:rPr>
          <w:bCs/>
          <w:b/>
        </w:rPr>
        <w:t xml:space="preserve">sol yanak</w:t>
      </w:r>
      <w:r>
        <w:t xml:space="preserve">,</w:t>
      </w:r>
      <w:r>
        <w:t xml:space="preserve"> </w:t>
      </w:r>
      <w:r>
        <w:rPr>
          <w:bCs/>
          <w:b/>
        </w:rPr>
        <w:t xml:space="preserve">sağ yanak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tüm yüz</w:t>
      </w:r>
      <w:r>
        <w:t xml:space="preserve">. Alın ve yanaklar perfüzyonu yüksek, göz, ağız ve kaş gibi hareketli yapılardan uzak bölgelerdir.</w:t>
      </w:r>
    </w:p>
    <w:bookmarkEnd w:id="28"/>
    <w:bookmarkStart w:id="29" w:name="Xd27370af2aff42dea295584d90e5aca5e149b59"/>
    <w:p>
      <w:pPr>
        <w:pStyle w:val="Heading2"/>
      </w:pPr>
      <w:r>
        <w:t xml:space="preserve">3.3 Cilt Segmentasyonu ve Yumuşak Maske (Katkı 4)</w:t>
      </w:r>
    </w:p>
    <w:p>
      <w:pPr>
        <w:pStyle w:val="FirstParagraph"/>
      </w:pPr>
      <w:r>
        <w:t xml:space="preserve">Her ROI yamasında YCrCb uzayında aralık eşiklemesi uygulanır:</w:t>
      </w:r>
    </w:p>
    <w:p>
      <w:pPr>
        <w:pStyle w:val="BodyText"/>
      </w:pPr>
      <m:oMath>
        <m:r>
          <m:t>133</m:t>
        </m:r>
        <m:r>
          <m:rPr>
            <m:sty m:val="p"/>
          </m:rPr>
          <m:t>≤</m:t>
        </m:r>
        <m:r>
          <m:t>C</m:t>
        </m:r>
        <m:r>
          <m:t>r</m:t>
        </m:r>
        <m:r>
          <m:rPr>
            <m:sty m:val="p"/>
          </m:rPr>
          <m:t>≤</m:t>
        </m:r>
        <m:r>
          <m:t>173</m:t>
        </m:r>
      </m:oMath>
      <w:r>
        <w:t xml:space="preserve">,</w:t>
      </w:r>
      <w:r>
        <w:t xml:space="preserve"> </w:t>
      </w:r>
      <m:oMath>
        <m:r>
          <m:t>77</m:t>
        </m:r>
        <m:r>
          <m:rPr>
            <m:sty m:val="p"/>
          </m:rPr>
          <m:t>≤</m:t>
        </m:r>
        <m:r>
          <m:t>C</m:t>
        </m:r>
        <m:r>
          <m:t>b</m:t>
        </m:r>
        <m:r>
          <m:rPr>
            <m:sty m:val="p"/>
          </m:rPr>
          <m:t>≤</m:t>
        </m:r>
        <m:r>
          <m:t>127</m:t>
        </m:r>
      </m:oMath>
      <w:r>
        <w:t xml:space="preserve">,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240</m:t>
        </m:r>
      </m:oMath>
    </w:p>
    <w:p>
      <w:pPr>
        <w:pStyle w:val="BodyText"/>
      </w:pPr>
      <w:r>
        <w:t xml:space="preserve">Y alt ve üst sınırları çok karanlık pikselleri ve speküler parlamaları dışlar. Ardından 3×3 eliptik yapı elemanıyla</w:t>
      </w:r>
      <w:r>
        <w:t xml:space="preserve"> </w:t>
      </w:r>
      <w:r>
        <w:rPr>
          <w:bCs/>
          <w:b/>
        </w:rPr>
        <w:t xml:space="preserve">morfolojik açma</w:t>
      </w:r>
      <w:r>
        <w:t xml:space="preserve"> </w:t>
      </w:r>
      <w:r>
        <w:t xml:space="preserve">(küçük yanlış pozitifleri siler) ve</w:t>
      </w:r>
      <w:r>
        <w:t xml:space="preserve"> </w:t>
      </w:r>
      <w:r>
        <w:rPr>
          <w:bCs/>
          <w:b/>
        </w:rPr>
        <w:t xml:space="preserve">kapama</w:t>
      </w:r>
      <w:r>
        <w:t xml:space="preserve"> </w:t>
      </w:r>
      <w:r>
        <w:t xml:space="preserve">(küçük boşlukları doldurur) uygulanır.</w:t>
      </w:r>
    </w:p>
    <w:p>
      <w:pPr>
        <w:pStyle w:val="BodyText"/>
      </w:pPr>
      <w:r>
        <w:rPr>
          <w:bCs/>
          <w:b/>
        </w:rPr>
        <w:t xml:space="preserve">Tespit edilen sorun.</w:t>
      </w:r>
      <w:r>
        <w:t xml:space="preserve"> </w:t>
      </w:r>
      <w:r>
        <w:t xml:space="preserve">Klasik uygulamada bu ikili maske her karede yeniden hesaplanır ve ortalama yalnızca maskelenmiş piksellerden alınır. Oysa eşik sınırına yakın pikseller (Y ≈ 40 olan gölge ve saç kenarları, Y ≈ 240 olan parlamalar) ortam ışığı yüzde birkaç değiştiğinde maskeye girip çıkar. Bu piksellerin rengi ortalama cilt renginden farklı olduğundan,</w:t>
      </w:r>
      <w:r>
        <w:t xml:space="preserve"> </w:t>
      </w:r>
      <w:r>
        <w:rPr>
          <w:bCs/>
          <w:b/>
        </w:rPr>
        <w:t xml:space="preserve">ROI ortalamasının rengi ışık titremesi frekansında değişir</w:t>
      </w:r>
      <w:r>
        <w:t xml:space="preserve">. Bu, POS/CHROM’un temel varsayımını bozar: bu yöntemler yoğunluk değişiminin tüm kanallarda orantılı olduğunu (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yönünde) varsayar ve onu projeksiyonla yok eder. Maskenin yarattığı değişim ise bu yönde değildir; projeksiyonu geçer ve</w:t>
      </w:r>
      <w:r>
        <w:t xml:space="preserve"> </w:t>
      </w:r>
      <w:r>
        <w:rPr>
          <w:bCs/>
          <w:b/>
        </w:rPr>
        <w:t xml:space="preserve">titreme nabız sanılır</w:t>
      </w:r>
      <w:r>
        <w:t xml:space="preserve">. Bölüm 5.3’te bunun gerçek bir yüz fotoğrafında sistematik olarak gerçekleştiği gösterilmiştir.</w:t>
      </w:r>
    </w:p>
    <w:p>
      <w:pPr>
        <w:pStyle w:val="BodyText"/>
      </w:pPr>
      <w:r>
        <w:rPr>
          <w:bCs/>
          <w:b/>
        </w:rPr>
        <w:t xml:space="preserve">Çözüm.</w:t>
      </w:r>
      <w:r>
        <w:t xml:space="preserve"> </w:t>
      </w:r>
      <w:r>
        <w:t xml:space="preserve">Maske ROI’ye göre normalize edilmiş sabit bir 32×32 ızgarada tutulur ve üstel ortalamayla güncellenir: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β</m:t>
        </m:r>
        <m:r>
          <m:t> 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 </m:t>
        </m:r>
        <m:r>
          <m:t>β</m:t>
        </m:r>
        <m:r>
          <m:rPr>
            <m:sty m:val="p"/>
          </m:rPr>
          <m:t>=</m:t>
        </m:r>
        <m:r>
          <m:t>0.98</m:t>
        </m:r>
      </m:oMath>
    </w:p>
    <w:p>
      <w:pPr>
        <w:pStyle w:val="BodyText"/>
      </w:pPr>
      <w:r>
        <w:t xml:space="preserve">Ortalama bu olasılık haritasıyla</w:t>
      </w:r>
      <w:r>
        <w:t xml:space="preserve"> </w:t>
      </w:r>
      <w:r>
        <w:rPr>
          <w:bCs/>
          <w:b/>
        </w:rPr>
        <w:t xml:space="preserve">ağırlıklı</w:t>
      </w:r>
      <w:r>
        <w:t xml:space="preserve"> </w:t>
      </w:r>
      <w:r>
        <w:t xml:space="preserve">alınır:</w:t>
      </w:r>
    </w:p>
    <w:p>
      <w:pPr>
        <w:pStyle w:val="BodyText"/>
      </w:pP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x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t> 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x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BodyText"/>
      </w:pPr>
      <w:r>
        <w:t xml:space="preserve">Eşikleme ortadan kalktığı için ortalama piksel değerlerinde doğrusaldır.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’nin kendisi de yavaş değişir: 1.7 Hz’lik bir titremenin maskeye sızması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ω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t>ω</m:t>
                    </m:r>
                  </m:sup>
                </m:sSup>
              </m:e>
            </m:d>
          </m:den>
        </m:f>
        <m:r>
          <m:rPr>
            <m:sty m:val="p"/>
          </m:rPr>
          <m:t>≈</m:t>
        </m:r>
        <m:r>
          <m:t>0.057</m:t>
        </m:r>
      </m:oMath>
      <w:r>
        <w:t xml:space="preserve">, yani yaklaşık</w:t>
      </w:r>
      <w:r>
        <w:t xml:space="preserve"> </w:t>
      </w:r>
      <w:r>
        <w:rPr>
          <w:bCs/>
          <w:b/>
        </w:rPr>
        <w:t xml:space="preserve">17 kat</w:t>
      </w:r>
      <w:r>
        <w:t xml:space="preserve"> </w:t>
      </w:r>
      <w:r>
        <w:t xml:space="preserve">azalır. Zaman sabiti yaklaşık 1.7 s olduğu için maske, baş hareketi ve ifade değişimlerine yine de uyum sağlar.</w:t>
      </w:r>
    </w:p>
    <w:bookmarkEnd w:id="29"/>
    <w:bookmarkStart w:id="30" w:name="rppg-yöntemleri"/>
    <w:p>
      <w:pPr>
        <w:pStyle w:val="Heading2"/>
      </w:pPr>
      <w:r>
        <w:t xml:space="preserve">3.4 rPPG Yöntemleri</w:t>
      </w:r>
    </w:p>
    <w:p>
      <w:pPr>
        <w:pStyle w:val="FirstParagraph"/>
      </w:pPr>
      <w:r>
        <w:t xml:space="preserve">Beş yöntem Bölüm 2’deki tanımlarıyla uygulanmıştır. POS, CHROM ve LGI 1.6 s’lik Hann pencereli örtüşmeli toplama kullanır. ICA’da FastICA’nın 3 bileşeni arasından, 0.7–3.5 Hz bandındaki en yüksek periyodogram tepesinin toplam güce oranı en büyük olan bileşen seçilir.</w:t>
      </w:r>
    </w:p>
    <w:bookmarkEnd w:id="30"/>
    <w:bookmarkStart w:id="31" w:name="ön-işleme-ve-spektral-analiz"/>
    <w:p>
      <w:pPr>
        <w:pStyle w:val="Heading2"/>
      </w:pPr>
      <w:r>
        <w:t xml:space="preserve">3.5 Ön İşleme ve Spektral Analiz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Trend giderme:</w:t>
      </w:r>
      <w:r>
        <w:t xml:space="preserve"> </w:t>
      </w:r>
      <w:r>
        <w:t xml:space="preserve">Tarvainen vd. (2002) düzgünlük önselli yöntem,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λ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z</m:t>
        </m:r>
      </m:oMath>
      <w:r>
        <w:t xml:space="preserve">, λ = 100. Seyrek matrislerle çözülür.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Bant geçiren filtre:</w:t>
      </w:r>
      <w:r>
        <w:t xml:space="preserve"> </w:t>
      </w:r>
      <w:r>
        <w:t xml:space="preserve">3. dereceden Butterworth, 0.7–3.5 Hz (42–210 BPM), ileri-geri uygulanır (sıfır faz).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Spektrum:</w:t>
      </w:r>
      <w:r>
        <w:t xml:space="preserve"> </w:t>
      </w:r>
      <w:r>
        <w:t xml:space="preserve">Hann pencereli periyodogram, sıfır dolgu ile yaklaşık 0.25 BPM ham çözünürlük, 0.5 BPM’lik ızgaraya örneklenir. Tepe konumu parabolik enterpolasyonla bulunur.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SNR</w:t>
      </w:r>
      <w:r>
        <w:t xml:space="preserve"> </w:t>
      </w:r>
      <w:r>
        <w:t xml:space="preserve">(de Haan ve Jeanne, 2013): Temel frekansın ±6 BPM’i ve ilk harmoniğin ±12 BPM’i içindeki güç, bandın geri kalanına oranlanır (dB).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Kayan pencere:</w:t>
      </w:r>
      <w:r>
        <w:t xml:space="preserve"> </w:t>
      </w:r>
      <w:r>
        <w:t xml:space="preserve">10 s pencere, 1 s adım.</w:t>
      </w:r>
    </w:p>
    <w:bookmarkEnd w:id="31"/>
    <w:bookmarkStart w:id="32" w:name="Xf888d2728deace8eef6818b4fe48939f9523827"/>
    <w:p>
      <w:pPr>
        <w:pStyle w:val="Heading2"/>
      </w:pPr>
      <w:r>
        <w:t xml:space="preserve">3.6 SNR Ağırlıklı Çoklu-ROI Spektral Füzyon (Katkı 1)</w:t>
      </w:r>
    </w:p>
    <w:p>
      <w:pPr>
        <w:pStyle w:val="FirstParagraph"/>
      </w:pPr>
      <w:r>
        <w:t xml:space="preserve">Her ROI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ve pencere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için normalize spektrum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</m:e>
        </m:d>
      </m:oMath>
      <w:r>
        <w:t xml:space="preserve"> </w:t>
      </w:r>
      <w:r>
        <w:t xml:space="preserve">ve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hesaplanır. Füzyon şöyle tanımlanır: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/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γ</m:t>
            </m:r>
          </m:sup>
        </m:sSup>
        <m:r>
          <m:rPr>
            <m:sty m:val="p"/>
          </m:rPr>
          <m:t>,</m:t>
        </m:r>
        <m:r>
          <m:t> 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r</m:t>
                    </m:r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t> </m:t>
            </m:r>
            <m:sSub>
              <m:e>
                <m:r>
                  <m:t>S</m:t>
                </m:r>
              </m:e>
              <m:sub>
                <m:r>
                  <m:t>r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r</m:t>
                    </m:r>
                  </m:sub>
                </m:sSub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den>
        </m:f>
        <m:r>
          <m:rPr>
            <m:sty m:val="p"/>
          </m:rPr>
          <m:t>,</m:t>
        </m:r>
        <m:r>
          <m:t> </m:t>
        </m:r>
        <m:r>
          <m:t>γ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Varsayılan aday bölgeler alın, iki yanak ve</w:t>
      </w:r>
      <w:r>
        <w:t xml:space="preserve"> </w:t>
      </w:r>
      <w:r>
        <w:rPr>
          <w:bCs/>
          <w:b/>
        </w:rPr>
        <w:t xml:space="preserve">tüm yüz</w:t>
      </w:r>
      <w:r>
        <w:t xml:space="preserve">dür; tüm yüzün aday olarak eklenmesinin gerekçesi Bölüm 5.2’de verilmiştir.</w:t>
      </w:r>
    </w:p>
    <w:p>
      <w:pPr>
        <w:pStyle w:val="BodyText"/>
      </w:pPr>
      <w:r>
        <w:t xml:space="preserve">RGB ortalamasının füzyonundan (klasik yaklaşım) farkı şudur: bozuk bir bölge ortalamayı</w:t>
      </w:r>
      <w:r>
        <w:t xml:space="preserve"> </w:t>
      </w:r>
      <w:r>
        <w:rPr>
          <w:bCs/>
          <w:b/>
        </w:rPr>
        <w:t xml:space="preserve">kirletmez</w:t>
      </w:r>
      <w:r>
        <w:t xml:space="preserve">, yalnızca ağırlığı düşer. Ağırlıklar zamanla değişebilir; örneğin kişi başını çevirdiğinde veya bir yanağa ekran ışığı vurduğunda sistem uyum sağlar.</w:t>
      </w:r>
    </w:p>
    <w:bookmarkEnd w:id="32"/>
    <w:bookmarkStart w:id="33" w:name="hareket-farkında-viterbi-takibi-katkı-2"/>
    <w:p>
      <w:pPr>
        <w:pStyle w:val="Heading2"/>
      </w:pPr>
      <w:r>
        <w:t xml:space="preserve">3.7 Hareket Farkında Viterbi Takibi (Katkı 2)</w:t>
      </w:r>
    </w:p>
    <w:p>
      <w:pPr>
        <w:pStyle w:val="FirstParagraph"/>
      </w:pPr>
      <w:r>
        <w:t xml:space="preserve">Pencere başına bağımsız argmax, tek bir gürültülü pencerede HR’ı 40–60 BPM zıplatabilir. Fizyolojik olarak HR saniyede birkaç BPM’den hızlı değişmez. Spektrogram bir gizli Markov modelinin gözlem olasılıkları gibi yorumlanır: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Gözlem:</w:t>
      </w:r>
      <w:r>
        <w:t xml:space="preserve"> </w:t>
      </w:r>
      <m:oMath>
        <m:r>
          <m:rPr>
            <m:sty m:val="p"/>
          </m:rPr>
          <m:t>log</m:t>
        </m:r>
        <m:sSub>
          <m:e>
            <m:r>
              <m:t>E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e>
            </m:d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f</m:t>
                </m:r>
              </m:sub>
            </m:sSub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f</m:t>
                </m:r>
              </m:e>
            </m:d>
          </m:e>
        </m:d>
      </m:oMath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Geçiş: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 </m:t>
            </m:r>
            <m:r>
              <m:t>4</m:t>
            </m:r>
            <m:r>
              <m:t> </m:t>
            </m:r>
            <m:r>
              <m:rPr>
                <m:nor/>
                <m:sty m:val="p"/>
              </m:rPr>
              <m:t>BPM/s</m:t>
            </m:r>
            <m:r>
              <m:rPr>
                <m:sty m:val="p"/>
              </m:rPr>
              <m:t>⋅</m:t>
            </m:r>
            <m:r>
              <m:t>Δ</m:t>
            </m:r>
            <m:r>
              <m:t>t</m:t>
            </m:r>
          </m:e>
        </m:d>
      </m:oMath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Pencere güveni: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m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y</m:t>
        </m:r>
        <m:r>
          <m:rPr>
            <m:sty m:val="p"/>
          </m:rPr>
          <m:t>a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‾"/>
              </m:accPr>
              <m:e>
                <m:r>
                  <m:t>m</m:t>
                </m:r>
              </m:e>
            </m:acc>
          </m:e>
        </m:d>
      </m:oMath>
    </w:p>
    <w:p>
      <w:pPr>
        <w:pStyle w:val="FirstParagraph"/>
      </w:pPr>
      <w:r>
        <w:t xml:space="preserve">En olası yol dinamik programlamayla bulunur. Yüksek hareketli pencerelerde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küçüldüğü için gözlem düzleşir ve yol önceki eğilimi sürdürür.</w:t>
      </w:r>
    </w:p>
    <w:p>
      <w:pPr>
        <w:pStyle w:val="BodyText"/>
      </w:pPr>
      <w:r>
        <w:t xml:space="preserve">Canlı sistemde aynı model</w:t>
      </w:r>
      <w:r>
        <w:t xml:space="preserve"> </w:t>
      </w:r>
      <w:r>
        <w:rPr>
          <w:bCs/>
          <w:b/>
        </w:rPr>
        <w:t xml:space="preserve">ileri Bayes filtresi</w:t>
      </w:r>
      <w:r>
        <w:t xml:space="preserve"> </w:t>
      </w:r>
      <w:r>
        <w:t xml:space="preserve">olarak çalışır: inanç Gauss çekirdekle konvolüsyonla tahmin edilir, ardından</w:t>
      </w:r>
      <w:r>
        <w:t xml:space="preserve"> </w:t>
      </w:r>
      <m:oMath>
        <m:sSup>
          <m:e>
            <m:r>
              <m:t>S</m:t>
            </m:r>
          </m:e>
          <m:sup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ile çarpılarak güncellenir.</w:t>
      </w:r>
    </w:p>
    <w:bookmarkEnd w:id="33"/>
    <w:bookmarkStart w:id="34" w:name="solunum-hızı"/>
    <w:p>
      <w:pPr>
        <w:pStyle w:val="Heading2"/>
      </w:pPr>
      <w:r>
        <w:t xml:space="preserve">3.8 Solunum Hızı</w:t>
      </w:r>
    </w:p>
    <w:p>
      <w:pPr>
        <w:pStyle w:val="FirstParagraph"/>
      </w:pPr>
      <w:r>
        <w:t xml:space="preserve">Yüz kutusunun altındaki göğüs bölgesinde</w:t>
      </w:r>
      <w:r>
        <w:t xml:space="preserve"> </w:t>
      </w:r>
      <w:r>
        <w:rPr>
          <w:bCs/>
          <w:b/>
        </w:rPr>
        <w:t xml:space="preserve">Farnebäck yoğun optik akışı</w:t>
      </w:r>
      <w:r>
        <w:t xml:space="preserve"> </w:t>
      </w:r>
      <w:r>
        <w:t xml:space="preserve">hesaplanır. Dikey bileşenin medyanı kare başına alınır ve kümülatif toplamı göğüs yer değiştirmesini verir. Bu sinyal sırasıyla trend gidermeden, 0.1–0.5 Hz bant geçiren filtreden ve 30 s pencereli spektrumdan (6–30 nefes/dk) geçirilir. Göğüs görünmüyorsa yedek sinyal olarak yüz merkezinin dikey konumu kullanılır.</w:t>
      </w:r>
    </w:p>
    <w:bookmarkEnd w:id="34"/>
    <w:bookmarkStart w:id="35" w:name="eulerian-video-magnification"/>
    <w:p>
      <w:pPr>
        <w:pStyle w:val="Heading2"/>
      </w:pPr>
      <w:r>
        <w:t xml:space="preserve">3.9 Eulerian Video Magnification</w:t>
      </w:r>
    </w:p>
    <w:p>
      <w:pPr>
        <w:pStyle w:val="FirstParagraph"/>
      </w:pPr>
      <w:r>
        <w:t xml:space="preserve">Kareler YIQ uzayına çevrilir ve Gauss piramidinin 3–4. seviyesine indirilir (uzamsal alçak geçiren). Her piksel zaman serisine 0.8–2.0 Hz ideal (FFT maskeli) bant geçiren filtre uygulanır, α = 50–120 ile büyütülür, orijinal çözünürlüğe geri ölçeklenip eklenir. Canlı sürümde ideal filtre yerine piksel başına durum tutan 2. dereceden IIR Butterworth kullanılır.</w:t>
      </w:r>
    </w:p>
    <w:bookmarkEnd w:id="35"/>
    <w:bookmarkEnd w:id="36"/>
    <w:bookmarkStart w:id="40" w:name="deney-düzeni"/>
    <w:p>
      <w:pPr>
        <w:pStyle w:val="Heading1"/>
      </w:pPr>
      <w:r>
        <w:t xml:space="preserve">4. Deney Düzeni</w:t>
      </w:r>
    </w:p>
    <w:bookmarkStart w:id="37" w:name="sentetik-benchmark-katkı-5"/>
    <w:p>
      <w:pPr>
        <w:pStyle w:val="Heading2"/>
      </w:pPr>
      <w:r>
        <w:t xml:space="preserve">4.1 Sentetik Benchmark (Katkı 5)</w:t>
      </w:r>
    </w:p>
    <w:p>
      <w:pPr>
        <w:pStyle w:val="FirstParagraph"/>
      </w:pPr>
      <w:r>
        <w:t xml:space="preserve">Gerçek veri setlerinde zorluklar iç içe geçmiştir; hangi yöntemin hangi zorluğa dayanıklı olduğunu ayırmak zordur. Bu nedenle bilinen HR ve solunum hızıyla yüz videoları üreten bir üreteç yazılmıştır.</w:t>
      </w:r>
    </w:p>
    <w:p>
      <w:pPr>
        <w:pStyle w:val="BodyText"/>
      </w:pPr>
      <w:r>
        <w:t xml:space="preserve">Model şöyledir:</w:t>
      </w:r>
    </w:p>
    <w:p>
      <w:pPr>
        <w:pStyle w:val="BodyText"/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t>I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 </m:t>
            </m:r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t> </m:t>
            </m:r>
            <m:sSub>
              <m:e>
                <m:r>
                  <m:t>p</m:t>
                </m:r>
              </m:e>
              <m:sub>
                <m:r>
                  <m:t>c</m:t>
                </m:r>
              </m:sub>
            </m:sSub>
            <m: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t> 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n</m:t>
        </m:r>
      </m:oMath>
    </w:p>
    <w:p>
      <w:pPr>
        <w:pStyle w:val="BodyText"/>
      </w:pPr>
      <w:r>
        <w:t xml:space="preserve">Burada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0.33</m:t>
            </m:r>
            <m:r>
              <m:rPr>
                <m:sty m:val="p"/>
              </m:rPr>
              <m:t>,</m:t>
            </m:r>
            <m:r>
              <m:t>0.77</m:t>
            </m:r>
            <m:r>
              <m:rPr>
                <m:sty m:val="p"/>
              </m:rPr>
              <m:t>,</m:t>
            </m:r>
            <m:r>
              <m:t>0.53</m:t>
            </m:r>
          </m:e>
        </m:d>
      </m:oMath>
      <w:r>
        <w:t xml:space="preserve"> </w:t>
      </w:r>
      <w:r>
        <w:t xml:space="preserve">(R, G, B) nabız rengi vektörü,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bölgesel perfüzyon haritası 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0.0018</m:t>
        </m:r>
      </m:oMath>
      <w:r>
        <w:t xml:space="preserve">’dir. Bu genlik nabzı ~0.3 gri seviyeye karşılık gelir, yani tek pikselde görünmez.</w:t>
      </w:r>
    </w:p>
    <w:p>
      <w:pPr>
        <w:numPr>
          <w:ilvl w:val="0"/>
          <w:numId w:val="1008"/>
        </w:numPr>
        <w:pStyle w:val="Compact"/>
      </w:pPr>
      <w:r>
        <w:t xml:space="preserve">HR yavaşça artar (ör. 70 → 95 BPM) ve bant sınırlı rastgele dalgalanma içerir.</w:t>
      </w:r>
    </w:p>
    <w:p>
      <w:pPr>
        <w:numPr>
          <w:ilvl w:val="0"/>
          <w:numId w:val="1008"/>
        </w:numPr>
        <w:pStyle w:val="Compact"/>
      </w:pPr>
      <w:r>
        <w:t xml:space="preserve">Nabız dalga biçimi dikrotik çentik benzeri harmonikler içerir.</w:t>
      </w:r>
    </w:p>
    <w:p>
      <w:pPr>
        <w:numPr>
          <w:ilvl w:val="0"/>
          <w:numId w:val="1008"/>
        </w:numPr>
        <w:pStyle w:val="Compact"/>
      </w:pPr>
      <w:r>
        <w:t xml:space="preserve">Nefes, göğsü ve başı dikey olarak hareket ettirir.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hafif gürültü ve nefesle baş hareketi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Sensör gürültüsü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= 6 gri seviye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Beyaz ışık dalgalanması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Nabız bandında %1.2 genlikli global yoğunluk değişimi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Renkli ekran ışığı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Mavimsi, nabız bandında global titreme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sıkıştırma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70 (MJPG webcam akışı gibi)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 hareketi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px öteleme ve hıza bağlı speküler parlama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Saç örtmesi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Alın saçla kapalı (nabız taşımayan bölge)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Yanakta renkli titreme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yanağa vuran %8 genlikli renkli ışık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Hepsi birden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Yukarıdakilerin birleşimi</w:t>
            </w:r>
          </w:p>
        </w:tc>
      </w:tr>
    </w:tbl>
    <w:p>
      <w:pPr>
        <w:pStyle w:val="BodyText"/>
      </w:pPr>
      <w:r>
        <w:t xml:space="preserve">Her senaryo 3 farklı tohumla (farklı HR eğrisi ve solunum hızı) 60 s olarak üretilmiştir; toplam 27 video. Değerlendirilen konfigürasyonlar: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Yöntemler:</w:t>
      </w:r>
      <w:r>
        <w:t xml:space="preserve"> </w:t>
      </w:r>
      <w:r>
        <w:t xml:space="preserve">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ROI kümeleri:</w:t>
      </w:r>
      <w:r>
        <w:t xml:space="preserve"> </w:t>
      </w:r>
      <w:r>
        <w:t xml:space="preserve">alın, yanaklar, tüm yüz, alın+yanaklar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Füzyon:</w:t>
      </w:r>
      <w:r>
        <w:t xml:space="preserve"> </w:t>
      </w:r>
      <w:r>
        <w:t xml:space="preserve">RGB ortalaması veya SNR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Takip:</w:t>
      </w:r>
      <w:r>
        <w:t xml:space="preserve"> </w:t>
      </w:r>
      <w:r>
        <w:t xml:space="preserve">argmax veya Viterbi + hareket güveni</w:t>
      </w:r>
    </w:p>
    <w:bookmarkEnd w:id="37"/>
    <w:bookmarkStart w:id="38" w:name="yarı-sentetik-maske-deneyi"/>
    <w:p>
      <w:pPr>
        <w:pStyle w:val="Heading2"/>
      </w:pPr>
      <w:r>
        <w:t xml:space="preserve">4.2 Yarı-Sentetik Maske Deneyi</w:t>
      </w:r>
    </w:p>
    <w:p>
      <w:pPr>
        <w:pStyle w:val="FirstParagraph"/>
      </w:pPr>
      <w:r>
        <w:t xml:space="preserve">Gerçek bir portre fotoğrafına bilinen HR’de nabız rengi (%0.3), nabızdan ayırt edilebilir frekansta beyaz ışık titremesi (%1–2) ve baş ötelemesi (6 px) eklenmiştir. Her koşul için rastgele HR ve titreme frekansıyla 6 deneme yapılmıştır. Üç maske modu karşılaştırılmıştır: maskesiz, ikili ve yumuşak. Yüz Haar ile otomatik bulunmuştur.</w:t>
      </w:r>
    </w:p>
    <w:bookmarkEnd w:id="38"/>
    <w:bookmarkStart w:id="39" w:name="metrikler"/>
    <w:p>
      <w:pPr>
        <w:pStyle w:val="Heading2"/>
      </w:pPr>
      <w:r>
        <w:t xml:space="preserve">4.3 Metrikler</w:t>
      </w:r>
    </w:p>
    <w:p>
      <w:pPr>
        <w:numPr>
          <w:ilvl w:val="0"/>
          <w:numId w:val="1010"/>
        </w:numPr>
        <w:pStyle w:val="Compact"/>
      </w:pPr>
      <w:r>
        <w:t xml:space="preserve">MAE, RMSE (BPM), MAPE (%)</w:t>
      </w:r>
    </w:p>
    <w:p>
      <w:pPr>
        <w:numPr>
          <w:ilvl w:val="0"/>
          <w:numId w:val="1010"/>
        </w:numPr>
        <w:pStyle w:val="Compact"/>
      </w:pPr>
      <w:r>
        <w:t xml:space="preserve">Pearson r</w:t>
      </w:r>
    </w:p>
    <w:p>
      <w:pPr>
        <w:numPr>
          <w:ilvl w:val="0"/>
          <w:numId w:val="1010"/>
        </w:numPr>
        <w:pStyle w:val="Compact"/>
      </w:pPr>
      <w:r>
        <w:t xml:space="preserve">≤5 BPM pencere oranı (%)</w:t>
      </w:r>
    </w:p>
    <w:p>
      <w:pPr>
        <w:numPr>
          <w:ilvl w:val="0"/>
          <w:numId w:val="1010"/>
        </w:numPr>
        <w:pStyle w:val="Compact"/>
      </w:pPr>
      <w:r>
        <w:t xml:space="preserve">Bland-Altman yanlılığı ve %95 uyum sınırları</w:t>
      </w:r>
    </w:p>
    <w:p>
      <w:pPr>
        <w:numPr>
          <w:ilvl w:val="0"/>
          <w:numId w:val="1010"/>
        </w:numPr>
        <w:pStyle w:val="Compact"/>
      </w:pPr>
      <w:r>
        <w:t xml:space="preserve">Video düzeyi mutlak hata</w:t>
      </w:r>
    </w:p>
    <w:p>
      <w:pPr>
        <w:pStyle w:val="FirstParagraph"/>
      </w:pPr>
      <w:r>
        <w:t xml:space="preserve">Pencere düzeyi metrikler 10 s pencere ve 1 s adım ile hesaplanır.</w:t>
      </w:r>
    </w:p>
    <w:bookmarkEnd w:id="39"/>
    <w:bookmarkEnd w:id="40"/>
    <w:bookmarkStart w:id="68" w:name="sonuçlar"/>
    <w:p>
      <w:pPr>
        <w:pStyle w:val="Heading1"/>
      </w:pPr>
      <w:r>
        <w:t xml:space="preserve">5. Sonuçlar</w:t>
      </w:r>
    </w:p>
    <w:p>
      <w:pPr>
        <w:pStyle w:val="BlockText"/>
      </w:pPr>
      <w:r>
        <w:rPr>
          <w:bCs/>
          <w:b/>
        </w:rPr>
        <w:t xml:space="preserve">Önemli not:</w:t>
      </w:r>
      <w:r>
        <w:t xml:space="preserve"> </w:t>
      </w:r>
      <w:r>
        <w:t xml:space="preserve">Bu bölümdeki sayısal sonuçlar</w:t>
      </w:r>
      <w:r>
        <w:t xml:space="preserve"> </w:t>
      </w:r>
      <w:r>
        <w:rPr>
          <w:bCs/>
          <w:b/>
        </w:rPr>
        <w:t xml:space="preserve">sentetik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yarı-sentetik</w:t>
      </w:r>
      <w:r>
        <w:t xml:space="preserve"> </w:t>
      </w:r>
      <w:r>
        <w:t xml:space="preserve">verilere aittir. Sentetik veri gerçek videolara göre iyimserdir: yüz rijittir, takip kusursuza yakındır, nabız dalga biçimi idealdir. Sonuçlar mutlak doğruluk olarak değil,</w:t>
      </w:r>
      <w:r>
        <w:t xml:space="preserve"> </w:t>
      </w:r>
      <w:r>
        <w:rPr>
          <w:bCs/>
          <w:b/>
        </w:rPr>
        <w:t xml:space="preserve">yöntemlerin hangi zorluğa nasıl tepki verdiğinin karşılaştırması</w:t>
      </w:r>
      <w:r>
        <w:t xml:space="preserve"> </w:t>
      </w:r>
      <w:r>
        <w:t xml:space="preserve">olarak okunmalıdır. Gerçek veri (UBFC-rPPG ve kendi kayıtlarımız) sonuçları Bölüm 6’daki betiklerle üretilip buraya eklenecektir.</w:t>
      </w:r>
    </w:p>
    <w:bookmarkStart w:id="44" w:name="klasik-yöntemlerin-senaryolara-tepkisi"/>
    <w:p>
      <w:pPr>
        <w:pStyle w:val="Heading2"/>
      </w:pPr>
      <w:r>
        <w:t xml:space="preserve">5.1 Klasik Yöntemlerin Senaryolara Tepkisi</w:t>
      </w:r>
    </w:p>
    <w:p>
      <w:pPr>
        <w:pStyle w:val="FirstParagraph"/>
      </w:pPr>
      <w:r>
        <w:t xml:space="preserve">Tablo 1: Tüm yüz ROI ve pencere başına argmax (klasik hat) ile yöntem × senaryo MAE (BPM). 9 senaryo × 3 tohum × 60 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"/>
        <w:gridCol w:w="356"/>
        <w:gridCol w:w="792"/>
        <w:gridCol w:w="1069"/>
        <w:gridCol w:w="1227"/>
        <w:gridCol w:w="1029"/>
        <w:gridCol w:w="633"/>
        <w:gridCol w:w="871"/>
        <w:gridCol w:w="1029"/>
        <w:gridCol w:w="63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İdeal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Sensör gürültüsü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Beyaz ışık dalgalanması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Renkli ekran ışığı (global)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 sıkıştırma (q=70)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Baş hareketi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Saç örtmesi (alın)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Yanakta renkli titreme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Hepsi birden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11.63</w:t>
            </w:r>
          </w:p>
        </w:tc>
      </w:tr>
    </w:tbl>
    <w:p>
      <w:pPr>
        <w:pStyle w:val="CaptionedFigure"/>
      </w:pPr>
      <w:r>
        <w:drawing>
          <wp:inline>
            <wp:extent cx="5334000" cy="1503078"/>
            <wp:effectExtent b="0" l="0" r="0" t="0"/>
            <wp:docPr descr="Klasik yöntemler: senaryo bazında MAE" title="" id="42" name="Picture"/>
            <a:graphic>
              <a:graphicData uri="http://schemas.openxmlformats.org/drawingml/2006/picture">
                <pic:pic>
                  <pic:nvPicPr>
                    <pic:cNvPr descr="../results/synthetic/figures/A_yontem_senaryo_ma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Klasik yöntemler: senaryo bazında MAE</w:t>
      </w:r>
    </w:p>
    <w:p>
      <w:pPr>
        <w:pStyle w:val="BodyText"/>
      </w:pPr>
      <w:r>
        <w:t xml:space="preserve">Gözlemler: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GREEN</w:t>
      </w:r>
      <w:r>
        <w:t xml:space="preserve"> </w:t>
      </w:r>
      <w:r>
        <w:t xml:space="preserve">beyaz ışık dalgalanmasında (32.2 BPM), renkli ekran ışığında, baş hareketinde (36.1 BPM) ve yerel titremede tamamen başarısızdır. Tek kanal yoğunluk değişimini nabızdan ayıramaz.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POS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CHROM</w:t>
      </w:r>
      <w:r>
        <w:t xml:space="preserve">, beyaz ışık dalgalanmasını ve speküler parlamayı başarıyla bastırır (≤0.8 BPM). Bu,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yoğunluk yönünün projeksiyonla yok edilmesinin doğrudan sonucudur.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LGI</w:t>
      </w:r>
      <w:r>
        <w:t xml:space="preserve"> </w:t>
      </w:r>
      <w:r>
        <w:t xml:space="preserve">beyaz ışıkta başarılıdır, ancak</w:t>
      </w:r>
      <w:r>
        <w:t xml:space="preserve"> </w:t>
      </w:r>
      <w:r>
        <w:rPr>
          <w:bCs/>
          <w:b/>
        </w:rPr>
        <w:t xml:space="preserve">renkli</w:t>
      </w:r>
      <w:r>
        <w:t xml:space="preserve"> </w:t>
      </w:r>
      <w:r>
        <w:t xml:space="preserve">ışık bozucularında (ekran ışığı 17.7 BPM, yerel titreme 24.8 BPM) başarısızdır. Renkli bozucu yoğunluk yönünde değildir; LGI yalnızca baskın bileşeni attığı için onu geçirir. POS ise sabit, cilt tonuna dayalı düzlemi sayesinde bu bozucuları da büyük ölçüde bastırır.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ICA</w:t>
      </w:r>
      <w:r>
        <w:t xml:space="preserve"> </w:t>
      </w:r>
      <w:r>
        <w:t xml:space="preserve">kararsızdır. İdeal senaryoda bile 19.9 BPM hata yapar, çünkü FastICA’nın bileşen seçimi nefesle oluşan baş hareketinin harmoniklerine kayabilir. Poh vd. (2010) sonrası literatürde de ICA’nın bileşen seçiminin kırılganlığı bilinmektedir.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Hepsi birden</w:t>
      </w:r>
      <w:r>
        <w:rPr>
          <w:bCs/>
          <w:b/>
        </w:rPr>
        <w:t xml:space="preserve">”</w:t>
      </w:r>
      <w:r>
        <w:t xml:space="preserve"> </w:t>
      </w:r>
      <w:r>
        <w:t xml:space="preserve">senaryosunda en iyi klasik yöntem (POS) bile 11.6 BPM hata yapar. Bu hata pencere bazlı argmax’in tek pencerelik sahte tepelere kapılmasından kaynaklanır (aşağıdaki</w:t>
      </w:r>
      <w:r>
        <w:t xml:space="preserve"> </w:t>
      </w:r>
      <w:r>
        <w:t xml:space="preserve">“</w:t>
      </w:r>
      <w:r>
        <w:t xml:space="preserve">Klasik hat</w:t>
      </w:r>
      <w:r>
        <w:t xml:space="preserve">”</w:t>
      </w:r>
      <w:r>
        <w:t xml:space="preserve"> </w:t>
      </w:r>
      <w:r>
        <w:t xml:space="preserve">şekli).</w:t>
      </w:r>
    </w:p>
    <w:bookmarkEnd w:id="44"/>
    <w:bookmarkStart w:id="57" w:name="ablasyon-roi-füzyon-ve-takip"/>
    <w:p>
      <w:pPr>
        <w:pStyle w:val="Heading2"/>
      </w:pPr>
      <w:r>
        <w:t xml:space="preserve">5.2 Ablasyon: ROI, Füzyon ve Takip</w:t>
      </w:r>
    </w:p>
    <w:p>
      <w:pPr>
        <w:pStyle w:val="FirstParagraph"/>
      </w:pPr>
      <w:r>
        <w:t xml:space="preserve">Tablo 2: POS yöntemiyle ROI kümesi, füzyon ve takip seçimlerinin etkisi (MAE, BPM).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89"/>
        <w:gridCol w:w="643"/>
        <w:gridCol w:w="869"/>
        <w:gridCol w:w="998"/>
        <w:gridCol w:w="837"/>
        <w:gridCol w:w="515"/>
        <w:gridCol w:w="708"/>
        <w:gridCol w:w="837"/>
        <w:gridCol w:w="515"/>
        <w:gridCol w:w="38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İdeal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Sensör gürültüsü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Beyaz ışık dalgalanması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Renkli ekran ışığı (global)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 sıkıştırma (q=70)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Baş hareketi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Saç örtmesi (alın)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Yanakta renkli titreme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Hepsi birden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ORTALAMA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Tüm yüz + argmax (klasik)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Alın + argmax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ROI ortalama + argmax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ROI SNR füzyon + argmax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ROI ortalama + Viterbi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ROI SNR füzyon + Viterbi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Tüm yüz + Viterbi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bölge SNR füzyon + argmax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bölge SNR füzyon + Viterbi (önerilen)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</w:tbl>
    <w:p>
      <w:pPr>
        <w:pStyle w:val="CaptionedFigure"/>
      </w:pPr>
      <w:r>
        <w:drawing>
          <wp:inline>
            <wp:extent cx="5334000" cy="2132197"/>
            <wp:effectExtent b="0" l="0" r="0" t="0"/>
            <wp:docPr descr="Ablasyon" title="" id="46" name="Picture"/>
            <a:graphic>
              <a:graphicData uri="http://schemas.openxmlformats.org/drawingml/2006/picture">
                <pic:pic>
                  <pic:nvPicPr>
                    <pic:cNvPr descr="../results/synthetic/figures/B_ablasyon_po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Ablasyon</w:t>
      </w:r>
    </w:p>
    <w:p>
      <w:pPr>
        <w:pStyle w:val="BodyText"/>
      </w:pPr>
      <w:r>
        <w:rPr>
          <w:bCs/>
          <w:b/>
        </w:rPr>
        <w:t xml:space="preserve">Takibin etkisi en büyüktür.</w:t>
      </w:r>
      <w:r>
        <w:t xml:space="preserve"> </w:t>
      </w:r>
      <w:r>
        <w:t xml:space="preserve">Viterbi + hareket güveni,</w:t>
      </w:r>
      <w:r>
        <w:t xml:space="preserve"> </w:t>
      </w:r>
      <w:r>
        <w:t xml:space="preserve">“</w:t>
      </w:r>
      <w:r>
        <w:t xml:space="preserve">hepsi birden</w:t>
      </w:r>
      <w:r>
        <w:t xml:space="preserve">”</w:t>
      </w:r>
      <w:r>
        <w:t xml:space="preserve"> </w:t>
      </w:r>
      <w:r>
        <w:t xml:space="preserve">senaryosunda tüm yüz hattının hatasını 11.63 BPM’den 1.15 BPM’e, 3 ROI ortalamasınınkini 18.35 BPM’den 3.09 BPM’e indirir.</w:t>
      </w:r>
      <w:r>
        <w:t xml:space="preserve"> </w:t>
      </w:r>
      <w:r>
        <w:t xml:space="preserve">“</w:t>
      </w:r>
      <w:r>
        <w:t xml:space="preserve">Klasik hat</w:t>
      </w:r>
      <w:r>
        <w:t xml:space="preserve">”</w:t>
      </w:r>
      <w:r>
        <w:t xml:space="preserve"> </w:t>
      </w:r>
      <w:r>
        <w:t xml:space="preserve">şeklinde klasik hattın 26. ve 40–43. saniyelerdeki 150–180 BPM’lik sıçramaları görülmektedir; Viterbi bu pencereleri fizyolojik geçiş kısıtıyla yok sayar.</w:t>
      </w:r>
    </w:p>
    <w:p>
      <w:pPr>
        <w:pStyle w:val="CaptionedFigure"/>
      </w:pPr>
      <w:r>
        <w:drawing>
          <wp:inline>
            <wp:extent cx="5334000" cy="5867400"/>
            <wp:effectExtent b="0" l="0" r="0" t="0"/>
            <wp:docPr descr="Klasik hat — hepsi birden senaryosu" title="" id="49" name="Picture"/>
            <a:graphic>
              <a:graphicData uri="http://schemas.openxmlformats.org/drawingml/2006/picture">
                <pic:pic>
                  <pic:nvPicPr>
                    <pic:cNvPr descr="../results/synthetic/figures/E_klasik_hard_s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Klasik hat — hepsi birden senaryosu</w:t>
      </w:r>
    </w:p>
    <w:p>
      <w:pPr>
        <w:pStyle w:val="CaptionedFigure"/>
      </w:pPr>
      <w:r>
        <w:drawing>
          <wp:inline>
            <wp:extent cx="5334000" cy="5867400"/>
            <wp:effectExtent b="0" l="0" r="0" t="0"/>
            <wp:docPr descr="Önerilen hat — hepsi birden senaryosu" title="" id="52" name="Picture"/>
            <a:graphic>
              <a:graphicData uri="http://schemas.openxmlformats.org/drawingml/2006/picture">
                <pic:pic>
                  <pic:nvPicPr>
                    <pic:cNvPr descr="../results/synthetic/figures/E_ornek_hard_s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Önerilen hat — hepsi birden senaryosu</w:t>
      </w:r>
    </w:p>
    <w:p>
      <w:pPr>
        <w:pStyle w:val="BodyText"/>
      </w:pPr>
      <w:r>
        <w:rPr>
          <w:bCs/>
          <w:b/>
        </w:rPr>
        <w:t xml:space="preserve">Bölge seçiminin etkisi.</w:t>
      </w:r>
      <w:r>
        <w:t xml:space="preserve"> </w:t>
      </w:r>
      <w:r>
        <w:t xml:space="preserve">Yalnızca alın kullanmak, alın saçla örtüldüğünde çöker (49.6 BPM). SNR füzyonu argmax ile birlikte kullanıldığında 3 ROI ortalamasına göre hatayı</w:t>
      </w:r>
      <w:r>
        <w:t xml:space="preserve"> </w:t>
      </w:r>
      <w:r>
        <w:t xml:space="preserve">“</w:t>
      </w:r>
      <w:r>
        <w:t xml:space="preserve">hepsi birden</w:t>
      </w:r>
      <w:r>
        <w:t xml:space="preserve">”</w:t>
      </w:r>
      <w:r>
        <w:t xml:space="preserve">de 18.35’ten 9.45 BPM’e, 4 bölgede 6.54 BPM’e indirir.</w:t>
      </w:r>
    </w:p>
    <w:p>
      <w:pPr>
        <w:pStyle w:val="BodyText"/>
      </w:pPr>
      <w:r>
        <w:rPr>
          <w:bCs/>
          <w:b/>
        </w:rPr>
        <w:t xml:space="preserve">Piksel sayısı ile seçicilik arasındaki ödünleşim.</w:t>
      </w:r>
      <w:r>
        <w:t xml:space="preserve"> </w:t>
      </w:r>
      <w:r>
        <w:t xml:space="preserve">Başlangıçta füzyon yalnızca üç küçük bölge (alın ve iki yanak) üzerinde tasarlanmıştı. Ancak</w:t>
      </w:r>
      <w:r>
        <w:t xml:space="preserve"> </w:t>
      </w:r>
      <w:r>
        <w:t xml:space="preserve">“</w:t>
      </w:r>
      <w:r>
        <w:t xml:space="preserve">hepsi birden</w:t>
      </w:r>
      <w:r>
        <w:t xml:space="preserve">”</w:t>
      </w:r>
      <w:r>
        <w:t xml:space="preserve"> </w:t>
      </w:r>
      <w:r>
        <w:t xml:space="preserve">senaryosunda tüm yüz + Viterbi (1.15 BPM), 3 ROI SNR füzyonu + Viterbi’den (2.88 BPM) daha iyi çıktı. Nedeni, küçük bölgelerin daha az piksel içermesi ve dolayısıyla hem sinyallerinin hem de</w:t>
      </w:r>
      <w:r>
        <w:t xml:space="preserve"> </w:t>
      </w:r>
      <w:r>
        <w:rPr>
          <w:bCs/>
          <w:b/>
        </w:rPr>
        <w:t xml:space="preserve">SNR tahminlerinin</w:t>
      </w:r>
      <w:r>
        <w:t xml:space="preserve"> </w:t>
      </w:r>
      <w:r>
        <w:t xml:space="preserve">daha gürültülü olmasıdır. Bu gözlem üzerine tüm yüz de füzyona dördüncü aday bölge olarak eklendi (</w:t>
      </w:r>
      <w:r>
        <w:rPr>
          <w:bCs/>
          <w:b/>
        </w:rPr>
        <w:t xml:space="preserve">4 bölge</w:t>
      </w:r>
      <w:r>
        <w:t xml:space="preserve">). Sonuç olarak füzyon hiçbir senaryoda tüm yüzden belirgin biçimde kötü değildir, genel ortalamada ona eşittir (0.70 BPM) ve argmax ile birlikte ondan açıkça iyidir (1.29 ve 1.87 BPM).</w:t>
      </w:r>
    </w:p>
    <w:p>
      <w:pPr>
        <w:pStyle w:val="BlockText"/>
      </w:pPr>
      <w:r>
        <w:t xml:space="preserve">Bu tasarım kararı aynı sentetik veri üzerinde verildiği için, gerçek verideki (UBFC) etkisinin ayrıca doğrulanması gerekir.</w:t>
      </w:r>
    </w:p>
    <w:p>
      <w:pPr>
        <w:pStyle w:val="FirstParagraph"/>
      </w:pPr>
      <w:r>
        <w:rPr>
          <w:bCs/>
          <w:b/>
        </w:rPr>
        <w:t xml:space="preserve">SNR ağırlığının bir sınırlaması.</w:t>
      </w:r>
      <w:r>
        <w:t xml:space="preserve"> </w:t>
      </w:r>
      <w:r>
        <w:t xml:space="preserve">“</w:t>
      </w:r>
      <w:r>
        <w:t xml:space="preserve">ROI ağırlıkları</w:t>
      </w:r>
      <w:r>
        <w:t xml:space="preserve">”</w:t>
      </w:r>
      <w:r>
        <w:t xml:space="preserve"> </w:t>
      </w:r>
      <w:r>
        <w:t xml:space="preserve">şeklinde</w:t>
      </w:r>
      <w:r>
        <w:t xml:space="preserve"> </w:t>
      </w:r>
      <w:r>
        <w:t xml:space="preserve">“</w:t>
      </w:r>
      <w:r>
        <w:t xml:space="preserve">hepsi birden</w:t>
      </w:r>
      <w:r>
        <w:t xml:space="preserve">”</w:t>
      </w:r>
      <w:r>
        <w:t xml:space="preserve"> </w:t>
      </w:r>
      <w:r>
        <w:t xml:space="preserve">senaryosunda ROI ağırlıkları görülmektedir. 40–43. saniyeler arasında füzyon, renkli titremeye maruz kalan</w:t>
      </w:r>
      <w:r>
        <w:t xml:space="preserve"> </w:t>
      </w:r>
      <w:r>
        <w:rPr>
          <w:bCs/>
          <w:b/>
        </w:rPr>
        <w:t xml:space="preserve">sağ yanağa</w:t>
      </w:r>
      <w:r>
        <w:t xml:space="preserve"> </w:t>
      </w:r>
      <w:r>
        <w:t xml:space="preserve">yüksek ağırlık vermektedir. SNR, bir spektral tepenin ne kadar</w:t>
      </w:r>
      <w:r>
        <w:t xml:space="preserve"> </w:t>
      </w:r>
      <w:r>
        <w:rPr>
          <w:bCs/>
          <w:b/>
        </w:rPr>
        <w:t xml:space="preserve">keskin</w:t>
      </w:r>
      <w:r>
        <w:t xml:space="preserve"> </w:t>
      </w:r>
      <w:r>
        <w:t xml:space="preserve">olduğunu ölçer, ne kadar</w:t>
      </w:r>
      <w:r>
        <w:t xml:space="preserve"> </w:t>
      </w:r>
      <w:r>
        <w:rPr>
          <w:bCs/>
          <w:b/>
        </w:rPr>
        <w:t xml:space="preserve">doğru</w:t>
      </w:r>
      <w:r>
        <w:t xml:space="preserve"> </w:t>
      </w:r>
      <w:r>
        <w:t xml:space="preserve">olduğunu ölçmez; dar bantlı, periyodik bir bozucu bu yüzden</w:t>
      </w:r>
      <w:r>
        <w:t xml:space="preserve"> </w:t>
      </w:r>
      <w:r>
        <w:t xml:space="preserve">“</w:t>
      </w:r>
      <w:r>
        <w:t xml:space="preserve">temiz</w:t>
      </w:r>
      <w:r>
        <w:t xml:space="preserve">”</w:t>
      </w:r>
      <w:r>
        <w:t xml:space="preserve"> </w:t>
      </w:r>
      <w:r>
        <w:t xml:space="preserve">görünür. Bu anlarda hatayı Viterbi takibi yakalar. Dolayısıyla iki katkı birbirini tamamlar: füzyon gürültülü bölgeleri bastırır, takip ise dar bantlı yanıltıcı tepeleri reddeder. Bölgeler arası</w:t>
      </w:r>
      <w:r>
        <w:t xml:space="preserve"> </w:t>
      </w:r>
      <w:r>
        <w:rPr>
          <w:bCs/>
          <w:b/>
        </w:rPr>
        <w:t xml:space="preserve">tutarlılığı</w:t>
      </w:r>
      <w:r>
        <w:t xml:space="preserve"> </w:t>
      </w:r>
      <w:r>
        <w:t xml:space="preserve">da ağırlığa katan bir füzyon (ör. bölgelerin tepe frekanslarının uyuşması) gelecek çalışma olarak önerilmektedir.</w:t>
      </w:r>
    </w:p>
    <w:p>
      <w:pPr>
        <w:pStyle w:val="CaptionedFigure"/>
      </w:pPr>
      <w:r>
        <w:drawing>
          <wp:inline>
            <wp:extent cx="5334000" cy="2015066"/>
            <wp:effectExtent b="0" l="0" r="0" t="0"/>
            <wp:docPr descr="ROI ağırlıkları — hepsi birden" title="" id="55" name="Picture"/>
            <a:graphic>
              <a:graphicData uri="http://schemas.openxmlformats.org/drawingml/2006/picture">
                <pic:pic>
                  <pic:nvPicPr>
                    <pic:cNvPr descr="../results/synthetic/figures/F_roi_agirlik_hard_s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ROI ağırlıkları — hepsi birden</w:t>
      </w:r>
    </w:p>
    <w:bookmarkEnd w:id="57"/>
    <w:bookmarkStart w:id="61" w:name="önerilen-hattın-tüm-yöntemlere-etkisi"/>
    <w:p>
      <w:pPr>
        <w:pStyle w:val="Heading2"/>
      </w:pPr>
      <w:r>
        <w:t xml:space="preserve">5.3 Önerilen Hattın Tüm Yöntemlere Etkisi</w:t>
      </w:r>
    </w:p>
    <w:p>
      <w:pPr>
        <w:pStyle w:val="FirstParagraph"/>
      </w:pPr>
      <w:r>
        <w:t xml:space="preserve">Tablo 3: Her rPPG yöntemi için klasik hat (tüm yüz + argmax) ile önerilen hat (4 bölge SNR füzyonu + Viterbi). Ortalama MAE (BPM), 9 senaryo.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klasik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önerilen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iyileşme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62.99</w:t>
            </w:r>
          </w:p>
        </w:tc>
      </w:tr>
    </w:tbl>
    <w:p>
      <w:pPr>
        <w:pStyle w:val="BodyText"/>
      </w:pPr>
      <w:r>
        <w:t xml:space="preserve">Önerilen son işleme, beş yöntemin hepsinde hatayı azaltır (%26–87). En büyük göreli kazanç ICA’dadır, çünkü ICA’nın sorunu kararsız bileşen seçiminden doğan</w:t>
      </w:r>
      <w:r>
        <w:t xml:space="preserve"> </w:t>
      </w:r>
      <w:r>
        <w:rPr>
          <w:bCs/>
          <w:b/>
        </w:rPr>
        <w:t xml:space="preserve">ara sıra</w:t>
      </w:r>
      <w:r>
        <w:t xml:space="preserve"> </w:t>
      </w:r>
      <w:r>
        <w:t xml:space="preserve">büyük hatalardır ve bunlar tam olarak takibin düzelttiği hata türüdür. POS, önerilen hatla tüm konfigürasyonlar içinde en iyi sonuca ulaşır:</w:t>
      </w:r>
      <w:r>
        <w:t xml:space="preserve"> </w:t>
      </w:r>
      <w:r>
        <w:rPr>
          <w:bCs/>
          <w:b/>
        </w:rPr>
        <w:t xml:space="preserve">MAE 0.70 BPM, RMSE 0.86 BPM, r = 0.98, pencerelerin %100’ü ≤5 BPM</w:t>
      </w:r>
      <w:r>
        <w:t xml:space="preserve">.</w:t>
      </w:r>
    </w:p>
    <w:p>
      <w:pPr>
        <w:pStyle w:val="CaptionedFigure"/>
      </w:pPr>
      <w:r>
        <w:drawing>
          <wp:inline>
            <wp:extent cx="5334000" cy="3983181"/>
            <wp:effectExtent b="0" l="0" r="0" t="0"/>
            <wp:docPr descr="Bland-Altman — önerilen hat" title="" id="59" name="Picture"/>
            <a:graphic>
              <a:graphicData uri="http://schemas.openxmlformats.org/drawingml/2006/picture">
                <pic:pic>
                  <pic:nvPicPr>
                    <pic:cNvPr descr="../results/synthetic/figures/G_bland_altman_onerile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Bland-Altman — önerilen hat</w:t>
      </w:r>
    </w:p>
    <w:bookmarkEnd w:id="61"/>
    <w:bookmarkStart w:id="65" w:name="Xe25f296377ac1678f901757805bf1dd2028a1e4"/>
    <w:p>
      <w:pPr>
        <w:pStyle w:val="Heading2"/>
      </w:pPr>
      <w:r>
        <w:t xml:space="preserve">5.4 Cilt Maskesi Deneyi (yarı-sentetik, gerçek yüz fotoğrafı)</w:t>
      </w:r>
    </w:p>
    <w:p>
      <w:pPr>
        <w:pStyle w:val="FirstParagraph"/>
      </w:pPr>
      <w:r>
        <w:t xml:space="preserve">Tablo 4a: Ortalama mutlak hata (BPM).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0"/>
        <w:gridCol w:w="845"/>
        <w:gridCol w:w="1460"/>
        <w:gridCol w:w="192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titreme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titreme+hareket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güçlü titreme+hareket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maskesiz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ikili (klasik)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yumuşak (önerilen)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maskesiz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ikili (klasik)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yumuşak (önerilen)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</w:tbl>
    <w:p>
      <w:pPr>
        <w:pStyle w:val="BodyText"/>
      </w:pPr>
      <w:r>
        <w:t xml:space="preserve">Tablo 4b: Titreme frekansına kilitlenme oranı (%).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0"/>
        <w:gridCol w:w="845"/>
        <w:gridCol w:w="1460"/>
        <w:gridCol w:w="192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titreme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titreme+hareket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güçlü titreme+hareket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maskesiz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ikili (klasik)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klasik (tüm yüz) / yumuşak (önerilen)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maskesiz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ikili (klasik)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önerilen (füzyon+Viterbi) / yumuşak (önerilen)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2133599"/>
            <wp:effectExtent b="0" l="0" r="0" t="0"/>
            <wp:docPr descr="Maske türü ve koşul" title="" id="63" name="Picture"/>
            <a:graphic>
              <a:graphicData uri="http://schemas.openxmlformats.org/drawingml/2006/picture">
                <pic:pic>
                  <pic:nvPicPr>
                    <pic:cNvPr descr="../results/maske_deneyi/maske_hat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Maske türü ve koşul</w:t>
      </w:r>
    </w:p>
    <w:p>
      <w:pPr>
        <w:pStyle w:val="BodyText"/>
      </w:pPr>
      <w:r>
        <w:t xml:space="preserve">Bu deney, sentetik benchmark’ın</w:t>
      </w:r>
      <w:r>
        <w:t xml:space="preserve"> </w:t>
      </w:r>
      <w:r>
        <w:rPr>
          <w:bCs/>
          <w:b/>
        </w:rPr>
        <w:t xml:space="preserve">gösteremeyeceği</w:t>
      </w:r>
      <w:r>
        <w:t xml:space="preserve"> </w:t>
      </w:r>
      <w:r>
        <w:t xml:space="preserve">bir hatayı ortaya çıkarmıştır. Sentetik yüzün cildi eşik sınırlarından uzak, tek renkli bir dokudan oluşur; bu yüzden maske kararlıdır. Gerçek bir yüz fotoğrafında ise saç kenarı, gölgeler ve parlamalar eşik sınırındadır.</w:t>
      </w:r>
    </w:p>
    <w:p>
      <w:pPr>
        <w:pStyle w:val="BodyText"/>
      </w:pPr>
      <w:r>
        <w:rPr>
          <w:bCs/>
          <w:b/>
        </w:rPr>
        <w:t xml:space="preserve">Her karede yeniden hesaplanan ikili maske</w:t>
      </w:r>
      <w:r>
        <w:t xml:space="preserve">, yalnızca %1’lik bir ışık titremesinde bile denemelerin</w:t>
      </w:r>
      <w:r>
        <w:t xml:space="preserve"> </w:t>
      </w:r>
      <w:r>
        <w:rPr>
          <w:bCs/>
          <w:b/>
        </w:rPr>
        <w:t xml:space="preserve">%100’ünde</w:t>
      </w:r>
      <w:r>
        <w:t xml:space="preserve"> </w:t>
      </w:r>
      <w:r>
        <w:t xml:space="preserve">nabız yerine titreme frekansını ölçmüş ve yaklaşık</w:t>
      </w:r>
      <w:r>
        <w:t xml:space="preserve"> </w:t>
      </w:r>
      <w:r>
        <w:rPr>
          <w:bCs/>
          <w:b/>
        </w:rPr>
        <w:t xml:space="preserve">33 BPM</w:t>
      </w:r>
      <w:r>
        <w:t xml:space="preserve"> </w:t>
      </w:r>
      <w:r>
        <w:t xml:space="preserve">hata vermiştir. Önerilen son işleme (füzyon + Viterbi) de bu hatayı düzeltememiştir. Bunun sebebi, hatalı tepenin bütün bölgelerde ve bütün pencerelerde tutarlı biçimde bulunmasıdır; bu durumda takip kısıtı onu</w:t>
      </w:r>
      <w:r>
        <w:t xml:space="preserve"> </w:t>
      </w:r>
      <w:r>
        <w:t xml:space="preserve">“</w:t>
      </w:r>
      <w:r>
        <w:t xml:space="preserve">makul</w:t>
      </w:r>
      <w:r>
        <w:t xml:space="preserve">”</w:t>
      </w:r>
      <w:r>
        <w:t xml:space="preserve"> </w:t>
      </w:r>
      <w:r>
        <w:t xml:space="preserve">bir yol olarak kabul eder. Yani bu hata son işlemeyle değil, ancak kaynağında giderilebilir.</w:t>
      </w:r>
    </w:p>
    <w:p>
      <w:pPr>
        <w:pStyle w:val="BodyText"/>
      </w:pPr>
      <w:r>
        <w:rPr>
          <w:bCs/>
          <w:b/>
        </w:rPr>
        <w:t xml:space="preserve">Zamanda yumuşatılmış ağırlıklı maske</w:t>
      </w:r>
      <w:r>
        <w:t xml:space="preserve"> </w:t>
      </w:r>
      <w:r>
        <w:t xml:space="preserve">hatayı tamamen gidermiştir (klasik hatta 0.14–0.24 BPM, önerilen hatta 0.06–0.09 BPM). Yumuşak maske, maskesiz kullanımdan da daha iyidir (klasik hatta 2.2–4.8 BPM’e karşı ≤0.24 BPM). Maskesiz kullanımda saç ve arka plan pikselleri ortalamaya karışarak sinyali seyreltir; yumuşak maske bu pikselleri dışarıda tutarken doğrusallığı korur.</w:t>
      </w:r>
    </w:p>
    <w:bookmarkEnd w:id="65"/>
    <w:bookmarkStart w:id="66" w:name="solunum"/>
    <w:p>
      <w:pPr>
        <w:pStyle w:val="Heading2"/>
      </w:pPr>
      <w:r>
        <w:t xml:space="preserve">5.5 Solunum</w:t>
      </w:r>
    </w:p>
    <w:p>
      <w:pPr>
        <w:pStyle w:val="FirstParagraph"/>
      </w:pPr>
      <w:r>
        <w:t xml:space="preserve">Sentetik veride solunum hızı tüm senaryolarda 0.02 nefes/dk’dan küçük hatayla ölçülmüştür. Bu sonuç gerçekçi değildir: sentetik nefes saf bir sinüstür ve göğüs dokusu optik akış için idealdir. Gerçek veride konuşma, yutkunma ve gövde hareketi hatayı artıracaktır. Değerlendirme kendi kayıtlarımızda yapılmalıdır.</w:t>
      </w:r>
    </w:p>
    <w:bookmarkEnd w:id="66"/>
    <w:bookmarkStart w:id="67" w:name="hesaplama-maliyeti"/>
    <w:p>
      <w:pPr>
        <w:pStyle w:val="Heading2"/>
      </w:pPr>
      <w:r>
        <w:t xml:space="preserve">5.6 Hesaplama Maliyeti</w:t>
      </w:r>
    </w:p>
    <w:p>
      <w:pPr>
        <w:pStyle w:val="FirstParagraph"/>
      </w:pPr>
      <w:r>
        <w:t xml:space="preserve">Canlı demonun işleme hızı, 640×480 çözünürlükte bir video dosyası üzerinde (video çözme dahil, ekran çizimi hariç) 2 çekirdekli bir bulut sanal makinesinde, CPU başka bir deneyle paylaşılırken</w:t>
      </w:r>
      <w:r>
        <w:t xml:space="preserve"> </w:t>
      </w:r>
      <w:r>
        <w:rPr>
          <w:bCs/>
          <w:b/>
        </w:rPr>
        <w:t xml:space="preserve">32 kare/s</w:t>
      </w:r>
      <w:r>
        <w:t xml:space="preserve"> </w:t>
      </w:r>
      <w:r>
        <w:t xml:space="preserve">olarak ölçülmüştür; yani gerçek zamanlıdır. Ölçüm sunum bilgisayarında tekrarlanmalıdır. En pahalı adımlar şunlardır: yarım saniyede bir yapılan spektrum ve füzyon hesabı, her 10 karede bir yapılan Haar tespiti ve göğüs bölgesindeki optik akış.</w:t>
      </w:r>
    </w:p>
    <w:bookmarkEnd w:id="67"/>
    <w:bookmarkEnd w:id="68"/>
    <w:bookmarkStart w:id="72" w:name="Xec074b3baec8995668d2e2d948fd8b0ee4ce8e6"/>
    <w:p>
      <w:pPr>
        <w:pStyle w:val="Heading1"/>
      </w:pPr>
      <w:r>
        <w:t xml:space="preserve">6. Gerçek Veri Üzerinde Değerlendirme (tamamlanacak)</w:t>
      </w:r>
    </w:p>
    <w:p>
      <w:pPr>
        <w:pStyle w:val="FirstParagraph"/>
      </w:pPr>
      <w:r>
        <w:t xml:space="preserve">Aşağıdaki deneyler için betikler hazır ve test edilmiştir (sahte UBFC klasör yapısıyla uçtan uca). Sonuçlar üretildikçe bu bölüm doldurulacaktır.</w:t>
      </w:r>
    </w:p>
    <w:bookmarkStart w:id="69" w:name="ubfc-rppg"/>
    <w:p>
      <w:pPr>
        <w:pStyle w:val="Heading2"/>
      </w:pPr>
      <w:r>
        <w:t xml:space="preserve">6.1 UBFC-rPPG</w:t>
      </w:r>
    </w:p>
    <w:p>
      <w:pPr>
        <w:pStyle w:val="SourceCode"/>
      </w:pPr>
      <w:r>
        <w:rPr>
          <w:rStyle w:val="VerbatimChar"/>
        </w:rPr>
        <w:t xml:space="preserve">python scripts/evaluate_ubfc.py --root data/UBFC --out results/ubfc</w:t>
      </w:r>
    </w:p>
    <w:p>
      <w:pPr>
        <w:pStyle w:val="FirstParagraph"/>
      </w:pPr>
      <w:r>
        <w:t xml:space="preserve">Beklenen çıktılar:</w:t>
      </w:r>
    </w:p>
    <w:p>
      <w:pPr>
        <w:numPr>
          <w:ilvl w:val="0"/>
          <w:numId w:val="1012"/>
        </w:numPr>
        <w:pStyle w:val="Compact"/>
      </w:pPr>
      <w:r>
        <w:t xml:space="preserve">5 yöntem × 5 ROI kümesi × füzyon × takip için MAE, RMSE ve r tablosu</w:t>
      </w:r>
    </w:p>
    <w:p>
      <w:pPr>
        <w:numPr>
          <w:ilvl w:val="0"/>
          <w:numId w:val="1012"/>
        </w:numPr>
        <w:pStyle w:val="Compact"/>
      </w:pPr>
      <w:r>
        <w:t xml:space="preserve">Bland-Altman grafiği</w:t>
      </w:r>
    </w:p>
    <w:p>
      <w:pPr>
        <w:numPr>
          <w:ilvl w:val="0"/>
          <w:numId w:val="1012"/>
        </w:numPr>
        <w:pStyle w:val="Compact"/>
      </w:pPr>
      <w:r>
        <w:t xml:space="preserve">En zor denek grafiği</w:t>
      </w:r>
    </w:p>
    <w:p>
      <w:pPr>
        <w:pStyle w:val="FirstParagraph"/>
      </w:pPr>
      <w:r>
        <w:t xml:space="preserve">Literatürde UBFC-rPPG üzerinde klasik POS ve CHROM için bildirilen video düzeyi MAE değerleri tipik olarak birkaç BPM düzeyindedir (bkz. rPPG-Toolbox tabloları). Kendi uygulamamızın bu aralıkta olması, doğru çalıştığının bir kontrolüdür.</w:t>
      </w:r>
    </w:p>
    <w:bookmarkEnd w:id="69"/>
    <w:bookmarkStart w:id="70" w:name="hibrit-karşılaştırma-derin-öğrenme"/>
    <w:p>
      <w:pPr>
        <w:pStyle w:val="Heading2"/>
      </w:pPr>
      <w:r>
        <w:t xml:space="preserve">6.2 Hibrit Karşılaştırma: Derin Öğrenme</w:t>
      </w:r>
    </w:p>
    <w:p>
      <w:pPr>
        <w:pStyle w:val="FirstParagraph"/>
      </w:pPr>
      <w:r>
        <w:t xml:space="preserve">rPPG-Toolbox ile PURE’de eğitilmiş TS-CAN ve PhysNet modelleri UBFC üzerinde çalıştırılacak ve Tablo 4’e eklenecektir (bkz.</w:t>
      </w:r>
      <w:r>
        <w:t xml:space="preserve"> </w:t>
      </w:r>
      <w:r>
        <w:rPr>
          <w:rStyle w:val="VerbatimChar"/>
        </w:rPr>
        <w:t xml:space="preserve">docs/03_veri_seti_indirme.md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Eğitim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(klasik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(önerilen 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TS-CAN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kendi-veri-setimiz"/>
    <w:p>
      <w:pPr>
        <w:pStyle w:val="Heading2"/>
      </w:pPr>
      <w:r>
        <w:t xml:space="preserve">6.3 Kendi Veri Setimiz</w:t>
      </w:r>
    </w:p>
    <w:p>
      <w:pPr>
        <w:pStyle w:val="FirstParagraph"/>
      </w:pPr>
      <w:r>
        <w:t xml:space="preserve">7 koşul × N katılımcı (bkz.</w:t>
      </w:r>
      <w:r>
        <w:t xml:space="preserve"> </w:t>
      </w:r>
      <w:r>
        <w:rPr>
          <w:rStyle w:val="VerbatimChar"/>
        </w:rPr>
        <w:t xml:space="preserve">docs/02_veri_toplama_protokolu.md</w:t>
      </w:r>
      <w:r>
        <w:t xml:space="preserve">). Koşul × yöntem ısı haritası buraya eklenecektir.</w:t>
      </w:r>
    </w:p>
    <w:bookmarkEnd w:id="71"/>
    <w:bookmarkEnd w:id="72"/>
    <w:bookmarkStart w:id="73" w:name="tartışma"/>
    <w:p>
      <w:pPr>
        <w:pStyle w:val="Heading1"/>
      </w:pPr>
      <w:r>
        <w:t xml:space="preserve">7. Tartışma</w:t>
      </w:r>
    </w:p>
    <w:p>
      <w:pPr>
        <w:pStyle w:val="FirstParagraph"/>
      </w:pPr>
      <w:r>
        <w:rPr>
          <w:bCs/>
          <w:b/>
        </w:rPr>
        <w:t xml:space="preserve">Klasik hat ne zaman yeterli?</w:t>
      </w:r>
      <w:r>
        <w:t xml:space="preserve"> </w:t>
      </w:r>
      <w:r>
        <w:t xml:space="preserve">Hareketsiz, iyi aydınlatılmış ve sıkıştırılmamış videoda POS tek başına yeterlidir. Sorunlar ışık, hareket, örtme ve sıkıştırmanın</w:t>
      </w:r>
      <w:r>
        <w:t xml:space="preserve"> </w:t>
      </w:r>
      <w:r>
        <w:rPr>
          <w:bCs/>
          <w:b/>
        </w:rPr>
        <w:t xml:space="preserve">aynı anda</w:t>
      </w:r>
      <w:r>
        <w:t xml:space="preserve"> </w:t>
      </w:r>
      <w:r>
        <w:t xml:space="preserve">bulunduğu durumlarda başlar (</w:t>
      </w:r>
      <w:r>
        <w:t xml:space="preserve">“</w:t>
      </w:r>
      <w:r>
        <w:t xml:space="preserve">hepsi birden</w:t>
      </w:r>
      <w:r>
        <w:t xml:space="preserve">”</w:t>
      </w:r>
      <w:r>
        <w:t xml:space="preserve">). Önerilen iki son işleme adımı tam da bu durumu hedefler.</w:t>
      </w:r>
    </w:p>
    <w:p>
      <w:pPr>
        <w:pStyle w:val="BodyText"/>
      </w:pPr>
      <w:r>
        <w:rPr>
          <w:bCs/>
          <w:b/>
        </w:rPr>
        <w:t xml:space="preserve">Hata avından çıkan ders.</w:t>
      </w:r>
      <w:r>
        <w:t xml:space="preserve"> </w:t>
      </w:r>
      <w:r>
        <w:t xml:space="preserve">Yumuşak maske katkısı bir tasarım fikrinden değil, bir hatanın izini sürmekten doğmuştur. POS’un teoride tamamen bastırması gereken beyaz ışık titremesi gerçek bir fotoğrafta ölçüme sızıyordu. Adım adım daraltma (maske kapalı/açık, hareket kapalı/açık) sorunun kaynağını gösterdi:</w:t>
      </w:r>
      <w:r>
        <w:t xml:space="preserve"> </w:t>
      </w:r>
      <w:r>
        <w:rPr>
          <w:bCs/>
          <w:b/>
        </w:rPr>
        <w:t xml:space="preserve">doğrusal bir yöntemin önüne konan doğrusal olmayan bir ön işleme adımı</w:t>
      </w:r>
      <w:r>
        <w:t xml:space="preserve"> </w:t>
      </w:r>
      <w:r>
        <w:t xml:space="preserve">(eşikleme), yöntemin tüm teorik garantisini bozabilir. Bu, görüntü işleme hatlarında genel bir tasarım ilkesidir.</w:t>
      </w:r>
    </w:p>
    <w:p>
      <w:pPr>
        <w:pStyle w:val="BodyText"/>
      </w:pPr>
      <w:r>
        <w:rPr>
          <w:bCs/>
          <w:b/>
        </w:rPr>
        <w:t xml:space="preserve">Sentetik benchmark’ın değeri ve sınırı.</w:t>
      </w:r>
      <w:r>
        <w:t xml:space="preserve"> </w:t>
      </w:r>
      <w:r>
        <w:t xml:space="preserve">Sentetik veri; ICA’nın kararsızlığını, LGI’nin renkli ışığa karşı zayıflığını ve takibin etkisini açıkça ayırt etmeyi sağladı. Öte yandan maske hatasını gösteremedi. Gerçek görüntü istatistiklerinin (eşik sınırındaki pikseller) önemli olduğu durumlarda yarı-sentetik ve gerçek veri şarttır.</w:t>
      </w:r>
    </w:p>
    <w:bookmarkEnd w:id="73"/>
    <w:bookmarkStart w:id="74" w:name="sınırlamalar"/>
    <w:p>
      <w:pPr>
        <w:pStyle w:val="Heading1"/>
      </w:pPr>
      <w:r>
        <w:t xml:space="preserve">8. Sınırlamalar</w:t>
      </w:r>
    </w:p>
    <w:p>
      <w:pPr>
        <w:numPr>
          <w:ilvl w:val="0"/>
          <w:numId w:val="1013"/>
        </w:numPr>
        <w:pStyle w:val="Compact"/>
      </w:pPr>
      <w:r>
        <w:t xml:space="preserve">Sonuçlar şu an yalnızca sentetik ve yarı-sentetik veridedir.</w:t>
      </w:r>
    </w:p>
    <w:p>
      <w:pPr>
        <w:numPr>
          <w:ilvl w:val="0"/>
          <w:numId w:val="1013"/>
        </w:numPr>
        <w:pStyle w:val="Compact"/>
      </w:pPr>
      <w:r>
        <w:t xml:space="preserve">Haar kaskadı profil yüzleri bulamaz; büyük baş dönüşlerinde takip kaybolabilir.</w:t>
      </w:r>
    </w:p>
    <w:p>
      <w:pPr>
        <w:numPr>
          <w:ilvl w:val="0"/>
          <w:numId w:val="1013"/>
        </w:numPr>
        <w:pStyle w:val="Compact"/>
      </w:pPr>
      <w:r>
        <w:t xml:space="preserve">Cilt tonu çeşitliliği test edilmemiştir; literatür koyu tonlarda SNR’ın düştüğünü göstermektedir (Nowara vd., 2020).</w:t>
      </w:r>
    </w:p>
    <w:p>
      <w:pPr>
        <w:numPr>
          <w:ilvl w:val="0"/>
          <w:numId w:val="1013"/>
        </w:numPr>
        <w:pStyle w:val="Compact"/>
      </w:pPr>
      <w:r>
        <w:t xml:space="preserve">Referans cihazların (oksimetre, akıllı saat) kendi hataları vardır.</w:t>
      </w:r>
    </w:p>
    <w:p>
      <w:pPr>
        <w:numPr>
          <w:ilvl w:val="0"/>
          <w:numId w:val="1013"/>
        </w:numPr>
        <w:pStyle w:val="Compact"/>
      </w:pPr>
      <w:r>
        <w:t xml:space="preserve">ROI yerleşimi yüz kutusuna göre sabit oranlıdır; yüz işaret noktaları (landmark) daha hassas yerleşim sağlayabilir.</w:t>
      </w:r>
    </w:p>
    <w:p>
      <w:pPr>
        <w:numPr>
          <w:ilvl w:val="0"/>
          <w:numId w:val="1013"/>
        </w:numPr>
        <w:pStyle w:val="Compact"/>
      </w:pPr>
      <w:r>
        <w:t xml:space="preserve">Webcam otomatik pozlamasının kilitlenmesi kameraya bağlıdır.</w:t>
      </w:r>
    </w:p>
    <w:bookmarkEnd w:id="74"/>
    <w:bookmarkStart w:id="75" w:name="sonuç-ve-gelecek-çalışmalar"/>
    <w:p>
      <w:pPr>
        <w:pStyle w:val="Heading1"/>
      </w:pPr>
      <w:r>
        <w:t xml:space="preserve">9. Sonuç ve Gelecek Çalışmalar</w:t>
      </w:r>
    </w:p>
    <w:p>
      <w:pPr>
        <w:pStyle w:val="FirstParagraph"/>
      </w:pPr>
      <w:r>
        <w:t xml:space="preserve">Yalnızca klasik görüntü ve sinyal işleme teknikleriyle, gerçek zamanlı çalışan bir temassız nabız ve solunum ölçüm sistemi geliştirilmiştir. Beş klasik yöntem aynı hatta karşılaştırılmıştır. Önerilen dört katkı şunlardır:</w:t>
      </w:r>
    </w:p>
    <w:p>
      <w:pPr>
        <w:numPr>
          <w:ilvl w:val="0"/>
          <w:numId w:val="1014"/>
        </w:numPr>
        <w:pStyle w:val="Compact"/>
      </w:pPr>
      <w:r>
        <w:t xml:space="preserve">Çoklu-bölge SNR füzyonu</w:t>
      </w:r>
    </w:p>
    <w:p>
      <w:pPr>
        <w:numPr>
          <w:ilvl w:val="0"/>
          <w:numId w:val="1014"/>
        </w:numPr>
        <w:pStyle w:val="Compact"/>
      </w:pPr>
      <w:r>
        <w:t xml:space="preserve">Hareket farkında Viterbi takibi</w:t>
      </w:r>
    </w:p>
    <w:p>
      <w:pPr>
        <w:numPr>
          <w:ilvl w:val="0"/>
          <w:numId w:val="1014"/>
        </w:numPr>
        <w:pStyle w:val="Compact"/>
      </w:pPr>
      <w:r>
        <w:t xml:space="preserve">Zamanda yumuşatılmış cilt maskesi</w:t>
      </w:r>
    </w:p>
    <w:p>
      <w:pPr>
        <w:numPr>
          <w:ilvl w:val="0"/>
          <w:numId w:val="1014"/>
        </w:numPr>
        <w:pStyle w:val="Compact"/>
      </w:pPr>
      <w:r>
        <w:t xml:space="preserve">Kontrollü sentetik benchmark</w:t>
      </w:r>
    </w:p>
    <w:p>
      <w:pPr>
        <w:pStyle w:val="FirstParagraph"/>
      </w:pPr>
      <w:r>
        <w:t xml:space="preserve">Bu katkılar, kontrollü deneylerde beş yöntemin hepsinin hatasını azaltmış ve ikili cilt maskesinin ışık titremesini nabız sanması şeklindeki, literatürde pek tartışılmayan bir hata kaynağını ortaya çıkarıp gidermiştir.</w:t>
      </w:r>
    </w:p>
    <w:p>
      <w:pPr>
        <w:pStyle w:val="BodyText"/>
      </w:pPr>
      <w:r>
        <w:rPr>
          <w:bCs/>
          <w:b/>
        </w:rPr>
        <w:t xml:space="preserve">Gelecek çalışmalar:</w:t>
      </w:r>
    </w:p>
    <w:p>
      <w:pPr>
        <w:numPr>
          <w:ilvl w:val="0"/>
          <w:numId w:val="1015"/>
        </w:numPr>
        <w:pStyle w:val="Compact"/>
      </w:pPr>
      <w:r>
        <w:t xml:space="preserve">UBFC ve kendi veri setinde doğrulama</w:t>
      </w:r>
    </w:p>
    <w:p>
      <w:pPr>
        <w:numPr>
          <w:ilvl w:val="0"/>
          <w:numId w:val="1015"/>
        </w:numPr>
        <w:pStyle w:val="Compact"/>
      </w:pPr>
      <w:r>
        <w:t xml:space="preserve">Bölgeler arası tutarlılığı hesaba katan füzyon</w:t>
      </w:r>
    </w:p>
    <w:p>
      <w:pPr>
        <w:numPr>
          <w:ilvl w:val="0"/>
          <w:numId w:val="1015"/>
        </w:numPr>
        <w:pStyle w:val="Compact"/>
      </w:pPr>
      <w:r>
        <w:t xml:space="preserve">Yüz işaret noktalarıyla ROI yerleşimi</w:t>
      </w:r>
    </w:p>
    <w:p>
      <w:pPr>
        <w:numPr>
          <w:ilvl w:val="0"/>
          <w:numId w:val="1015"/>
        </w:numPr>
        <w:pStyle w:val="Compact"/>
      </w:pPr>
      <w:r>
        <w:t xml:space="preserve">Tepe tespitiyle kalp hızı değişkenliği (HRV)</w:t>
      </w:r>
    </w:p>
    <w:p>
      <w:pPr>
        <w:numPr>
          <w:ilvl w:val="0"/>
          <w:numId w:val="1015"/>
        </w:numPr>
        <w:pStyle w:val="Compact"/>
      </w:pPr>
      <w:r>
        <w:t xml:space="preserve">İki dalga boyuyla SpO2 tahmini</w:t>
      </w:r>
    </w:p>
    <w:p>
      <w:pPr>
        <w:numPr>
          <w:ilvl w:val="0"/>
          <w:numId w:val="1015"/>
        </w:numPr>
        <w:pStyle w:val="Compact"/>
      </w:pPr>
      <w:r>
        <w:t xml:space="preserve">Mobil uygulama</w:t>
      </w:r>
    </w:p>
    <w:bookmarkEnd w:id="75"/>
    <w:bookmarkStart w:id="76" w:name="kaynakça"/>
    <w:p>
      <w:pPr>
        <w:pStyle w:val="Heading1"/>
      </w:pPr>
      <w:r>
        <w:t xml:space="preserve">Kaynakça</w:t>
      </w:r>
    </w:p>
    <w:p>
      <w:pPr>
        <w:numPr>
          <w:ilvl w:val="0"/>
          <w:numId w:val="1016"/>
        </w:numPr>
        <w:pStyle w:val="Compact"/>
      </w:pPr>
      <w:r>
        <w:t xml:space="preserve">W. Verkruysse, L. O. Svaasand, J. S. Nelson,</w:t>
      </w:r>
      <w:r>
        <w:t xml:space="preserve"> </w:t>
      </w:r>
      <w:r>
        <w:t xml:space="preserve">“</w:t>
      </w:r>
      <w:r>
        <w:t xml:space="preserve">Remote plethysmographic imaging using ambient light,</w:t>
      </w:r>
      <w:r>
        <w:t xml:space="preserve">”</w:t>
      </w:r>
      <w:r>
        <w:t xml:space="preserve"> </w:t>
      </w:r>
      <w:r>
        <w:rPr>
          <w:iCs/>
          <w:i/>
        </w:rPr>
        <w:t xml:space="preserve">Optics Express</w:t>
      </w:r>
      <w:r>
        <w:t xml:space="preserve">, 16(26), 21434–21445, 2008.</w:t>
      </w:r>
    </w:p>
    <w:p>
      <w:pPr>
        <w:numPr>
          <w:ilvl w:val="0"/>
          <w:numId w:val="1016"/>
        </w:numPr>
        <w:pStyle w:val="Compact"/>
      </w:pPr>
      <w:r>
        <w:t xml:space="preserve">M.-Z. Poh, D. J. McDuff, R. W. Picard,</w:t>
      </w:r>
      <w:r>
        <w:t xml:space="preserve"> </w:t>
      </w:r>
      <w:r>
        <w:t xml:space="preserve">“</w:t>
      </w:r>
      <w:r>
        <w:t xml:space="preserve">Non-contact, automated cardiac pulse measurements using video imaging and blind source separation,</w:t>
      </w:r>
      <w:r>
        <w:t xml:space="preserve">”</w:t>
      </w:r>
      <w:r>
        <w:t xml:space="preserve"> </w:t>
      </w:r>
      <w:r>
        <w:rPr>
          <w:iCs/>
          <w:i/>
        </w:rPr>
        <w:t xml:space="preserve">Optics Express</w:t>
      </w:r>
      <w:r>
        <w:t xml:space="preserve">, 18(10), 10762–10774, 2010.</w:t>
      </w:r>
    </w:p>
    <w:p>
      <w:pPr>
        <w:numPr>
          <w:ilvl w:val="0"/>
          <w:numId w:val="1016"/>
        </w:numPr>
        <w:pStyle w:val="Compact"/>
      </w:pPr>
      <w:r>
        <w:t xml:space="preserve">G. de Haan, V. Jeanne,</w:t>
      </w:r>
      <w:r>
        <w:t xml:space="preserve"> </w:t>
      </w:r>
      <w:r>
        <w:t xml:space="preserve">“</w:t>
      </w:r>
      <w:r>
        <w:t xml:space="preserve">Robust pulse rate from chrominance-based rPPG,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Biomedical Engineering</w:t>
      </w:r>
      <w:r>
        <w:t xml:space="preserve">, 60(10), 2878–2886, 2013.</w:t>
      </w:r>
    </w:p>
    <w:p>
      <w:pPr>
        <w:numPr>
          <w:ilvl w:val="0"/>
          <w:numId w:val="1016"/>
        </w:numPr>
        <w:pStyle w:val="Compact"/>
      </w:pPr>
      <w:r>
        <w:t xml:space="preserve">W. Wang, A. C. den Brinker, S. Stuijk, G. de Haan,</w:t>
      </w:r>
      <w:r>
        <w:t xml:space="preserve"> </w:t>
      </w:r>
      <w:r>
        <w:t xml:space="preserve">“</w:t>
      </w:r>
      <w:r>
        <w:t xml:space="preserve">Algorithmic principles of remote PPG,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Biomedical Engineering</w:t>
      </w:r>
      <w:r>
        <w:t xml:space="preserve">, 64(7), 1479–1491, 2017.</w:t>
      </w:r>
    </w:p>
    <w:p>
      <w:pPr>
        <w:numPr>
          <w:ilvl w:val="0"/>
          <w:numId w:val="1016"/>
        </w:numPr>
        <w:pStyle w:val="Compact"/>
      </w:pPr>
      <w:r>
        <w:t xml:space="preserve">C. S. Pilz, S. Zaunseder, J. Krajewski, V. Blazek,</w:t>
      </w:r>
      <w:r>
        <w:t xml:space="preserve"> </w:t>
      </w:r>
      <w:r>
        <w:t xml:space="preserve">“</w:t>
      </w:r>
      <w:r>
        <w:t xml:space="preserve">Local group invariance for heart rate estimation from face videos in the wild,</w:t>
      </w:r>
      <w:r>
        <w:t xml:space="preserve">”</w:t>
      </w:r>
      <w:r>
        <w:t xml:space="preserve"> </w:t>
      </w:r>
      <w:r>
        <w:rPr>
          <w:iCs/>
          <w:i/>
        </w:rPr>
        <w:t xml:space="preserve">CVPR Workshops</w:t>
      </w:r>
      <w:r>
        <w:t xml:space="preserve">, 2018.</w:t>
      </w:r>
    </w:p>
    <w:p>
      <w:pPr>
        <w:numPr>
          <w:ilvl w:val="0"/>
          <w:numId w:val="1016"/>
        </w:numPr>
        <w:pStyle w:val="Compact"/>
      </w:pPr>
      <w:r>
        <w:t xml:space="preserve">H.-Y. Wu, M. Rubinstein, E. Shih, J. Guttag, F. Durand, W. T. Freeman,</w:t>
      </w:r>
      <w:r>
        <w:t xml:space="preserve"> </w:t>
      </w:r>
      <w:r>
        <w:t xml:space="preserve">“</w:t>
      </w:r>
      <w:r>
        <w:t xml:space="preserve">Eulerian video magnification for revealing subtle changes in the world,</w:t>
      </w:r>
      <w:r>
        <w:t xml:space="preserve">”</w:t>
      </w:r>
      <w:r>
        <w:t xml:space="preserve"> </w:t>
      </w:r>
      <w:r>
        <w:rPr>
          <w:iCs/>
          <w:i/>
        </w:rPr>
        <w:t xml:space="preserve">ACM Trans. Graphics (SIGGRAPH)</w:t>
      </w:r>
      <w:r>
        <w:t xml:space="preserve">, 31(4), 2012.</w:t>
      </w:r>
    </w:p>
    <w:p>
      <w:pPr>
        <w:numPr>
          <w:ilvl w:val="0"/>
          <w:numId w:val="1016"/>
        </w:numPr>
        <w:pStyle w:val="Compact"/>
      </w:pPr>
      <w:r>
        <w:t xml:space="preserve">M. P. Tarvainen, P. O. Ranta-aho, P. A. Karjalainen,</w:t>
      </w:r>
      <w:r>
        <w:t xml:space="preserve"> </w:t>
      </w:r>
      <w:r>
        <w:t xml:space="preserve">“</w:t>
      </w:r>
      <w:r>
        <w:t xml:space="preserve">An advanced detrending method with application to HRV analysis,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Biomedical Engineering</w:t>
      </w:r>
      <w:r>
        <w:t xml:space="preserve">, 49(2), 172–175, 2002.</w:t>
      </w:r>
    </w:p>
    <w:p>
      <w:pPr>
        <w:numPr>
          <w:ilvl w:val="0"/>
          <w:numId w:val="1016"/>
        </w:numPr>
        <w:pStyle w:val="Compact"/>
      </w:pPr>
      <w:r>
        <w:t xml:space="preserve">P. Viola, M. Jones,</w:t>
      </w:r>
      <w:r>
        <w:t xml:space="preserve"> </w:t>
      </w:r>
      <w:r>
        <w:t xml:space="preserve">“</w:t>
      </w:r>
      <w:r>
        <w:t xml:space="preserve">Rapid object detection using a boosted cascade of simple features,</w:t>
      </w:r>
      <w:r>
        <w:t xml:space="preserve">”</w:t>
      </w:r>
      <w:r>
        <w:t xml:space="preserve"> </w:t>
      </w:r>
      <w:r>
        <w:rPr>
          <w:iCs/>
          <w:i/>
        </w:rPr>
        <w:t xml:space="preserve">CVPR</w:t>
      </w:r>
      <w:r>
        <w:t xml:space="preserve">, 2001.</w:t>
      </w:r>
    </w:p>
    <w:p>
      <w:pPr>
        <w:numPr>
          <w:ilvl w:val="0"/>
          <w:numId w:val="1016"/>
        </w:numPr>
        <w:pStyle w:val="Compact"/>
      </w:pPr>
      <w:r>
        <w:t xml:space="preserve">G. Farnebäck,</w:t>
      </w:r>
      <w:r>
        <w:t xml:space="preserve"> </w:t>
      </w:r>
      <w:r>
        <w:t xml:space="preserve">“</w:t>
      </w:r>
      <w:r>
        <w:t xml:space="preserve">Two-frame motion estimation based on polynomial expansion,</w:t>
      </w:r>
      <w:r>
        <w:t xml:space="preserve">”</w:t>
      </w:r>
      <w:r>
        <w:t xml:space="preserve"> </w:t>
      </w:r>
      <w:r>
        <w:rPr>
          <w:iCs/>
          <w:i/>
        </w:rPr>
        <w:t xml:space="preserve">Scandinavian Conference on Image Analysis (SCIA)</w:t>
      </w:r>
      <w:r>
        <w:t xml:space="preserve">, LNCS 2749, 363–370, 2003.</w:t>
      </w:r>
    </w:p>
    <w:p>
      <w:pPr>
        <w:numPr>
          <w:ilvl w:val="0"/>
          <w:numId w:val="1016"/>
        </w:numPr>
        <w:pStyle w:val="Compact"/>
      </w:pPr>
      <w:r>
        <w:t xml:space="preserve">D. Chai, K. N. Ngan,</w:t>
      </w:r>
      <w:r>
        <w:t xml:space="preserve"> </w:t>
      </w:r>
      <w:r>
        <w:t xml:space="preserve">“</w:t>
      </w:r>
      <w:r>
        <w:t xml:space="preserve">Face segmentation using skin-color map in videophone applications,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Circuits and Systems for Video Technology</w:t>
      </w:r>
      <w:r>
        <w:t xml:space="preserve">, 9(4), 551–564, 1999.</w:t>
      </w:r>
    </w:p>
    <w:p>
      <w:pPr>
        <w:numPr>
          <w:ilvl w:val="0"/>
          <w:numId w:val="1016"/>
        </w:numPr>
        <w:pStyle w:val="Compact"/>
      </w:pPr>
      <w:r>
        <w:t xml:space="preserve">M. Kumar, A. Veeraraghavan, A. Sabharwal,</w:t>
      </w:r>
      <w:r>
        <w:t xml:space="preserve"> </w:t>
      </w:r>
      <w:r>
        <w:t xml:space="preserve">“</w:t>
      </w:r>
      <w:r>
        <w:t xml:space="preserve">DistancePPG: Robust non-contact vital signs monitoring using a camera,</w:t>
      </w:r>
      <w:r>
        <w:t xml:space="preserve">”</w:t>
      </w:r>
      <w:r>
        <w:t xml:space="preserve"> </w:t>
      </w:r>
      <w:r>
        <w:rPr>
          <w:iCs/>
          <w:i/>
        </w:rPr>
        <w:t xml:space="preserve">Biomedical Optics Express</w:t>
      </w:r>
      <w:r>
        <w:t xml:space="preserve">, 6(5), 1565–1588, 2015.</w:t>
      </w:r>
    </w:p>
    <w:p>
      <w:pPr>
        <w:numPr>
          <w:ilvl w:val="0"/>
          <w:numId w:val="1016"/>
        </w:numPr>
        <w:pStyle w:val="Compact"/>
      </w:pPr>
      <w:r>
        <w:t xml:space="preserve">Z. Zhang, Z. Pi, B. Liu,</w:t>
      </w:r>
      <w:r>
        <w:t xml:space="preserve"> </w:t>
      </w:r>
      <w:r>
        <w:t xml:space="preserve">“</w:t>
      </w:r>
      <w:r>
        <w:t xml:space="preserve">TROIKA: A general framework for heart rate monitoring using wrist-type photoplethysmographic signals during intensive physical exercise,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Biomedical Engineering</w:t>
      </w:r>
      <w:r>
        <w:t xml:space="preserve">, 62(2), 522–531, 2015.</w:t>
      </w:r>
    </w:p>
    <w:p>
      <w:pPr>
        <w:numPr>
          <w:ilvl w:val="0"/>
          <w:numId w:val="1016"/>
        </w:numPr>
        <w:pStyle w:val="Compact"/>
      </w:pPr>
      <w:r>
        <w:t xml:space="preserve">S. Bobbia, R. Macwan, Y. Benezeth, A. Mansouri, J. Dubois,</w:t>
      </w:r>
      <w:r>
        <w:t xml:space="preserve"> </w:t>
      </w:r>
      <w:r>
        <w:t xml:space="preserve">“</w:t>
      </w:r>
      <w:r>
        <w:t xml:space="preserve">Unsupervised skin tissue segmentation for remote photoplethysmography,</w:t>
      </w:r>
      <w:r>
        <w:t xml:space="preserve">”</w:t>
      </w:r>
      <w:r>
        <w:t xml:space="preserve"> </w:t>
      </w:r>
      <w:r>
        <w:rPr>
          <w:iCs/>
          <w:i/>
        </w:rPr>
        <w:t xml:space="preserve">Pattern Recognition Letters</w:t>
      </w:r>
      <w:r>
        <w:t xml:space="preserve">, 124, 82–90, 2019.</w:t>
      </w:r>
    </w:p>
    <w:p>
      <w:pPr>
        <w:numPr>
          <w:ilvl w:val="0"/>
          <w:numId w:val="1016"/>
        </w:numPr>
        <w:pStyle w:val="Compact"/>
      </w:pPr>
      <w:r>
        <w:t xml:space="preserve">X. Liu, G. Narayanswamy, A. Paruchuri, X. Zhang, J. Tang, Y. Zhang, R. Sengupta, S. Patel, Y. Wang, D. McDuff,</w:t>
      </w:r>
      <w:r>
        <w:t xml:space="preserve"> </w:t>
      </w:r>
      <w:r>
        <w:t xml:space="preserve">“</w:t>
      </w:r>
      <w:r>
        <w:t xml:space="preserve">rPPG-Toolbox: Deep remote PPG toolbox,</w:t>
      </w:r>
      <w:r>
        <w:t xml:space="preserve">”</w:t>
      </w:r>
      <w:r>
        <w:t xml:space="preserve"> </w:t>
      </w:r>
      <w:r>
        <w:rPr>
          <w:iCs/>
          <w:i/>
        </w:rPr>
        <w:t xml:space="preserve">NeurIPS Datasets and Benchmarks</w:t>
      </w:r>
      <w:r>
        <w:t xml:space="preserve">, 2023.</w:t>
      </w:r>
    </w:p>
    <w:p>
      <w:pPr>
        <w:numPr>
          <w:ilvl w:val="0"/>
          <w:numId w:val="1016"/>
        </w:numPr>
        <w:pStyle w:val="Compact"/>
      </w:pPr>
      <w:r>
        <w:t xml:space="preserve">E. M. Nowara, D. McDuff, A. Veeraraghavan,</w:t>
      </w:r>
      <w:r>
        <w:t xml:space="preserve"> </w:t>
      </w:r>
      <w:r>
        <w:t xml:space="preserve">“</w:t>
      </w:r>
      <w:r>
        <w:t xml:space="preserve">A meta-analysis of the impact of skin type and gender on non-contact photoplethysmography measurements,</w:t>
      </w:r>
      <w:r>
        <w:t xml:space="preserve">”</w:t>
      </w:r>
      <w:r>
        <w:t xml:space="preserve"> </w:t>
      </w:r>
      <w:r>
        <w:rPr>
          <w:iCs/>
          <w:i/>
        </w:rPr>
        <w:t xml:space="preserve">CVPR Workshops</w:t>
      </w:r>
      <w:r>
        <w:t xml:space="preserve">, 2020.</w:t>
      </w:r>
    </w:p>
    <w:p>
      <w:pPr>
        <w:numPr>
          <w:ilvl w:val="0"/>
          <w:numId w:val="1016"/>
        </w:numPr>
        <w:pStyle w:val="Compact"/>
      </w:pPr>
      <w:r>
        <w:t xml:space="preserve">J. M. Bland, D. G. Altman,</w:t>
      </w:r>
      <w:r>
        <w:t xml:space="preserve"> </w:t>
      </w:r>
      <w:r>
        <w:t xml:space="preserve">“</w:t>
      </w:r>
      <w:r>
        <w:t xml:space="preserve">Statistical methods for assessing agreement between two methods of clinical measurement,</w:t>
      </w:r>
      <w:r>
        <w:t xml:space="preserve">”</w:t>
      </w:r>
      <w:r>
        <w:t xml:space="preserve"> </w:t>
      </w:r>
      <w:r>
        <w:rPr>
          <w:iCs/>
          <w:i/>
        </w:rPr>
        <w:t xml:space="preserve">The Lancet</w:t>
      </w:r>
      <w:r>
        <w:t xml:space="preserve">, 327(8476), 307–310, 1986.</w:t>
      </w:r>
    </w:p>
    <w:bookmarkEnd w:id="76"/>
    <w:bookmarkStart w:id="77" w:name="X4e7d11c627c95689c7d4c60c50a0379092d4c9b"/>
    <w:p>
      <w:pPr>
        <w:pStyle w:val="Heading1"/>
      </w:pPr>
      <w:r>
        <w:t xml:space="preserve">Ek A: Ders Konuları ile Proje Adımlarının Eşleşmesi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Ders konusu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 adımı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Renk uzayları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YCrCb cilt maskesi; RGB normalizasyonu; CHROM krominansı; POS düzlemi; YIQ (EVM)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Eşikleme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YCrCb aralık eşikleme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roi.skin_mask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Morfolojik işlemler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Açma (gürültü) ve kapama (boşluk)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roi.skin_mask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Uzamsal filtreleme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uzamsal ortalaması (kutu filtre); Gauss bulanıklığı ve piramit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Frekans domeni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Periyodogram, spektrogram, ideal bant geçiren (FFT maskesi)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Filtre tasarımı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Butterworth, sıfır fazlı filtreleme, IIR durum denklemleri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Nesne tespiti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Viola-Jones Haar kaskad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roi.FaceTracker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Şablon eşleme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 + alt-piksel parabolik tepe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roi.FaceTracker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Hareket 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Farnebäck optik akış; kare farkı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Öznitelik çıkarımı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renk izleri, SNR, hareket indeksi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Görüntü piramitleri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 piramidi (EVM)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Cilt segmentasyonu, yumuşak olasılık maskesi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signals.py</w:t>
            </w:r>
          </w:p>
        </w:tc>
      </w:tr>
    </w:tbl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Kamerayla Temassız Nabız ve Solunum Ölçümü: Klasik Görüntü İşleme ile Çoklu Bölge Füzyonu, Hareket Farkında Spektral Takip ve Zamanda Yumuşatılmış Cilt Maskesi</dc:title>
  <dc:creator>Hayrunnisa Güven — Fırat Üniversitesi, Yazılım Mühendisliği</dc:creator>
  <dc:language>tr</dc:language>
  <cp:keywords/>
  <dcterms:created xsi:type="dcterms:W3CDTF">2026-09-27T05:32:03Z</dcterms:created>
  <dcterms:modified xsi:type="dcterms:W3CDTF">2026-09-27T05:32:03Z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Sayısal Görüntü İşleme Dersi Dönem Projesi Raporu</vt:lpwstr>
  </property>
  <property fmtid="{D5CDD505-2E9C-101B-9397-08002B2CF9AE}" pid="3" name="toc-title">
    <vt:lpwstr>İçindekiler</vt:lpwstr>
  </property>
</Properties>
</file>