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DKIM KEYS and DNS Resource Record: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DomainKeys Identified Mail keys, visit: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http://dkim.worxware.com/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read the information, fill in the form, and download the ZIP file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the public key, private key, DNS Resource Record and 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to your DNS Zone Record, and the PHPMailer code to enable DKIM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 PROTECT YOUR PRIVATE &amp; PUBLIC KEYS ***/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protect your DKIM private and public keys from being viewed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accessed. Add protection to your .htaccess file as in this example: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secure htkeyprivate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 .htkeyprivate&gt;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allow,deny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deny from all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secure htkeypublic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 .htkeypublic&gt;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allow,deny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deny from 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actual .htaccess additions are in the ZIP file sent back to you from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http://dkim.worxware.com/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notes on using DomainKey Identified Mail (DKIM):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not need to use PHPMailer to DKIM sign  emails IF: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enable DomainKey support and add the DNS resource record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use your outbound mail server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third-party emailer that works on behalf of domain owners 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their emails from your own server: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absolutely have to DKIM sign outbound emails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domain owner has to add the DNS resource record to match the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key, public key, selector, identity, and domain that you create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caution with the "selector" ... at least one "selector" will already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 in the DNS Zone Record of the domain at the domain owner's server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need to ensure that the "selector" you use is unique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since the IP address will not match the domain owner's DNS Zone record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be certain that email providers that validate based on DomainKey will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domain owner's DNS Zone record for your DNS resource record. Before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out emails on behalf of domain owners, ensure they have entered 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resource record you provided them.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 if you need additional information about DKIM, please see: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http://www.dkim.org/info/dkim-faq.html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