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sz w:val="36"/>
        </w:rPr>
        <w:t>Team Code of Conduct</w:t>
      </w:r>
    </w:p>
    <w:p>
      <w:pPr>
        <w:spacing w:after="120"/>
        <w:jc w:val="center"/>
      </w:pPr>
      <w:r>
        <w:rPr>
          <w:rFonts w:ascii="Calibri" w:hAnsi="Calibri"/>
          <w:b/>
          <w:sz w:val="23"/>
        </w:rPr>
        <w:t>Derived from the BCS Code of Conduct</w:t>
      </w:r>
    </w:p>
    <w:p>
      <w:pPr>
        <w:spacing w:after="120"/>
        <w:jc w:val="center"/>
      </w:pPr>
      <w:r>
        <w:rPr>
          <w:rFonts w:ascii="Calibri" w:hAnsi="Calibri"/>
          <w:b w:val="0"/>
          <w:sz w:val="22"/>
        </w:rPr>
        <w:t>Factory Inventory &amp; Production Management System (MVP)</w:t>
      </w:r>
    </w:p>
    <w:p>
      <w:pPr>
        <w:spacing w:after="120"/>
        <w:jc w:val="left"/>
      </w:pPr>
      <w:r>
        <w:rPr>
          <w:rFonts w:ascii="Calibri" w:hAnsi="Calibri"/>
          <w:b w:val="0"/>
          <w:sz w:val="22"/>
        </w:rPr>
        <w:t>This Team Code of Conduct is adapted from the BCS Code of Conduct for the Factory Inventory &amp; Production Management System (MVP). It converts the BCS principles into practical rules for a student software team delivering an inventory and production-management system for a food-manufacturing scenario.</w:t>
      </w:r>
    </w:p>
    <w:p>
      <w:pPr>
        <w:spacing w:after="120"/>
        <w:jc w:val="left"/>
      </w:pPr>
      <w:r>
        <w:rPr>
          <w:rFonts w:ascii="Calibri" w:hAnsi="Calibri"/>
          <w:b w:val="0"/>
          <w:sz w:val="22"/>
        </w:rPr>
        <w:t>The code applies to all project roles: Start-up Manager, Project Manager, Scheduling Manager, Quality Manager, and Risk Manager. It covers how the team communicates, handles data, reports progress, tests software, and behaves during planning, implementation, review, and submission.</w:t>
      </w:r>
    </w:p>
    <w:p>
      <w:pPr>
        <w:spacing w:after="120"/>
        <w:jc w:val="left"/>
      </w:pPr>
      <w:r>
        <w:rPr>
          <w:rFonts w:ascii="Calibri" w:hAnsi="Calibri"/>
          <w:b/>
          <w:sz w:val="28"/>
        </w:rPr>
        <w:t>1. Public Interest</w:t>
      </w:r>
    </w:p>
    <w:p>
      <w:pPr>
        <w:spacing w:after="60"/>
        <w:ind w:left="360"/>
      </w:pPr>
      <w:r>
        <w:rPr>
          <w:rFonts w:ascii="Calibri" w:hAnsi="Calibri"/>
          <w:sz w:val="22"/>
        </w:rPr>
        <w:t>- We will protect the integrity of stock, batch, expiry, and dispatch data because errors in this system can mislead business decisions and harm operational trust.</w:t>
      </w:r>
    </w:p>
    <w:p>
      <w:pPr>
        <w:spacing w:after="60"/>
        <w:ind w:left="360"/>
      </w:pPr>
      <w:r>
        <w:rPr>
          <w:rFonts w:ascii="Calibri" w:hAnsi="Calibri"/>
          <w:sz w:val="22"/>
        </w:rPr>
        <w:t>- We will handle personal and business contact data for users, suppliers, and wholesalers responsibly and only use it for legitimate project purposes.</w:t>
      </w:r>
    </w:p>
    <w:p>
      <w:pPr>
        <w:spacing w:after="60"/>
        <w:ind w:left="360"/>
      </w:pPr>
      <w:r>
        <w:rPr>
          <w:rFonts w:ascii="Calibri" w:hAnsi="Calibri"/>
          <w:sz w:val="22"/>
        </w:rPr>
        <w:t>- We will not bypass security controls, expose credentials, or share environment secrets outside approved channels.</w:t>
      </w:r>
    </w:p>
    <w:p>
      <w:pPr>
        <w:spacing w:after="60"/>
        <w:ind w:left="360"/>
      </w:pPr>
      <w:r>
        <w:rPr>
          <w:rFonts w:ascii="Calibri" w:hAnsi="Calibri"/>
          <w:sz w:val="22"/>
        </w:rPr>
        <w:t>- We will communicate respectfully, avoid discrimination or harassment, and maintain an inclusive working environment for all team members.</w:t>
      </w:r>
    </w:p>
    <w:p>
      <w:pPr>
        <w:spacing w:after="60"/>
        <w:ind w:left="360"/>
      </w:pPr>
      <w:r>
        <w:rPr>
          <w:rFonts w:ascii="Calibri" w:hAnsi="Calibri"/>
          <w:sz w:val="22"/>
        </w:rPr>
        <w:t>- If we identify a defect or risk that could misrepresent stock, traceability, or delivery records, we will report it promptly instead of hiding it.</w:t>
      </w:r>
    </w:p>
    <w:p>
      <w:pPr>
        <w:spacing w:after="120"/>
        <w:jc w:val="left"/>
      </w:pPr>
      <w:r>
        <w:rPr>
          <w:rFonts w:ascii="Calibri" w:hAnsi="Calibri"/>
          <w:b/>
          <w:sz w:val="28"/>
        </w:rPr>
        <w:t>2. Professional Competence and Integrity</w:t>
      </w:r>
    </w:p>
    <w:p>
      <w:pPr>
        <w:spacing w:after="60"/>
        <w:ind w:left="360"/>
      </w:pPr>
      <w:r>
        <w:rPr>
          <w:rFonts w:ascii="Calibri" w:hAnsi="Calibri"/>
          <w:sz w:val="22"/>
        </w:rPr>
        <w:t>- We will only claim work as complete when it has been implemented, reviewed, and supported by the agreed quality checks for that item.</w:t>
      </w:r>
    </w:p>
    <w:p>
      <w:pPr>
        <w:spacing w:after="60"/>
        <w:ind w:left="360"/>
      </w:pPr>
      <w:r>
        <w:rPr>
          <w:rFonts w:ascii="Calibri" w:hAnsi="Calibri"/>
          <w:sz w:val="22"/>
        </w:rPr>
        <w:t>- We will be honest in sprint updates, risk logs, testing reports, and demonstrations; no fabricated results, false claims, or concealed defects.</w:t>
      </w:r>
    </w:p>
    <w:p>
      <w:pPr>
        <w:spacing w:after="60"/>
        <w:ind w:left="360"/>
      </w:pPr>
      <w:r>
        <w:rPr>
          <w:rFonts w:ascii="Calibri" w:hAnsi="Calibri"/>
          <w:sz w:val="22"/>
        </w:rPr>
        <w:t>- We will ask for review or support when a task exceeds our current knowledge, especially in security, deployment, or data-integrity areas.</w:t>
      </w:r>
    </w:p>
    <w:p>
      <w:pPr>
        <w:spacing w:after="60"/>
        <w:ind w:left="360"/>
      </w:pPr>
      <w:r>
        <w:rPr>
          <w:rFonts w:ascii="Calibri" w:hAnsi="Calibri"/>
          <w:sz w:val="22"/>
        </w:rPr>
        <w:t>- We will follow the agreed engineering standards for validation, error handling, documentation, and maintainable code structure.</w:t>
      </w:r>
    </w:p>
    <w:p>
      <w:pPr>
        <w:spacing w:after="60"/>
        <w:ind w:left="360"/>
      </w:pPr>
      <w:r>
        <w:rPr>
          <w:rFonts w:ascii="Calibri" w:hAnsi="Calibri"/>
          <w:sz w:val="22"/>
        </w:rPr>
        <w:t>- We will respect academic integrity by avoiding plagiarism and by acknowledging external tools, libraries, and references appropriately.</w:t>
      </w:r>
    </w:p>
    <w:p>
      <w:pPr>
        <w:spacing w:after="120"/>
        <w:jc w:val="left"/>
      </w:pPr>
      <w:r>
        <w:rPr>
          <w:rFonts w:ascii="Calibri" w:hAnsi="Calibri"/>
          <w:b/>
          <w:sz w:val="28"/>
        </w:rPr>
        <w:t>3. Duty to the Relevant Authority</w:t>
      </w:r>
    </w:p>
    <w:p>
      <w:pPr>
        <w:spacing w:after="60"/>
        <w:ind w:left="360"/>
      </w:pPr>
      <w:r>
        <w:rPr>
          <w:rFonts w:ascii="Calibri" w:hAnsi="Calibri"/>
          <w:sz w:val="22"/>
        </w:rPr>
        <w:t>- We will follow the agreed role responsibilities, sprint scope, and approval flow established for the project unless a change is explicitly agreed.</w:t>
      </w:r>
    </w:p>
    <w:p>
      <w:pPr>
        <w:spacing w:after="60"/>
        <w:ind w:left="360"/>
      </w:pPr>
      <w:r>
        <w:rPr>
          <w:rFonts w:ascii="Calibri" w:hAnsi="Calibri"/>
          <w:sz w:val="22"/>
        </w:rPr>
        <w:t>- We will keep project records accurate, including meeting minutes, risk logs, quality reports, deployment notes, and documentation updates.</w:t>
      </w:r>
    </w:p>
    <w:p>
      <w:pPr>
        <w:spacing w:after="60"/>
        <w:ind w:left="360"/>
      </w:pPr>
      <w:r>
        <w:rPr>
          <w:rFonts w:ascii="Calibri" w:hAnsi="Calibri"/>
          <w:sz w:val="22"/>
        </w:rPr>
        <w:t>- We will raise blockers, schedule risks, or quality concerns early so the Project Manager and relevant owners can respond in time.</w:t>
      </w:r>
    </w:p>
    <w:p>
      <w:pPr>
        <w:spacing w:after="60"/>
        <w:ind w:left="360"/>
      </w:pPr>
      <w:r>
        <w:rPr>
          <w:rFonts w:ascii="Calibri" w:hAnsi="Calibri"/>
          <w:sz w:val="22"/>
        </w:rPr>
        <w:t>- We will protect confidential repository, environment, and submission information and avoid distributing it outside the intended audience.</w:t>
      </w:r>
    </w:p>
    <w:p>
      <w:pPr>
        <w:spacing w:after="60"/>
        <w:ind w:left="360"/>
      </w:pPr>
      <w:r>
        <w:rPr>
          <w:rFonts w:ascii="Calibri" w:hAnsi="Calibri"/>
          <w:sz w:val="22"/>
        </w:rPr>
        <w:t>- We will comply with applicable platform, licensing, and institutional rules when using third-party services and software.</w:t>
      </w:r>
    </w:p>
    <w:p>
      <w:pPr>
        <w:spacing w:after="120"/>
        <w:jc w:val="left"/>
      </w:pPr>
      <w:r>
        <w:rPr>
          <w:rFonts w:ascii="Calibri" w:hAnsi="Calibri"/>
          <w:b/>
          <w:sz w:val="28"/>
        </w:rPr>
        <w:t>4. Duty to the Profession</w:t>
      </w:r>
    </w:p>
    <w:p>
      <w:pPr>
        <w:spacing w:after="60"/>
        <w:ind w:left="360"/>
      </w:pPr>
      <w:r>
        <w:rPr>
          <w:rFonts w:ascii="Calibri" w:hAnsi="Calibri"/>
          <w:sz w:val="22"/>
        </w:rPr>
        <w:t>- We will represent software engineering professionally through respectful collaboration, constructive reviews, and accountable delivery behaviour.</w:t>
      </w:r>
    </w:p>
    <w:p>
      <w:pPr>
        <w:spacing w:after="60"/>
        <w:ind w:left="360"/>
      </w:pPr>
      <w:r>
        <w:rPr>
          <w:rFonts w:ascii="Calibri" w:hAnsi="Calibri"/>
          <w:sz w:val="22"/>
        </w:rPr>
        <w:t>- We will leave work in a maintainable state by documenting setup steps, decisions, limitations, and operational procedures.</w:t>
      </w:r>
    </w:p>
    <w:p>
      <w:pPr>
        <w:spacing w:after="60"/>
        <w:ind w:left="360"/>
      </w:pPr>
      <w:r>
        <w:rPr>
          <w:rFonts w:ascii="Calibri" w:hAnsi="Calibri"/>
          <w:sz w:val="22"/>
        </w:rPr>
        <w:t>- We will treat security, privacy, testing, and deployment as professional responsibilities rather than optional extras.</w:t>
      </w:r>
    </w:p>
    <w:p>
      <w:pPr>
        <w:spacing w:after="60"/>
        <w:ind w:left="360"/>
      </w:pPr>
      <w:r>
        <w:rPr>
          <w:rFonts w:ascii="Calibri" w:hAnsi="Calibri"/>
          <w:sz w:val="22"/>
        </w:rPr>
        <w:t>- We will use the project as an opportunity to improve competence, share knowledge with teammates, and learn from defects or delivery issues.</w:t>
      </w:r>
    </w:p>
    <w:p>
      <w:pPr>
        <w:spacing w:after="60"/>
        <w:ind w:left="360"/>
      </w:pPr>
      <w:r>
        <w:rPr>
          <w:rFonts w:ascii="Calibri" w:hAnsi="Calibri"/>
          <w:sz w:val="22"/>
        </w:rPr>
        <w:t>- We will present the system truthfully in reports and demonstrations, including its scope limits and known constraints.</w:t>
      </w:r>
    </w:p>
    <w:p>
      <w:pPr>
        <w:spacing w:after="120"/>
        <w:jc w:val="left"/>
      </w:pPr>
      <w:r>
        <w:rPr>
          <w:rFonts w:ascii="Calibri" w:hAnsi="Calibri"/>
          <w:b/>
          <w:sz w:val="28"/>
        </w:rPr>
        <w:t>Commitment</w:t>
      </w:r>
    </w:p>
    <w:p>
      <w:pPr>
        <w:spacing w:after="120"/>
        <w:jc w:val="left"/>
      </w:pPr>
      <w:r>
        <w:rPr>
          <w:rFonts w:ascii="Calibri" w:hAnsi="Calibri"/>
          <w:b w:val="0"/>
          <w:sz w:val="22"/>
        </w:rPr>
        <w:t>By contributing to this project, each team member agrees to apply this code of conduct consistently in planning, development, testing, documentation, deployment, and communication. The team accepts accountability for maintaining professional standards throughout the lifetime of the project.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