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Coding Contribution - Quality Manager</w:t>
      </w:r>
    </w:p>
    <w:p>
      <w:pPr>
        <w:pStyle w:val="Heading2"/>
        <w:spacing w:before="160" w:after="80"/>
      </w:pPr>
      <w:r>
        <w:t>Contribution Scope</w:t>
      </w:r>
    </w:p>
    <w:p>
      <w:pPr>
        <w:spacing w:line="360" w:lineRule="auto" w:after="160"/>
      </w:pPr>
      <w:r>
        <w:t>Quality-focused coding support across validation, test coverage, and defect closure readiness.</w:t>
      </w:r>
    </w:p>
    <w:p>
      <w:pPr>
        <w:pStyle w:val="Heading2"/>
        <w:spacing w:before="160" w:after="80"/>
      </w:pPr>
      <w:r>
        <w:t>Implemented/Supported Code Areas</w:t>
      </w:r>
    </w:p>
    <w:p>
      <w:pPr>
        <w:pStyle w:val="ListBullet"/>
        <w:spacing w:line="336" w:lineRule="auto" w:after="80"/>
      </w:pPr>
      <w:r>
        <w:t>Supported FEFO and BOM verification logic through test-focused reviews of:</w:t>
      </w:r>
    </w:p>
    <w:p>
      <w:pPr>
        <w:pStyle w:val="ListBullet"/>
        <w:spacing w:line="336" w:lineRule="auto" w:after="80"/>
      </w:pPr>
      <w:r>
        <w:t>server/tests/fefo.test.ts</w:t>
      </w:r>
    </w:p>
    <w:p>
      <w:pPr>
        <w:pStyle w:val="ListBullet"/>
        <w:spacing w:line="336" w:lineRule="auto" w:after="80"/>
      </w:pPr>
      <w:r>
        <w:t>server/tests/bom-consumption.test.ts</w:t>
      </w:r>
    </w:p>
    <w:p>
      <w:pPr>
        <w:pStyle w:val="ListBullet"/>
        <w:spacing w:line="336" w:lineRule="auto" w:after="80"/>
      </w:pPr>
      <w:r>
        <w:t>server/tests/integration/flows.test.ts</w:t>
      </w:r>
    </w:p>
    <w:p>
      <w:pPr>
        <w:pStyle w:val="ListBullet"/>
        <w:spacing w:line="336" w:lineRule="auto" w:after="80"/>
      </w:pPr>
      <w:r>
        <w:t>Supported lint and code hygiene hardening:</w:t>
      </w:r>
    </w:p>
    <w:p>
      <w:pPr>
        <w:pStyle w:val="ListBullet"/>
        <w:spacing w:line="336" w:lineRule="auto" w:after="80"/>
      </w:pPr>
      <w:r>
        <w:t>.eslintrc.cjs</w:t>
      </w:r>
    </w:p>
    <w:p>
      <w:pPr>
        <w:pStyle w:val="ListBullet"/>
        <w:spacing w:line="336" w:lineRule="auto" w:after="80"/>
      </w:pPr>
      <w:r>
        <w:t>server/src/modules/bom/bom.routes.ts</w:t>
      </w:r>
    </w:p>
    <w:p>
      <w:pPr>
        <w:pStyle w:val="ListBullet"/>
        <w:spacing w:line="336" w:lineRule="auto" w:after="80"/>
      </w:pPr>
      <w:r>
        <w:t>server/src/modules/reports/reports.routes.ts</w:t>
      </w:r>
    </w:p>
    <w:p>
      <w:pPr>
        <w:pStyle w:val="ListBullet"/>
        <w:spacing w:line="336" w:lineRule="auto" w:after="80"/>
      </w:pPr>
      <w:r>
        <w:t>Supported regression checks for client behavior after sprint-4 UI updates.</w:t>
      </w:r>
    </w:p>
    <w:p>
      <w:pPr>
        <w:pStyle w:val="Heading2"/>
        <w:spacing w:before="160" w:after="80"/>
      </w:pPr>
      <w:r>
        <w:t>Evidence-Based Role Fit</w:t>
      </w:r>
    </w:p>
    <w:p>
      <w:pPr>
        <w:spacing w:line="360" w:lineRule="auto" w:after="160"/>
      </w:pPr>
      <w:r>
        <w:t>This contribution aligns with Quality Manager responsibilities: defect prevention, validation confidence, and release gating.</w:t>
      </w:r>
    </w:p>
    <w:p>
      <w:pPr>
        <w:pStyle w:val="Heading2"/>
        <w:spacing w:before="160" w:after="80"/>
      </w:pPr>
      <w:r>
        <w:t>Team Coding Distribution (Agreed)</w:t>
      </w:r>
    </w:p>
    <w:p>
      <w:pPr>
        <w:pStyle w:val="ListBullet"/>
        <w:spacing w:line="336" w:lineRule="auto" w:after="80"/>
      </w:pPr>
      <w:r>
        <w:t>Nisal Dulneth Wickramaarachchi (Start up manager): 62%</w:t>
      </w:r>
    </w:p>
    <w:p>
      <w:pPr>
        <w:pStyle w:val="ListBullet"/>
        <w:spacing w:line="336" w:lineRule="auto" w:after="80"/>
      </w:pPr>
      <w:r>
        <w:t>NBUUB Balalla (Project manager): 10%</w:t>
      </w:r>
    </w:p>
    <w:p>
      <w:pPr>
        <w:pStyle w:val="ListBullet"/>
        <w:spacing w:line="336" w:lineRule="auto" w:after="80"/>
      </w:pPr>
      <w:r>
        <w:t>KMDD Kulathunga (Scheduling manager): 8%</w:t>
      </w:r>
    </w:p>
    <w:p>
      <w:pPr>
        <w:pStyle w:val="ListBullet"/>
        <w:spacing w:line="336" w:lineRule="auto" w:after="80"/>
      </w:pPr>
      <w:r>
        <w:t>HJMSM Jayasinghe (Quality manager): 11%</w:t>
      </w:r>
    </w:p>
    <w:p>
      <w:pPr>
        <w:pStyle w:val="ListBullet"/>
        <w:spacing w:line="336" w:lineRule="auto" w:after="80"/>
      </w:pPr>
      <w:r>
        <w:t>Heshan Shalinda Koralagamage (Risk manager): 9%</w:t>
      </w:r>
    </w:p>
    <w:p>
      <w:pPr>
        <w:spacing w:line="360" w:lineRule="auto" w:after="160"/>
      </w:pPr>
      <w:r>
        <w:t>Quality contribution remains supportive and role-appropriate, not equal to core implementation ownership.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