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sz w:val="36"/>
        </w:rPr>
        <w:t>Quality Plan - Sprint 2</w:t>
      </w:r>
    </w:p>
    <w:p>
      <w:pPr>
        <w:spacing w:line="360" w:lineRule="auto" w:after="160"/>
      </w:pPr>
      <w:r>
        <w:t>Project: Factory Inventory &amp; Production Management System (MVP) Role: Quality Manager Sprint: 2 Version: 1.0</w:t>
      </w:r>
    </w:p>
    <w:p>
      <w:pPr>
        <w:pStyle w:val="Heading2"/>
        <w:spacing w:before="160" w:after="80"/>
      </w:pPr>
      <w:r>
        <w:t>1. Purpose</w:t>
      </w:r>
    </w:p>
    <w:p>
      <w:pPr>
        <w:spacing w:line="360" w:lineRule="auto" w:after="160"/>
      </w:pPr>
      <w:r>
        <w:t>Define quality controls for core MVP implementation covering backend correctness, UI flow reliability, and data traceability.</w:t>
      </w:r>
    </w:p>
    <w:p>
      <w:pPr>
        <w:pStyle w:val="Heading2"/>
        <w:spacing w:before="160" w:after="80"/>
      </w:pPr>
      <w:r>
        <w:t>2. Quality Objectives</w:t>
      </w:r>
    </w:p>
    <w:p>
      <w:pPr>
        <w:pStyle w:val="ListBullet"/>
        <w:spacing w:line="336" w:lineRule="auto" w:after="80"/>
      </w:pPr>
      <w:r>
        <w:t>Ensure API response format consistency: { success, data?, error? }.</w:t>
      </w:r>
    </w:p>
    <w:p>
      <w:pPr>
        <w:pStyle w:val="ListBullet"/>
        <w:spacing w:line="336" w:lineRule="auto" w:after="80"/>
      </w:pPr>
      <w:r>
        <w:t>Validate RBAC enforcement for OWNER, EMPLOYEE, WHOLESALER roles.</w:t>
      </w:r>
    </w:p>
    <w:p>
      <w:pPr>
        <w:pStyle w:val="ListBullet"/>
        <w:spacing w:line="336" w:lineRule="auto" w:after="80"/>
      </w:pPr>
      <w:r>
        <w:t>Verify inventory integrity across GRN, production, and dispatch transitions.</w:t>
      </w:r>
    </w:p>
    <w:p>
      <w:pPr>
        <w:pStyle w:val="ListBullet"/>
        <w:spacing w:line="336" w:lineRule="auto" w:after="80"/>
      </w:pPr>
      <w:r>
        <w:t>Confirm auditability through AuditLog and StockMovement.</w:t>
      </w:r>
    </w:p>
    <w:p>
      <w:pPr>
        <w:pStyle w:val="Heading2"/>
        <w:spacing w:before="160" w:after="80"/>
      </w:pPr>
      <w:r>
        <w:t>3. Scope Under QA</w:t>
      </w:r>
    </w:p>
    <w:p>
      <w:pPr>
        <w:pStyle w:val="ListBullet"/>
        <w:spacing w:line="336" w:lineRule="auto" w:after="80"/>
      </w:pPr>
      <w:r>
        <w:t>Server modules: users, products, suppliers, wholesalers, GRN, BOM, batches, orders, dispatch, reports, audit.</w:t>
      </w:r>
    </w:p>
    <w:p>
      <w:pPr>
        <w:pStyle w:val="ListBullet"/>
        <w:spacing w:line="336" w:lineRule="auto" w:after="80"/>
      </w:pPr>
      <w:r>
        <w:t>Client pages: dashboard, master data screens, GRN, BOM, batches, orders, dispatches, reports, users, audit.</w:t>
      </w:r>
    </w:p>
    <w:p>
      <w:pPr>
        <w:pStyle w:val="ListBullet"/>
        <w:spacing w:line="336" w:lineRule="auto" w:after="80"/>
      </w:pPr>
      <w:r>
        <w:t>Seed and setup workflow for local demo reproducibility.</w:t>
      </w:r>
    </w:p>
    <w:p>
      <w:pPr>
        <w:pStyle w:val="Heading2"/>
        <w:spacing w:before="160" w:after="80"/>
      </w:pPr>
      <w:r>
        <w:t>4. Verification Approach</w:t>
      </w:r>
    </w:p>
    <w:p>
      <w:pPr>
        <w:pStyle w:val="ListBullet"/>
        <w:spacing w:line="336" w:lineRule="auto" w:after="80"/>
      </w:pPr>
      <w:r>
        <w:t>Static checks: linting and schema review.</w:t>
      </w:r>
    </w:p>
    <w:p>
      <w:pPr>
        <w:pStyle w:val="ListBullet"/>
        <w:spacing w:line="336" w:lineRule="auto" w:after="80"/>
      </w:pPr>
      <w:r>
        <w:t>Automated tests: unit tests for FEFO and BOM logic + integration flow checks.</w:t>
      </w:r>
    </w:p>
    <w:p>
      <w:pPr>
        <w:pStyle w:val="ListBullet"/>
        <w:spacing w:line="336" w:lineRule="auto" w:after="80"/>
      </w:pPr>
      <w:r>
        <w:t>Manual scenarios: role-based end-to-end walkthrough from login to dispatch PDF.</w:t>
      </w:r>
    </w:p>
    <w:p>
      <w:pPr>
        <w:pStyle w:val="Heading2"/>
        <w:spacing w:before="160" w:after="80"/>
      </w:pPr>
      <w:r>
        <w:t>5. Entry/Exit Criteria</w:t>
      </w:r>
    </w:p>
    <w:p>
      <w:pPr>
        <w:spacing w:line="360" w:lineRule="auto" w:after="160"/>
      </w:pPr>
      <w:r>
        <w:t>Entry: core routes compiled, seed data available, basic UI wiring complete. Exit: no critical flow blocker in auth, stock mutation, dispatch, or reporting.</w:t>
      </w:r>
    </w:p>
    <w:p>
      <w:pPr>
        <w:pStyle w:val="Heading2"/>
        <w:spacing w:before="160" w:after="80"/>
      </w:pPr>
      <w:r>
        <w:t>6. Sprint 2 Quality Outcome</w:t>
      </w:r>
    </w:p>
    <w:p>
      <w:pPr>
        <w:spacing w:line="360" w:lineRule="auto" w:after="160"/>
      </w:pPr>
      <w:r>
        <w:t>Quality baseline established with automated FEFO/BOM assertions and role-aware manual flow checks; deployment quality controls planned for Sprint 3.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