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Risk Plan - Sprint 4</w:t>
      </w:r>
    </w:p>
    <w:p>
      <w:pPr>
        <w:spacing w:line="360" w:lineRule="auto" w:after="160"/>
      </w:pPr>
      <w:r>
        <w:t>Project: Factory Inventory &amp; Production Management System (MVP) Role: Risk Manager Sprint: 4 Version: 1.0</w:t>
      </w:r>
    </w:p>
    <w:p>
      <w:pPr>
        <w:pStyle w:val="Heading2"/>
        <w:spacing w:before="160" w:after="80"/>
      </w:pPr>
      <w:r>
        <w:t>1. Sprint Context</w:t>
      </w:r>
    </w:p>
    <w:p>
      <w:pPr>
        <w:spacing w:line="360" w:lineRule="auto" w:after="160"/>
      </w:pPr>
      <w:r>
        <w:t>Sprint 4 focused on production hardening and release readiness. Technical work included CORS hardening, nested API routing fixes, lint cleanup, and UI completion for key operational flows.</w:t>
      </w:r>
    </w:p>
    <w:p>
      <w:pPr>
        <w:pStyle w:val="Heading2"/>
        <w:spacing w:before="160" w:after="80"/>
      </w:pPr>
      <w:r>
        <w:t>2. Release-Critical Risks</w:t>
      </w:r>
    </w:p>
    <w:p>
      <w:pPr>
        <w:pStyle w:val="ListNumber"/>
        <w:spacing w:line="336" w:lineRule="auto" w:after="80"/>
      </w:pPr>
      <w:r>
        <w:t>Preflight CORS failure blocking wholesaler/internal API access.</w:t>
      </w:r>
    </w:p>
    <w:p>
      <w:pPr>
        <w:pStyle w:val="ListNumber"/>
        <w:spacing w:line="336" w:lineRule="auto" w:after="80"/>
      </w:pPr>
      <w:r>
        <w:t>Residual route mismatch for /api/* paths in deployed serverless project.</w:t>
      </w:r>
    </w:p>
    <w:p>
      <w:pPr>
        <w:pStyle w:val="ListNumber"/>
        <w:spacing w:line="336" w:lineRule="auto" w:after="80"/>
      </w:pPr>
      <w:r>
        <w:t>Last-mile UI gaps in batch completion flow reducing operational usability.</w:t>
      </w:r>
    </w:p>
    <w:p>
      <w:pPr>
        <w:pStyle w:val="ListNumber"/>
        <w:spacing w:line="336" w:lineRule="auto" w:after="80"/>
      </w:pPr>
      <w:r>
        <w:t>Regression risk from final code cleanup and doc synchronization.</w:t>
      </w:r>
    </w:p>
    <w:p>
      <w:pPr>
        <w:pStyle w:val="Heading2"/>
        <w:spacing w:before="160" w:after="80"/>
      </w:pPr>
      <w:r>
        <w:t>3. Mitigation and Acceptance Controls</w:t>
      </w:r>
    </w:p>
    <w:p>
      <w:pPr>
        <w:pStyle w:val="ListBullet"/>
        <w:spacing w:line="336" w:lineRule="auto" w:after="80"/>
      </w:pPr>
      <w:r>
        <w:t>Implement function-based CORS allowlist and explicit OPTIONS preflight handling in server/src/app.ts.</w:t>
      </w:r>
    </w:p>
    <w:p>
      <w:pPr>
        <w:pStyle w:val="ListBullet"/>
        <w:spacing w:line="336" w:lineRule="auto" w:after="80"/>
      </w:pPr>
      <w:r>
        <w:t>Add ALLOWVERCELPREVIEWS controlled toggle in server/src/config/env.ts.</w:t>
      </w:r>
    </w:p>
    <w:p>
      <w:pPr>
        <w:pStyle w:val="ListBullet"/>
        <w:spacing w:line="336" w:lineRule="auto" w:after="80"/>
      </w:pPr>
      <w:r>
        <w:t>Expand UI support in client/src/pages/Batches.tsx and client/src/pages/Reports.tsx.</w:t>
      </w:r>
    </w:p>
    <w:p>
      <w:pPr>
        <w:pStyle w:val="ListBullet"/>
        <w:spacing w:line="336" w:lineRule="auto" w:after="80"/>
      </w:pPr>
      <w:r>
        <w:t>Require build + test + lint pass before release sign-off.</w:t>
      </w:r>
    </w:p>
    <w:p>
      <w:pPr>
        <w:pStyle w:val="Heading2"/>
        <w:spacing w:before="160" w:after="80"/>
      </w:pPr>
      <w:r>
        <w:t>4. Exit Criteria</w:t>
      </w:r>
    </w:p>
    <w:p>
      <w:pPr>
        <w:pStyle w:val="ListBullet"/>
        <w:spacing w:line="336" w:lineRule="auto" w:after="80"/>
      </w:pPr>
      <w:r>
        <w:t>No blocking CORS errors for allowed origins.</w:t>
      </w:r>
    </w:p>
    <w:p>
      <w:pPr>
        <w:pStyle w:val="ListBullet"/>
        <w:spacing w:line="336" w:lineRule="auto" w:after="80"/>
      </w:pPr>
      <w:r>
        <w:t>Deployed nested API routes resolve to server handler.</w:t>
      </w:r>
    </w:p>
    <w:p>
      <w:pPr>
        <w:pStyle w:val="ListBullet"/>
        <w:spacing w:line="336" w:lineRule="auto" w:after="80"/>
      </w:pPr>
      <w:r>
        <w:t>Demo flow passes: auth, GRN confirm, batch complete, order confirm, dispatch FEFO, PDF, reports.</w:t>
      </w:r>
    </w:p>
    <w:p>
      <w:pPr>
        <w:pStyle w:val="ListBullet"/>
        <w:spacing w:line="336" w:lineRule="auto" w:after="80"/>
      </w:pPr>
      <w:r>
        <w:t>Updated runbooks available for deployment and troubleshooting.</w:t>
      </w:r>
    </w:p>
    <w:p>
      <w:pPr>
        <w:pStyle w:val="Heading2"/>
        <w:spacing w:before="160" w:after="80"/>
      </w:pPr>
      <w:r>
        <w:t>5. Sprint 4 Risk Outcome</w:t>
      </w:r>
    </w:p>
    <w:p>
      <w:pPr>
        <w:spacing w:line="360" w:lineRule="auto" w:after="160"/>
      </w:pPr>
      <w:r>
        <w:t>High-impact production risks were reduced to manageable operational risk, with remaining exposure mainly in environment misconfiguration during future redeployments.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