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Coding Contribution - Project Manager</w:t>
      </w:r>
    </w:p>
    <w:p>
      <w:pPr>
        <w:pStyle w:val="Heading2"/>
        <w:spacing w:before="160" w:after="80"/>
      </w:pPr>
      <w:r>
        <w:t>Contribution Scope</w:t>
      </w:r>
    </w:p>
    <w:p>
      <w:pPr>
        <w:spacing w:line="360" w:lineRule="auto" w:after="160"/>
      </w:pPr>
      <w:r>
        <w:t>Small but direct coding support focused on integration alignment and deliverable-verification adjustments.</w:t>
      </w:r>
    </w:p>
    <w:p>
      <w:pPr>
        <w:pStyle w:val="Heading2"/>
        <w:spacing w:before="160" w:after="80"/>
      </w:pPr>
      <w:r>
        <w:t>Implemented/Supported Code Areas</w:t>
      </w:r>
    </w:p>
    <w:p>
      <w:pPr>
        <w:pStyle w:val="ListBullet"/>
        <w:spacing w:line="336" w:lineRule="auto" w:after="80"/>
      </w:pPr>
      <w:r>
        <w:t>Supported UI integration updates aligned with agreed sprint deliverables:</w:t>
      </w:r>
    </w:p>
    <w:p>
      <w:pPr>
        <w:pStyle w:val="ListBullet"/>
        <w:spacing w:line="336" w:lineRule="auto" w:after="80"/>
      </w:pPr>
      <w:r>
        <w:t>client/src/pages/Reports.tsx (delivery-aligned report visibility)</w:t>
      </w:r>
    </w:p>
    <w:p>
      <w:pPr>
        <w:pStyle w:val="ListBullet"/>
        <w:spacing w:line="336" w:lineRule="auto" w:after="80"/>
      </w:pPr>
      <w:r>
        <w:t>client/src/pages/Users.tsx (onboarding guidance alignment)</w:t>
      </w:r>
    </w:p>
    <w:p>
      <w:pPr>
        <w:pStyle w:val="ListBullet"/>
        <w:spacing w:line="336" w:lineRule="auto" w:after="80"/>
      </w:pPr>
      <w:r>
        <w:t>Supported documentation-to-implementation consistency checks impacting config and release flow.</w:t>
      </w:r>
    </w:p>
    <w:p>
      <w:pPr>
        <w:pStyle w:val="ListBullet"/>
        <w:spacing w:line="336" w:lineRule="auto" w:after="80"/>
      </w:pPr>
      <w:r>
        <w:t>Supported final regression walkthroughs and minor corrective edits in collaboration with startup manager.</w:t>
      </w:r>
    </w:p>
    <w:p>
      <w:pPr>
        <w:pStyle w:val="Heading2"/>
        <w:spacing w:before="160" w:after="80"/>
      </w:pPr>
      <w:r>
        <w:t>Evidence-Based Role Fit</w:t>
      </w:r>
    </w:p>
    <w:p>
      <w:pPr>
        <w:spacing w:line="360" w:lineRule="auto" w:after="160"/>
      </w:pPr>
      <w:r>
        <w:t>Project manager contribution remains implementation-supportive and traceability-focused, without taking over core development ownership.</w:t>
      </w:r>
    </w:p>
    <w:p>
      <w:pPr>
        <w:pStyle w:val="Heading2"/>
        <w:spacing w:before="160" w:after="80"/>
      </w:pPr>
      <w:r>
        <w:t>Team Coding Distribution (Agreed)</w:t>
      </w:r>
    </w:p>
    <w:p>
      <w:pPr>
        <w:pStyle w:val="ListBullet"/>
        <w:spacing w:line="336" w:lineRule="auto" w:after="80"/>
      </w:pPr>
      <w:r>
        <w:t>Nisal Dulneth Wickramaarachchi (Start up manager): 62%</w:t>
      </w:r>
    </w:p>
    <w:p>
      <w:pPr>
        <w:pStyle w:val="ListBullet"/>
        <w:spacing w:line="336" w:lineRule="auto" w:after="80"/>
      </w:pPr>
      <w:r>
        <w:t>NBUUB Balalla (Project manager): 10%</w:t>
      </w:r>
    </w:p>
    <w:p>
      <w:pPr>
        <w:pStyle w:val="ListBullet"/>
        <w:spacing w:line="336" w:lineRule="auto" w:after="80"/>
      </w:pPr>
      <w:r>
        <w:t>KMDD Kulathunga (Scheduling manager): 8%</w:t>
      </w:r>
    </w:p>
    <w:p>
      <w:pPr>
        <w:pStyle w:val="ListBullet"/>
        <w:spacing w:line="336" w:lineRule="auto" w:after="80"/>
      </w:pPr>
      <w:r>
        <w:t>HJMSM Jayasinghe (Quality manager): 11%</w:t>
      </w:r>
    </w:p>
    <w:p>
      <w:pPr>
        <w:pStyle w:val="ListBullet"/>
        <w:spacing w:line="336" w:lineRule="auto" w:after="80"/>
      </w:pPr>
      <w:r>
        <w:t>Heshan Shalinda Koralagamage (Risk manager): 9%</w:t>
      </w:r>
    </w:p>
    <w:p>
      <w:pPr>
        <w:spacing w:line="360" w:lineRule="auto" w:after="160"/>
      </w:pPr>
      <w:r>
        <w:t>This distribution preserves the requirement that the startup manager contributes more than 50% of total coding 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