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RESIDENTIAL AGREEMENT</w:t>
      </w:r>
    </w:p>
    <w:p>
      <w:r>
        <w:t>Between K. Parthasarathy and Veerabrahmam Bathini.</w:t>
      </w:r>
    </w:p>
    <w:p>
      <w:r>
        <w:t>Rent: Rs. 8000.</w:t>
      </w:r>
    </w:p>
    <w:p>
      <w:r>
        <w:t>Term: 01.04.2011 to 31.03.2012.</w:t>
      </w:r>
    </w:p>
    <w:p>
      <w:r>
        <w:t>Renewal notice: 90 days.</w:t>
      </w:r>
    </w:p>
  </w:body>
</w:document>
</file>