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Discount and Promotion Policy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DOC008 | Version 1.8 | Confidential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Sales and Finance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2026-01-10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Confidential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sales.read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Finance_Manager, Sales_Manager, Auditor, AI_Reviewer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Discount approval levels</w:t>
      </w:r>
    </w:p>
    <w:p>
      <w:pPr>
        <w:keepLines w:val="0"/>
      </w:pPr>
      <w:r>
        <w:t>Discounts are reviewed against margin, customer value, promotion eligibility, and strategic account terms.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Discount</w:t>
            </w:r>
          </w:p>
        </w:tc>
        <w:tc>
          <w:tcPr>
            <w:tcW w:type="dxa" w:w="5083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Approval 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 to and including 10 percent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Sales Manager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Above 10 percent through 20 percent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Finance Manager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Above 20 percent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Finance Manager and Executive</w:t>
            </w:r>
          </w:p>
        </w:tc>
      </w:tr>
    </w:tbl>
    <w:p>
      <w:pPr>
        <w:spacing w:after="0"/>
      </w:pPr>
    </w:p>
    <w:p>
      <w:pPr>
        <w:pStyle w:val="Heading1"/>
      </w:pPr>
      <w:r>
        <w:t>2. Promotion controls</w:t>
      </w:r>
    </w:p>
    <w:p>
      <w:pPr>
        <w:keepLines w:val="0"/>
      </w:pPr>
      <w:r>
        <w:t>Only active promotions may be applied. A promotion cannot be combined with an exception discount unless the approver reviews the combined margin impact.</w:t>
      </w:r>
    </w:p>
    <w:p>
      <w:pPr>
        <w:keepLines w:val="0"/>
      </w:pPr>
      <w:r>
        <w:t>The Sales Analytics Agent may compare channels, regions, promotions, products, sales, and profit. It must not claim causation from a simple correlation.</w:t>
      </w:r>
    </w:p>
    <w:p>
      <w:pPr>
        <w:pStyle w:val="ListBullet"/>
      </w:pPr>
      <w:r>
        <w:t>Detailed customer exports require sales.export.</w:t>
      </w:r>
    </w:p>
    <w:p>
      <w:pPr>
        <w:pStyle w:val="ListBullet"/>
      </w:pPr>
      <w:r>
        <w:t>Aggregated performance may be shared within the authorized management scope.</w:t>
      </w:r>
    </w:p>
    <w:p>
      <w:pPr>
        <w:pStyle w:val="ListBullet"/>
      </w:pPr>
      <w:r>
        <w:t>Every discount exception creates a human approval and audit record.</w:t>
      </w:r>
    </w:p>
    <w:p>
      <w:pPr>
        <w:pStyle w:val="Heading1"/>
      </w:pPr>
      <w:r>
        <w:t>3.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DOC008 | Confidential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Discount and Promotion Policy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