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2026 Sales Performance Report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DOC014 | Version 2026-Q2 | Confidential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Sales Operations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2026-07-10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Confidential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sales.read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Finance_Manager, Sales_Manager,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Quarter summary</w:t>
      </w:r>
    </w:p>
    <w:p>
      <w:pPr>
        <w:keepLines w:val="0"/>
      </w:pPr>
      <w:r>
        <w:t>The Q2 2026 dataset includes 746 non-cancelled orders with sales of USD 14,325,866.04 and profit of USD 4,657,980.24.</w:t>
      </w:r>
    </w:p>
    <w:p>
      <w:pPr>
        <w:keepLines w:val="0"/>
      </w:pPr>
      <w:r>
        <w:t>The calculated profit margin is 32.51 percent. These values are derived from the generated sales_orders.csv file.</w:t>
      </w:r>
    </w:p>
    <w:p>
      <w:pPr>
        <w:pStyle w:val="Heading1"/>
      </w:pPr>
      <w:r>
        <w:t>2. Leading segments</w:t>
      </w:r>
    </w:p>
    <w:p>
      <w:pPr>
        <w:keepLines w:val="0"/>
      </w:pPr>
      <w:r>
        <w:t>The Sales Analytics Agent should recalculate results from the operational orders when a user requests a different period, filter, or definition.</w:t>
      </w:r>
    </w:p>
    <w:p>
      <w:pPr>
        <w:pStyle w:val="ListBullet"/>
      </w:pPr>
      <w:r>
        <w:t>Top region by sales: Asia Pacific with USD 4,416,937.50.</w:t>
      </w:r>
    </w:p>
    <w:p>
      <w:pPr>
        <w:pStyle w:val="ListBullet"/>
      </w:pPr>
      <w:r>
        <w:t>Top product category by profit: Cell Phones with USD 1,275,198.18.</w:t>
      </w:r>
    </w:p>
    <w:p>
      <w:pPr>
        <w:pStyle w:val="ListBullet"/>
      </w:pPr>
      <w:r>
        <w:t>Top channel by sales: Direct Sales with USD 5,481,336.36.</w:t>
      </w:r>
    </w:p>
    <w:p>
      <w:pPr>
        <w:pStyle w:val="Heading1"/>
      </w:pPr>
      <w:r>
        <w:t>3. Interpretation controls</w:t>
      </w:r>
    </w:p>
    <w:p>
      <w:pPr>
        <w:keepLines w:val="0"/>
      </w:pPr>
      <w:r>
        <w:t>The report describes observed sales and profit. It does not prove that a promotion, region, employee workload, or channel caused the result.</w:t>
      </w:r>
    </w:p>
    <w:p>
      <w:pPr>
        <w:keepLines w:val="0"/>
      </w:pPr>
      <w:r>
        <w:t>Detailed customer or account-level export requires appropriate authorization. Discount exceptions follow the Sales Discount and Promotion Policy.</w:t>
      </w:r>
    </w:p>
    <w:p>
      <w:pPr>
        <w:pStyle w:val="Heading1"/>
      </w:pPr>
      <w:r>
        <w:t>4.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DOC014 | Confidential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 2026 Sales Performance Report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